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E08A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3E63BE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07853E1A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1DAC2943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2F3E63BE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07853E1A" w14:textId="77777777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1DAC2943" w14:textId="77777777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8B2D564" w14:textId="77777777" w:rsidR="001202BF" w:rsidRDefault="001202BF" w:rsidP="001202BF"/>
    <w:p w14:paraId="1FB12D34" w14:textId="77777777" w:rsidR="001202BF" w:rsidRDefault="001202BF" w:rsidP="001202BF"/>
    <w:p w14:paraId="6B1FEF7E" w14:textId="77777777" w:rsidR="001202BF" w:rsidRDefault="001202BF" w:rsidP="001202BF"/>
    <w:p w14:paraId="4333992D" w14:textId="77777777" w:rsidR="001202BF" w:rsidRPr="00747ECB" w:rsidRDefault="001202BF" w:rsidP="001202BF"/>
    <w:p w14:paraId="2D883C79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5E84C1BA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3C8386E7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2608D942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6686CE5E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1CDB222A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1DBA5B5C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114F9172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348B7EA8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5CA7D618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08C01D24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2DCD50C7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38A0B803" w14:textId="77777777" w:rsidR="00050706" w:rsidRPr="00B4008E" w:rsidRDefault="00050706" w:rsidP="00E42375">
            <w:pPr>
              <w:spacing w:after="60"/>
              <w:rPr>
                <w:b/>
              </w:rPr>
            </w:pPr>
            <w:proofErr w:type="spellStart"/>
            <w:r>
              <w:rPr>
                <w:rFonts w:ascii="Calibri" w:hAnsi="Calibri"/>
                <w:sz w:val="20"/>
              </w:rPr>
              <w:t>StormCIP</w:t>
            </w:r>
            <w:proofErr w:type="spellEnd"/>
            <w:r>
              <w:rPr>
                <w:rFonts w:ascii="Calibri" w:hAnsi="Calibri"/>
                <w:sz w:val="20"/>
              </w:rPr>
              <w:t xml:space="preserve">: Sistema de Monitoreo </w:t>
            </w:r>
            <w:proofErr w:type="spellStart"/>
            <w:r>
              <w:rPr>
                <w:rFonts w:ascii="Calibri" w:hAnsi="Calibri"/>
                <w:sz w:val="20"/>
              </w:rPr>
              <w:t>IoT</w:t>
            </w:r>
            <w:proofErr w:type="spellEnd"/>
            <w:r>
              <w:rPr>
                <w:rFonts w:ascii="Calibri" w:hAnsi="Calibri"/>
                <w:sz w:val="20"/>
              </w:rPr>
              <w:t xml:space="preserve"> para Procesos de Limpieza Industrial CIP</w:t>
            </w:r>
          </w:p>
        </w:tc>
      </w:tr>
      <w:tr w:rsidR="00050706" w:rsidRPr="00B4008E" w14:paraId="5FF14F29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4D2A9D95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6EC3D1C" w14:textId="77777777" w:rsidR="00050706" w:rsidRPr="00B4008E" w:rsidRDefault="00050706" w:rsidP="00050706">
            <w:pPr>
              <w:spacing w:after="60"/>
              <w:rPr>
                <w:b/>
              </w:rPr>
            </w:pPr>
            <w:r>
              <w:rPr>
                <w:rFonts w:ascii="Calibri" w:hAnsi="Calibri"/>
                <w:sz w:val="20"/>
              </w:rPr>
              <w:t>Arquitectura de software, desarrollo de software, inteligencia de negocios y gestión de proyectos.</w:t>
            </w:r>
          </w:p>
        </w:tc>
      </w:tr>
      <w:tr w:rsidR="00050706" w:rsidRPr="00B4008E" w14:paraId="73BA66EC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4776B8A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3095BF12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BCFF36C" w14:textId="3AF9C615" w:rsidR="00050706" w:rsidRPr="00B4008E" w:rsidRDefault="00050706" w:rsidP="00050706">
            <w:pPr>
              <w:spacing w:after="60"/>
              <w:rPr>
                <w:b/>
              </w:rPr>
            </w:pPr>
            <w:r>
              <w:rPr>
                <w:rFonts w:ascii="Calibri" w:hAnsi="Calibri"/>
                <w:sz w:val="20"/>
              </w:rPr>
              <w:t>Desarrollo e integración de sistemas; gestión de datos e información</w:t>
            </w:r>
            <w:r w:rsidR="00684922">
              <w:rPr>
                <w:rFonts w:ascii="Calibri" w:hAnsi="Calibri"/>
                <w:sz w:val="20"/>
              </w:rPr>
              <w:t>.</w:t>
            </w:r>
            <w:r>
              <w:rPr>
                <w:rFonts w:ascii="Calibri" w:hAnsi="Calibri"/>
                <w:sz w:val="20"/>
              </w:rPr>
              <w:t xml:space="preserve"> </w:t>
            </w:r>
            <w:r w:rsidR="00684922">
              <w:rPr>
                <w:rFonts w:ascii="Calibri" w:hAnsi="Calibri"/>
                <w:sz w:val="20"/>
              </w:rPr>
              <w:t>G</w:t>
            </w:r>
            <w:r>
              <w:rPr>
                <w:rFonts w:ascii="Calibri" w:hAnsi="Calibri"/>
                <w:sz w:val="20"/>
              </w:rPr>
              <w:t>estión de proyectos informáticos</w:t>
            </w:r>
            <w:r w:rsidR="00684922">
              <w:rPr>
                <w:rFonts w:ascii="Calibri" w:hAnsi="Calibri"/>
                <w:sz w:val="20"/>
              </w:rPr>
              <w:t>. S</w:t>
            </w:r>
            <w:r>
              <w:rPr>
                <w:rFonts w:ascii="Calibri" w:hAnsi="Calibri"/>
                <w:sz w:val="20"/>
              </w:rPr>
              <w:t>eguridad y calidad de software.</w:t>
            </w:r>
          </w:p>
        </w:tc>
      </w:tr>
    </w:tbl>
    <w:p w14:paraId="510B7321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78F711AF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3F4C9B85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63485F3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396E54A5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8B21156" w14:textId="77777777" w:rsidR="00B4008E" w:rsidRPr="00B340E1" w:rsidRDefault="00B4008E" w:rsidP="00B340E1">
            <w:pPr>
              <w:pStyle w:val="paragraph"/>
              <w:numPr>
                <w:ilvl w:val="0"/>
                <w:numId w:val="6"/>
              </w:numPr>
              <w:spacing w:before="0" w:beforeAutospacing="0" w:after="60" w:afterAutospacing="0"/>
              <w:ind w:left="301" w:hanging="283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sz w:val="18"/>
              </w:rPr>
              <w:t>En la industria de alimentos, en especial en las plantas lácteas, las líneas y estanques se limpian con procesos CIP (</w:t>
            </w:r>
            <w:proofErr w:type="spellStart"/>
            <w:r>
              <w:rPr>
                <w:rFonts w:ascii="Calibri" w:hAnsi="Calibri"/>
                <w:sz w:val="18"/>
              </w:rPr>
              <w:t>Clean</w:t>
            </w:r>
            <w:proofErr w:type="spellEnd"/>
            <w:r>
              <w:rPr>
                <w:rFonts w:ascii="Calibri" w:hAnsi="Calibri"/>
                <w:sz w:val="18"/>
              </w:rPr>
              <w:t>-in-Place), sin desarmarlos. Hoy los sensores de estas plantas se ven solo en el PLC y no dejan historial: no hay datos centralizados, las decisiones son reactivas y no se sabe cuánta agua y químico consume cada ciclo.</w:t>
            </w:r>
          </w:p>
          <w:p w14:paraId="424FF073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 xml:space="preserve">El tema es relevante para la Ingeniería Informática porque exige integrar hardware </w:t>
            </w:r>
            <w:proofErr w:type="spellStart"/>
            <w:r>
              <w:rPr>
                <w:rFonts w:ascii="Calibri" w:hAnsi="Calibri"/>
                <w:sz w:val="18"/>
              </w:rPr>
              <w:t>IoT</w:t>
            </w:r>
            <w:proofErr w:type="spellEnd"/>
            <w:r>
              <w:rPr>
                <w:rFonts w:ascii="Calibri" w:hAnsi="Calibri"/>
                <w:sz w:val="18"/>
              </w:rPr>
              <w:t>, redes LoRaWAN, servicios en la nube, bases de datos en tiempo real y visualización: una solución tecnológica completa de Industria 4.0.</w:t>
            </w:r>
          </w:p>
          <w:p w14:paraId="0FC84E50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>La situación se ubica en plantas de alimentos de Chile, como las lácteas del sur del país. Afecta a operadores, jefes de producción y responsables de calidad, que necesitan trazabilidad de cada limpieza.</w:t>
            </w:r>
          </w:p>
          <w:p w14:paraId="1442D740" w14:textId="3EEAA814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>Aporte de valor: transformar mediciones aisladas en información trazable (historial, alertas e indicadores del ciclo) que permite detectar fallas a tiempo y reducir el consumo de agua y químicos.</w:t>
            </w:r>
          </w:p>
        </w:tc>
      </w:tr>
      <w:tr w:rsidR="001202BF" w14:paraId="6BBD0CB9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6A794D7E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A9EC16D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before="80" w:after="60" w:line="240" w:lineRule="auto"/>
              <w:ind w:left="314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18"/>
              </w:rPr>
              <w:t>Objetivo general</w:t>
            </w:r>
          </w:p>
          <w:p w14:paraId="476F4698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 xml:space="preserve">Desarrollar e implementar un ecosistema de monitoreo </w:t>
            </w:r>
            <w:proofErr w:type="spellStart"/>
            <w:r>
              <w:rPr>
                <w:rFonts w:ascii="Calibri" w:hAnsi="Calibri"/>
                <w:sz w:val="18"/>
              </w:rPr>
              <w:t>IoT</w:t>
            </w:r>
            <w:proofErr w:type="spellEnd"/>
            <w:r>
              <w:rPr>
                <w:rFonts w:ascii="Calibri" w:hAnsi="Calibri"/>
                <w:sz w:val="18"/>
              </w:rPr>
              <w:t xml:space="preserve"> para procesos de limpieza CIP, que automatice la recolección de variables críticas (pH, conductividad, temperatura y caudal) y las centralice en un </w:t>
            </w:r>
            <w:proofErr w:type="spellStart"/>
            <w:r>
              <w:rPr>
                <w:rFonts w:ascii="Calibri" w:hAnsi="Calibri"/>
                <w:sz w:val="18"/>
              </w:rPr>
              <w:t>dashboard</w:t>
            </w:r>
            <w:proofErr w:type="spellEnd"/>
            <w:r>
              <w:rPr>
                <w:rFonts w:ascii="Calibri" w:hAnsi="Calibri"/>
                <w:sz w:val="18"/>
              </w:rPr>
              <w:t xml:space="preserve"> web en tiempo real, para mejorar el control de calidad, la trazabilidad y la toma de decisiones.</w:t>
            </w:r>
          </w:p>
          <w:p w14:paraId="12F40073" w14:textId="77777777" w:rsidR="0007204B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18"/>
              </w:rPr>
              <w:lastRenderedPageBreak/>
              <w:t>Objetivos específicos</w:t>
            </w:r>
          </w:p>
          <w:p w14:paraId="35C1FD57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>– Levantar los requerimientos y definir una arquitectura segura y eficiente para el monitoreo CIP.</w:t>
            </w:r>
          </w:p>
          <w:p w14:paraId="6E20C9F8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>– Integrar sensores industriales LoRaWAN para capturar de forma continua las variables del proceso.</w:t>
            </w:r>
          </w:p>
          <w:p w14:paraId="7AF1275A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 xml:space="preserve">– Diseñar e implementar la base de datos y el </w:t>
            </w:r>
            <w:proofErr w:type="spellStart"/>
            <w:r>
              <w:rPr>
                <w:rFonts w:ascii="Calibri" w:hAnsi="Calibri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sz w:val="18"/>
              </w:rPr>
              <w:t xml:space="preserve"> que reciben, validan y almacenan la telemetría en tiempo real.</w:t>
            </w:r>
          </w:p>
          <w:p w14:paraId="107F9611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 xml:space="preserve">– Desarrollar un </w:t>
            </w:r>
            <w:proofErr w:type="spellStart"/>
            <w:r>
              <w:rPr>
                <w:rFonts w:ascii="Calibri" w:hAnsi="Calibri"/>
                <w:sz w:val="18"/>
              </w:rPr>
              <w:t>dashboard</w:t>
            </w:r>
            <w:proofErr w:type="spellEnd"/>
            <w:r>
              <w:rPr>
                <w:rFonts w:ascii="Calibri" w:hAnsi="Calibri"/>
                <w:sz w:val="18"/>
              </w:rPr>
              <w:t xml:space="preserve"> web con visualización en tiempo real, historial, alertas e indicadores del ciclo.</w:t>
            </w:r>
          </w:p>
          <w:p w14:paraId="09ACD316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 xml:space="preserve">– Incorporar análisis predictivo con machine </w:t>
            </w:r>
            <w:proofErr w:type="spellStart"/>
            <w:r>
              <w:rPr>
                <w:rFonts w:ascii="Calibri" w:hAnsi="Calibri"/>
                <w:sz w:val="18"/>
              </w:rPr>
              <w:t>learning</w:t>
            </w:r>
            <w:proofErr w:type="spellEnd"/>
            <w:r>
              <w:rPr>
                <w:rFonts w:ascii="Calibri" w:hAnsi="Calibri"/>
                <w:sz w:val="18"/>
              </w:rPr>
              <w:t xml:space="preserve"> clásico para anticipar el término del enjuague y detectar anomalías.</w:t>
            </w:r>
          </w:p>
          <w:p w14:paraId="462A9C5A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>– Validar el sistema completo con pruebas funcionales, de carga y de aceptación.</w:t>
            </w:r>
          </w:p>
        </w:tc>
      </w:tr>
      <w:tr w:rsidR="001202BF" w14:paraId="683E1584" w14:textId="77777777" w:rsidTr="7EB51544">
        <w:tc>
          <w:tcPr>
            <w:tcW w:w="3001" w:type="dxa"/>
            <w:vAlign w:val="center"/>
          </w:tcPr>
          <w:p w14:paraId="4E9E01DA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1EB9F0B9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6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 xml:space="preserve">Usamos Scrum, con 7 </w:t>
            </w:r>
            <w:proofErr w:type="spellStart"/>
            <w:r>
              <w:rPr>
                <w:rFonts w:ascii="Calibri" w:hAnsi="Calibri"/>
                <w:sz w:val="18"/>
              </w:rPr>
              <w:t>sprints</w:t>
            </w:r>
            <w:proofErr w:type="spellEnd"/>
            <w:r>
              <w:rPr>
                <w:rFonts w:ascii="Calibri" w:hAnsi="Calibri"/>
                <w:sz w:val="18"/>
              </w:rPr>
              <w:t xml:space="preserve"> de 2 semanas y una semana de cierre (24-08 al 04-12-2026). Cada sprint parte con un objetivo, se trabaja sobre un backlog priorizado y cierra con revisión de lo entregado.</w:t>
            </w:r>
          </w:p>
          <w:p w14:paraId="5E54AB98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>Fases: definición y arquitectura (</w:t>
            </w:r>
            <w:proofErr w:type="spellStart"/>
            <w:r>
              <w:rPr>
                <w:rFonts w:ascii="Calibri" w:hAnsi="Calibri"/>
                <w:sz w:val="18"/>
              </w:rPr>
              <w:t>sprints</w:t>
            </w:r>
            <w:proofErr w:type="spellEnd"/>
            <w:r>
              <w:rPr>
                <w:rFonts w:ascii="Calibri" w:hAnsi="Calibri"/>
                <w:sz w:val="18"/>
              </w:rPr>
              <w:t xml:space="preserve"> 1-2), ingesta de datos y maqueta (3), flujo de punta a punta (4), visualización completa (5), seguridad y robustez (6), pruebas y UAT (7) y demo al cliente (cierre).</w:t>
            </w:r>
          </w:p>
          <w:p w14:paraId="7147BD82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>Es pertinente porque el proyecto combina hardware y software con dependencias inciertas, como los plazos de compra de sensores. Trabajar por incrementos permitió avanzar el software con datos simulados mientras el hardware llegaba, y ajustar el plan cuando cambiaron los sensores y el plazo.</w:t>
            </w:r>
          </w:p>
        </w:tc>
      </w:tr>
      <w:tr w:rsidR="001202BF" w14:paraId="43BA21C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30CC5B5F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2ADA0D00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before="80" w:after="60" w:line="240" w:lineRule="auto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18"/>
              </w:rPr>
              <w:t>Etapas desarrolladas</w:t>
            </w:r>
          </w:p>
          <w:p w14:paraId="0A318967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 xml:space="preserve">– Definición: requerimientos, arquitectura en </w:t>
            </w:r>
            <w:proofErr w:type="spellStart"/>
            <w:r>
              <w:rPr>
                <w:rFonts w:ascii="Calibri" w:hAnsi="Calibri"/>
                <w:sz w:val="18"/>
              </w:rPr>
              <w:t>Firebase</w:t>
            </w:r>
            <w:proofErr w:type="spellEnd"/>
            <w:r>
              <w:rPr>
                <w:rFonts w:ascii="Calibri" w:hAnsi="Calibri"/>
                <w:sz w:val="18"/>
              </w:rPr>
              <w:t>/GCP y modelo de datos.</w:t>
            </w:r>
          </w:p>
          <w:p w14:paraId="2970E413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 xml:space="preserve">– Hardware: cotización, compra y recepción de los sensores </w:t>
            </w:r>
            <w:proofErr w:type="spellStart"/>
            <w:r>
              <w:rPr>
                <w:rFonts w:ascii="Calibri" w:hAnsi="Calibri"/>
                <w:sz w:val="18"/>
              </w:rPr>
              <w:t>Dragino</w:t>
            </w:r>
            <w:proofErr w:type="spellEnd"/>
            <w:r>
              <w:rPr>
                <w:rFonts w:ascii="Calibri" w:hAnsi="Calibri"/>
                <w:sz w:val="18"/>
              </w:rPr>
              <w:t xml:space="preserve"> y el </w:t>
            </w:r>
            <w:proofErr w:type="spellStart"/>
            <w:r>
              <w:rPr>
                <w:rFonts w:ascii="Calibri" w:hAnsi="Calibri"/>
                <w:sz w:val="18"/>
              </w:rPr>
              <w:t>gateway</w:t>
            </w:r>
            <w:proofErr w:type="spellEnd"/>
            <w:r>
              <w:rPr>
                <w:rFonts w:ascii="Calibri" w:hAnsi="Calibri"/>
                <w:sz w:val="18"/>
              </w:rPr>
              <w:t>; maqueta en armado.</w:t>
            </w:r>
          </w:p>
          <w:p w14:paraId="6AEA7475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 xml:space="preserve">– </w:t>
            </w:r>
            <w:proofErr w:type="spellStart"/>
            <w:r>
              <w:rPr>
                <w:rFonts w:ascii="Calibri" w:hAnsi="Calibri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sz w:val="18"/>
              </w:rPr>
              <w:t xml:space="preserve">: recepción LoRaWAN con </w:t>
            </w:r>
            <w:proofErr w:type="spellStart"/>
            <w:r>
              <w:rPr>
                <w:rFonts w:ascii="Calibri" w:hAnsi="Calibri"/>
                <w:sz w:val="18"/>
              </w:rPr>
              <w:t>decoder</w:t>
            </w:r>
            <w:proofErr w:type="spellEnd"/>
            <w:r>
              <w:rPr>
                <w:rFonts w:ascii="Calibri" w:hAnsi="Calibri"/>
                <w:sz w:val="18"/>
              </w:rPr>
              <w:t xml:space="preserve"> propio, validación, alertas e indicadores del ciclo.</w:t>
            </w:r>
          </w:p>
          <w:p w14:paraId="3F829840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 xml:space="preserve">– </w:t>
            </w:r>
            <w:proofErr w:type="spellStart"/>
            <w:r>
              <w:rPr>
                <w:rFonts w:ascii="Calibri" w:hAnsi="Calibri"/>
                <w:sz w:val="18"/>
              </w:rPr>
              <w:t>Frontend</w:t>
            </w:r>
            <w:proofErr w:type="spellEnd"/>
            <w:r>
              <w:rPr>
                <w:rFonts w:ascii="Calibri" w:hAnsi="Calibri"/>
                <w:sz w:val="18"/>
              </w:rPr>
              <w:t xml:space="preserve">: </w:t>
            </w:r>
            <w:proofErr w:type="spellStart"/>
            <w:r>
              <w:rPr>
                <w:rFonts w:ascii="Calibri" w:hAnsi="Calibri"/>
                <w:sz w:val="18"/>
              </w:rPr>
              <w:t>dashboard</w:t>
            </w:r>
            <w:proofErr w:type="spellEnd"/>
            <w:r>
              <w:rPr>
                <w:rFonts w:ascii="Calibri" w:hAnsi="Calibri"/>
                <w:sz w:val="18"/>
              </w:rPr>
              <w:t xml:space="preserve"> en tiempo real con roles de usuario.</w:t>
            </w:r>
          </w:p>
          <w:p w14:paraId="1017B0E3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>– Calidad: 291 pruebas automatizadas, reglas de seguridad y documentación técnica.</w:t>
            </w:r>
          </w:p>
          <w:p w14:paraId="77E99B93" w14:textId="77777777" w:rsidR="0007204B" w:rsidRDefault="00000000">
            <w:pPr>
              <w:spacing w:after="60"/>
            </w:pPr>
            <w:r>
              <w:rPr>
                <w:rFonts w:ascii="Calibri" w:hAnsi="Calibri"/>
                <w:i/>
                <w:sz w:val="18"/>
                <w:highlight w:val="yellow"/>
              </w:rPr>
              <w:t>Pendiente a la fecha: instalación de sensores, pruebas con datos reales, históricos, análisis predictivo, pruebas de carga, UAT y demo.</w:t>
            </w:r>
          </w:p>
          <w:p w14:paraId="58024F8F" w14:textId="77777777" w:rsidR="0007204B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18"/>
              </w:rPr>
              <w:t>Facilitadores</w:t>
            </w:r>
          </w:p>
          <w:p w14:paraId="6BB31636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 xml:space="preserve">El simulador de ciclo CIP permitió avanzar sin hardware; </w:t>
            </w:r>
            <w:proofErr w:type="spellStart"/>
            <w:r>
              <w:rPr>
                <w:rFonts w:ascii="Calibri" w:hAnsi="Calibri"/>
                <w:sz w:val="18"/>
              </w:rPr>
              <w:t>Firebase</w:t>
            </w:r>
            <w:proofErr w:type="spellEnd"/>
            <w:r>
              <w:rPr>
                <w:rFonts w:ascii="Calibri" w:hAnsi="Calibri"/>
                <w:sz w:val="18"/>
              </w:rPr>
              <w:t xml:space="preserve"> entregó tiempo real sin administrar servidores; las pruebas automatizadas facilitaron integrar el trabajo del equipo.</w:t>
            </w:r>
          </w:p>
          <w:p w14:paraId="5067F9B9" w14:textId="77777777" w:rsidR="0007204B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18"/>
              </w:rPr>
              <w:t>Dificultades</w:t>
            </w:r>
          </w:p>
          <w:p w14:paraId="3FE3FB75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>Aprobación tardía de la compra de sensores, límites físicos de las sondas (2000 µS/cm y 60 °C), carga de trabajo desigual en el equipo y un solo técnico a cargo de la maqueta.</w:t>
            </w:r>
          </w:p>
          <w:p w14:paraId="28329BC2" w14:textId="77777777" w:rsidR="0007204B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18"/>
              </w:rPr>
              <w:t>Ajustes realizados</w:t>
            </w:r>
          </w:p>
          <w:p w14:paraId="388E3CAA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 xml:space="preserve">Cambio de MySQL a </w:t>
            </w:r>
            <w:proofErr w:type="spellStart"/>
            <w:r>
              <w:rPr>
                <w:rFonts w:ascii="Calibri" w:hAnsi="Calibri"/>
                <w:sz w:val="18"/>
              </w:rPr>
              <w:t>Firestore</w:t>
            </w:r>
            <w:proofErr w:type="spellEnd"/>
            <w:r>
              <w:rPr>
                <w:rFonts w:ascii="Calibri" w:hAnsi="Calibri"/>
                <w:sz w:val="18"/>
              </w:rPr>
              <w:t xml:space="preserve">, de sensores genéricos a equipos LoRaWAN, plan comprimido a 7 </w:t>
            </w:r>
            <w:proofErr w:type="spellStart"/>
            <w:r>
              <w:rPr>
                <w:rFonts w:ascii="Calibri" w:hAnsi="Calibri"/>
                <w:sz w:val="18"/>
              </w:rPr>
              <w:t>sprints</w:t>
            </w:r>
            <w:proofErr w:type="spellEnd"/>
            <w:r>
              <w:rPr>
                <w:rFonts w:ascii="Calibri" w:hAnsi="Calibri"/>
                <w:sz w:val="18"/>
              </w:rPr>
              <w:t>, monitoreo concentrado en los enjuagues y análisis predictivo acotado a ML clásico entrenado primero con datos emulados.</w:t>
            </w:r>
          </w:p>
        </w:tc>
      </w:tr>
      <w:tr w:rsidR="001202BF" w14:paraId="5DB650EC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56AE5E81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7A6C4FD4" w14:textId="77777777" w:rsidR="001202BF" w:rsidRPr="00B340E1" w:rsidRDefault="00946E78" w:rsidP="001202BF">
            <w:pPr>
              <w:pStyle w:val="Prrafodelista"/>
              <w:numPr>
                <w:ilvl w:val="0"/>
                <w:numId w:val="1"/>
              </w:numPr>
              <w:spacing w:after="6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18"/>
              </w:rPr>
              <w:t>Evidencias del desarrollo, disponibles en https://github.com/Frenndis/Proyecto-Capstone:</w:t>
            </w:r>
          </w:p>
          <w:p w14:paraId="283F7778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>– Sistema desplegado: https://stormcip-972bd.web.app.</w:t>
            </w:r>
          </w:p>
          <w:p w14:paraId="25D70F63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 xml:space="preserve">– Código fuente y su historial de </w:t>
            </w:r>
            <w:proofErr w:type="spellStart"/>
            <w:r>
              <w:rPr>
                <w:rFonts w:ascii="Calibri" w:hAnsi="Calibri"/>
                <w:sz w:val="18"/>
              </w:rPr>
              <w:t>commits</w:t>
            </w:r>
            <w:proofErr w:type="spellEnd"/>
            <w:r>
              <w:rPr>
                <w:rFonts w:ascii="Calibri" w:hAnsi="Calibri"/>
                <w:sz w:val="18"/>
              </w:rPr>
              <w:t xml:space="preserve"> (Cloud </w:t>
            </w:r>
            <w:proofErr w:type="spellStart"/>
            <w:r>
              <w:rPr>
                <w:rFonts w:ascii="Calibri" w:hAnsi="Calibri"/>
                <w:sz w:val="18"/>
              </w:rPr>
              <w:t>Functions</w:t>
            </w:r>
            <w:proofErr w:type="spellEnd"/>
            <w:r>
              <w:rPr>
                <w:rFonts w:ascii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sz w:val="18"/>
              </w:rPr>
              <w:t>dashboard</w:t>
            </w:r>
            <w:proofErr w:type="spellEnd"/>
            <w:r>
              <w:rPr>
                <w:rFonts w:ascii="Calibri" w:hAnsi="Calibri"/>
                <w:sz w:val="18"/>
              </w:rPr>
              <w:t>, scripts y pruebas).</w:t>
            </w:r>
          </w:p>
          <w:p w14:paraId="467605CE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lastRenderedPageBreak/>
              <w:t>– README del repositorio y diagramas UML (casos de uso, secuencia, componentes y modelo de dominio).</w:t>
            </w:r>
          </w:p>
          <w:p w14:paraId="38C99C8F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>– Plan del proyecto: backlog, historias de usuario, requisitos no funcionales y avance plan vs. real.</w:t>
            </w:r>
          </w:p>
          <w:p w14:paraId="2987E2EE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>– Documentación técnica: modelo de datos, guía de despliegue y cierres de sprint.</w:t>
            </w:r>
          </w:p>
          <w:p w14:paraId="5D199B27" w14:textId="77777777" w:rsidR="0007204B" w:rsidRDefault="00000000">
            <w:pPr>
              <w:spacing w:after="60"/>
              <w:ind w:left="255" w:hanging="170"/>
            </w:pPr>
            <w:r>
              <w:rPr>
                <w:rFonts w:ascii="Calibri" w:hAnsi="Calibri"/>
                <w:sz w:val="18"/>
              </w:rPr>
              <w:t>– Compra de sensores: cotización, orden de compra, factura y fotos.</w:t>
            </w:r>
          </w:p>
          <w:p w14:paraId="3A620714" w14:textId="77777777" w:rsidR="0007204B" w:rsidRDefault="00000000">
            <w:pPr>
              <w:spacing w:after="60"/>
            </w:pPr>
            <w:r>
              <w:rPr>
                <w:rFonts w:ascii="Calibri" w:hAnsi="Calibri"/>
                <w:i/>
                <w:sz w:val="18"/>
                <w:highlight w:val="yellow"/>
              </w:rPr>
              <w:t xml:space="preserve">Agregar al cierre: capturas del </w:t>
            </w:r>
            <w:proofErr w:type="spellStart"/>
            <w:r>
              <w:rPr>
                <w:rFonts w:ascii="Calibri" w:hAnsi="Calibri"/>
                <w:i/>
                <w:sz w:val="18"/>
                <w:highlight w:val="yellow"/>
              </w:rPr>
              <w:t>dashboard</w:t>
            </w:r>
            <w:proofErr w:type="spellEnd"/>
            <w:r>
              <w:rPr>
                <w:rFonts w:ascii="Calibri" w:hAnsi="Calibri"/>
                <w:i/>
                <w:sz w:val="18"/>
                <w:highlight w:val="yellow"/>
              </w:rPr>
              <w:t xml:space="preserve"> con datos reales, informe de pruebas y video de la demo.</w:t>
            </w:r>
          </w:p>
        </w:tc>
      </w:tr>
      <w:tr w:rsidR="001202BF" w14:paraId="6211A89C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364B5297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2AC3111" w14:textId="4B3ECD9F" w:rsidR="001202BF" w:rsidRPr="00B340E1" w:rsidRDefault="001202BF" w:rsidP="7EB51544">
            <w:pPr>
              <w:pStyle w:val="Prrafodelista"/>
              <w:numPr>
                <w:ilvl w:val="0"/>
                <w:numId w:val="1"/>
              </w:numPr>
              <w:spacing w:after="60" w:line="240" w:lineRule="auto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i/>
                <w:sz w:val="18"/>
                <w:highlight w:val="yellow"/>
              </w:rPr>
              <w:t xml:space="preserve">Sección personal: cada integrante debe revisarla y escribirla con su propia experiencia. </w:t>
            </w:r>
          </w:p>
          <w:p w14:paraId="22E31439" w14:textId="77777777" w:rsidR="0007204B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18"/>
              </w:rPr>
              <w:t>Aporte a los intereses profesionales</w:t>
            </w:r>
          </w:p>
          <w:p w14:paraId="7C8B8747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 xml:space="preserve">El proyecto confirmó el interés por el desarrollo de software integral y por la convergencia entre el mundo físico y el digital. Integrar sensores, redes LoRaWAN, servicios en la nube y un </w:t>
            </w:r>
            <w:proofErr w:type="spellStart"/>
            <w:r>
              <w:rPr>
                <w:rFonts w:ascii="Calibri" w:hAnsi="Calibri"/>
                <w:sz w:val="18"/>
              </w:rPr>
              <w:t>dashboard</w:t>
            </w:r>
            <w:proofErr w:type="spellEnd"/>
            <w:r>
              <w:rPr>
                <w:rFonts w:ascii="Calibri" w:hAnsi="Calibri"/>
                <w:sz w:val="18"/>
              </w:rPr>
              <w:t xml:space="preserve"> mostró en la práctica cómo una solución </w:t>
            </w:r>
            <w:proofErr w:type="spellStart"/>
            <w:r>
              <w:rPr>
                <w:rFonts w:ascii="Calibri" w:hAnsi="Calibri"/>
                <w:sz w:val="18"/>
              </w:rPr>
              <w:t>IoT</w:t>
            </w:r>
            <w:proofErr w:type="spellEnd"/>
            <w:r>
              <w:rPr>
                <w:rFonts w:ascii="Calibri" w:hAnsi="Calibri"/>
                <w:sz w:val="18"/>
              </w:rPr>
              <w:t xml:space="preserve"> resuelve un problema operativo real.</w:t>
            </w:r>
          </w:p>
          <w:p w14:paraId="0FD1A4F5" w14:textId="77777777" w:rsidR="0007204B" w:rsidRDefault="00000000">
            <w:pPr>
              <w:spacing w:before="80" w:after="60"/>
            </w:pPr>
            <w:r>
              <w:rPr>
                <w:rFonts w:ascii="Calibri" w:hAnsi="Calibri"/>
                <w:b/>
                <w:sz w:val="18"/>
              </w:rPr>
              <w:t>Proyecciones laborales</w:t>
            </w:r>
          </w:p>
          <w:p w14:paraId="78B20FB6" w14:textId="77777777" w:rsidR="0007204B" w:rsidRDefault="00000000">
            <w:pPr>
              <w:spacing w:after="60"/>
            </w:pPr>
            <w:r>
              <w:rPr>
                <w:rFonts w:ascii="Calibri" w:hAnsi="Calibri"/>
                <w:sz w:val="18"/>
              </w:rPr>
              <w:t xml:space="preserve">Interesa seguir profundizando en </w:t>
            </w:r>
            <w:proofErr w:type="spellStart"/>
            <w:r>
              <w:rPr>
                <w:rFonts w:ascii="Calibri" w:hAnsi="Calibri"/>
                <w:sz w:val="18"/>
              </w:rPr>
              <w:t>IoT</w:t>
            </w:r>
            <w:proofErr w:type="spellEnd"/>
            <w:r>
              <w:rPr>
                <w:rFonts w:ascii="Calibri" w:hAnsi="Calibri"/>
                <w:sz w:val="18"/>
              </w:rPr>
              <w:t xml:space="preserve"> industrial, arquitectura en la nube y análisis de datos para la toma de decisiones, áreas de alta demanda en la Industria 4.0.</w:t>
            </w:r>
          </w:p>
        </w:tc>
      </w:tr>
    </w:tbl>
    <w:p w14:paraId="5A7E4D4D" w14:textId="77777777" w:rsidR="001202BF" w:rsidRDefault="001202BF" w:rsidP="001202BF">
      <w:pPr>
        <w:rPr>
          <w:b/>
        </w:rPr>
      </w:pPr>
    </w:p>
    <w:p w14:paraId="3A685AA4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06A0CFC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F80FD5C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28F9" w14:textId="77777777" w:rsidR="00A054B5" w:rsidRDefault="00A054B5" w:rsidP="00EE1135">
      <w:pPr>
        <w:spacing w:after="0" w:line="240" w:lineRule="auto"/>
      </w:pPr>
      <w:r>
        <w:separator/>
      </w:r>
    </w:p>
  </w:endnote>
  <w:endnote w:type="continuationSeparator" w:id="0">
    <w:p w14:paraId="035F192B" w14:textId="77777777" w:rsidR="00A054B5" w:rsidRDefault="00A054B5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8BDA7" w14:textId="77777777" w:rsidR="00A054B5" w:rsidRDefault="00A054B5" w:rsidP="00EE1135">
      <w:pPr>
        <w:spacing w:after="0" w:line="240" w:lineRule="auto"/>
      </w:pPr>
      <w:r>
        <w:separator/>
      </w:r>
    </w:p>
  </w:footnote>
  <w:footnote w:type="continuationSeparator" w:id="0">
    <w:p w14:paraId="67876E69" w14:textId="77777777" w:rsidR="00A054B5" w:rsidRDefault="00A054B5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772746DC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AAC11C6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563295C5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DA89349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8D6632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672443">
    <w:abstractNumId w:val="0"/>
  </w:num>
  <w:num w:numId="2" w16cid:durableId="1463688439">
    <w:abstractNumId w:val="2"/>
  </w:num>
  <w:num w:numId="3" w16cid:durableId="2001805945">
    <w:abstractNumId w:val="5"/>
  </w:num>
  <w:num w:numId="4" w16cid:durableId="2126387495">
    <w:abstractNumId w:val="1"/>
  </w:num>
  <w:num w:numId="5" w16cid:durableId="1501696423">
    <w:abstractNumId w:val="3"/>
  </w:num>
  <w:num w:numId="6" w16cid:durableId="159973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7204B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84922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54B5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35A33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17A2A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934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Tamara Quilaleo</cp:lastModifiedBy>
  <cp:revision>10</cp:revision>
  <dcterms:created xsi:type="dcterms:W3CDTF">2022-08-24T18:22:00Z</dcterms:created>
  <dcterms:modified xsi:type="dcterms:W3CDTF">2026-10-26T23:27:00Z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