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AF0106" w14:textId="6D4C9E04" w:rsidR="00F5546B" w:rsidRPr="00165A8F" w:rsidRDefault="00F5546B" w:rsidP="00165A8F">
      <w:pPr>
        <w:shd w:val="clear" w:color="auto" w:fill="FFFFFF" w:themeFill="background1"/>
        <w:tabs>
          <w:tab w:val="left" w:pos="3330"/>
        </w:tabs>
        <w:rPr>
          <w:rFonts w:ascii="Garamond" w:hAnsi="Garamond"/>
          <w:b/>
        </w:rPr>
      </w:pPr>
      <w:bookmarkStart w:id="0" w:name="_Toc442337112"/>
      <w:bookmarkStart w:id="1" w:name="_Toc442337157"/>
      <w:bookmarkStart w:id="2" w:name="_Toc442337265"/>
      <w:bookmarkStart w:id="3" w:name="_Toc442337449"/>
      <w:bookmarkStart w:id="4" w:name="_Toc442337538"/>
      <w:bookmarkStart w:id="5" w:name="_Toc442339413"/>
      <w:bookmarkStart w:id="6" w:name="_Toc442339579"/>
      <w:bookmarkStart w:id="7" w:name="_Toc443945422"/>
      <w:bookmarkStart w:id="8" w:name="_Toc488223972"/>
      <w:bookmarkStart w:id="9" w:name="_Toc488236785"/>
      <w:bookmarkStart w:id="10" w:name="_Toc488236996"/>
      <w:bookmarkStart w:id="11" w:name="_Toc488239319"/>
      <w:bookmarkStart w:id="12" w:name="_Toc490650016"/>
      <w:bookmarkStart w:id="13" w:name="_Toc490659268"/>
      <w:bookmarkStart w:id="14" w:name="_Toc490720066"/>
      <w:bookmarkStart w:id="15" w:name="_Toc491092762"/>
      <w:bookmarkStart w:id="16" w:name="_Toc491120554"/>
      <w:r>
        <w:rPr>
          <w:rFonts w:ascii="Garamond" w:hAnsi="Garamond"/>
        </w:rPr>
        <w:tab/>
      </w:r>
      <w:r w:rsidRPr="00165A8F">
        <w:rPr>
          <w:rFonts w:ascii="Garamond" w:hAnsi="Garamond"/>
          <w:noProof/>
          <w:sz w:val="28"/>
          <w:szCs w:val="28"/>
        </w:rPr>
        <w:drawing>
          <wp:inline distT="0" distB="0" distL="0" distR="0" wp14:anchorId="0DCDEF9B" wp14:editId="306DB7F2">
            <wp:extent cx="1209675" cy="1047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209675" cy="1047750"/>
                    </a:xfrm>
                    <a:prstGeom prst="rect">
                      <a:avLst/>
                    </a:prstGeom>
                    <a:noFill/>
                    <a:ln w="9525">
                      <a:noFill/>
                      <a:miter lim="800000"/>
                      <a:headEnd/>
                      <a:tailEnd/>
                    </a:ln>
                  </pic:spPr>
                </pic:pic>
              </a:graphicData>
            </a:graphic>
          </wp:inline>
        </w:drawing>
      </w:r>
    </w:p>
    <w:p w14:paraId="66C7068A" w14:textId="77777777" w:rsidR="00F5546B" w:rsidRPr="00165A8F" w:rsidRDefault="00F5546B" w:rsidP="00165A8F">
      <w:pPr>
        <w:shd w:val="clear" w:color="auto" w:fill="FFFFFF" w:themeFill="background1"/>
        <w:jc w:val="center"/>
        <w:rPr>
          <w:rFonts w:ascii="Garamond" w:hAnsi="Garamond"/>
          <w:b/>
          <w:sz w:val="44"/>
          <w:szCs w:val="44"/>
        </w:rPr>
      </w:pPr>
      <w:r w:rsidRPr="00165A8F">
        <w:rPr>
          <w:rFonts w:ascii="Garamond" w:hAnsi="Garamond"/>
          <w:b/>
          <w:sz w:val="44"/>
          <w:szCs w:val="44"/>
        </w:rPr>
        <w:t>Ministry of Education and Sports</w:t>
      </w:r>
    </w:p>
    <w:p w14:paraId="47791CBC" w14:textId="2F56E9DA" w:rsidR="008A1E6D" w:rsidRPr="00165A8F" w:rsidRDefault="008A1E6D" w:rsidP="00165A8F">
      <w:pPr>
        <w:shd w:val="clear" w:color="auto" w:fill="FFFFFF" w:themeFill="background1"/>
        <w:jc w:val="center"/>
        <w:rPr>
          <w:rFonts w:ascii="Garamond" w:hAnsi="Garamond"/>
          <w:lang w:val="en-GB"/>
        </w:rPr>
      </w:pPr>
    </w:p>
    <w:p w14:paraId="183C7045" w14:textId="77777777" w:rsidR="00822350" w:rsidRPr="00165A8F" w:rsidRDefault="00822350" w:rsidP="00165A8F">
      <w:pPr>
        <w:shd w:val="clear" w:color="auto" w:fill="FFFFFF" w:themeFill="background1"/>
        <w:jc w:val="center"/>
        <w:rPr>
          <w:rFonts w:ascii="Garamond" w:hAnsi="Garamond" w:cs="Segoe UI"/>
          <w:b/>
          <w:sz w:val="44"/>
          <w:szCs w:val="44"/>
        </w:rPr>
      </w:pPr>
    </w:p>
    <w:p w14:paraId="559ABB87" w14:textId="77777777" w:rsidR="00116385" w:rsidRPr="00165A8F" w:rsidRDefault="00116385" w:rsidP="00165A8F">
      <w:pPr>
        <w:shd w:val="clear" w:color="auto" w:fill="FFFFFF" w:themeFill="background1"/>
        <w:spacing w:after="0" w:line="240" w:lineRule="auto"/>
        <w:rPr>
          <w:rFonts w:ascii="Garamond" w:hAnsi="Garamond" w:cs="Segoe UI"/>
          <w:b/>
          <w:sz w:val="52"/>
          <w:szCs w:val="52"/>
        </w:rPr>
      </w:pPr>
    </w:p>
    <w:p w14:paraId="5688C8D7" w14:textId="77777777" w:rsidR="00116385" w:rsidRPr="00165A8F" w:rsidRDefault="00116385" w:rsidP="00165A8F">
      <w:pPr>
        <w:shd w:val="clear" w:color="auto" w:fill="FFFFFF" w:themeFill="background1"/>
        <w:spacing w:after="0" w:line="240" w:lineRule="auto"/>
        <w:jc w:val="center"/>
        <w:rPr>
          <w:rFonts w:ascii="Garamond" w:hAnsi="Garamond" w:cs="Segoe UI"/>
          <w:b/>
          <w:sz w:val="52"/>
          <w:szCs w:val="52"/>
        </w:rPr>
      </w:pPr>
    </w:p>
    <w:p w14:paraId="6B285D47" w14:textId="77777777" w:rsidR="00796473" w:rsidRPr="00165A8F" w:rsidRDefault="00796473" w:rsidP="00165A8F">
      <w:pPr>
        <w:shd w:val="clear" w:color="auto" w:fill="FFFFFF" w:themeFill="background1"/>
        <w:rPr>
          <w:rFonts w:ascii="Garamond" w:hAnsi="Garamond" w:cs="Segoe UI"/>
          <w:b/>
          <w:sz w:val="52"/>
          <w:szCs w:val="52"/>
        </w:rPr>
      </w:pPr>
    </w:p>
    <w:p w14:paraId="068F5566" w14:textId="2FAC4415" w:rsidR="00796473" w:rsidRPr="00165A8F" w:rsidRDefault="00796473" w:rsidP="00165A8F">
      <w:pPr>
        <w:shd w:val="clear" w:color="auto" w:fill="FFFFFF" w:themeFill="background1"/>
        <w:jc w:val="center"/>
        <w:rPr>
          <w:rFonts w:ascii="Garamond" w:hAnsi="Garamond" w:cs="Segoe UI"/>
          <w:b/>
          <w:sz w:val="40"/>
          <w:szCs w:val="40"/>
        </w:rPr>
      </w:pPr>
      <w:r w:rsidRPr="00165A8F">
        <w:rPr>
          <w:rFonts w:ascii="Garamond" w:hAnsi="Garamond" w:cs="Segoe UI"/>
          <w:b/>
          <w:sz w:val="40"/>
          <w:szCs w:val="40"/>
        </w:rPr>
        <w:t>Planning, Budgeting and Implementation Guidelines for Local Governments</w:t>
      </w:r>
    </w:p>
    <w:p w14:paraId="43CBCD0C" w14:textId="727C9F90" w:rsidR="00796473" w:rsidRPr="00165A8F" w:rsidRDefault="00796473" w:rsidP="00165A8F">
      <w:pPr>
        <w:shd w:val="clear" w:color="auto" w:fill="FFFFFF" w:themeFill="background1"/>
        <w:jc w:val="center"/>
        <w:rPr>
          <w:rFonts w:ascii="Garamond" w:hAnsi="Garamond" w:cs="Segoe UI"/>
          <w:b/>
          <w:sz w:val="40"/>
          <w:szCs w:val="40"/>
        </w:rPr>
      </w:pPr>
      <w:r w:rsidRPr="00165A8F">
        <w:rPr>
          <w:rFonts w:ascii="Garamond" w:hAnsi="Garamond" w:cs="Segoe UI"/>
          <w:b/>
          <w:sz w:val="40"/>
          <w:szCs w:val="40"/>
        </w:rPr>
        <w:t>for the Education</w:t>
      </w:r>
      <w:r w:rsidR="00C8495F">
        <w:rPr>
          <w:rFonts w:ascii="Garamond" w:hAnsi="Garamond" w:cs="Segoe UI"/>
          <w:b/>
          <w:sz w:val="40"/>
          <w:szCs w:val="40"/>
        </w:rPr>
        <w:t>, Sports</w:t>
      </w:r>
      <w:r w:rsidRPr="00165A8F">
        <w:rPr>
          <w:rFonts w:ascii="Garamond" w:hAnsi="Garamond" w:cs="Segoe UI"/>
          <w:b/>
          <w:sz w:val="40"/>
          <w:szCs w:val="40"/>
        </w:rPr>
        <w:t xml:space="preserve"> and</w:t>
      </w:r>
      <w:r w:rsidR="00C8495F">
        <w:rPr>
          <w:rFonts w:ascii="Garamond" w:hAnsi="Garamond" w:cs="Segoe UI"/>
          <w:b/>
          <w:sz w:val="40"/>
          <w:szCs w:val="40"/>
        </w:rPr>
        <w:t xml:space="preserve"> Skills</w:t>
      </w:r>
      <w:r w:rsidRPr="00165A8F">
        <w:rPr>
          <w:rFonts w:ascii="Garamond" w:hAnsi="Garamond" w:cs="Segoe UI"/>
          <w:b/>
          <w:sz w:val="40"/>
          <w:szCs w:val="40"/>
        </w:rPr>
        <w:t xml:space="preserve"> </w:t>
      </w:r>
      <w:r w:rsidR="00C8495F">
        <w:rPr>
          <w:rFonts w:ascii="Garamond" w:hAnsi="Garamond" w:cs="Segoe UI"/>
          <w:b/>
          <w:sz w:val="40"/>
          <w:szCs w:val="40"/>
        </w:rPr>
        <w:t xml:space="preserve">Development </w:t>
      </w:r>
      <w:r w:rsidR="006828EE">
        <w:rPr>
          <w:rFonts w:ascii="Garamond" w:hAnsi="Garamond" w:cs="Segoe UI"/>
          <w:b/>
          <w:sz w:val="40"/>
          <w:szCs w:val="40"/>
        </w:rPr>
        <w:t>S</w:t>
      </w:r>
      <w:r w:rsidR="00C8495F">
        <w:rPr>
          <w:rFonts w:ascii="Garamond" w:hAnsi="Garamond" w:cs="Segoe UI"/>
          <w:b/>
          <w:sz w:val="40"/>
          <w:szCs w:val="40"/>
        </w:rPr>
        <w:t>ub</w:t>
      </w:r>
      <w:r w:rsidRPr="00165A8F">
        <w:rPr>
          <w:rFonts w:ascii="Garamond" w:hAnsi="Garamond" w:cs="Segoe UI"/>
          <w:b/>
          <w:sz w:val="40"/>
          <w:szCs w:val="40"/>
        </w:rPr>
        <w:t xml:space="preserve"> Sector</w:t>
      </w:r>
    </w:p>
    <w:p w14:paraId="7C861887" w14:textId="77777777" w:rsidR="00796473" w:rsidRPr="00165A8F" w:rsidRDefault="00796473" w:rsidP="00165A8F">
      <w:pPr>
        <w:shd w:val="clear" w:color="auto" w:fill="FFFFFF" w:themeFill="background1"/>
        <w:jc w:val="center"/>
        <w:rPr>
          <w:rFonts w:ascii="Garamond" w:hAnsi="Garamond" w:cs="Segoe UI"/>
          <w:b/>
          <w:sz w:val="40"/>
          <w:szCs w:val="40"/>
        </w:rPr>
      </w:pPr>
    </w:p>
    <w:p w14:paraId="3F67E4B6" w14:textId="77777777" w:rsidR="00796473" w:rsidRPr="00165A8F" w:rsidRDefault="00796473" w:rsidP="00165A8F">
      <w:pPr>
        <w:shd w:val="clear" w:color="auto" w:fill="FFFFFF" w:themeFill="background1"/>
        <w:jc w:val="center"/>
        <w:rPr>
          <w:rFonts w:ascii="Garamond" w:hAnsi="Garamond" w:cs="Segoe UI"/>
          <w:b/>
          <w:sz w:val="40"/>
          <w:szCs w:val="40"/>
        </w:rPr>
      </w:pPr>
    </w:p>
    <w:p w14:paraId="02AFAD6D" w14:textId="77777777" w:rsidR="00796473" w:rsidRPr="00165A8F" w:rsidRDefault="00796473" w:rsidP="00165A8F">
      <w:pPr>
        <w:shd w:val="clear" w:color="auto" w:fill="FFFFFF" w:themeFill="background1"/>
        <w:jc w:val="center"/>
        <w:rPr>
          <w:rFonts w:ascii="Garamond" w:hAnsi="Garamond" w:cs="Segoe UI"/>
          <w:b/>
          <w:sz w:val="40"/>
          <w:szCs w:val="40"/>
        </w:rPr>
      </w:pPr>
    </w:p>
    <w:p w14:paraId="289CD663" w14:textId="77777777" w:rsidR="00796473" w:rsidRPr="00165A8F" w:rsidRDefault="00796473" w:rsidP="00165A8F">
      <w:pPr>
        <w:shd w:val="clear" w:color="auto" w:fill="FFFFFF" w:themeFill="background1"/>
        <w:jc w:val="center"/>
        <w:rPr>
          <w:rFonts w:ascii="Garamond" w:hAnsi="Garamond" w:cs="Segoe UI"/>
          <w:b/>
          <w:sz w:val="40"/>
          <w:szCs w:val="40"/>
        </w:rPr>
      </w:pPr>
    </w:p>
    <w:p w14:paraId="23D958C1" w14:textId="77777777" w:rsidR="00796473" w:rsidRPr="00165A8F" w:rsidRDefault="00796473" w:rsidP="00165A8F">
      <w:pPr>
        <w:shd w:val="clear" w:color="auto" w:fill="FFFFFF" w:themeFill="background1"/>
        <w:jc w:val="center"/>
        <w:rPr>
          <w:rFonts w:ascii="Garamond" w:hAnsi="Garamond" w:cs="Segoe UI"/>
          <w:b/>
          <w:sz w:val="40"/>
          <w:szCs w:val="40"/>
        </w:rPr>
      </w:pPr>
    </w:p>
    <w:p w14:paraId="642EA4D9" w14:textId="77777777" w:rsidR="00796473" w:rsidRPr="00165A8F" w:rsidRDefault="00796473" w:rsidP="00165A8F">
      <w:pPr>
        <w:shd w:val="clear" w:color="auto" w:fill="FFFFFF" w:themeFill="background1"/>
        <w:jc w:val="center"/>
        <w:rPr>
          <w:rFonts w:ascii="Garamond" w:hAnsi="Garamond" w:cs="Segoe UI"/>
          <w:b/>
          <w:sz w:val="40"/>
          <w:szCs w:val="40"/>
        </w:rPr>
      </w:pPr>
    </w:p>
    <w:p w14:paraId="6C7716A2" w14:textId="5B78984F" w:rsidR="00796473" w:rsidRPr="00165A8F" w:rsidRDefault="00796473" w:rsidP="00165A8F">
      <w:pPr>
        <w:shd w:val="clear" w:color="auto" w:fill="FFFFFF" w:themeFill="background1"/>
        <w:jc w:val="center"/>
        <w:rPr>
          <w:rFonts w:ascii="Garamond" w:hAnsi="Garamond" w:cs="Segoe UI"/>
          <w:b/>
          <w:sz w:val="40"/>
          <w:szCs w:val="40"/>
        </w:rPr>
      </w:pPr>
      <w:r w:rsidRPr="00165A8F">
        <w:rPr>
          <w:rFonts w:ascii="Garamond" w:hAnsi="Garamond" w:cs="Segoe UI"/>
          <w:b/>
          <w:sz w:val="40"/>
          <w:szCs w:val="40"/>
        </w:rPr>
        <w:t>FY 202</w:t>
      </w:r>
      <w:r w:rsidR="00C838E6">
        <w:rPr>
          <w:rFonts w:ascii="Garamond" w:hAnsi="Garamond" w:cs="Segoe UI"/>
          <w:b/>
          <w:sz w:val="40"/>
          <w:szCs w:val="40"/>
        </w:rPr>
        <w:t>4</w:t>
      </w:r>
      <w:r w:rsidRPr="00165A8F">
        <w:rPr>
          <w:rFonts w:ascii="Garamond" w:hAnsi="Garamond" w:cs="Segoe UI"/>
          <w:b/>
          <w:sz w:val="40"/>
          <w:szCs w:val="40"/>
        </w:rPr>
        <w:t>-202</w:t>
      </w:r>
      <w:r w:rsidR="00C838E6">
        <w:rPr>
          <w:rFonts w:ascii="Garamond" w:hAnsi="Garamond" w:cs="Segoe UI"/>
          <w:b/>
          <w:sz w:val="40"/>
          <w:szCs w:val="40"/>
        </w:rPr>
        <w:t>5</w:t>
      </w:r>
    </w:p>
    <w:p w14:paraId="34562757" w14:textId="682FF198" w:rsidR="00F5546B" w:rsidRPr="00165A8F" w:rsidRDefault="00F5546B" w:rsidP="00165A8F">
      <w:pPr>
        <w:shd w:val="clear" w:color="auto" w:fill="FFFFFF" w:themeFill="background1"/>
        <w:rPr>
          <w:rFonts w:ascii="Garamond" w:hAnsi="Garamond"/>
          <w:lang w:val="en-GB"/>
        </w:rPr>
      </w:pPr>
    </w:p>
    <w:p w14:paraId="12544EE1" w14:textId="17C32D16" w:rsidR="00F5546B" w:rsidRDefault="00F5546B" w:rsidP="00165A8F">
      <w:pPr>
        <w:shd w:val="clear" w:color="auto" w:fill="FFFFFF" w:themeFill="background1"/>
        <w:rPr>
          <w:rFonts w:ascii="Garamond" w:hAnsi="Garamond"/>
          <w:lang w:val="en-GB"/>
        </w:rPr>
      </w:pPr>
    </w:p>
    <w:p w14:paraId="35A55253" w14:textId="77777777" w:rsidR="004459B9" w:rsidRPr="00165A8F" w:rsidRDefault="004459B9" w:rsidP="00165A8F">
      <w:pPr>
        <w:shd w:val="clear" w:color="auto" w:fill="FFFFFF" w:themeFill="background1"/>
        <w:rPr>
          <w:rFonts w:ascii="Garamond" w:hAnsi="Garamond"/>
          <w:lang w:val="en-GB"/>
        </w:rPr>
      </w:pPr>
    </w:p>
    <w:p w14:paraId="3497F5C3" w14:textId="44BC12B4" w:rsidR="00F5546B" w:rsidRPr="00165A8F" w:rsidRDefault="00F5546B" w:rsidP="00165A8F">
      <w:pPr>
        <w:shd w:val="clear" w:color="auto" w:fill="FFFFFF" w:themeFill="background1"/>
        <w:rPr>
          <w:rFonts w:ascii="Garamond" w:hAnsi="Garamond"/>
          <w:lang w:val="en-GB"/>
        </w:rPr>
      </w:pPr>
    </w:p>
    <w:p w14:paraId="7E266D8F" w14:textId="234615EA" w:rsidR="00F5546B" w:rsidRPr="00165A8F" w:rsidRDefault="00F5546B" w:rsidP="00165A8F">
      <w:pPr>
        <w:shd w:val="clear" w:color="auto" w:fill="FFFFFF" w:themeFill="background1"/>
        <w:rPr>
          <w:rFonts w:ascii="Garamond" w:hAnsi="Garamond"/>
          <w:lang w:val="en-GB"/>
        </w:rPr>
      </w:pPr>
    </w:p>
    <w:p w14:paraId="52C37B5D" w14:textId="1FA7ABE8" w:rsidR="00F5546B" w:rsidRPr="00E44939" w:rsidRDefault="00EF6E90" w:rsidP="00E44939">
      <w:pPr>
        <w:shd w:val="clear" w:color="auto" w:fill="FFFFFF" w:themeFill="background1"/>
        <w:jc w:val="center"/>
        <w:rPr>
          <w:rFonts w:ascii="Garamond" w:hAnsi="Garamond"/>
          <w:b/>
          <w:bCs/>
          <w:lang w:val="en-GB"/>
        </w:rPr>
      </w:pPr>
      <w:r>
        <w:rPr>
          <w:rFonts w:ascii="Garamond" w:hAnsi="Garamond"/>
          <w:b/>
          <w:bCs/>
          <w:lang w:val="en-GB"/>
        </w:rPr>
        <w:t>1</w:t>
      </w:r>
      <w:r w:rsidR="006828EE">
        <w:rPr>
          <w:rFonts w:ascii="Garamond" w:hAnsi="Garamond"/>
          <w:b/>
          <w:bCs/>
          <w:lang w:val="en-GB"/>
        </w:rPr>
        <w:t>8</w:t>
      </w:r>
      <w:r w:rsidRPr="00EF6E90">
        <w:rPr>
          <w:rFonts w:ascii="Garamond" w:hAnsi="Garamond"/>
          <w:b/>
          <w:bCs/>
          <w:vertAlign w:val="superscript"/>
          <w:lang w:val="en-GB"/>
        </w:rPr>
        <w:t>TH</w:t>
      </w:r>
      <w:r>
        <w:rPr>
          <w:rFonts w:ascii="Garamond" w:hAnsi="Garamond"/>
          <w:b/>
          <w:bCs/>
          <w:lang w:val="en-GB"/>
        </w:rPr>
        <w:t xml:space="preserve"> </w:t>
      </w:r>
      <w:r w:rsidR="00C838E6">
        <w:rPr>
          <w:rFonts w:ascii="Garamond" w:hAnsi="Garamond"/>
          <w:b/>
          <w:bCs/>
          <w:lang w:val="en-GB"/>
        </w:rPr>
        <w:t>March</w:t>
      </w:r>
      <w:r w:rsidR="004459B9" w:rsidRPr="00E44939">
        <w:rPr>
          <w:rFonts w:ascii="Garamond" w:hAnsi="Garamond"/>
          <w:b/>
          <w:bCs/>
          <w:lang w:val="en-GB"/>
        </w:rPr>
        <w:t xml:space="preserve"> 202</w:t>
      </w:r>
      <w:r w:rsidR="00C838E6">
        <w:rPr>
          <w:rFonts w:ascii="Garamond" w:hAnsi="Garamond"/>
          <w:b/>
          <w:bCs/>
          <w:lang w:val="en-GB"/>
        </w:rPr>
        <w:t>4</w:t>
      </w:r>
    </w:p>
    <w:p w14:paraId="7F008F4E" w14:textId="5386923B" w:rsidR="00F5546B" w:rsidRPr="00165A8F" w:rsidRDefault="00F5546B" w:rsidP="00165A8F">
      <w:pPr>
        <w:shd w:val="clear" w:color="auto" w:fill="FFFFFF" w:themeFill="background1"/>
        <w:rPr>
          <w:rFonts w:ascii="Garamond" w:hAnsi="Garamond"/>
          <w:lang w:val="en-GB"/>
        </w:rPr>
      </w:pPr>
    </w:p>
    <w:bookmarkEnd w:id="16" w:displacedByCustomXml="next"/>
    <w:bookmarkEnd w:id="15" w:displacedByCustomXml="next"/>
    <w:bookmarkEnd w:id="14" w:displacedByCustomXml="next"/>
    <w:bookmarkEnd w:id="13" w:displacedByCustomXml="next"/>
    <w:bookmarkEnd w:id="12" w:displacedByCustomXml="next"/>
    <w:bookmarkEnd w:id="11" w:displacedByCustomXml="next"/>
    <w:bookmarkEnd w:id="10" w:displacedByCustomXml="next"/>
    <w:bookmarkEnd w:id="9" w:displacedByCustomXml="next"/>
    <w:bookmarkEnd w:id="8" w:displacedByCustomXml="next"/>
    <w:bookmarkEnd w:id="7" w:displacedByCustomXml="next"/>
    <w:bookmarkEnd w:id="6" w:displacedByCustomXml="next"/>
    <w:bookmarkEnd w:id="5" w:displacedByCustomXml="next"/>
    <w:bookmarkEnd w:id="4" w:displacedByCustomXml="next"/>
    <w:bookmarkEnd w:id="3" w:displacedByCustomXml="next"/>
    <w:bookmarkEnd w:id="2" w:displacedByCustomXml="next"/>
    <w:bookmarkEnd w:id="1" w:displacedByCustomXml="next"/>
    <w:bookmarkEnd w:id="0" w:displacedByCustomXml="next"/>
    <w:sdt>
      <w:sdtPr>
        <w:rPr>
          <w:rFonts w:ascii="Garamond" w:eastAsia="Calibri" w:hAnsi="Garamond" w:cs="Times New Roman"/>
          <w:color w:val="auto"/>
          <w:sz w:val="22"/>
          <w:szCs w:val="22"/>
        </w:rPr>
        <w:id w:val="-1301837264"/>
        <w:docPartObj>
          <w:docPartGallery w:val="Table of Contents"/>
          <w:docPartUnique/>
        </w:docPartObj>
      </w:sdtPr>
      <w:sdtEndPr>
        <w:rPr>
          <w:b/>
          <w:bCs/>
          <w:noProof/>
        </w:rPr>
      </w:sdtEndPr>
      <w:sdtContent>
        <w:p w14:paraId="27836D0E" w14:textId="5A907B16" w:rsidR="0038190A" w:rsidRPr="00E44939" w:rsidRDefault="0038190A" w:rsidP="00165A8F">
          <w:pPr>
            <w:pStyle w:val="TOCHeading"/>
            <w:shd w:val="clear" w:color="auto" w:fill="FFFFFF" w:themeFill="background1"/>
            <w:rPr>
              <w:rFonts w:ascii="Times New Roman" w:hAnsi="Times New Roman" w:cs="Times New Roman"/>
              <w:sz w:val="28"/>
              <w:szCs w:val="28"/>
            </w:rPr>
          </w:pPr>
          <w:r w:rsidRPr="00E44939">
            <w:rPr>
              <w:rFonts w:ascii="Times New Roman" w:hAnsi="Times New Roman" w:cs="Times New Roman"/>
              <w:sz w:val="28"/>
              <w:szCs w:val="28"/>
            </w:rPr>
            <w:t>Contents</w:t>
          </w:r>
        </w:p>
        <w:p w14:paraId="19495E83" w14:textId="0F5F2383" w:rsidR="00D64F5B" w:rsidRDefault="0038190A">
          <w:pPr>
            <w:pStyle w:val="TOC1"/>
            <w:rPr>
              <w:rFonts w:asciiTheme="minorHAnsi" w:eastAsiaTheme="minorEastAsia" w:hAnsiTheme="minorHAnsi" w:cstheme="minorBidi"/>
              <w:noProof/>
              <w:color w:val="auto"/>
              <w:sz w:val="22"/>
              <w:szCs w:val="22"/>
            </w:rPr>
          </w:pPr>
          <w:r w:rsidRPr="00E44939">
            <w:rPr>
              <w:rFonts w:ascii="Times New Roman" w:hAnsi="Times New Roman"/>
              <w:sz w:val="24"/>
              <w:szCs w:val="24"/>
            </w:rPr>
            <w:fldChar w:fldCharType="begin"/>
          </w:r>
          <w:r w:rsidRPr="00E44939">
            <w:rPr>
              <w:rFonts w:ascii="Times New Roman" w:hAnsi="Times New Roman"/>
              <w:sz w:val="24"/>
              <w:szCs w:val="24"/>
            </w:rPr>
            <w:instrText xml:space="preserve"> TOC \o "1-3" \h \z \u </w:instrText>
          </w:r>
          <w:r w:rsidRPr="00E44939">
            <w:rPr>
              <w:rFonts w:ascii="Times New Roman" w:hAnsi="Times New Roman"/>
              <w:sz w:val="24"/>
              <w:szCs w:val="24"/>
            </w:rPr>
            <w:fldChar w:fldCharType="separate"/>
          </w:r>
          <w:hyperlink w:anchor="_Toc130809841" w:history="1">
            <w:r w:rsidR="00D64F5B" w:rsidRPr="00C56895">
              <w:rPr>
                <w:rStyle w:val="Hyperlink"/>
                <w:rFonts w:ascii="Garamond" w:hAnsi="Garamond"/>
                <w:noProof/>
              </w:rPr>
              <w:t>INTRODUCTION</w:t>
            </w:r>
            <w:r w:rsidR="00D64F5B">
              <w:rPr>
                <w:noProof/>
                <w:webHidden/>
              </w:rPr>
              <w:tab/>
            </w:r>
            <w:r w:rsidR="00D64F5B">
              <w:rPr>
                <w:noProof/>
                <w:webHidden/>
              </w:rPr>
              <w:fldChar w:fldCharType="begin"/>
            </w:r>
            <w:r w:rsidR="00D64F5B">
              <w:rPr>
                <w:noProof/>
                <w:webHidden/>
              </w:rPr>
              <w:instrText xml:space="preserve"> PAGEREF _Toc130809841 \h </w:instrText>
            </w:r>
            <w:r w:rsidR="00D64F5B">
              <w:rPr>
                <w:noProof/>
                <w:webHidden/>
              </w:rPr>
            </w:r>
            <w:r w:rsidR="00D64F5B">
              <w:rPr>
                <w:noProof/>
                <w:webHidden/>
              </w:rPr>
              <w:fldChar w:fldCharType="separate"/>
            </w:r>
            <w:r w:rsidR="00C8495F">
              <w:rPr>
                <w:noProof/>
                <w:webHidden/>
              </w:rPr>
              <w:t>6</w:t>
            </w:r>
            <w:r w:rsidR="00D64F5B">
              <w:rPr>
                <w:noProof/>
                <w:webHidden/>
              </w:rPr>
              <w:fldChar w:fldCharType="end"/>
            </w:r>
          </w:hyperlink>
        </w:p>
        <w:p w14:paraId="2EBB8CFA" w14:textId="3EF51BFF" w:rsidR="00D64F5B" w:rsidRDefault="00000000">
          <w:pPr>
            <w:pStyle w:val="TOC1"/>
            <w:rPr>
              <w:rFonts w:asciiTheme="minorHAnsi" w:eastAsiaTheme="minorEastAsia" w:hAnsiTheme="minorHAnsi" w:cstheme="minorBidi"/>
              <w:noProof/>
              <w:color w:val="auto"/>
              <w:sz w:val="22"/>
              <w:szCs w:val="22"/>
            </w:rPr>
          </w:pPr>
          <w:hyperlink w:anchor="_Toc130809842" w:history="1">
            <w:r w:rsidR="00D64F5B" w:rsidRPr="00C56895">
              <w:rPr>
                <w:rStyle w:val="Hyperlink"/>
                <w:rFonts w:ascii="Garamond" w:hAnsi="Garamond"/>
                <w:noProof/>
                <w:lang w:val="en-GB"/>
              </w:rPr>
              <w:t>PART I: GRANT INFORMATION</w:t>
            </w:r>
            <w:r w:rsidR="00D64F5B">
              <w:rPr>
                <w:noProof/>
                <w:webHidden/>
              </w:rPr>
              <w:tab/>
            </w:r>
            <w:r w:rsidR="00D64F5B">
              <w:rPr>
                <w:noProof/>
                <w:webHidden/>
              </w:rPr>
              <w:fldChar w:fldCharType="begin"/>
            </w:r>
            <w:r w:rsidR="00D64F5B">
              <w:rPr>
                <w:noProof/>
                <w:webHidden/>
              </w:rPr>
              <w:instrText xml:space="preserve"> PAGEREF _Toc130809842 \h </w:instrText>
            </w:r>
            <w:r w:rsidR="00D64F5B">
              <w:rPr>
                <w:noProof/>
                <w:webHidden/>
              </w:rPr>
            </w:r>
            <w:r w:rsidR="00D64F5B">
              <w:rPr>
                <w:noProof/>
                <w:webHidden/>
              </w:rPr>
              <w:fldChar w:fldCharType="separate"/>
            </w:r>
            <w:r w:rsidR="00C8495F">
              <w:rPr>
                <w:noProof/>
                <w:webHidden/>
              </w:rPr>
              <w:t>6</w:t>
            </w:r>
            <w:r w:rsidR="00D64F5B">
              <w:rPr>
                <w:noProof/>
                <w:webHidden/>
              </w:rPr>
              <w:fldChar w:fldCharType="end"/>
            </w:r>
          </w:hyperlink>
        </w:p>
        <w:p w14:paraId="6C1C0DF0" w14:textId="15F7C4D4" w:rsidR="00D64F5B" w:rsidRDefault="00000000">
          <w:pPr>
            <w:pStyle w:val="TOC1"/>
            <w:rPr>
              <w:rFonts w:asciiTheme="minorHAnsi" w:eastAsiaTheme="minorEastAsia" w:hAnsiTheme="minorHAnsi" w:cstheme="minorBidi"/>
              <w:noProof/>
              <w:color w:val="auto"/>
              <w:sz w:val="22"/>
              <w:szCs w:val="22"/>
            </w:rPr>
          </w:pPr>
          <w:hyperlink w:anchor="_Toc130809843" w:history="1">
            <w:r w:rsidR="00D64F5B" w:rsidRPr="00C56895">
              <w:rPr>
                <w:rStyle w:val="Hyperlink"/>
                <w:rFonts w:ascii="Garamond" w:hAnsi="Garamond"/>
                <w:noProof/>
              </w:rPr>
              <w:t>1</w:t>
            </w:r>
            <w:r w:rsidR="00D64F5B">
              <w:rPr>
                <w:rFonts w:asciiTheme="minorHAnsi" w:eastAsiaTheme="minorEastAsia" w:hAnsiTheme="minorHAnsi" w:cstheme="minorBidi"/>
                <w:noProof/>
                <w:color w:val="auto"/>
                <w:sz w:val="22"/>
                <w:szCs w:val="22"/>
              </w:rPr>
              <w:tab/>
            </w:r>
            <w:r w:rsidR="00D64F5B" w:rsidRPr="00C56895">
              <w:rPr>
                <w:rStyle w:val="Hyperlink"/>
                <w:rFonts w:ascii="Garamond" w:hAnsi="Garamond"/>
                <w:noProof/>
              </w:rPr>
              <w:t>Purpose and Structure of Grants</w:t>
            </w:r>
            <w:r w:rsidR="00D64F5B">
              <w:rPr>
                <w:noProof/>
                <w:webHidden/>
              </w:rPr>
              <w:tab/>
            </w:r>
            <w:r w:rsidR="00D64F5B">
              <w:rPr>
                <w:noProof/>
                <w:webHidden/>
              </w:rPr>
              <w:fldChar w:fldCharType="begin"/>
            </w:r>
            <w:r w:rsidR="00D64F5B">
              <w:rPr>
                <w:noProof/>
                <w:webHidden/>
              </w:rPr>
              <w:instrText xml:space="preserve"> PAGEREF _Toc130809843 \h </w:instrText>
            </w:r>
            <w:r w:rsidR="00D64F5B">
              <w:rPr>
                <w:noProof/>
                <w:webHidden/>
              </w:rPr>
            </w:r>
            <w:r w:rsidR="00D64F5B">
              <w:rPr>
                <w:noProof/>
                <w:webHidden/>
              </w:rPr>
              <w:fldChar w:fldCharType="separate"/>
            </w:r>
            <w:r w:rsidR="00C8495F">
              <w:rPr>
                <w:noProof/>
                <w:webHidden/>
              </w:rPr>
              <w:t>6</w:t>
            </w:r>
            <w:r w:rsidR="00D64F5B">
              <w:rPr>
                <w:noProof/>
                <w:webHidden/>
              </w:rPr>
              <w:fldChar w:fldCharType="end"/>
            </w:r>
          </w:hyperlink>
        </w:p>
        <w:p w14:paraId="0B4F9618" w14:textId="7BC16A87" w:rsidR="00D64F5B" w:rsidRDefault="00000000">
          <w:pPr>
            <w:pStyle w:val="TOC2"/>
            <w:rPr>
              <w:rFonts w:asciiTheme="minorHAnsi" w:eastAsiaTheme="minorEastAsia" w:hAnsiTheme="minorHAnsi" w:cstheme="minorBidi"/>
              <w:noProof/>
            </w:rPr>
          </w:pPr>
          <w:hyperlink w:anchor="_Toc130809844" w:history="1">
            <w:r w:rsidR="00D64F5B" w:rsidRPr="00C56895">
              <w:rPr>
                <w:rStyle w:val="Hyperlink"/>
                <w:rFonts w:ascii="Garamond" w:hAnsi="Garamond"/>
                <w:noProof/>
                <w:lang w:bidi="x-none"/>
              </w:rPr>
              <w:t>1.1</w:t>
            </w:r>
            <w:r w:rsidR="00D64F5B">
              <w:rPr>
                <w:rFonts w:asciiTheme="minorHAnsi" w:eastAsiaTheme="minorEastAsia" w:hAnsiTheme="minorHAnsi" w:cstheme="minorBidi"/>
                <w:noProof/>
              </w:rPr>
              <w:tab/>
            </w:r>
            <w:r w:rsidR="00D64F5B" w:rsidRPr="00C56895">
              <w:rPr>
                <w:rStyle w:val="Hyperlink"/>
                <w:rFonts w:ascii="Garamond" w:hAnsi="Garamond"/>
                <w:noProof/>
              </w:rPr>
              <w:t>National Development Plan and Sector Policy Priorities</w:t>
            </w:r>
            <w:r w:rsidR="00D64F5B">
              <w:rPr>
                <w:noProof/>
                <w:webHidden/>
              </w:rPr>
              <w:tab/>
            </w:r>
            <w:r w:rsidR="00D64F5B">
              <w:rPr>
                <w:noProof/>
                <w:webHidden/>
              </w:rPr>
              <w:fldChar w:fldCharType="begin"/>
            </w:r>
            <w:r w:rsidR="00D64F5B">
              <w:rPr>
                <w:noProof/>
                <w:webHidden/>
              </w:rPr>
              <w:instrText xml:space="preserve"> PAGEREF _Toc130809844 \h </w:instrText>
            </w:r>
            <w:r w:rsidR="00D64F5B">
              <w:rPr>
                <w:noProof/>
                <w:webHidden/>
              </w:rPr>
            </w:r>
            <w:r w:rsidR="00D64F5B">
              <w:rPr>
                <w:noProof/>
                <w:webHidden/>
              </w:rPr>
              <w:fldChar w:fldCharType="separate"/>
            </w:r>
            <w:r w:rsidR="00C8495F">
              <w:rPr>
                <w:noProof/>
                <w:webHidden/>
              </w:rPr>
              <w:t>6</w:t>
            </w:r>
            <w:r w:rsidR="00D64F5B">
              <w:rPr>
                <w:noProof/>
                <w:webHidden/>
              </w:rPr>
              <w:fldChar w:fldCharType="end"/>
            </w:r>
          </w:hyperlink>
        </w:p>
        <w:p w14:paraId="073DCB66" w14:textId="707EF1D7" w:rsidR="00D64F5B" w:rsidRDefault="00000000">
          <w:pPr>
            <w:pStyle w:val="TOC2"/>
            <w:rPr>
              <w:rFonts w:asciiTheme="minorHAnsi" w:eastAsiaTheme="minorEastAsia" w:hAnsiTheme="minorHAnsi" w:cstheme="minorBidi"/>
              <w:noProof/>
            </w:rPr>
          </w:pPr>
          <w:hyperlink w:anchor="_Toc130809845" w:history="1">
            <w:r w:rsidR="00D64F5B" w:rsidRPr="00C56895">
              <w:rPr>
                <w:rStyle w:val="Hyperlink"/>
                <w:rFonts w:ascii="Garamond" w:hAnsi="Garamond"/>
                <w:noProof/>
                <w:lang w:bidi="x-none"/>
              </w:rPr>
              <w:t>1.2</w:t>
            </w:r>
            <w:r w:rsidR="00D64F5B">
              <w:rPr>
                <w:rFonts w:asciiTheme="minorHAnsi" w:eastAsiaTheme="minorEastAsia" w:hAnsiTheme="minorHAnsi" w:cstheme="minorBidi"/>
                <w:noProof/>
              </w:rPr>
              <w:tab/>
            </w:r>
            <w:r w:rsidR="00D64F5B" w:rsidRPr="00C56895">
              <w:rPr>
                <w:rStyle w:val="Hyperlink"/>
                <w:rFonts w:ascii="Garamond" w:hAnsi="Garamond"/>
                <w:noProof/>
              </w:rPr>
              <w:t>Mandate of Local Governments</w:t>
            </w:r>
            <w:r w:rsidR="00D64F5B">
              <w:rPr>
                <w:noProof/>
                <w:webHidden/>
              </w:rPr>
              <w:tab/>
            </w:r>
            <w:r w:rsidR="00D64F5B">
              <w:rPr>
                <w:noProof/>
                <w:webHidden/>
              </w:rPr>
              <w:fldChar w:fldCharType="begin"/>
            </w:r>
            <w:r w:rsidR="00D64F5B">
              <w:rPr>
                <w:noProof/>
                <w:webHidden/>
              </w:rPr>
              <w:instrText xml:space="preserve"> PAGEREF _Toc130809845 \h </w:instrText>
            </w:r>
            <w:r w:rsidR="00D64F5B">
              <w:rPr>
                <w:noProof/>
                <w:webHidden/>
              </w:rPr>
            </w:r>
            <w:r w:rsidR="00D64F5B">
              <w:rPr>
                <w:noProof/>
                <w:webHidden/>
              </w:rPr>
              <w:fldChar w:fldCharType="separate"/>
            </w:r>
            <w:r w:rsidR="00C8495F">
              <w:rPr>
                <w:noProof/>
                <w:webHidden/>
              </w:rPr>
              <w:t>7</w:t>
            </w:r>
            <w:r w:rsidR="00D64F5B">
              <w:rPr>
                <w:noProof/>
                <w:webHidden/>
              </w:rPr>
              <w:fldChar w:fldCharType="end"/>
            </w:r>
          </w:hyperlink>
        </w:p>
        <w:p w14:paraId="68B0AFC4" w14:textId="078E8624" w:rsidR="00D64F5B" w:rsidRDefault="00000000">
          <w:pPr>
            <w:pStyle w:val="TOC2"/>
            <w:rPr>
              <w:rFonts w:asciiTheme="minorHAnsi" w:eastAsiaTheme="minorEastAsia" w:hAnsiTheme="minorHAnsi" w:cstheme="minorBidi"/>
              <w:noProof/>
            </w:rPr>
          </w:pPr>
          <w:hyperlink w:anchor="_Toc130809846" w:history="1">
            <w:r w:rsidR="00D64F5B" w:rsidRPr="00C56895">
              <w:rPr>
                <w:rStyle w:val="Hyperlink"/>
                <w:rFonts w:ascii="Garamond" w:hAnsi="Garamond"/>
                <w:noProof/>
                <w:lang w:bidi="x-none"/>
              </w:rPr>
              <w:t>1.3</w:t>
            </w:r>
            <w:r w:rsidR="00D64F5B">
              <w:rPr>
                <w:rFonts w:asciiTheme="minorHAnsi" w:eastAsiaTheme="minorEastAsia" w:hAnsiTheme="minorHAnsi" w:cstheme="minorBidi"/>
                <w:noProof/>
              </w:rPr>
              <w:tab/>
            </w:r>
            <w:r w:rsidR="00D64F5B" w:rsidRPr="00C56895">
              <w:rPr>
                <w:rStyle w:val="Hyperlink"/>
                <w:rFonts w:ascii="Garamond" w:hAnsi="Garamond"/>
                <w:noProof/>
              </w:rPr>
              <w:t>Overall Structure and Purpose of Sector Grants</w:t>
            </w:r>
            <w:r w:rsidR="00D64F5B">
              <w:rPr>
                <w:noProof/>
                <w:webHidden/>
              </w:rPr>
              <w:tab/>
            </w:r>
            <w:r w:rsidR="00D64F5B">
              <w:rPr>
                <w:noProof/>
                <w:webHidden/>
              </w:rPr>
              <w:fldChar w:fldCharType="begin"/>
            </w:r>
            <w:r w:rsidR="00D64F5B">
              <w:rPr>
                <w:noProof/>
                <w:webHidden/>
              </w:rPr>
              <w:instrText xml:space="preserve"> PAGEREF _Toc130809846 \h </w:instrText>
            </w:r>
            <w:r w:rsidR="00D64F5B">
              <w:rPr>
                <w:noProof/>
                <w:webHidden/>
              </w:rPr>
            </w:r>
            <w:r w:rsidR="00D64F5B">
              <w:rPr>
                <w:noProof/>
                <w:webHidden/>
              </w:rPr>
              <w:fldChar w:fldCharType="separate"/>
            </w:r>
            <w:r w:rsidR="00C8495F">
              <w:rPr>
                <w:noProof/>
                <w:webHidden/>
              </w:rPr>
              <w:t>7</w:t>
            </w:r>
            <w:r w:rsidR="00D64F5B">
              <w:rPr>
                <w:noProof/>
                <w:webHidden/>
              </w:rPr>
              <w:fldChar w:fldCharType="end"/>
            </w:r>
          </w:hyperlink>
        </w:p>
        <w:p w14:paraId="5D53D661" w14:textId="44788BF8" w:rsidR="00D64F5B" w:rsidRDefault="00000000">
          <w:pPr>
            <w:pStyle w:val="TOC1"/>
            <w:rPr>
              <w:rFonts w:asciiTheme="minorHAnsi" w:eastAsiaTheme="minorEastAsia" w:hAnsiTheme="minorHAnsi" w:cstheme="minorBidi"/>
              <w:noProof/>
              <w:color w:val="auto"/>
              <w:sz w:val="22"/>
              <w:szCs w:val="22"/>
            </w:rPr>
          </w:pPr>
          <w:hyperlink w:anchor="_Toc130809847" w:history="1">
            <w:r w:rsidR="00D64F5B" w:rsidRPr="00C56895">
              <w:rPr>
                <w:rStyle w:val="Hyperlink"/>
                <w:rFonts w:ascii="Garamond" w:hAnsi="Garamond"/>
                <w:noProof/>
              </w:rPr>
              <w:t>2</w:t>
            </w:r>
            <w:r w:rsidR="00D64F5B">
              <w:rPr>
                <w:rFonts w:asciiTheme="minorHAnsi" w:eastAsiaTheme="minorEastAsia" w:hAnsiTheme="minorHAnsi" w:cstheme="minorBidi"/>
                <w:noProof/>
                <w:color w:val="auto"/>
                <w:sz w:val="22"/>
                <w:szCs w:val="22"/>
              </w:rPr>
              <w:tab/>
            </w:r>
            <w:r w:rsidR="00D64F5B" w:rsidRPr="00C56895">
              <w:rPr>
                <w:rStyle w:val="Hyperlink"/>
                <w:rFonts w:ascii="Garamond" w:hAnsi="Garamond"/>
                <w:noProof/>
              </w:rPr>
              <w:t>Sector Grant Allocation Formulae</w:t>
            </w:r>
            <w:r w:rsidR="00D64F5B">
              <w:rPr>
                <w:noProof/>
                <w:webHidden/>
              </w:rPr>
              <w:tab/>
            </w:r>
            <w:r w:rsidR="00D64F5B">
              <w:rPr>
                <w:noProof/>
                <w:webHidden/>
              </w:rPr>
              <w:fldChar w:fldCharType="begin"/>
            </w:r>
            <w:r w:rsidR="00D64F5B">
              <w:rPr>
                <w:noProof/>
                <w:webHidden/>
              </w:rPr>
              <w:instrText xml:space="preserve"> PAGEREF _Toc130809847 \h </w:instrText>
            </w:r>
            <w:r w:rsidR="00D64F5B">
              <w:rPr>
                <w:noProof/>
                <w:webHidden/>
              </w:rPr>
            </w:r>
            <w:r w:rsidR="00D64F5B">
              <w:rPr>
                <w:noProof/>
                <w:webHidden/>
              </w:rPr>
              <w:fldChar w:fldCharType="separate"/>
            </w:r>
            <w:r w:rsidR="00C8495F">
              <w:rPr>
                <w:noProof/>
                <w:webHidden/>
              </w:rPr>
              <w:t>8</w:t>
            </w:r>
            <w:r w:rsidR="00D64F5B">
              <w:rPr>
                <w:noProof/>
                <w:webHidden/>
              </w:rPr>
              <w:fldChar w:fldCharType="end"/>
            </w:r>
          </w:hyperlink>
        </w:p>
        <w:p w14:paraId="745441D1" w14:textId="60EC3E29" w:rsidR="00D64F5B" w:rsidRDefault="00000000">
          <w:pPr>
            <w:pStyle w:val="TOC2"/>
            <w:rPr>
              <w:rFonts w:asciiTheme="minorHAnsi" w:eastAsiaTheme="minorEastAsia" w:hAnsiTheme="minorHAnsi" w:cstheme="minorBidi"/>
              <w:noProof/>
            </w:rPr>
          </w:pPr>
          <w:hyperlink w:anchor="_Toc130809848" w:history="1">
            <w:r w:rsidR="00D64F5B" w:rsidRPr="00C56895">
              <w:rPr>
                <w:rStyle w:val="Hyperlink"/>
                <w:rFonts w:ascii="Garamond" w:hAnsi="Garamond"/>
                <w:noProof/>
                <w:lang w:bidi="x-none"/>
              </w:rPr>
              <w:t>2.1</w:t>
            </w:r>
            <w:r w:rsidR="00D64F5B">
              <w:rPr>
                <w:rFonts w:asciiTheme="minorHAnsi" w:eastAsiaTheme="minorEastAsia" w:hAnsiTheme="minorHAnsi" w:cstheme="minorBidi"/>
                <w:noProof/>
              </w:rPr>
              <w:tab/>
            </w:r>
            <w:r w:rsidR="00D64F5B" w:rsidRPr="00C56895">
              <w:rPr>
                <w:rStyle w:val="Hyperlink"/>
                <w:rFonts w:ascii="Garamond" w:hAnsi="Garamond"/>
                <w:noProof/>
              </w:rPr>
              <w:t>Education Non-Wage Recurrent Grant Allocation</w:t>
            </w:r>
            <w:r w:rsidR="00D64F5B">
              <w:rPr>
                <w:noProof/>
                <w:webHidden/>
              </w:rPr>
              <w:tab/>
            </w:r>
            <w:r w:rsidR="00D64F5B">
              <w:rPr>
                <w:noProof/>
                <w:webHidden/>
              </w:rPr>
              <w:fldChar w:fldCharType="begin"/>
            </w:r>
            <w:r w:rsidR="00D64F5B">
              <w:rPr>
                <w:noProof/>
                <w:webHidden/>
              </w:rPr>
              <w:instrText xml:space="preserve"> PAGEREF _Toc130809848 \h </w:instrText>
            </w:r>
            <w:r w:rsidR="00D64F5B">
              <w:rPr>
                <w:noProof/>
                <w:webHidden/>
              </w:rPr>
            </w:r>
            <w:r w:rsidR="00D64F5B">
              <w:rPr>
                <w:noProof/>
                <w:webHidden/>
              </w:rPr>
              <w:fldChar w:fldCharType="separate"/>
            </w:r>
            <w:r w:rsidR="00C8495F">
              <w:rPr>
                <w:noProof/>
                <w:webHidden/>
              </w:rPr>
              <w:t>8</w:t>
            </w:r>
            <w:r w:rsidR="00D64F5B">
              <w:rPr>
                <w:noProof/>
                <w:webHidden/>
              </w:rPr>
              <w:fldChar w:fldCharType="end"/>
            </w:r>
          </w:hyperlink>
        </w:p>
        <w:p w14:paraId="5F6DF56C" w14:textId="082E3029" w:rsidR="00D64F5B" w:rsidRDefault="00000000">
          <w:pPr>
            <w:pStyle w:val="TOC2"/>
            <w:rPr>
              <w:rFonts w:asciiTheme="minorHAnsi" w:eastAsiaTheme="minorEastAsia" w:hAnsiTheme="minorHAnsi" w:cstheme="minorBidi"/>
              <w:noProof/>
            </w:rPr>
          </w:pPr>
          <w:hyperlink w:anchor="_Toc130809849" w:history="1">
            <w:r w:rsidR="00D64F5B" w:rsidRPr="00C56895">
              <w:rPr>
                <w:rStyle w:val="Hyperlink"/>
                <w:rFonts w:ascii="Garamond" w:hAnsi="Garamond"/>
                <w:noProof/>
                <w:lang w:bidi="x-none"/>
              </w:rPr>
              <w:t>2.2</w:t>
            </w:r>
            <w:r w:rsidR="00D64F5B">
              <w:rPr>
                <w:rFonts w:asciiTheme="minorHAnsi" w:eastAsiaTheme="minorEastAsia" w:hAnsiTheme="minorHAnsi" w:cstheme="minorBidi"/>
                <w:noProof/>
              </w:rPr>
              <w:tab/>
            </w:r>
            <w:r w:rsidR="00D64F5B" w:rsidRPr="00C56895">
              <w:rPr>
                <w:rStyle w:val="Hyperlink"/>
                <w:rFonts w:ascii="Garamond" w:hAnsi="Garamond"/>
                <w:noProof/>
              </w:rPr>
              <w:t>Education Development Conditional Grant Allocation</w:t>
            </w:r>
            <w:r w:rsidR="00D64F5B">
              <w:rPr>
                <w:noProof/>
                <w:webHidden/>
              </w:rPr>
              <w:tab/>
            </w:r>
            <w:r w:rsidR="00D64F5B">
              <w:rPr>
                <w:noProof/>
                <w:webHidden/>
              </w:rPr>
              <w:fldChar w:fldCharType="begin"/>
            </w:r>
            <w:r w:rsidR="00D64F5B">
              <w:rPr>
                <w:noProof/>
                <w:webHidden/>
              </w:rPr>
              <w:instrText xml:space="preserve"> PAGEREF _Toc130809849 \h </w:instrText>
            </w:r>
            <w:r w:rsidR="00D64F5B">
              <w:rPr>
                <w:noProof/>
                <w:webHidden/>
              </w:rPr>
            </w:r>
            <w:r w:rsidR="00D64F5B">
              <w:rPr>
                <w:noProof/>
                <w:webHidden/>
              </w:rPr>
              <w:fldChar w:fldCharType="separate"/>
            </w:r>
            <w:r w:rsidR="00C8495F">
              <w:rPr>
                <w:noProof/>
                <w:webHidden/>
              </w:rPr>
              <w:t>9</w:t>
            </w:r>
            <w:r w:rsidR="00D64F5B">
              <w:rPr>
                <w:noProof/>
                <w:webHidden/>
              </w:rPr>
              <w:fldChar w:fldCharType="end"/>
            </w:r>
          </w:hyperlink>
        </w:p>
        <w:p w14:paraId="186D0BE0" w14:textId="1580161D" w:rsidR="00D64F5B" w:rsidRDefault="00000000">
          <w:pPr>
            <w:pStyle w:val="TOC3"/>
            <w:tabs>
              <w:tab w:val="left" w:pos="1100"/>
              <w:tab w:val="right" w:leader="dot" w:pos="9016"/>
            </w:tabs>
            <w:rPr>
              <w:rFonts w:asciiTheme="minorHAnsi" w:eastAsiaTheme="minorEastAsia" w:hAnsiTheme="minorHAnsi" w:cstheme="minorBidi"/>
              <w:noProof/>
            </w:rPr>
          </w:pPr>
          <w:hyperlink w:anchor="_Toc130809850" w:history="1">
            <w:r w:rsidR="00D64F5B" w:rsidRPr="00C56895">
              <w:rPr>
                <w:rStyle w:val="Hyperlink"/>
                <w:rFonts w:ascii="Garamond" w:hAnsi="Garamond"/>
                <w:noProof/>
              </w:rPr>
              <w:t>2.2.1</w:t>
            </w:r>
            <w:r w:rsidR="00D64F5B">
              <w:rPr>
                <w:rFonts w:asciiTheme="minorHAnsi" w:eastAsiaTheme="minorEastAsia" w:hAnsiTheme="minorHAnsi" w:cstheme="minorBidi"/>
                <w:noProof/>
              </w:rPr>
              <w:tab/>
            </w:r>
            <w:r w:rsidR="00D64F5B" w:rsidRPr="00C56895">
              <w:rPr>
                <w:rStyle w:val="Hyperlink"/>
                <w:rFonts w:ascii="Garamond" w:hAnsi="Garamond"/>
                <w:noProof/>
              </w:rPr>
              <w:t>Development grant formula</w:t>
            </w:r>
            <w:r w:rsidR="00D64F5B">
              <w:rPr>
                <w:noProof/>
                <w:webHidden/>
              </w:rPr>
              <w:tab/>
            </w:r>
            <w:r w:rsidR="00D64F5B">
              <w:rPr>
                <w:noProof/>
                <w:webHidden/>
              </w:rPr>
              <w:fldChar w:fldCharType="begin"/>
            </w:r>
            <w:r w:rsidR="00D64F5B">
              <w:rPr>
                <w:noProof/>
                <w:webHidden/>
              </w:rPr>
              <w:instrText xml:space="preserve"> PAGEREF _Toc130809850 \h </w:instrText>
            </w:r>
            <w:r w:rsidR="00D64F5B">
              <w:rPr>
                <w:noProof/>
                <w:webHidden/>
              </w:rPr>
            </w:r>
            <w:r w:rsidR="00D64F5B">
              <w:rPr>
                <w:noProof/>
                <w:webHidden/>
              </w:rPr>
              <w:fldChar w:fldCharType="separate"/>
            </w:r>
            <w:r w:rsidR="00C8495F">
              <w:rPr>
                <w:noProof/>
                <w:webHidden/>
              </w:rPr>
              <w:t>9</w:t>
            </w:r>
            <w:r w:rsidR="00D64F5B">
              <w:rPr>
                <w:noProof/>
                <w:webHidden/>
              </w:rPr>
              <w:fldChar w:fldCharType="end"/>
            </w:r>
          </w:hyperlink>
        </w:p>
        <w:p w14:paraId="2A6D4979" w14:textId="55DB4F7B" w:rsidR="00D64F5B" w:rsidRDefault="00000000">
          <w:pPr>
            <w:pStyle w:val="TOC3"/>
            <w:tabs>
              <w:tab w:val="left" w:pos="1100"/>
              <w:tab w:val="right" w:leader="dot" w:pos="9016"/>
            </w:tabs>
            <w:rPr>
              <w:rFonts w:asciiTheme="minorHAnsi" w:eastAsiaTheme="minorEastAsia" w:hAnsiTheme="minorHAnsi" w:cstheme="minorBidi"/>
              <w:noProof/>
            </w:rPr>
          </w:pPr>
          <w:hyperlink w:anchor="_Toc130809851" w:history="1">
            <w:r w:rsidR="00D64F5B" w:rsidRPr="00C56895">
              <w:rPr>
                <w:rStyle w:val="Hyperlink"/>
                <w:rFonts w:ascii="Garamond" w:hAnsi="Garamond"/>
                <w:noProof/>
              </w:rPr>
              <w:t>2.2.2</w:t>
            </w:r>
            <w:r w:rsidR="00D64F5B">
              <w:rPr>
                <w:rFonts w:asciiTheme="minorHAnsi" w:eastAsiaTheme="minorEastAsia" w:hAnsiTheme="minorHAnsi" w:cstheme="minorBidi"/>
                <w:noProof/>
              </w:rPr>
              <w:tab/>
            </w:r>
            <w:r w:rsidR="00D64F5B" w:rsidRPr="00C56895">
              <w:rPr>
                <w:rStyle w:val="Hyperlink"/>
                <w:rFonts w:ascii="Garamond" w:hAnsi="Garamond"/>
                <w:noProof/>
              </w:rPr>
              <w:t>Performance component of the allocation formula</w:t>
            </w:r>
            <w:r w:rsidR="00D64F5B">
              <w:rPr>
                <w:noProof/>
                <w:webHidden/>
              </w:rPr>
              <w:tab/>
            </w:r>
            <w:r w:rsidR="00D64F5B">
              <w:rPr>
                <w:noProof/>
                <w:webHidden/>
              </w:rPr>
              <w:fldChar w:fldCharType="begin"/>
            </w:r>
            <w:r w:rsidR="00D64F5B">
              <w:rPr>
                <w:noProof/>
                <w:webHidden/>
              </w:rPr>
              <w:instrText xml:space="preserve"> PAGEREF _Toc130809851 \h </w:instrText>
            </w:r>
            <w:r w:rsidR="00D64F5B">
              <w:rPr>
                <w:noProof/>
                <w:webHidden/>
              </w:rPr>
            </w:r>
            <w:r w:rsidR="00D64F5B">
              <w:rPr>
                <w:noProof/>
                <w:webHidden/>
              </w:rPr>
              <w:fldChar w:fldCharType="separate"/>
            </w:r>
            <w:r w:rsidR="00C8495F">
              <w:rPr>
                <w:noProof/>
                <w:webHidden/>
              </w:rPr>
              <w:t>10</w:t>
            </w:r>
            <w:r w:rsidR="00D64F5B">
              <w:rPr>
                <w:noProof/>
                <w:webHidden/>
              </w:rPr>
              <w:fldChar w:fldCharType="end"/>
            </w:r>
          </w:hyperlink>
        </w:p>
        <w:p w14:paraId="3DA86A2B" w14:textId="6177E9E5" w:rsidR="00D64F5B" w:rsidRDefault="00000000">
          <w:pPr>
            <w:pStyle w:val="TOC1"/>
            <w:rPr>
              <w:rFonts w:asciiTheme="minorHAnsi" w:eastAsiaTheme="minorEastAsia" w:hAnsiTheme="minorHAnsi" w:cstheme="minorBidi"/>
              <w:noProof/>
              <w:color w:val="auto"/>
              <w:sz w:val="22"/>
              <w:szCs w:val="22"/>
            </w:rPr>
          </w:pPr>
          <w:hyperlink w:anchor="_Toc130809852" w:history="1">
            <w:r w:rsidR="00D64F5B" w:rsidRPr="00C56895">
              <w:rPr>
                <w:rStyle w:val="Hyperlink"/>
                <w:rFonts w:ascii="Garamond" w:hAnsi="Garamond"/>
                <w:noProof/>
                <w:lang w:val="en-GB"/>
              </w:rPr>
              <w:t>PART II: BUDGET AND IMPLEMENTATION REQUIREMENTS</w:t>
            </w:r>
            <w:r w:rsidR="00D64F5B">
              <w:rPr>
                <w:noProof/>
                <w:webHidden/>
              </w:rPr>
              <w:tab/>
            </w:r>
            <w:r w:rsidR="00D64F5B">
              <w:rPr>
                <w:noProof/>
                <w:webHidden/>
              </w:rPr>
              <w:fldChar w:fldCharType="begin"/>
            </w:r>
            <w:r w:rsidR="00D64F5B">
              <w:rPr>
                <w:noProof/>
                <w:webHidden/>
              </w:rPr>
              <w:instrText xml:space="preserve"> PAGEREF _Toc130809852 \h </w:instrText>
            </w:r>
            <w:r w:rsidR="00D64F5B">
              <w:rPr>
                <w:noProof/>
                <w:webHidden/>
              </w:rPr>
            </w:r>
            <w:r w:rsidR="00D64F5B">
              <w:rPr>
                <w:noProof/>
                <w:webHidden/>
              </w:rPr>
              <w:fldChar w:fldCharType="separate"/>
            </w:r>
            <w:r w:rsidR="00C8495F">
              <w:rPr>
                <w:noProof/>
                <w:webHidden/>
              </w:rPr>
              <w:t>12</w:t>
            </w:r>
            <w:r w:rsidR="00D64F5B">
              <w:rPr>
                <w:noProof/>
                <w:webHidden/>
              </w:rPr>
              <w:fldChar w:fldCharType="end"/>
            </w:r>
          </w:hyperlink>
        </w:p>
        <w:p w14:paraId="00FDCAD8" w14:textId="65E21958" w:rsidR="00D64F5B" w:rsidRDefault="00000000">
          <w:pPr>
            <w:pStyle w:val="TOC1"/>
            <w:rPr>
              <w:rFonts w:asciiTheme="minorHAnsi" w:eastAsiaTheme="minorEastAsia" w:hAnsiTheme="minorHAnsi" w:cstheme="minorBidi"/>
              <w:noProof/>
              <w:color w:val="auto"/>
              <w:sz w:val="22"/>
              <w:szCs w:val="22"/>
            </w:rPr>
          </w:pPr>
          <w:hyperlink w:anchor="_Toc130809853" w:history="1">
            <w:r w:rsidR="00D64F5B" w:rsidRPr="00C56895">
              <w:rPr>
                <w:rStyle w:val="Hyperlink"/>
                <w:rFonts w:ascii="Garamond" w:hAnsi="Garamond"/>
                <w:noProof/>
              </w:rPr>
              <w:t>3</w:t>
            </w:r>
            <w:r w:rsidR="00D64F5B">
              <w:rPr>
                <w:rFonts w:asciiTheme="minorHAnsi" w:eastAsiaTheme="minorEastAsia" w:hAnsiTheme="minorHAnsi" w:cstheme="minorBidi"/>
                <w:noProof/>
                <w:color w:val="auto"/>
                <w:sz w:val="22"/>
                <w:szCs w:val="22"/>
              </w:rPr>
              <w:tab/>
            </w:r>
            <w:r w:rsidR="00D64F5B" w:rsidRPr="00C56895">
              <w:rPr>
                <w:rStyle w:val="Hyperlink"/>
                <w:rFonts w:ascii="Garamond" w:hAnsi="Garamond"/>
                <w:noProof/>
              </w:rPr>
              <w:t>Summary of Budget Requirements</w:t>
            </w:r>
            <w:r w:rsidR="00D64F5B">
              <w:rPr>
                <w:noProof/>
                <w:webHidden/>
              </w:rPr>
              <w:tab/>
            </w:r>
            <w:r w:rsidR="00D64F5B">
              <w:rPr>
                <w:noProof/>
                <w:webHidden/>
              </w:rPr>
              <w:fldChar w:fldCharType="begin"/>
            </w:r>
            <w:r w:rsidR="00D64F5B">
              <w:rPr>
                <w:noProof/>
                <w:webHidden/>
              </w:rPr>
              <w:instrText xml:space="preserve"> PAGEREF _Toc130809853 \h </w:instrText>
            </w:r>
            <w:r w:rsidR="00D64F5B">
              <w:rPr>
                <w:noProof/>
                <w:webHidden/>
              </w:rPr>
            </w:r>
            <w:r w:rsidR="00D64F5B">
              <w:rPr>
                <w:noProof/>
                <w:webHidden/>
              </w:rPr>
              <w:fldChar w:fldCharType="separate"/>
            </w:r>
            <w:r w:rsidR="00C8495F">
              <w:rPr>
                <w:noProof/>
                <w:webHidden/>
              </w:rPr>
              <w:t>12</w:t>
            </w:r>
            <w:r w:rsidR="00D64F5B">
              <w:rPr>
                <w:noProof/>
                <w:webHidden/>
              </w:rPr>
              <w:fldChar w:fldCharType="end"/>
            </w:r>
          </w:hyperlink>
        </w:p>
        <w:p w14:paraId="235B5E11" w14:textId="677B089F" w:rsidR="00D64F5B" w:rsidRDefault="00000000">
          <w:pPr>
            <w:pStyle w:val="TOC1"/>
            <w:rPr>
              <w:rFonts w:asciiTheme="minorHAnsi" w:eastAsiaTheme="minorEastAsia" w:hAnsiTheme="minorHAnsi" w:cstheme="minorBidi"/>
              <w:noProof/>
              <w:color w:val="auto"/>
              <w:sz w:val="22"/>
              <w:szCs w:val="22"/>
            </w:rPr>
          </w:pPr>
          <w:hyperlink w:anchor="_Toc130809854" w:history="1">
            <w:r w:rsidR="00D64F5B" w:rsidRPr="00C56895">
              <w:rPr>
                <w:rStyle w:val="Hyperlink"/>
                <w:rFonts w:ascii="Garamond" w:hAnsi="Garamond"/>
                <w:noProof/>
              </w:rPr>
              <w:t>4</w:t>
            </w:r>
            <w:r w:rsidR="00D64F5B">
              <w:rPr>
                <w:rFonts w:asciiTheme="minorHAnsi" w:eastAsiaTheme="minorEastAsia" w:hAnsiTheme="minorHAnsi" w:cstheme="minorBidi"/>
                <w:noProof/>
                <w:color w:val="auto"/>
                <w:sz w:val="22"/>
                <w:szCs w:val="22"/>
              </w:rPr>
              <w:tab/>
            </w:r>
            <w:r w:rsidR="00D64F5B" w:rsidRPr="00C56895">
              <w:rPr>
                <w:rStyle w:val="Hyperlink"/>
                <w:rFonts w:ascii="Garamond" w:hAnsi="Garamond"/>
                <w:noProof/>
              </w:rPr>
              <w:t>Sector Requirements for the Wage Grant</w:t>
            </w:r>
            <w:r w:rsidR="00D64F5B">
              <w:rPr>
                <w:noProof/>
                <w:webHidden/>
              </w:rPr>
              <w:tab/>
            </w:r>
            <w:r w:rsidR="00D64F5B">
              <w:rPr>
                <w:noProof/>
                <w:webHidden/>
              </w:rPr>
              <w:fldChar w:fldCharType="begin"/>
            </w:r>
            <w:r w:rsidR="00D64F5B">
              <w:rPr>
                <w:noProof/>
                <w:webHidden/>
              </w:rPr>
              <w:instrText xml:space="preserve"> PAGEREF _Toc130809854 \h </w:instrText>
            </w:r>
            <w:r w:rsidR="00D64F5B">
              <w:rPr>
                <w:noProof/>
                <w:webHidden/>
              </w:rPr>
            </w:r>
            <w:r w:rsidR="00D64F5B">
              <w:rPr>
                <w:noProof/>
                <w:webHidden/>
              </w:rPr>
              <w:fldChar w:fldCharType="separate"/>
            </w:r>
            <w:r w:rsidR="00C8495F">
              <w:rPr>
                <w:noProof/>
                <w:webHidden/>
              </w:rPr>
              <w:t>15</w:t>
            </w:r>
            <w:r w:rsidR="00D64F5B">
              <w:rPr>
                <w:noProof/>
                <w:webHidden/>
              </w:rPr>
              <w:fldChar w:fldCharType="end"/>
            </w:r>
          </w:hyperlink>
        </w:p>
        <w:p w14:paraId="0334825B" w14:textId="790A1F8F" w:rsidR="00D64F5B" w:rsidRDefault="00000000">
          <w:pPr>
            <w:pStyle w:val="TOC2"/>
            <w:rPr>
              <w:rFonts w:asciiTheme="minorHAnsi" w:eastAsiaTheme="minorEastAsia" w:hAnsiTheme="minorHAnsi" w:cstheme="minorBidi"/>
              <w:noProof/>
            </w:rPr>
          </w:pPr>
          <w:hyperlink w:anchor="_Toc130809855" w:history="1">
            <w:r w:rsidR="00D64F5B" w:rsidRPr="00C56895">
              <w:rPr>
                <w:rStyle w:val="Hyperlink"/>
                <w:rFonts w:ascii="Garamond" w:hAnsi="Garamond"/>
                <w:noProof/>
                <w:lang w:bidi="x-none"/>
              </w:rPr>
              <w:t>4.1</w:t>
            </w:r>
            <w:r w:rsidR="00D64F5B">
              <w:rPr>
                <w:rFonts w:asciiTheme="minorHAnsi" w:eastAsiaTheme="minorEastAsia" w:hAnsiTheme="minorHAnsi" w:cstheme="minorBidi"/>
                <w:noProof/>
              </w:rPr>
              <w:tab/>
            </w:r>
            <w:r w:rsidR="00D64F5B" w:rsidRPr="00C56895">
              <w:rPr>
                <w:rStyle w:val="Hyperlink"/>
                <w:rFonts w:ascii="Garamond" w:hAnsi="Garamond"/>
                <w:noProof/>
              </w:rPr>
              <w:t>Budgeting Requirements</w:t>
            </w:r>
            <w:r w:rsidR="00D64F5B" w:rsidRPr="00C56895">
              <w:rPr>
                <w:rStyle w:val="Hyperlink"/>
                <w:rFonts w:ascii="Garamond" w:hAnsi="Garamond"/>
                <w:noProof/>
                <w:lang w:val="en-GB"/>
              </w:rPr>
              <w:t xml:space="preserve"> for the Wage Grant</w:t>
            </w:r>
            <w:r w:rsidR="00D64F5B">
              <w:rPr>
                <w:noProof/>
                <w:webHidden/>
              </w:rPr>
              <w:tab/>
            </w:r>
            <w:r w:rsidR="00D64F5B">
              <w:rPr>
                <w:noProof/>
                <w:webHidden/>
              </w:rPr>
              <w:fldChar w:fldCharType="begin"/>
            </w:r>
            <w:r w:rsidR="00D64F5B">
              <w:rPr>
                <w:noProof/>
                <w:webHidden/>
              </w:rPr>
              <w:instrText xml:space="preserve"> PAGEREF _Toc130809855 \h </w:instrText>
            </w:r>
            <w:r w:rsidR="00D64F5B">
              <w:rPr>
                <w:noProof/>
                <w:webHidden/>
              </w:rPr>
            </w:r>
            <w:r w:rsidR="00D64F5B">
              <w:rPr>
                <w:noProof/>
                <w:webHidden/>
              </w:rPr>
              <w:fldChar w:fldCharType="separate"/>
            </w:r>
            <w:r w:rsidR="00C8495F">
              <w:rPr>
                <w:noProof/>
                <w:webHidden/>
              </w:rPr>
              <w:t>15</w:t>
            </w:r>
            <w:r w:rsidR="00D64F5B">
              <w:rPr>
                <w:noProof/>
                <w:webHidden/>
              </w:rPr>
              <w:fldChar w:fldCharType="end"/>
            </w:r>
          </w:hyperlink>
        </w:p>
        <w:p w14:paraId="10798350" w14:textId="332314EB" w:rsidR="00D64F5B" w:rsidRDefault="00000000">
          <w:pPr>
            <w:pStyle w:val="TOC2"/>
            <w:rPr>
              <w:rFonts w:asciiTheme="minorHAnsi" w:eastAsiaTheme="minorEastAsia" w:hAnsiTheme="minorHAnsi" w:cstheme="minorBidi"/>
              <w:noProof/>
            </w:rPr>
          </w:pPr>
          <w:hyperlink w:anchor="_Toc130809856" w:history="1">
            <w:r w:rsidR="00D64F5B" w:rsidRPr="00C56895">
              <w:rPr>
                <w:rStyle w:val="Hyperlink"/>
                <w:rFonts w:ascii="Garamond" w:hAnsi="Garamond"/>
                <w:noProof/>
                <w:lang w:bidi="x-none"/>
              </w:rPr>
              <w:t>4.2</w:t>
            </w:r>
            <w:r w:rsidR="00D64F5B">
              <w:rPr>
                <w:rFonts w:asciiTheme="minorHAnsi" w:eastAsiaTheme="minorEastAsia" w:hAnsiTheme="minorHAnsi" w:cstheme="minorBidi"/>
                <w:noProof/>
              </w:rPr>
              <w:tab/>
            </w:r>
            <w:r w:rsidR="00D64F5B" w:rsidRPr="00C56895">
              <w:rPr>
                <w:rStyle w:val="Hyperlink"/>
                <w:rFonts w:ascii="Garamond" w:hAnsi="Garamond"/>
                <w:noProof/>
                <w:lang w:val="en-GB"/>
              </w:rPr>
              <w:t>Budget Implementation Requirements for the Wage Grant</w:t>
            </w:r>
            <w:r w:rsidR="00D64F5B">
              <w:rPr>
                <w:noProof/>
                <w:webHidden/>
              </w:rPr>
              <w:tab/>
            </w:r>
            <w:r w:rsidR="00D64F5B">
              <w:rPr>
                <w:noProof/>
                <w:webHidden/>
              </w:rPr>
              <w:fldChar w:fldCharType="begin"/>
            </w:r>
            <w:r w:rsidR="00D64F5B">
              <w:rPr>
                <w:noProof/>
                <w:webHidden/>
              </w:rPr>
              <w:instrText xml:space="preserve"> PAGEREF _Toc130809856 \h </w:instrText>
            </w:r>
            <w:r w:rsidR="00D64F5B">
              <w:rPr>
                <w:noProof/>
                <w:webHidden/>
              </w:rPr>
            </w:r>
            <w:r w:rsidR="00D64F5B">
              <w:rPr>
                <w:noProof/>
                <w:webHidden/>
              </w:rPr>
              <w:fldChar w:fldCharType="separate"/>
            </w:r>
            <w:r w:rsidR="00C8495F">
              <w:rPr>
                <w:noProof/>
                <w:webHidden/>
              </w:rPr>
              <w:t>16</w:t>
            </w:r>
            <w:r w:rsidR="00D64F5B">
              <w:rPr>
                <w:noProof/>
                <w:webHidden/>
              </w:rPr>
              <w:fldChar w:fldCharType="end"/>
            </w:r>
          </w:hyperlink>
        </w:p>
        <w:p w14:paraId="20AF5046" w14:textId="16E6E437" w:rsidR="00D64F5B" w:rsidRDefault="00000000">
          <w:pPr>
            <w:pStyle w:val="TOC3"/>
            <w:tabs>
              <w:tab w:val="left" w:pos="1100"/>
              <w:tab w:val="right" w:leader="dot" w:pos="9016"/>
            </w:tabs>
            <w:rPr>
              <w:rFonts w:asciiTheme="minorHAnsi" w:eastAsiaTheme="minorEastAsia" w:hAnsiTheme="minorHAnsi" w:cstheme="minorBidi"/>
              <w:noProof/>
            </w:rPr>
          </w:pPr>
          <w:hyperlink w:anchor="_Toc130809857" w:history="1">
            <w:r w:rsidR="00D64F5B" w:rsidRPr="00C56895">
              <w:rPr>
                <w:rStyle w:val="Hyperlink"/>
                <w:rFonts w:ascii="Garamond" w:hAnsi="Garamond"/>
                <w:noProof/>
              </w:rPr>
              <w:t>4.2.1</w:t>
            </w:r>
            <w:r w:rsidR="00D64F5B">
              <w:rPr>
                <w:rFonts w:asciiTheme="minorHAnsi" w:eastAsiaTheme="minorEastAsia" w:hAnsiTheme="minorHAnsi" w:cstheme="minorBidi"/>
                <w:noProof/>
              </w:rPr>
              <w:tab/>
            </w:r>
            <w:r w:rsidR="00D64F5B" w:rsidRPr="00C56895">
              <w:rPr>
                <w:rStyle w:val="Hyperlink"/>
                <w:rFonts w:ascii="Garamond" w:hAnsi="Garamond"/>
                <w:noProof/>
              </w:rPr>
              <w:t>Use of the Wage Grant and Minimum Staffing Service Delivery Standards</w:t>
            </w:r>
            <w:r w:rsidR="00D64F5B">
              <w:rPr>
                <w:noProof/>
                <w:webHidden/>
              </w:rPr>
              <w:tab/>
            </w:r>
            <w:r w:rsidR="00D64F5B">
              <w:rPr>
                <w:noProof/>
                <w:webHidden/>
              </w:rPr>
              <w:fldChar w:fldCharType="begin"/>
            </w:r>
            <w:r w:rsidR="00D64F5B">
              <w:rPr>
                <w:noProof/>
                <w:webHidden/>
              </w:rPr>
              <w:instrText xml:space="preserve"> PAGEREF _Toc130809857 \h </w:instrText>
            </w:r>
            <w:r w:rsidR="00D64F5B">
              <w:rPr>
                <w:noProof/>
                <w:webHidden/>
              </w:rPr>
            </w:r>
            <w:r w:rsidR="00D64F5B">
              <w:rPr>
                <w:noProof/>
                <w:webHidden/>
              </w:rPr>
              <w:fldChar w:fldCharType="separate"/>
            </w:r>
            <w:r w:rsidR="00C8495F">
              <w:rPr>
                <w:noProof/>
                <w:webHidden/>
              </w:rPr>
              <w:t>16</w:t>
            </w:r>
            <w:r w:rsidR="00D64F5B">
              <w:rPr>
                <w:noProof/>
                <w:webHidden/>
              </w:rPr>
              <w:fldChar w:fldCharType="end"/>
            </w:r>
          </w:hyperlink>
        </w:p>
        <w:p w14:paraId="00A742BF" w14:textId="1AC3CF30" w:rsidR="00D64F5B" w:rsidRDefault="00000000">
          <w:pPr>
            <w:pStyle w:val="TOC3"/>
            <w:tabs>
              <w:tab w:val="left" w:pos="1100"/>
              <w:tab w:val="right" w:leader="dot" w:pos="9016"/>
            </w:tabs>
            <w:rPr>
              <w:rFonts w:asciiTheme="minorHAnsi" w:eastAsiaTheme="minorEastAsia" w:hAnsiTheme="minorHAnsi" w:cstheme="minorBidi"/>
              <w:noProof/>
            </w:rPr>
          </w:pPr>
          <w:hyperlink w:anchor="_Toc130809858" w:history="1">
            <w:r w:rsidR="00D64F5B" w:rsidRPr="00C56895">
              <w:rPr>
                <w:rStyle w:val="Hyperlink"/>
                <w:rFonts w:ascii="Garamond" w:hAnsi="Garamond"/>
                <w:noProof/>
              </w:rPr>
              <w:t>4.2.2</w:t>
            </w:r>
            <w:r w:rsidR="00D64F5B">
              <w:rPr>
                <w:rFonts w:asciiTheme="minorHAnsi" w:eastAsiaTheme="minorEastAsia" w:hAnsiTheme="minorHAnsi" w:cstheme="minorBidi"/>
                <w:noProof/>
              </w:rPr>
              <w:tab/>
            </w:r>
            <w:r w:rsidR="00D64F5B" w:rsidRPr="00C56895">
              <w:rPr>
                <w:rStyle w:val="Hyperlink"/>
                <w:rFonts w:ascii="Garamond" w:hAnsi="Garamond"/>
                <w:noProof/>
              </w:rPr>
              <w:t>Principles to guide the recruitment, deployment and management of staff in the Education facilities</w:t>
            </w:r>
            <w:r w:rsidR="00D64F5B">
              <w:rPr>
                <w:noProof/>
                <w:webHidden/>
              </w:rPr>
              <w:tab/>
            </w:r>
            <w:r w:rsidR="00D64F5B">
              <w:rPr>
                <w:noProof/>
                <w:webHidden/>
              </w:rPr>
              <w:fldChar w:fldCharType="begin"/>
            </w:r>
            <w:r w:rsidR="00D64F5B">
              <w:rPr>
                <w:noProof/>
                <w:webHidden/>
              </w:rPr>
              <w:instrText xml:space="preserve"> PAGEREF _Toc130809858 \h </w:instrText>
            </w:r>
            <w:r w:rsidR="00D64F5B">
              <w:rPr>
                <w:noProof/>
                <w:webHidden/>
              </w:rPr>
            </w:r>
            <w:r w:rsidR="00D64F5B">
              <w:rPr>
                <w:noProof/>
                <w:webHidden/>
              </w:rPr>
              <w:fldChar w:fldCharType="separate"/>
            </w:r>
            <w:r w:rsidR="00C8495F">
              <w:rPr>
                <w:noProof/>
                <w:webHidden/>
              </w:rPr>
              <w:t>16</w:t>
            </w:r>
            <w:r w:rsidR="00D64F5B">
              <w:rPr>
                <w:noProof/>
                <w:webHidden/>
              </w:rPr>
              <w:fldChar w:fldCharType="end"/>
            </w:r>
          </w:hyperlink>
        </w:p>
        <w:p w14:paraId="2BB842C9" w14:textId="6BA6C899" w:rsidR="00D64F5B" w:rsidRDefault="00000000">
          <w:pPr>
            <w:pStyle w:val="TOC3"/>
            <w:tabs>
              <w:tab w:val="left" w:pos="1100"/>
              <w:tab w:val="right" w:leader="dot" w:pos="9016"/>
            </w:tabs>
            <w:rPr>
              <w:rFonts w:asciiTheme="minorHAnsi" w:eastAsiaTheme="minorEastAsia" w:hAnsiTheme="minorHAnsi" w:cstheme="minorBidi"/>
              <w:noProof/>
            </w:rPr>
          </w:pPr>
          <w:hyperlink w:anchor="_Toc130809859" w:history="1">
            <w:r w:rsidR="00D64F5B" w:rsidRPr="00C56895">
              <w:rPr>
                <w:rStyle w:val="Hyperlink"/>
                <w:rFonts w:ascii="Garamond" w:hAnsi="Garamond"/>
                <w:noProof/>
              </w:rPr>
              <w:t>4.2.3</w:t>
            </w:r>
            <w:r w:rsidR="00D64F5B">
              <w:rPr>
                <w:rFonts w:asciiTheme="minorHAnsi" w:eastAsiaTheme="minorEastAsia" w:hAnsiTheme="minorHAnsi" w:cstheme="minorBidi"/>
                <w:noProof/>
              </w:rPr>
              <w:tab/>
            </w:r>
            <w:r w:rsidR="00D64F5B" w:rsidRPr="00C56895">
              <w:rPr>
                <w:rStyle w:val="Hyperlink"/>
                <w:rFonts w:ascii="Garamond" w:hAnsi="Garamond"/>
                <w:noProof/>
              </w:rPr>
              <w:t>Principles to guide recruitment, deployment and management of staff at the District/ Municipality level</w:t>
            </w:r>
            <w:r w:rsidR="00D64F5B">
              <w:rPr>
                <w:noProof/>
                <w:webHidden/>
              </w:rPr>
              <w:tab/>
            </w:r>
            <w:r w:rsidR="00D64F5B">
              <w:rPr>
                <w:noProof/>
                <w:webHidden/>
              </w:rPr>
              <w:fldChar w:fldCharType="begin"/>
            </w:r>
            <w:r w:rsidR="00D64F5B">
              <w:rPr>
                <w:noProof/>
                <w:webHidden/>
              </w:rPr>
              <w:instrText xml:space="preserve"> PAGEREF _Toc130809859 \h </w:instrText>
            </w:r>
            <w:r w:rsidR="00D64F5B">
              <w:rPr>
                <w:noProof/>
                <w:webHidden/>
              </w:rPr>
            </w:r>
            <w:r w:rsidR="00D64F5B">
              <w:rPr>
                <w:noProof/>
                <w:webHidden/>
              </w:rPr>
              <w:fldChar w:fldCharType="separate"/>
            </w:r>
            <w:r w:rsidR="00C8495F">
              <w:rPr>
                <w:noProof/>
                <w:webHidden/>
              </w:rPr>
              <w:t>17</w:t>
            </w:r>
            <w:r w:rsidR="00D64F5B">
              <w:rPr>
                <w:noProof/>
                <w:webHidden/>
              </w:rPr>
              <w:fldChar w:fldCharType="end"/>
            </w:r>
          </w:hyperlink>
        </w:p>
        <w:p w14:paraId="56E6ED5A" w14:textId="29019439" w:rsidR="00D64F5B" w:rsidRDefault="00000000">
          <w:pPr>
            <w:pStyle w:val="TOC3"/>
            <w:tabs>
              <w:tab w:val="left" w:pos="1100"/>
              <w:tab w:val="right" w:leader="dot" w:pos="9016"/>
            </w:tabs>
            <w:rPr>
              <w:rFonts w:asciiTheme="minorHAnsi" w:eastAsiaTheme="minorEastAsia" w:hAnsiTheme="minorHAnsi" w:cstheme="minorBidi"/>
              <w:noProof/>
            </w:rPr>
          </w:pPr>
          <w:hyperlink w:anchor="_Toc130809860" w:history="1">
            <w:r w:rsidR="00D64F5B" w:rsidRPr="00C56895">
              <w:rPr>
                <w:rStyle w:val="Hyperlink"/>
                <w:rFonts w:ascii="Garamond" w:hAnsi="Garamond"/>
                <w:noProof/>
              </w:rPr>
              <w:t>4.2.4</w:t>
            </w:r>
            <w:r w:rsidR="00D64F5B">
              <w:rPr>
                <w:rFonts w:asciiTheme="minorHAnsi" w:eastAsiaTheme="minorEastAsia" w:hAnsiTheme="minorHAnsi" w:cstheme="minorBidi"/>
                <w:noProof/>
              </w:rPr>
              <w:tab/>
            </w:r>
            <w:r w:rsidR="00D64F5B" w:rsidRPr="00C56895">
              <w:rPr>
                <w:rStyle w:val="Hyperlink"/>
                <w:rFonts w:ascii="Garamond" w:hAnsi="Garamond"/>
                <w:noProof/>
              </w:rPr>
              <w:t>Approach to transition and integrate NGO Staff in Education facilities serving refugees into the Local Government Service Delivery system</w:t>
            </w:r>
            <w:r w:rsidR="00D64F5B">
              <w:rPr>
                <w:noProof/>
                <w:webHidden/>
              </w:rPr>
              <w:tab/>
            </w:r>
            <w:r w:rsidR="00D64F5B">
              <w:rPr>
                <w:noProof/>
                <w:webHidden/>
              </w:rPr>
              <w:fldChar w:fldCharType="begin"/>
            </w:r>
            <w:r w:rsidR="00D64F5B">
              <w:rPr>
                <w:noProof/>
                <w:webHidden/>
              </w:rPr>
              <w:instrText xml:space="preserve"> PAGEREF _Toc130809860 \h </w:instrText>
            </w:r>
            <w:r w:rsidR="00D64F5B">
              <w:rPr>
                <w:noProof/>
                <w:webHidden/>
              </w:rPr>
            </w:r>
            <w:r w:rsidR="00D64F5B">
              <w:rPr>
                <w:noProof/>
                <w:webHidden/>
              </w:rPr>
              <w:fldChar w:fldCharType="separate"/>
            </w:r>
            <w:r w:rsidR="00C8495F">
              <w:rPr>
                <w:noProof/>
                <w:webHidden/>
              </w:rPr>
              <w:t>17</w:t>
            </w:r>
            <w:r w:rsidR="00D64F5B">
              <w:rPr>
                <w:noProof/>
                <w:webHidden/>
              </w:rPr>
              <w:fldChar w:fldCharType="end"/>
            </w:r>
          </w:hyperlink>
        </w:p>
        <w:p w14:paraId="742C7899" w14:textId="655D6A42" w:rsidR="00D64F5B" w:rsidRDefault="00000000">
          <w:pPr>
            <w:pStyle w:val="TOC1"/>
            <w:rPr>
              <w:rFonts w:asciiTheme="minorHAnsi" w:eastAsiaTheme="minorEastAsia" w:hAnsiTheme="minorHAnsi" w:cstheme="minorBidi"/>
              <w:noProof/>
              <w:color w:val="auto"/>
              <w:sz w:val="22"/>
              <w:szCs w:val="22"/>
            </w:rPr>
          </w:pPr>
          <w:hyperlink w:anchor="_Toc130809861" w:history="1">
            <w:r w:rsidR="00D64F5B" w:rsidRPr="00C56895">
              <w:rPr>
                <w:rStyle w:val="Hyperlink"/>
                <w:rFonts w:ascii="Garamond" w:hAnsi="Garamond"/>
                <w:noProof/>
              </w:rPr>
              <w:t>5</w:t>
            </w:r>
            <w:r w:rsidR="00D64F5B">
              <w:rPr>
                <w:rFonts w:asciiTheme="minorHAnsi" w:eastAsiaTheme="minorEastAsia" w:hAnsiTheme="minorHAnsi" w:cstheme="minorBidi"/>
                <w:noProof/>
                <w:color w:val="auto"/>
                <w:sz w:val="22"/>
                <w:szCs w:val="22"/>
              </w:rPr>
              <w:tab/>
            </w:r>
            <w:r w:rsidR="00D64F5B" w:rsidRPr="00C56895">
              <w:rPr>
                <w:rStyle w:val="Hyperlink"/>
                <w:rFonts w:ascii="Garamond" w:hAnsi="Garamond"/>
                <w:noProof/>
              </w:rPr>
              <w:t>Sector Requirements for the Non-Wage Recurrent Grant</w:t>
            </w:r>
            <w:r w:rsidR="00D64F5B">
              <w:rPr>
                <w:noProof/>
                <w:webHidden/>
              </w:rPr>
              <w:tab/>
            </w:r>
            <w:r w:rsidR="00D64F5B">
              <w:rPr>
                <w:noProof/>
                <w:webHidden/>
              </w:rPr>
              <w:fldChar w:fldCharType="begin"/>
            </w:r>
            <w:r w:rsidR="00D64F5B">
              <w:rPr>
                <w:noProof/>
                <w:webHidden/>
              </w:rPr>
              <w:instrText xml:space="preserve"> PAGEREF _Toc130809861 \h </w:instrText>
            </w:r>
            <w:r w:rsidR="00D64F5B">
              <w:rPr>
                <w:noProof/>
                <w:webHidden/>
              </w:rPr>
            </w:r>
            <w:r w:rsidR="00D64F5B">
              <w:rPr>
                <w:noProof/>
                <w:webHidden/>
              </w:rPr>
              <w:fldChar w:fldCharType="separate"/>
            </w:r>
            <w:r w:rsidR="00C8495F">
              <w:rPr>
                <w:noProof/>
                <w:webHidden/>
              </w:rPr>
              <w:t>17</w:t>
            </w:r>
            <w:r w:rsidR="00D64F5B">
              <w:rPr>
                <w:noProof/>
                <w:webHidden/>
              </w:rPr>
              <w:fldChar w:fldCharType="end"/>
            </w:r>
          </w:hyperlink>
        </w:p>
        <w:p w14:paraId="691B7CCA" w14:textId="764AC444" w:rsidR="00D64F5B" w:rsidRDefault="00000000">
          <w:pPr>
            <w:pStyle w:val="TOC2"/>
            <w:rPr>
              <w:rFonts w:asciiTheme="minorHAnsi" w:eastAsiaTheme="minorEastAsia" w:hAnsiTheme="minorHAnsi" w:cstheme="minorBidi"/>
              <w:noProof/>
            </w:rPr>
          </w:pPr>
          <w:hyperlink w:anchor="_Toc130809862" w:history="1">
            <w:r w:rsidR="00D64F5B" w:rsidRPr="00C56895">
              <w:rPr>
                <w:rStyle w:val="Hyperlink"/>
                <w:rFonts w:ascii="Garamond" w:hAnsi="Garamond"/>
                <w:noProof/>
                <w:lang w:bidi="x-none"/>
              </w:rPr>
              <w:t>5.1</w:t>
            </w:r>
            <w:r w:rsidR="00D64F5B">
              <w:rPr>
                <w:rFonts w:asciiTheme="minorHAnsi" w:eastAsiaTheme="minorEastAsia" w:hAnsiTheme="minorHAnsi" w:cstheme="minorBidi"/>
                <w:noProof/>
              </w:rPr>
              <w:tab/>
            </w:r>
            <w:r w:rsidR="00D64F5B" w:rsidRPr="00C56895">
              <w:rPr>
                <w:rStyle w:val="Hyperlink"/>
                <w:rFonts w:ascii="Garamond" w:hAnsi="Garamond"/>
                <w:noProof/>
                <w:lang w:val="en-GB"/>
              </w:rPr>
              <w:t>Budgeting Requirements for the Non-Wage Recurrent Grant</w:t>
            </w:r>
            <w:r w:rsidR="00D64F5B">
              <w:rPr>
                <w:noProof/>
                <w:webHidden/>
              </w:rPr>
              <w:tab/>
            </w:r>
            <w:r w:rsidR="00D64F5B">
              <w:rPr>
                <w:noProof/>
                <w:webHidden/>
              </w:rPr>
              <w:fldChar w:fldCharType="begin"/>
            </w:r>
            <w:r w:rsidR="00D64F5B">
              <w:rPr>
                <w:noProof/>
                <w:webHidden/>
              </w:rPr>
              <w:instrText xml:space="preserve"> PAGEREF _Toc130809862 \h </w:instrText>
            </w:r>
            <w:r w:rsidR="00D64F5B">
              <w:rPr>
                <w:noProof/>
                <w:webHidden/>
              </w:rPr>
            </w:r>
            <w:r w:rsidR="00D64F5B">
              <w:rPr>
                <w:noProof/>
                <w:webHidden/>
              </w:rPr>
              <w:fldChar w:fldCharType="separate"/>
            </w:r>
            <w:r w:rsidR="00C8495F">
              <w:rPr>
                <w:noProof/>
                <w:webHidden/>
              </w:rPr>
              <w:t>18</w:t>
            </w:r>
            <w:r w:rsidR="00D64F5B">
              <w:rPr>
                <w:noProof/>
                <w:webHidden/>
              </w:rPr>
              <w:fldChar w:fldCharType="end"/>
            </w:r>
          </w:hyperlink>
        </w:p>
        <w:p w14:paraId="5E8F5149" w14:textId="33746668" w:rsidR="00D64F5B" w:rsidRDefault="00000000">
          <w:pPr>
            <w:pStyle w:val="TOC3"/>
            <w:tabs>
              <w:tab w:val="left" w:pos="1100"/>
              <w:tab w:val="right" w:leader="dot" w:pos="9016"/>
            </w:tabs>
            <w:rPr>
              <w:rFonts w:asciiTheme="minorHAnsi" w:eastAsiaTheme="minorEastAsia" w:hAnsiTheme="minorHAnsi" w:cstheme="minorBidi"/>
              <w:noProof/>
            </w:rPr>
          </w:pPr>
          <w:hyperlink w:anchor="_Toc130809863" w:history="1">
            <w:r w:rsidR="00D64F5B" w:rsidRPr="00C56895">
              <w:rPr>
                <w:rStyle w:val="Hyperlink"/>
                <w:rFonts w:ascii="Garamond" w:hAnsi="Garamond"/>
                <w:noProof/>
              </w:rPr>
              <w:t>5.1.1</w:t>
            </w:r>
            <w:r w:rsidR="00D64F5B">
              <w:rPr>
                <w:rFonts w:asciiTheme="minorHAnsi" w:eastAsiaTheme="minorEastAsia" w:hAnsiTheme="minorHAnsi" w:cstheme="minorBidi"/>
                <w:noProof/>
              </w:rPr>
              <w:tab/>
            </w:r>
            <w:r w:rsidR="00D64F5B" w:rsidRPr="00C56895">
              <w:rPr>
                <w:rStyle w:val="Hyperlink"/>
                <w:rFonts w:ascii="Garamond" w:hAnsi="Garamond"/>
                <w:noProof/>
              </w:rPr>
              <w:t>Capitation Grants and Operational Costs of Education Facilities</w:t>
            </w:r>
            <w:r w:rsidR="00D64F5B">
              <w:rPr>
                <w:noProof/>
                <w:webHidden/>
              </w:rPr>
              <w:tab/>
            </w:r>
            <w:r w:rsidR="00D64F5B">
              <w:rPr>
                <w:noProof/>
                <w:webHidden/>
              </w:rPr>
              <w:fldChar w:fldCharType="begin"/>
            </w:r>
            <w:r w:rsidR="00D64F5B">
              <w:rPr>
                <w:noProof/>
                <w:webHidden/>
              </w:rPr>
              <w:instrText xml:space="preserve"> PAGEREF _Toc130809863 \h </w:instrText>
            </w:r>
            <w:r w:rsidR="00D64F5B">
              <w:rPr>
                <w:noProof/>
                <w:webHidden/>
              </w:rPr>
            </w:r>
            <w:r w:rsidR="00D64F5B">
              <w:rPr>
                <w:noProof/>
                <w:webHidden/>
              </w:rPr>
              <w:fldChar w:fldCharType="separate"/>
            </w:r>
            <w:r w:rsidR="00C8495F">
              <w:rPr>
                <w:noProof/>
                <w:webHidden/>
              </w:rPr>
              <w:t>18</w:t>
            </w:r>
            <w:r w:rsidR="00D64F5B">
              <w:rPr>
                <w:noProof/>
                <w:webHidden/>
              </w:rPr>
              <w:fldChar w:fldCharType="end"/>
            </w:r>
          </w:hyperlink>
        </w:p>
        <w:p w14:paraId="3B2E39AF" w14:textId="1D93A3B4" w:rsidR="00D64F5B" w:rsidRDefault="00000000">
          <w:pPr>
            <w:pStyle w:val="TOC3"/>
            <w:tabs>
              <w:tab w:val="left" w:pos="1100"/>
              <w:tab w:val="right" w:leader="dot" w:pos="9016"/>
            </w:tabs>
            <w:rPr>
              <w:rFonts w:asciiTheme="minorHAnsi" w:eastAsiaTheme="minorEastAsia" w:hAnsiTheme="minorHAnsi" w:cstheme="minorBidi"/>
              <w:noProof/>
            </w:rPr>
          </w:pPr>
          <w:hyperlink w:anchor="_Toc130809864" w:history="1">
            <w:r w:rsidR="00D64F5B" w:rsidRPr="00C56895">
              <w:rPr>
                <w:rStyle w:val="Hyperlink"/>
                <w:rFonts w:ascii="Garamond" w:hAnsi="Garamond"/>
                <w:noProof/>
              </w:rPr>
              <w:t>5.1.2</w:t>
            </w:r>
            <w:r w:rsidR="00D64F5B">
              <w:rPr>
                <w:rFonts w:asciiTheme="minorHAnsi" w:eastAsiaTheme="minorEastAsia" w:hAnsiTheme="minorHAnsi" w:cstheme="minorBidi"/>
                <w:noProof/>
              </w:rPr>
              <w:tab/>
            </w:r>
            <w:r w:rsidR="00D64F5B" w:rsidRPr="00C56895">
              <w:rPr>
                <w:rStyle w:val="Hyperlink"/>
                <w:rFonts w:ascii="Garamond" w:hAnsi="Garamond"/>
                <w:noProof/>
              </w:rPr>
              <w:t>Minimum Service Delivery Standards</w:t>
            </w:r>
            <w:r w:rsidR="00D64F5B">
              <w:rPr>
                <w:noProof/>
                <w:webHidden/>
              </w:rPr>
              <w:tab/>
            </w:r>
            <w:r w:rsidR="00D64F5B">
              <w:rPr>
                <w:noProof/>
                <w:webHidden/>
              </w:rPr>
              <w:fldChar w:fldCharType="begin"/>
            </w:r>
            <w:r w:rsidR="00D64F5B">
              <w:rPr>
                <w:noProof/>
                <w:webHidden/>
              </w:rPr>
              <w:instrText xml:space="preserve"> PAGEREF _Toc130809864 \h </w:instrText>
            </w:r>
            <w:r w:rsidR="00D64F5B">
              <w:rPr>
                <w:noProof/>
                <w:webHidden/>
              </w:rPr>
            </w:r>
            <w:r w:rsidR="00D64F5B">
              <w:rPr>
                <w:noProof/>
                <w:webHidden/>
              </w:rPr>
              <w:fldChar w:fldCharType="separate"/>
            </w:r>
            <w:r w:rsidR="00C8495F">
              <w:rPr>
                <w:noProof/>
                <w:webHidden/>
              </w:rPr>
              <w:t>19</w:t>
            </w:r>
            <w:r w:rsidR="00D64F5B">
              <w:rPr>
                <w:noProof/>
                <w:webHidden/>
              </w:rPr>
              <w:fldChar w:fldCharType="end"/>
            </w:r>
          </w:hyperlink>
        </w:p>
        <w:p w14:paraId="7767B215" w14:textId="31CBE889" w:rsidR="00D64F5B" w:rsidRDefault="00000000">
          <w:pPr>
            <w:pStyle w:val="TOC3"/>
            <w:tabs>
              <w:tab w:val="left" w:pos="1100"/>
              <w:tab w:val="right" w:leader="dot" w:pos="9016"/>
            </w:tabs>
            <w:rPr>
              <w:rFonts w:asciiTheme="minorHAnsi" w:eastAsiaTheme="minorEastAsia" w:hAnsiTheme="minorHAnsi" w:cstheme="minorBidi"/>
              <w:noProof/>
            </w:rPr>
          </w:pPr>
          <w:hyperlink w:anchor="_Toc130809865" w:history="1">
            <w:r w:rsidR="00D64F5B" w:rsidRPr="00C56895">
              <w:rPr>
                <w:rStyle w:val="Hyperlink"/>
                <w:rFonts w:ascii="Garamond" w:hAnsi="Garamond"/>
                <w:noProof/>
              </w:rPr>
              <w:t>5.1.3</w:t>
            </w:r>
            <w:r w:rsidR="00D64F5B">
              <w:rPr>
                <w:rFonts w:asciiTheme="minorHAnsi" w:eastAsiaTheme="minorEastAsia" w:hAnsiTheme="minorHAnsi" w:cstheme="minorBidi"/>
                <w:noProof/>
              </w:rPr>
              <w:tab/>
            </w:r>
            <w:r w:rsidR="00D64F5B" w:rsidRPr="00C56895">
              <w:rPr>
                <w:rStyle w:val="Hyperlink"/>
                <w:rFonts w:ascii="Garamond" w:hAnsi="Garamond"/>
                <w:noProof/>
              </w:rPr>
              <w:t>Management and Oversight</w:t>
            </w:r>
            <w:r w:rsidR="00D64F5B">
              <w:rPr>
                <w:noProof/>
                <w:webHidden/>
              </w:rPr>
              <w:tab/>
            </w:r>
            <w:r w:rsidR="00D64F5B">
              <w:rPr>
                <w:noProof/>
                <w:webHidden/>
              </w:rPr>
              <w:fldChar w:fldCharType="begin"/>
            </w:r>
            <w:r w:rsidR="00D64F5B">
              <w:rPr>
                <w:noProof/>
                <w:webHidden/>
              </w:rPr>
              <w:instrText xml:space="preserve"> PAGEREF _Toc130809865 \h </w:instrText>
            </w:r>
            <w:r w:rsidR="00D64F5B">
              <w:rPr>
                <w:noProof/>
                <w:webHidden/>
              </w:rPr>
            </w:r>
            <w:r w:rsidR="00D64F5B">
              <w:rPr>
                <w:noProof/>
                <w:webHidden/>
              </w:rPr>
              <w:fldChar w:fldCharType="separate"/>
            </w:r>
            <w:r w:rsidR="00C8495F">
              <w:rPr>
                <w:noProof/>
                <w:webHidden/>
              </w:rPr>
              <w:t>19</w:t>
            </w:r>
            <w:r w:rsidR="00D64F5B">
              <w:rPr>
                <w:noProof/>
                <w:webHidden/>
              </w:rPr>
              <w:fldChar w:fldCharType="end"/>
            </w:r>
          </w:hyperlink>
        </w:p>
        <w:p w14:paraId="6027C2B8" w14:textId="261FB671" w:rsidR="00D64F5B" w:rsidRDefault="00000000">
          <w:pPr>
            <w:pStyle w:val="TOC3"/>
            <w:tabs>
              <w:tab w:val="left" w:pos="1100"/>
              <w:tab w:val="right" w:leader="dot" w:pos="9016"/>
            </w:tabs>
            <w:rPr>
              <w:rFonts w:asciiTheme="minorHAnsi" w:eastAsiaTheme="minorEastAsia" w:hAnsiTheme="minorHAnsi" w:cstheme="minorBidi"/>
              <w:noProof/>
            </w:rPr>
          </w:pPr>
          <w:hyperlink w:anchor="_Toc130809866" w:history="1">
            <w:r w:rsidR="00D64F5B" w:rsidRPr="00C56895">
              <w:rPr>
                <w:rStyle w:val="Hyperlink"/>
                <w:rFonts w:ascii="Garamond" w:hAnsi="Garamond"/>
                <w:noProof/>
              </w:rPr>
              <w:t>5.1.4</w:t>
            </w:r>
            <w:r w:rsidR="00D64F5B">
              <w:rPr>
                <w:rFonts w:asciiTheme="minorHAnsi" w:eastAsiaTheme="minorEastAsia" w:hAnsiTheme="minorHAnsi" w:cstheme="minorBidi"/>
                <w:noProof/>
              </w:rPr>
              <w:tab/>
            </w:r>
            <w:r w:rsidR="00D64F5B" w:rsidRPr="00C56895">
              <w:rPr>
                <w:rStyle w:val="Hyperlink"/>
                <w:rFonts w:ascii="Garamond" w:hAnsi="Garamond"/>
                <w:noProof/>
              </w:rPr>
              <w:t>Activities to be funded under the program 0784 – Education and Sports Management</w:t>
            </w:r>
            <w:r w:rsidR="00D64F5B">
              <w:rPr>
                <w:noProof/>
                <w:webHidden/>
              </w:rPr>
              <w:tab/>
            </w:r>
            <w:r w:rsidR="00D64F5B">
              <w:rPr>
                <w:noProof/>
                <w:webHidden/>
              </w:rPr>
              <w:fldChar w:fldCharType="begin"/>
            </w:r>
            <w:r w:rsidR="00D64F5B">
              <w:rPr>
                <w:noProof/>
                <w:webHidden/>
              </w:rPr>
              <w:instrText xml:space="preserve"> PAGEREF _Toc130809866 \h </w:instrText>
            </w:r>
            <w:r w:rsidR="00D64F5B">
              <w:rPr>
                <w:noProof/>
                <w:webHidden/>
              </w:rPr>
            </w:r>
            <w:r w:rsidR="00D64F5B">
              <w:rPr>
                <w:noProof/>
                <w:webHidden/>
              </w:rPr>
              <w:fldChar w:fldCharType="separate"/>
            </w:r>
            <w:r w:rsidR="00C8495F">
              <w:rPr>
                <w:noProof/>
                <w:webHidden/>
              </w:rPr>
              <w:t>19</w:t>
            </w:r>
            <w:r w:rsidR="00D64F5B">
              <w:rPr>
                <w:noProof/>
                <w:webHidden/>
              </w:rPr>
              <w:fldChar w:fldCharType="end"/>
            </w:r>
          </w:hyperlink>
        </w:p>
        <w:p w14:paraId="7065E6AE" w14:textId="7E937CEF" w:rsidR="00D64F5B" w:rsidRDefault="00000000">
          <w:pPr>
            <w:pStyle w:val="TOC2"/>
            <w:rPr>
              <w:rFonts w:asciiTheme="minorHAnsi" w:eastAsiaTheme="minorEastAsia" w:hAnsiTheme="minorHAnsi" w:cstheme="minorBidi"/>
              <w:noProof/>
            </w:rPr>
          </w:pPr>
          <w:hyperlink w:anchor="_Toc130809867" w:history="1">
            <w:r w:rsidR="00D64F5B" w:rsidRPr="00C56895">
              <w:rPr>
                <w:rStyle w:val="Hyperlink"/>
                <w:rFonts w:ascii="Garamond" w:hAnsi="Garamond"/>
                <w:noProof/>
                <w:lang w:bidi="x-none"/>
              </w:rPr>
              <w:t>5.2</w:t>
            </w:r>
            <w:r w:rsidR="00D64F5B">
              <w:rPr>
                <w:rFonts w:asciiTheme="minorHAnsi" w:eastAsiaTheme="minorEastAsia" w:hAnsiTheme="minorHAnsi" w:cstheme="minorBidi"/>
                <w:noProof/>
              </w:rPr>
              <w:tab/>
            </w:r>
            <w:r w:rsidR="00D64F5B" w:rsidRPr="00C56895">
              <w:rPr>
                <w:rStyle w:val="Hyperlink"/>
                <w:rFonts w:ascii="Garamond" w:hAnsi="Garamond"/>
                <w:noProof/>
                <w:lang w:val="en-GB"/>
              </w:rPr>
              <w:t>Budget Implementation Requirements for the Non-wage Recurrent Grant</w:t>
            </w:r>
            <w:r w:rsidR="00D64F5B">
              <w:rPr>
                <w:noProof/>
                <w:webHidden/>
              </w:rPr>
              <w:tab/>
            </w:r>
            <w:r w:rsidR="00D64F5B">
              <w:rPr>
                <w:noProof/>
                <w:webHidden/>
              </w:rPr>
              <w:fldChar w:fldCharType="begin"/>
            </w:r>
            <w:r w:rsidR="00D64F5B">
              <w:rPr>
                <w:noProof/>
                <w:webHidden/>
              </w:rPr>
              <w:instrText xml:space="preserve"> PAGEREF _Toc130809867 \h </w:instrText>
            </w:r>
            <w:r w:rsidR="00D64F5B">
              <w:rPr>
                <w:noProof/>
                <w:webHidden/>
              </w:rPr>
            </w:r>
            <w:r w:rsidR="00D64F5B">
              <w:rPr>
                <w:noProof/>
                <w:webHidden/>
              </w:rPr>
              <w:fldChar w:fldCharType="separate"/>
            </w:r>
            <w:r w:rsidR="00C8495F">
              <w:rPr>
                <w:noProof/>
                <w:webHidden/>
              </w:rPr>
              <w:t>20</w:t>
            </w:r>
            <w:r w:rsidR="00D64F5B">
              <w:rPr>
                <w:noProof/>
                <w:webHidden/>
              </w:rPr>
              <w:fldChar w:fldCharType="end"/>
            </w:r>
          </w:hyperlink>
        </w:p>
        <w:p w14:paraId="104F9940" w14:textId="027BAF0E" w:rsidR="00D64F5B" w:rsidRDefault="00000000">
          <w:pPr>
            <w:pStyle w:val="TOC1"/>
            <w:rPr>
              <w:rFonts w:asciiTheme="minorHAnsi" w:eastAsiaTheme="minorEastAsia" w:hAnsiTheme="minorHAnsi" w:cstheme="minorBidi"/>
              <w:noProof/>
              <w:color w:val="auto"/>
              <w:sz w:val="22"/>
              <w:szCs w:val="22"/>
            </w:rPr>
          </w:pPr>
          <w:hyperlink w:anchor="_Toc130809868" w:history="1">
            <w:r w:rsidR="00D64F5B" w:rsidRPr="00C56895">
              <w:rPr>
                <w:rStyle w:val="Hyperlink"/>
                <w:rFonts w:ascii="Garamond" w:hAnsi="Garamond"/>
                <w:noProof/>
              </w:rPr>
              <w:t>6</w:t>
            </w:r>
            <w:r w:rsidR="00D64F5B">
              <w:rPr>
                <w:rFonts w:asciiTheme="minorHAnsi" w:eastAsiaTheme="minorEastAsia" w:hAnsiTheme="minorHAnsi" w:cstheme="minorBidi"/>
                <w:noProof/>
                <w:color w:val="auto"/>
                <w:sz w:val="22"/>
                <w:szCs w:val="22"/>
              </w:rPr>
              <w:tab/>
            </w:r>
            <w:r w:rsidR="00D64F5B" w:rsidRPr="00C56895">
              <w:rPr>
                <w:rStyle w:val="Hyperlink"/>
                <w:rFonts w:ascii="Garamond" w:hAnsi="Garamond"/>
                <w:noProof/>
              </w:rPr>
              <w:t>Sector Requirements for the Development Grant</w:t>
            </w:r>
            <w:r w:rsidR="00D64F5B">
              <w:rPr>
                <w:noProof/>
                <w:webHidden/>
              </w:rPr>
              <w:tab/>
            </w:r>
            <w:r w:rsidR="00D64F5B">
              <w:rPr>
                <w:noProof/>
                <w:webHidden/>
              </w:rPr>
              <w:fldChar w:fldCharType="begin"/>
            </w:r>
            <w:r w:rsidR="00D64F5B">
              <w:rPr>
                <w:noProof/>
                <w:webHidden/>
              </w:rPr>
              <w:instrText xml:space="preserve"> PAGEREF _Toc130809868 \h </w:instrText>
            </w:r>
            <w:r w:rsidR="00D64F5B">
              <w:rPr>
                <w:noProof/>
                <w:webHidden/>
              </w:rPr>
            </w:r>
            <w:r w:rsidR="00D64F5B">
              <w:rPr>
                <w:noProof/>
                <w:webHidden/>
              </w:rPr>
              <w:fldChar w:fldCharType="separate"/>
            </w:r>
            <w:r w:rsidR="00C8495F">
              <w:rPr>
                <w:noProof/>
                <w:webHidden/>
              </w:rPr>
              <w:t>23</w:t>
            </w:r>
            <w:r w:rsidR="00D64F5B">
              <w:rPr>
                <w:noProof/>
                <w:webHidden/>
              </w:rPr>
              <w:fldChar w:fldCharType="end"/>
            </w:r>
          </w:hyperlink>
        </w:p>
        <w:p w14:paraId="58B6DF6D" w14:textId="73E68255" w:rsidR="00D64F5B" w:rsidRDefault="00000000">
          <w:pPr>
            <w:pStyle w:val="TOC2"/>
            <w:rPr>
              <w:rFonts w:asciiTheme="minorHAnsi" w:eastAsiaTheme="minorEastAsia" w:hAnsiTheme="minorHAnsi" w:cstheme="minorBidi"/>
              <w:noProof/>
            </w:rPr>
          </w:pPr>
          <w:hyperlink w:anchor="_Toc130809869" w:history="1">
            <w:r w:rsidR="00D64F5B" w:rsidRPr="00C56895">
              <w:rPr>
                <w:rStyle w:val="Hyperlink"/>
                <w:rFonts w:ascii="Garamond" w:hAnsi="Garamond"/>
                <w:noProof/>
                <w:lang w:bidi="x-none"/>
              </w:rPr>
              <w:t>6.1</w:t>
            </w:r>
            <w:r w:rsidR="00D64F5B">
              <w:rPr>
                <w:rFonts w:asciiTheme="minorHAnsi" w:eastAsiaTheme="minorEastAsia" w:hAnsiTheme="minorHAnsi" w:cstheme="minorBidi"/>
                <w:noProof/>
              </w:rPr>
              <w:tab/>
            </w:r>
            <w:r w:rsidR="00D64F5B" w:rsidRPr="00C56895">
              <w:rPr>
                <w:rStyle w:val="Hyperlink"/>
                <w:rFonts w:ascii="Garamond" w:hAnsi="Garamond"/>
                <w:noProof/>
                <w:lang w:val="en-GB"/>
              </w:rPr>
              <w:t>Budgeting Requirements for the Development Grant</w:t>
            </w:r>
            <w:r w:rsidR="00D64F5B">
              <w:rPr>
                <w:noProof/>
                <w:webHidden/>
              </w:rPr>
              <w:tab/>
            </w:r>
            <w:r w:rsidR="00D64F5B">
              <w:rPr>
                <w:noProof/>
                <w:webHidden/>
              </w:rPr>
              <w:fldChar w:fldCharType="begin"/>
            </w:r>
            <w:r w:rsidR="00D64F5B">
              <w:rPr>
                <w:noProof/>
                <w:webHidden/>
              </w:rPr>
              <w:instrText xml:space="preserve"> PAGEREF _Toc130809869 \h </w:instrText>
            </w:r>
            <w:r w:rsidR="00D64F5B">
              <w:rPr>
                <w:noProof/>
                <w:webHidden/>
              </w:rPr>
            </w:r>
            <w:r w:rsidR="00D64F5B">
              <w:rPr>
                <w:noProof/>
                <w:webHidden/>
              </w:rPr>
              <w:fldChar w:fldCharType="separate"/>
            </w:r>
            <w:r w:rsidR="00C8495F">
              <w:rPr>
                <w:noProof/>
                <w:webHidden/>
              </w:rPr>
              <w:t>23</w:t>
            </w:r>
            <w:r w:rsidR="00D64F5B">
              <w:rPr>
                <w:noProof/>
                <w:webHidden/>
              </w:rPr>
              <w:fldChar w:fldCharType="end"/>
            </w:r>
          </w:hyperlink>
        </w:p>
        <w:p w14:paraId="7AA634C2" w14:textId="6F5FA9F7" w:rsidR="00D64F5B" w:rsidRDefault="00000000">
          <w:pPr>
            <w:pStyle w:val="TOC3"/>
            <w:tabs>
              <w:tab w:val="left" w:pos="1100"/>
              <w:tab w:val="right" w:leader="dot" w:pos="9016"/>
            </w:tabs>
            <w:rPr>
              <w:rFonts w:asciiTheme="minorHAnsi" w:eastAsiaTheme="minorEastAsia" w:hAnsiTheme="minorHAnsi" w:cstheme="minorBidi"/>
              <w:noProof/>
            </w:rPr>
          </w:pPr>
          <w:hyperlink w:anchor="_Toc130809870" w:history="1">
            <w:r w:rsidR="00D64F5B" w:rsidRPr="00C56895">
              <w:rPr>
                <w:rStyle w:val="Hyperlink"/>
                <w:rFonts w:ascii="Garamond" w:hAnsi="Garamond"/>
                <w:noProof/>
              </w:rPr>
              <w:t>6.1.1</w:t>
            </w:r>
            <w:r w:rsidR="00D64F5B">
              <w:rPr>
                <w:rFonts w:asciiTheme="minorHAnsi" w:eastAsiaTheme="minorEastAsia" w:hAnsiTheme="minorHAnsi" w:cstheme="minorBidi"/>
                <w:noProof/>
              </w:rPr>
              <w:tab/>
            </w:r>
            <w:r w:rsidR="00D64F5B" w:rsidRPr="00C56895">
              <w:rPr>
                <w:rStyle w:val="Hyperlink"/>
                <w:rFonts w:ascii="Garamond" w:hAnsi="Garamond"/>
                <w:noProof/>
              </w:rPr>
              <w:t>Allocations to Outputs</w:t>
            </w:r>
            <w:r w:rsidR="00D64F5B">
              <w:rPr>
                <w:noProof/>
                <w:webHidden/>
              </w:rPr>
              <w:tab/>
            </w:r>
            <w:r w:rsidR="00D64F5B">
              <w:rPr>
                <w:noProof/>
                <w:webHidden/>
              </w:rPr>
              <w:fldChar w:fldCharType="begin"/>
            </w:r>
            <w:r w:rsidR="00D64F5B">
              <w:rPr>
                <w:noProof/>
                <w:webHidden/>
              </w:rPr>
              <w:instrText xml:space="preserve"> PAGEREF _Toc130809870 \h </w:instrText>
            </w:r>
            <w:r w:rsidR="00D64F5B">
              <w:rPr>
                <w:noProof/>
                <w:webHidden/>
              </w:rPr>
            </w:r>
            <w:r w:rsidR="00D64F5B">
              <w:rPr>
                <w:noProof/>
                <w:webHidden/>
              </w:rPr>
              <w:fldChar w:fldCharType="separate"/>
            </w:r>
            <w:r w:rsidR="00C8495F">
              <w:rPr>
                <w:noProof/>
                <w:webHidden/>
              </w:rPr>
              <w:t>24</w:t>
            </w:r>
            <w:r w:rsidR="00D64F5B">
              <w:rPr>
                <w:noProof/>
                <w:webHidden/>
              </w:rPr>
              <w:fldChar w:fldCharType="end"/>
            </w:r>
          </w:hyperlink>
        </w:p>
        <w:p w14:paraId="5542E059" w14:textId="0FA901DA" w:rsidR="00D64F5B" w:rsidRDefault="00000000">
          <w:pPr>
            <w:pStyle w:val="TOC3"/>
            <w:tabs>
              <w:tab w:val="left" w:pos="1100"/>
              <w:tab w:val="right" w:leader="dot" w:pos="9016"/>
            </w:tabs>
            <w:rPr>
              <w:rFonts w:asciiTheme="minorHAnsi" w:eastAsiaTheme="minorEastAsia" w:hAnsiTheme="minorHAnsi" w:cstheme="minorBidi"/>
              <w:noProof/>
            </w:rPr>
          </w:pPr>
          <w:hyperlink w:anchor="_Toc130809871" w:history="1">
            <w:r w:rsidR="00D64F5B" w:rsidRPr="00C56895">
              <w:rPr>
                <w:rStyle w:val="Hyperlink"/>
                <w:rFonts w:ascii="Garamond" w:hAnsi="Garamond"/>
                <w:noProof/>
              </w:rPr>
              <w:t>6.1.2</w:t>
            </w:r>
            <w:r w:rsidR="00D64F5B">
              <w:rPr>
                <w:rFonts w:asciiTheme="minorHAnsi" w:eastAsiaTheme="minorEastAsia" w:hAnsiTheme="minorHAnsi" w:cstheme="minorBidi"/>
                <w:noProof/>
              </w:rPr>
              <w:tab/>
            </w:r>
            <w:r w:rsidR="00D64F5B" w:rsidRPr="00C56895">
              <w:rPr>
                <w:rStyle w:val="Hyperlink"/>
                <w:rFonts w:ascii="Garamond" w:hAnsi="Garamond"/>
                <w:noProof/>
              </w:rPr>
              <w:t>Eligible Expenditures</w:t>
            </w:r>
            <w:r w:rsidR="00D64F5B">
              <w:rPr>
                <w:noProof/>
                <w:webHidden/>
              </w:rPr>
              <w:tab/>
            </w:r>
            <w:r w:rsidR="00D64F5B">
              <w:rPr>
                <w:noProof/>
                <w:webHidden/>
              </w:rPr>
              <w:fldChar w:fldCharType="begin"/>
            </w:r>
            <w:r w:rsidR="00D64F5B">
              <w:rPr>
                <w:noProof/>
                <w:webHidden/>
              </w:rPr>
              <w:instrText xml:space="preserve"> PAGEREF _Toc130809871 \h </w:instrText>
            </w:r>
            <w:r w:rsidR="00D64F5B">
              <w:rPr>
                <w:noProof/>
                <w:webHidden/>
              </w:rPr>
            </w:r>
            <w:r w:rsidR="00D64F5B">
              <w:rPr>
                <w:noProof/>
                <w:webHidden/>
              </w:rPr>
              <w:fldChar w:fldCharType="separate"/>
            </w:r>
            <w:r w:rsidR="00C8495F">
              <w:rPr>
                <w:noProof/>
                <w:webHidden/>
              </w:rPr>
              <w:t>24</w:t>
            </w:r>
            <w:r w:rsidR="00D64F5B">
              <w:rPr>
                <w:noProof/>
                <w:webHidden/>
              </w:rPr>
              <w:fldChar w:fldCharType="end"/>
            </w:r>
          </w:hyperlink>
        </w:p>
        <w:p w14:paraId="01A5A980" w14:textId="09ED05AA" w:rsidR="00D64F5B" w:rsidRDefault="00000000">
          <w:pPr>
            <w:pStyle w:val="TOC3"/>
            <w:tabs>
              <w:tab w:val="left" w:pos="1100"/>
              <w:tab w:val="right" w:leader="dot" w:pos="9016"/>
            </w:tabs>
            <w:rPr>
              <w:rFonts w:asciiTheme="minorHAnsi" w:eastAsiaTheme="minorEastAsia" w:hAnsiTheme="minorHAnsi" w:cstheme="minorBidi"/>
              <w:noProof/>
            </w:rPr>
          </w:pPr>
          <w:hyperlink w:anchor="_Toc130809872" w:history="1">
            <w:r w:rsidR="00D64F5B" w:rsidRPr="00C56895">
              <w:rPr>
                <w:rStyle w:val="Hyperlink"/>
                <w:rFonts w:ascii="Garamond" w:hAnsi="Garamond"/>
                <w:noProof/>
              </w:rPr>
              <w:t>6.1.3</w:t>
            </w:r>
            <w:r w:rsidR="00D64F5B">
              <w:rPr>
                <w:rFonts w:asciiTheme="minorHAnsi" w:eastAsiaTheme="minorEastAsia" w:hAnsiTheme="minorHAnsi" w:cstheme="minorBidi"/>
                <w:noProof/>
              </w:rPr>
              <w:tab/>
            </w:r>
            <w:r w:rsidR="00D64F5B" w:rsidRPr="00C56895">
              <w:rPr>
                <w:rStyle w:val="Hyperlink"/>
                <w:rFonts w:ascii="Garamond" w:hAnsi="Garamond"/>
                <w:noProof/>
              </w:rPr>
              <w:t>Unit costs for eligible investments</w:t>
            </w:r>
            <w:r w:rsidR="00D64F5B">
              <w:rPr>
                <w:noProof/>
                <w:webHidden/>
              </w:rPr>
              <w:tab/>
            </w:r>
            <w:r w:rsidR="00D64F5B">
              <w:rPr>
                <w:noProof/>
                <w:webHidden/>
              </w:rPr>
              <w:fldChar w:fldCharType="begin"/>
            </w:r>
            <w:r w:rsidR="00D64F5B">
              <w:rPr>
                <w:noProof/>
                <w:webHidden/>
              </w:rPr>
              <w:instrText xml:space="preserve"> PAGEREF _Toc130809872 \h </w:instrText>
            </w:r>
            <w:r w:rsidR="00D64F5B">
              <w:rPr>
                <w:noProof/>
                <w:webHidden/>
              </w:rPr>
            </w:r>
            <w:r w:rsidR="00D64F5B">
              <w:rPr>
                <w:noProof/>
                <w:webHidden/>
              </w:rPr>
              <w:fldChar w:fldCharType="separate"/>
            </w:r>
            <w:r w:rsidR="00C8495F">
              <w:rPr>
                <w:noProof/>
                <w:webHidden/>
              </w:rPr>
              <w:t>25</w:t>
            </w:r>
            <w:r w:rsidR="00D64F5B">
              <w:rPr>
                <w:noProof/>
                <w:webHidden/>
              </w:rPr>
              <w:fldChar w:fldCharType="end"/>
            </w:r>
          </w:hyperlink>
        </w:p>
        <w:p w14:paraId="4B644DF2" w14:textId="26606A7A" w:rsidR="00D64F5B" w:rsidRDefault="00000000">
          <w:pPr>
            <w:pStyle w:val="TOC2"/>
            <w:rPr>
              <w:rFonts w:asciiTheme="minorHAnsi" w:eastAsiaTheme="minorEastAsia" w:hAnsiTheme="minorHAnsi" w:cstheme="minorBidi"/>
              <w:noProof/>
            </w:rPr>
          </w:pPr>
          <w:hyperlink w:anchor="_Toc130809873" w:history="1">
            <w:r w:rsidR="00D64F5B" w:rsidRPr="00C56895">
              <w:rPr>
                <w:rStyle w:val="Hyperlink"/>
                <w:rFonts w:ascii="Garamond" w:hAnsi="Garamond"/>
                <w:noProof/>
                <w:lang w:bidi="x-none"/>
              </w:rPr>
              <w:t>6.2</w:t>
            </w:r>
            <w:r w:rsidR="00D64F5B">
              <w:rPr>
                <w:rFonts w:asciiTheme="minorHAnsi" w:eastAsiaTheme="minorEastAsia" w:hAnsiTheme="minorHAnsi" w:cstheme="minorBidi"/>
                <w:noProof/>
              </w:rPr>
              <w:tab/>
            </w:r>
            <w:r w:rsidR="00D64F5B" w:rsidRPr="00C56895">
              <w:rPr>
                <w:rStyle w:val="Hyperlink"/>
                <w:rFonts w:ascii="Garamond" w:hAnsi="Garamond"/>
                <w:noProof/>
                <w:lang w:val="en-GB"/>
              </w:rPr>
              <w:t>Budget Implementation Requirements for the Development Grant</w:t>
            </w:r>
            <w:r w:rsidR="00D64F5B">
              <w:rPr>
                <w:noProof/>
                <w:webHidden/>
              </w:rPr>
              <w:tab/>
            </w:r>
            <w:r w:rsidR="00D64F5B">
              <w:rPr>
                <w:noProof/>
                <w:webHidden/>
              </w:rPr>
              <w:fldChar w:fldCharType="begin"/>
            </w:r>
            <w:r w:rsidR="00D64F5B">
              <w:rPr>
                <w:noProof/>
                <w:webHidden/>
              </w:rPr>
              <w:instrText xml:space="preserve"> PAGEREF _Toc130809873 \h </w:instrText>
            </w:r>
            <w:r w:rsidR="00D64F5B">
              <w:rPr>
                <w:noProof/>
                <w:webHidden/>
              </w:rPr>
            </w:r>
            <w:r w:rsidR="00D64F5B">
              <w:rPr>
                <w:noProof/>
                <w:webHidden/>
              </w:rPr>
              <w:fldChar w:fldCharType="separate"/>
            </w:r>
            <w:r w:rsidR="00C8495F">
              <w:rPr>
                <w:noProof/>
                <w:webHidden/>
              </w:rPr>
              <w:t>27</w:t>
            </w:r>
            <w:r w:rsidR="00D64F5B">
              <w:rPr>
                <w:noProof/>
                <w:webHidden/>
              </w:rPr>
              <w:fldChar w:fldCharType="end"/>
            </w:r>
          </w:hyperlink>
        </w:p>
        <w:p w14:paraId="620F0A77" w14:textId="7991B401" w:rsidR="00D64F5B" w:rsidRDefault="00000000">
          <w:pPr>
            <w:pStyle w:val="TOC3"/>
            <w:tabs>
              <w:tab w:val="left" w:pos="1100"/>
              <w:tab w:val="right" w:leader="dot" w:pos="9016"/>
            </w:tabs>
            <w:rPr>
              <w:rFonts w:asciiTheme="minorHAnsi" w:eastAsiaTheme="minorEastAsia" w:hAnsiTheme="minorHAnsi" w:cstheme="minorBidi"/>
              <w:noProof/>
            </w:rPr>
          </w:pPr>
          <w:hyperlink w:anchor="_Toc130809874" w:history="1">
            <w:r w:rsidR="00D64F5B" w:rsidRPr="00C56895">
              <w:rPr>
                <w:rStyle w:val="Hyperlink"/>
                <w:rFonts w:ascii="Garamond" w:hAnsi="Garamond"/>
                <w:noProof/>
              </w:rPr>
              <w:t>6.2.1</w:t>
            </w:r>
            <w:r w:rsidR="00D64F5B">
              <w:rPr>
                <w:rFonts w:asciiTheme="minorHAnsi" w:eastAsiaTheme="minorEastAsia" w:hAnsiTheme="minorHAnsi" w:cstheme="minorBidi"/>
                <w:noProof/>
              </w:rPr>
              <w:tab/>
            </w:r>
            <w:r w:rsidR="00D64F5B" w:rsidRPr="00C56895">
              <w:rPr>
                <w:rStyle w:val="Hyperlink"/>
                <w:rFonts w:ascii="Garamond" w:hAnsi="Garamond"/>
                <w:noProof/>
              </w:rPr>
              <w:t>Selecting infrastructure projects and budgeting for capital investments</w:t>
            </w:r>
            <w:r w:rsidR="00D64F5B">
              <w:rPr>
                <w:noProof/>
                <w:webHidden/>
              </w:rPr>
              <w:tab/>
            </w:r>
            <w:r w:rsidR="00D64F5B">
              <w:rPr>
                <w:noProof/>
                <w:webHidden/>
              </w:rPr>
              <w:fldChar w:fldCharType="begin"/>
            </w:r>
            <w:r w:rsidR="00D64F5B">
              <w:rPr>
                <w:noProof/>
                <w:webHidden/>
              </w:rPr>
              <w:instrText xml:space="preserve"> PAGEREF _Toc130809874 \h </w:instrText>
            </w:r>
            <w:r w:rsidR="00D64F5B">
              <w:rPr>
                <w:noProof/>
                <w:webHidden/>
              </w:rPr>
            </w:r>
            <w:r w:rsidR="00D64F5B">
              <w:rPr>
                <w:noProof/>
                <w:webHidden/>
              </w:rPr>
              <w:fldChar w:fldCharType="separate"/>
            </w:r>
            <w:r w:rsidR="00C8495F">
              <w:rPr>
                <w:noProof/>
                <w:webHidden/>
              </w:rPr>
              <w:t>27</w:t>
            </w:r>
            <w:r w:rsidR="00D64F5B">
              <w:rPr>
                <w:noProof/>
                <w:webHidden/>
              </w:rPr>
              <w:fldChar w:fldCharType="end"/>
            </w:r>
          </w:hyperlink>
        </w:p>
        <w:p w14:paraId="76115C75" w14:textId="32DD999A" w:rsidR="00D64F5B" w:rsidRDefault="00000000">
          <w:pPr>
            <w:pStyle w:val="TOC3"/>
            <w:tabs>
              <w:tab w:val="left" w:pos="1100"/>
              <w:tab w:val="right" w:leader="dot" w:pos="9016"/>
            </w:tabs>
            <w:rPr>
              <w:rFonts w:asciiTheme="minorHAnsi" w:eastAsiaTheme="minorEastAsia" w:hAnsiTheme="minorHAnsi" w:cstheme="minorBidi"/>
              <w:noProof/>
            </w:rPr>
          </w:pPr>
          <w:hyperlink w:anchor="_Toc130809875" w:history="1">
            <w:r w:rsidR="00D64F5B" w:rsidRPr="00C56895">
              <w:rPr>
                <w:rStyle w:val="Hyperlink"/>
                <w:rFonts w:ascii="Garamond" w:hAnsi="Garamond"/>
                <w:noProof/>
              </w:rPr>
              <w:t>6.2.2</w:t>
            </w:r>
            <w:r w:rsidR="00D64F5B">
              <w:rPr>
                <w:rFonts w:asciiTheme="minorHAnsi" w:eastAsiaTheme="minorEastAsia" w:hAnsiTheme="minorHAnsi" w:cstheme="minorBidi"/>
                <w:noProof/>
              </w:rPr>
              <w:tab/>
            </w:r>
            <w:r w:rsidR="00D64F5B" w:rsidRPr="00C56895">
              <w:rPr>
                <w:rStyle w:val="Hyperlink"/>
                <w:rFonts w:ascii="Garamond" w:hAnsi="Garamond"/>
                <w:noProof/>
              </w:rPr>
              <w:t>Environmental and social safeguards for screening capital investments:</w:t>
            </w:r>
            <w:r w:rsidR="00D64F5B">
              <w:rPr>
                <w:noProof/>
                <w:webHidden/>
              </w:rPr>
              <w:tab/>
            </w:r>
            <w:r w:rsidR="00D64F5B">
              <w:rPr>
                <w:noProof/>
                <w:webHidden/>
              </w:rPr>
              <w:fldChar w:fldCharType="begin"/>
            </w:r>
            <w:r w:rsidR="00D64F5B">
              <w:rPr>
                <w:noProof/>
                <w:webHidden/>
              </w:rPr>
              <w:instrText xml:space="preserve"> PAGEREF _Toc130809875 \h </w:instrText>
            </w:r>
            <w:r w:rsidR="00D64F5B">
              <w:rPr>
                <w:noProof/>
                <w:webHidden/>
              </w:rPr>
            </w:r>
            <w:r w:rsidR="00D64F5B">
              <w:rPr>
                <w:noProof/>
                <w:webHidden/>
              </w:rPr>
              <w:fldChar w:fldCharType="separate"/>
            </w:r>
            <w:r w:rsidR="00C8495F">
              <w:rPr>
                <w:noProof/>
                <w:webHidden/>
              </w:rPr>
              <w:t>28</w:t>
            </w:r>
            <w:r w:rsidR="00D64F5B">
              <w:rPr>
                <w:noProof/>
                <w:webHidden/>
              </w:rPr>
              <w:fldChar w:fldCharType="end"/>
            </w:r>
          </w:hyperlink>
        </w:p>
        <w:p w14:paraId="1314DD8E" w14:textId="7983F6CA" w:rsidR="00D64F5B" w:rsidRDefault="00000000">
          <w:pPr>
            <w:pStyle w:val="TOC3"/>
            <w:tabs>
              <w:tab w:val="left" w:pos="1100"/>
              <w:tab w:val="right" w:leader="dot" w:pos="9016"/>
            </w:tabs>
            <w:rPr>
              <w:rFonts w:asciiTheme="minorHAnsi" w:eastAsiaTheme="minorEastAsia" w:hAnsiTheme="minorHAnsi" w:cstheme="minorBidi"/>
              <w:noProof/>
            </w:rPr>
          </w:pPr>
          <w:hyperlink w:anchor="_Toc130809876" w:history="1">
            <w:r w:rsidR="00D64F5B" w:rsidRPr="00C56895">
              <w:rPr>
                <w:rStyle w:val="Hyperlink"/>
                <w:rFonts w:ascii="Garamond" w:hAnsi="Garamond"/>
                <w:noProof/>
              </w:rPr>
              <w:t>6.2.3</w:t>
            </w:r>
            <w:r w:rsidR="00D64F5B">
              <w:rPr>
                <w:rFonts w:asciiTheme="minorHAnsi" w:eastAsiaTheme="minorEastAsia" w:hAnsiTheme="minorHAnsi" w:cstheme="minorBidi"/>
                <w:noProof/>
              </w:rPr>
              <w:tab/>
            </w:r>
            <w:r w:rsidR="00D64F5B" w:rsidRPr="00C56895">
              <w:rPr>
                <w:rStyle w:val="Hyperlink"/>
                <w:rFonts w:ascii="Garamond" w:hAnsi="Garamond"/>
                <w:noProof/>
              </w:rPr>
              <w:t>Procedures for Education Development Budget Execution</w:t>
            </w:r>
            <w:r w:rsidR="00D64F5B">
              <w:rPr>
                <w:noProof/>
                <w:webHidden/>
              </w:rPr>
              <w:tab/>
            </w:r>
            <w:r w:rsidR="00D64F5B">
              <w:rPr>
                <w:noProof/>
                <w:webHidden/>
              </w:rPr>
              <w:fldChar w:fldCharType="begin"/>
            </w:r>
            <w:r w:rsidR="00D64F5B">
              <w:rPr>
                <w:noProof/>
                <w:webHidden/>
              </w:rPr>
              <w:instrText xml:space="preserve"> PAGEREF _Toc130809876 \h </w:instrText>
            </w:r>
            <w:r w:rsidR="00D64F5B">
              <w:rPr>
                <w:noProof/>
                <w:webHidden/>
              </w:rPr>
            </w:r>
            <w:r w:rsidR="00D64F5B">
              <w:rPr>
                <w:noProof/>
                <w:webHidden/>
              </w:rPr>
              <w:fldChar w:fldCharType="separate"/>
            </w:r>
            <w:r w:rsidR="00C8495F">
              <w:rPr>
                <w:noProof/>
                <w:webHidden/>
              </w:rPr>
              <w:t>29</w:t>
            </w:r>
            <w:r w:rsidR="00D64F5B">
              <w:rPr>
                <w:noProof/>
                <w:webHidden/>
              </w:rPr>
              <w:fldChar w:fldCharType="end"/>
            </w:r>
          </w:hyperlink>
        </w:p>
        <w:p w14:paraId="22845D8A" w14:textId="4325DC54" w:rsidR="00D64F5B" w:rsidRDefault="00000000">
          <w:pPr>
            <w:pStyle w:val="TOC1"/>
            <w:rPr>
              <w:rFonts w:asciiTheme="minorHAnsi" w:eastAsiaTheme="minorEastAsia" w:hAnsiTheme="minorHAnsi" w:cstheme="minorBidi"/>
              <w:noProof/>
              <w:color w:val="auto"/>
              <w:sz w:val="22"/>
              <w:szCs w:val="22"/>
            </w:rPr>
          </w:pPr>
          <w:hyperlink w:anchor="_Toc130809877" w:history="1">
            <w:r w:rsidR="00D64F5B" w:rsidRPr="00C56895">
              <w:rPr>
                <w:rStyle w:val="Hyperlink"/>
                <w:rFonts w:ascii="Garamond" w:hAnsi="Garamond"/>
                <w:noProof/>
              </w:rPr>
              <w:t>7</w:t>
            </w:r>
            <w:r w:rsidR="00D64F5B">
              <w:rPr>
                <w:rFonts w:asciiTheme="minorHAnsi" w:eastAsiaTheme="minorEastAsia" w:hAnsiTheme="minorHAnsi" w:cstheme="minorBidi"/>
                <w:noProof/>
                <w:color w:val="auto"/>
                <w:sz w:val="22"/>
                <w:szCs w:val="22"/>
              </w:rPr>
              <w:tab/>
            </w:r>
            <w:r w:rsidR="00D64F5B" w:rsidRPr="00C56895">
              <w:rPr>
                <w:rStyle w:val="Hyperlink"/>
                <w:rFonts w:ascii="Garamond" w:hAnsi="Garamond"/>
                <w:noProof/>
              </w:rPr>
              <w:t>Types and Avenues for Grievance Redress</w:t>
            </w:r>
            <w:r w:rsidR="00D64F5B">
              <w:rPr>
                <w:noProof/>
                <w:webHidden/>
              </w:rPr>
              <w:tab/>
            </w:r>
            <w:r w:rsidR="00D64F5B">
              <w:rPr>
                <w:noProof/>
                <w:webHidden/>
              </w:rPr>
              <w:fldChar w:fldCharType="begin"/>
            </w:r>
            <w:r w:rsidR="00D64F5B">
              <w:rPr>
                <w:noProof/>
                <w:webHidden/>
              </w:rPr>
              <w:instrText xml:space="preserve"> PAGEREF _Toc130809877 \h </w:instrText>
            </w:r>
            <w:r w:rsidR="00D64F5B">
              <w:rPr>
                <w:noProof/>
                <w:webHidden/>
              </w:rPr>
            </w:r>
            <w:r w:rsidR="00D64F5B">
              <w:rPr>
                <w:noProof/>
                <w:webHidden/>
              </w:rPr>
              <w:fldChar w:fldCharType="separate"/>
            </w:r>
            <w:r w:rsidR="00C8495F">
              <w:rPr>
                <w:noProof/>
                <w:webHidden/>
              </w:rPr>
              <w:t>35</w:t>
            </w:r>
            <w:r w:rsidR="00D64F5B">
              <w:rPr>
                <w:noProof/>
                <w:webHidden/>
              </w:rPr>
              <w:fldChar w:fldCharType="end"/>
            </w:r>
          </w:hyperlink>
        </w:p>
        <w:p w14:paraId="4B053F83" w14:textId="0A2C4016" w:rsidR="00D64F5B" w:rsidRDefault="00000000">
          <w:pPr>
            <w:pStyle w:val="TOC1"/>
            <w:rPr>
              <w:rFonts w:asciiTheme="minorHAnsi" w:eastAsiaTheme="minorEastAsia" w:hAnsiTheme="minorHAnsi" w:cstheme="minorBidi"/>
              <w:noProof/>
              <w:color w:val="auto"/>
              <w:sz w:val="22"/>
              <w:szCs w:val="22"/>
            </w:rPr>
          </w:pPr>
          <w:hyperlink w:anchor="_Toc130809878" w:history="1">
            <w:r w:rsidR="00D64F5B" w:rsidRPr="00C56895">
              <w:rPr>
                <w:rStyle w:val="Hyperlink"/>
                <w:rFonts w:ascii="Garamond" w:hAnsi="Garamond"/>
                <w:noProof/>
              </w:rPr>
              <w:t>8</w:t>
            </w:r>
            <w:r w:rsidR="00D64F5B">
              <w:rPr>
                <w:rFonts w:asciiTheme="minorHAnsi" w:eastAsiaTheme="minorEastAsia" w:hAnsiTheme="minorHAnsi" w:cstheme="minorBidi"/>
                <w:noProof/>
                <w:color w:val="auto"/>
                <w:sz w:val="22"/>
                <w:szCs w:val="22"/>
              </w:rPr>
              <w:tab/>
            </w:r>
            <w:r w:rsidR="00D64F5B" w:rsidRPr="00C56895">
              <w:rPr>
                <w:rStyle w:val="Hyperlink"/>
                <w:rFonts w:ascii="Garamond" w:hAnsi="Garamond"/>
                <w:noProof/>
              </w:rPr>
              <w:t>School Grievance Redress</w:t>
            </w:r>
            <w:r w:rsidR="00D64F5B">
              <w:rPr>
                <w:noProof/>
                <w:webHidden/>
              </w:rPr>
              <w:tab/>
            </w:r>
            <w:r w:rsidR="00D64F5B">
              <w:rPr>
                <w:noProof/>
                <w:webHidden/>
              </w:rPr>
              <w:fldChar w:fldCharType="begin"/>
            </w:r>
            <w:r w:rsidR="00D64F5B">
              <w:rPr>
                <w:noProof/>
                <w:webHidden/>
              </w:rPr>
              <w:instrText xml:space="preserve"> PAGEREF _Toc130809878 \h </w:instrText>
            </w:r>
            <w:r w:rsidR="00D64F5B">
              <w:rPr>
                <w:noProof/>
                <w:webHidden/>
              </w:rPr>
            </w:r>
            <w:r w:rsidR="00D64F5B">
              <w:rPr>
                <w:noProof/>
                <w:webHidden/>
              </w:rPr>
              <w:fldChar w:fldCharType="separate"/>
            </w:r>
            <w:r w:rsidR="00C8495F">
              <w:rPr>
                <w:noProof/>
                <w:webHidden/>
              </w:rPr>
              <w:t>36</w:t>
            </w:r>
            <w:r w:rsidR="00D64F5B">
              <w:rPr>
                <w:noProof/>
                <w:webHidden/>
              </w:rPr>
              <w:fldChar w:fldCharType="end"/>
            </w:r>
          </w:hyperlink>
        </w:p>
        <w:p w14:paraId="23627044" w14:textId="3A5EB264" w:rsidR="00D64F5B" w:rsidRDefault="00000000">
          <w:pPr>
            <w:pStyle w:val="TOC1"/>
            <w:rPr>
              <w:rFonts w:asciiTheme="minorHAnsi" w:eastAsiaTheme="minorEastAsia" w:hAnsiTheme="minorHAnsi" w:cstheme="minorBidi"/>
              <w:noProof/>
              <w:color w:val="auto"/>
              <w:sz w:val="22"/>
              <w:szCs w:val="22"/>
            </w:rPr>
          </w:pPr>
          <w:hyperlink w:anchor="_Toc130809879" w:history="1">
            <w:r w:rsidR="00D64F5B" w:rsidRPr="00C56895">
              <w:rPr>
                <w:rStyle w:val="Hyperlink"/>
                <w:rFonts w:ascii="Garamond" w:hAnsi="Garamond"/>
                <w:noProof/>
              </w:rPr>
              <w:t>9</w:t>
            </w:r>
            <w:r w:rsidR="00D64F5B">
              <w:rPr>
                <w:rFonts w:asciiTheme="minorHAnsi" w:eastAsiaTheme="minorEastAsia" w:hAnsiTheme="minorHAnsi" w:cstheme="minorBidi"/>
                <w:noProof/>
                <w:color w:val="auto"/>
                <w:sz w:val="22"/>
                <w:szCs w:val="22"/>
              </w:rPr>
              <w:tab/>
            </w:r>
            <w:r w:rsidR="00D64F5B" w:rsidRPr="00C56895">
              <w:rPr>
                <w:rStyle w:val="Hyperlink"/>
                <w:rFonts w:ascii="Garamond" w:hAnsi="Garamond"/>
                <w:noProof/>
              </w:rPr>
              <w:t>District/Municipal Grievance Redress</w:t>
            </w:r>
            <w:r w:rsidR="00D64F5B">
              <w:rPr>
                <w:noProof/>
                <w:webHidden/>
              </w:rPr>
              <w:tab/>
            </w:r>
            <w:r w:rsidR="00D64F5B">
              <w:rPr>
                <w:noProof/>
                <w:webHidden/>
              </w:rPr>
              <w:fldChar w:fldCharType="begin"/>
            </w:r>
            <w:r w:rsidR="00D64F5B">
              <w:rPr>
                <w:noProof/>
                <w:webHidden/>
              </w:rPr>
              <w:instrText xml:space="preserve"> PAGEREF _Toc130809879 \h </w:instrText>
            </w:r>
            <w:r w:rsidR="00D64F5B">
              <w:rPr>
                <w:noProof/>
                <w:webHidden/>
              </w:rPr>
            </w:r>
            <w:r w:rsidR="00D64F5B">
              <w:rPr>
                <w:noProof/>
                <w:webHidden/>
              </w:rPr>
              <w:fldChar w:fldCharType="separate"/>
            </w:r>
            <w:r w:rsidR="00C8495F">
              <w:rPr>
                <w:noProof/>
                <w:webHidden/>
              </w:rPr>
              <w:t>37</w:t>
            </w:r>
            <w:r w:rsidR="00D64F5B">
              <w:rPr>
                <w:noProof/>
                <w:webHidden/>
              </w:rPr>
              <w:fldChar w:fldCharType="end"/>
            </w:r>
          </w:hyperlink>
        </w:p>
        <w:p w14:paraId="127994DB" w14:textId="22B797C9" w:rsidR="00D64F5B" w:rsidRDefault="00000000">
          <w:pPr>
            <w:pStyle w:val="TOC1"/>
            <w:rPr>
              <w:rFonts w:asciiTheme="minorHAnsi" w:eastAsiaTheme="minorEastAsia" w:hAnsiTheme="minorHAnsi" w:cstheme="minorBidi"/>
              <w:noProof/>
              <w:color w:val="auto"/>
              <w:sz w:val="22"/>
              <w:szCs w:val="22"/>
            </w:rPr>
          </w:pPr>
          <w:hyperlink w:anchor="_Toc130809880" w:history="1">
            <w:r w:rsidR="00D64F5B" w:rsidRPr="00C56895">
              <w:rPr>
                <w:rStyle w:val="Hyperlink"/>
                <w:rFonts w:ascii="Garamond" w:hAnsi="Garamond"/>
                <w:noProof/>
              </w:rPr>
              <w:t>ANNEXES</w:t>
            </w:r>
            <w:r w:rsidR="00D64F5B">
              <w:rPr>
                <w:noProof/>
                <w:webHidden/>
              </w:rPr>
              <w:tab/>
            </w:r>
            <w:r w:rsidR="00D64F5B">
              <w:rPr>
                <w:noProof/>
                <w:webHidden/>
              </w:rPr>
              <w:fldChar w:fldCharType="begin"/>
            </w:r>
            <w:r w:rsidR="00D64F5B">
              <w:rPr>
                <w:noProof/>
                <w:webHidden/>
              </w:rPr>
              <w:instrText xml:space="preserve"> PAGEREF _Toc130809880 \h </w:instrText>
            </w:r>
            <w:r w:rsidR="00D64F5B">
              <w:rPr>
                <w:noProof/>
                <w:webHidden/>
              </w:rPr>
            </w:r>
            <w:r w:rsidR="00D64F5B">
              <w:rPr>
                <w:noProof/>
                <w:webHidden/>
              </w:rPr>
              <w:fldChar w:fldCharType="separate"/>
            </w:r>
            <w:r w:rsidR="00C8495F">
              <w:rPr>
                <w:noProof/>
                <w:webHidden/>
              </w:rPr>
              <w:t>38</w:t>
            </w:r>
            <w:r w:rsidR="00D64F5B">
              <w:rPr>
                <w:noProof/>
                <w:webHidden/>
              </w:rPr>
              <w:fldChar w:fldCharType="end"/>
            </w:r>
          </w:hyperlink>
        </w:p>
        <w:p w14:paraId="5D505938" w14:textId="4CF0367C" w:rsidR="00D64F5B" w:rsidRDefault="00000000">
          <w:pPr>
            <w:pStyle w:val="TOC1"/>
            <w:rPr>
              <w:rFonts w:asciiTheme="minorHAnsi" w:eastAsiaTheme="minorEastAsia" w:hAnsiTheme="minorHAnsi" w:cstheme="minorBidi"/>
              <w:noProof/>
              <w:color w:val="auto"/>
              <w:sz w:val="22"/>
              <w:szCs w:val="22"/>
            </w:rPr>
          </w:pPr>
          <w:hyperlink w:anchor="_Toc130809881" w:history="1">
            <w:r w:rsidR="00D64F5B" w:rsidRPr="00C56895">
              <w:rPr>
                <w:rStyle w:val="Hyperlink"/>
                <w:rFonts w:ascii="Garamond" w:hAnsi="Garamond"/>
                <w:noProof/>
              </w:rPr>
              <w:t>Annex 1: Outputs and Indicators</w:t>
            </w:r>
            <w:r w:rsidR="00D64F5B">
              <w:rPr>
                <w:noProof/>
                <w:webHidden/>
              </w:rPr>
              <w:tab/>
            </w:r>
            <w:r w:rsidR="00D64F5B">
              <w:rPr>
                <w:noProof/>
                <w:webHidden/>
              </w:rPr>
              <w:fldChar w:fldCharType="begin"/>
            </w:r>
            <w:r w:rsidR="00D64F5B">
              <w:rPr>
                <w:noProof/>
                <w:webHidden/>
              </w:rPr>
              <w:instrText xml:space="preserve"> PAGEREF _Toc130809881 \h </w:instrText>
            </w:r>
            <w:r w:rsidR="00D64F5B">
              <w:rPr>
                <w:noProof/>
                <w:webHidden/>
              </w:rPr>
            </w:r>
            <w:r w:rsidR="00D64F5B">
              <w:rPr>
                <w:noProof/>
                <w:webHidden/>
              </w:rPr>
              <w:fldChar w:fldCharType="separate"/>
            </w:r>
            <w:r w:rsidR="00C8495F">
              <w:rPr>
                <w:noProof/>
                <w:webHidden/>
              </w:rPr>
              <w:t>38</w:t>
            </w:r>
            <w:r w:rsidR="00D64F5B">
              <w:rPr>
                <w:noProof/>
                <w:webHidden/>
              </w:rPr>
              <w:fldChar w:fldCharType="end"/>
            </w:r>
          </w:hyperlink>
        </w:p>
        <w:p w14:paraId="6E7B9401" w14:textId="2D12535C" w:rsidR="00D64F5B" w:rsidRDefault="00000000">
          <w:pPr>
            <w:pStyle w:val="TOC1"/>
            <w:rPr>
              <w:rFonts w:asciiTheme="minorHAnsi" w:eastAsiaTheme="minorEastAsia" w:hAnsiTheme="minorHAnsi" w:cstheme="minorBidi"/>
              <w:noProof/>
              <w:color w:val="auto"/>
              <w:sz w:val="22"/>
              <w:szCs w:val="22"/>
            </w:rPr>
          </w:pPr>
          <w:hyperlink w:anchor="_Toc130809882" w:history="1">
            <w:r w:rsidR="00D64F5B" w:rsidRPr="00C56895">
              <w:rPr>
                <w:rStyle w:val="Hyperlink"/>
                <w:rFonts w:ascii="Garamond" w:hAnsi="Garamond"/>
                <w:noProof/>
                <w:lang w:val="en-GB"/>
              </w:rPr>
              <w:t xml:space="preserve">Annex 2: </w:t>
            </w:r>
            <w:r w:rsidR="00D64F5B" w:rsidRPr="00C56895">
              <w:rPr>
                <w:rStyle w:val="Hyperlink"/>
                <w:rFonts w:ascii="Garamond" w:hAnsi="Garamond"/>
                <w:noProof/>
              </w:rPr>
              <w:t>List of Districts with Outstanding Presidential Pledges for Primary and Secondary Schools</w:t>
            </w:r>
            <w:r w:rsidR="00D64F5B">
              <w:rPr>
                <w:noProof/>
                <w:webHidden/>
              </w:rPr>
              <w:tab/>
            </w:r>
            <w:r w:rsidR="00D64F5B">
              <w:rPr>
                <w:noProof/>
                <w:webHidden/>
              </w:rPr>
              <w:fldChar w:fldCharType="begin"/>
            </w:r>
            <w:r w:rsidR="00D64F5B">
              <w:rPr>
                <w:noProof/>
                <w:webHidden/>
              </w:rPr>
              <w:instrText xml:space="preserve"> PAGEREF _Toc130809882 \h </w:instrText>
            </w:r>
            <w:r w:rsidR="00D64F5B">
              <w:rPr>
                <w:noProof/>
                <w:webHidden/>
              </w:rPr>
            </w:r>
            <w:r w:rsidR="00D64F5B">
              <w:rPr>
                <w:noProof/>
                <w:webHidden/>
              </w:rPr>
              <w:fldChar w:fldCharType="separate"/>
            </w:r>
            <w:r w:rsidR="00C8495F">
              <w:rPr>
                <w:noProof/>
                <w:webHidden/>
              </w:rPr>
              <w:t>40</w:t>
            </w:r>
            <w:r w:rsidR="00D64F5B">
              <w:rPr>
                <w:noProof/>
                <w:webHidden/>
              </w:rPr>
              <w:fldChar w:fldCharType="end"/>
            </w:r>
          </w:hyperlink>
        </w:p>
        <w:p w14:paraId="15E9E254" w14:textId="3C4D644B" w:rsidR="00D64F5B" w:rsidRDefault="00000000">
          <w:pPr>
            <w:pStyle w:val="TOC1"/>
            <w:rPr>
              <w:rFonts w:asciiTheme="minorHAnsi" w:eastAsiaTheme="minorEastAsia" w:hAnsiTheme="minorHAnsi" w:cstheme="minorBidi"/>
              <w:noProof/>
              <w:color w:val="auto"/>
              <w:sz w:val="22"/>
              <w:szCs w:val="22"/>
            </w:rPr>
          </w:pPr>
          <w:hyperlink w:anchor="_Toc130809883" w:history="1">
            <w:r w:rsidR="00D64F5B" w:rsidRPr="00C56895">
              <w:rPr>
                <w:rStyle w:val="Hyperlink"/>
                <w:rFonts w:ascii="Garamond" w:hAnsi="Garamond"/>
                <w:noProof/>
                <w:lang w:val="en-GB"/>
              </w:rPr>
              <w:t xml:space="preserve">Annex 3: </w:t>
            </w:r>
            <w:r w:rsidR="00D64F5B" w:rsidRPr="00C56895">
              <w:rPr>
                <w:rStyle w:val="Hyperlink"/>
                <w:rFonts w:ascii="Garamond" w:hAnsi="Garamond"/>
                <w:noProof/>
              </w:rPr>
              <w:t>Formats/Checklists</w:t>
            </w:r>
            <w:r w:rsidR="00D64F5B">
              <w:rPr>
                <w:noProof/>
                <w:webHidden/>
              </w:rPr>
              <w:tab/>
            </w:r>
            <w:r w:rsidR="00D64F5B">
              <w:rPr>
                <w:noProof/>
                <w:webHidden/>
              </w:rPr>
              <w:fldChar w:fldCharType="begin"/>
            </w:r>
            <w:r w:rsidR="00D64F5B">
              <w:rPr>
                <w:noProof/>
                <w:webHidden/>
              </w:rPr>
              <w:instrText xml:space="preserve"> PAGEREF _Toc130809883 \h </w:instrText>
            </w:r>
            <w:r w:rsidR="00D64F5B">
              <w:rPr>
                <w:noProof/>
                <w:webHidden/>
              </w:rPr>
            </w:r>
            <w:r w:rsidR="00D64F5B">
              <w:rPr>
                <w:noProof/>
                <w:webHidden/>
              </w:rPr>
              <w:fldChar w:fldCharType="separate"/>
            </w:r>
            <w:r w:rsidR="00C8495F">
              <w:rPr>
                <w:noProof/>
                <w:webHidden/>
              </w:rPr>
              <w:t>46</w:t>
            </w:r>
            <w:r w:rsidR="00D64F5B">
              <w:rPr>
                <w:noProof/>
                <w:webHidden/>
              </w:rPr>
              <w:fldChar w:fldCharType="end"/>
            </w:r>
          </w:hyperlink>
        </w:p>
        <w:p w14:paraId="489C5CA6" w14:textId="1C95CAE4" w:rsidR="00D64F5B" w:rsidRDefault="00000000">
          <w:pPr>
            <w:pStyle w:val="TOC2"/>
            <w:tabs>
              <w:tab w:val="left" w:pos="1100"/>
            </w:tabs>
            <w:rPr>
              <w:rFonts w:asciiTheme="minorHAnsi" w:eastAsiaTheme="minorEastAsia" w:hAnsiTheme="minorHAnsi" w:cstheme="minorBidi"/>
              <w:noProof/>
            </w:rPr>
          </w:pPr>
          <w:hyperlink w:anchor="_Toc130809884" w:history="1">
            <w:r w:rsidR="00D64F5B" w:rsidRPr="00C56895">
              <w:rPr>
                <w:rStyle w:val="Hyperlink"/>
                <w:rFonts w:ascii="Garamond" w:hAnsi="Garamond"/>
                <w:noProof/>
              </w:rPr>
              <w:t>Format 1:</w:t>
            </w:r>
            <w:r w:rsidR="00D64F5B">
              <w:rPr>
                <w:rFonts w:asciiTheme="minorHAnsi" w:eastAsiaTheme="minorEastAsia" w:hAnsiTheme="minorHAnsi" w:cstheme="minorBidi"/>
                <w:noProof/>
              </w:rPr>
              <w:tab/>
            </w:r>
            <w:r w:rsidR="00D64F5B" w:rsidRPr="00C56895">
              <w:rPr>
                <w:rStyle w:val="Hyperlink"/>
                <w:rFonts w:ascii="Garamond" w:hAnsi="Garamond"/>
                <w:noProof/>
              </w:rPr>
              <w:t>Education Facility Asset Register at LG level</w:t>
            </w:r>
            <w:r w:rsidR="00D64F5B">
              <w:rPr>
                <w:noProof/>
                <w:webHidden/>
              </w:rPr>
              <w:tab/>
            </w:r>
            <w:r w:rsidR="00D64F5B">
              <w:rPr>
                <w:noProof/>
                <w:webHidden/>
              </w:rPr>
              <w:fldChar w:fldCharType="begin"/>
            </w:r>
            <w:r w:rsidR="00D64F5B">
              <w:rPr>
                <w:noProof/>
                <w:webHidden/>
              </w:rPr>
              <w:instrText xml:space="preserve"> PAGEREF _Toc130809884 \h </w:instrText>
            </w:r>
            <w:r w:rsidR="00D64F5B">
              <w:rPr>
                <w:noProof/>
                <w:webHidden/>
              </w:rPr>
            </w:r>
            <w:r w:rsidR="00D64F5B">
              <w:rPr>
                <w:noProof/>
                <w:webHidden/>
              </w:rPr>
              <w:fldChar w:fldCharType="separate"/>
            </w:r>
            <w:r w:rsidR="00C8495F">
              <w:rPr>
                <w:noProof/>
                <w:webHidden/>
              </w:rPr>
              <w:t>46</w:t>
            </w:r>
            <w:r w:rsidR="00D64F5B">
              <w:rPr>
                <w:noProof/>
                <w:webHidden/>
              </w:rPr>
              <w:fldChar w:fldCharType="end"/>
            </w:r>
          </w:hyperlink>
        </w:p>
        <w:p w14:paraId="319B259F" w14:textId="32711A5D" w:rsidR="00D64F5B" w:rsidRDefault="00000000">
          <w:pPr>
            <w:pStyle w:val="TOC2"/>
            <w:tabs>
              <w:tab w:val="left" w:pos="1100"/>
            </w:tabs>
            <w:rPr>
              <w:rFonts w:asciiTheme="minorHAnsi" w:eastAsiaTheme="minorEastAsia" w:hAnsiTheme="minorHAnsi" w:cstheme="minorBidi"/>
              <w:noProof/>
            </w:rPr>
          </w:pPr>
          <w:hyperlink w:anchor="_Toc130809885" w:history="1">
            <w:r w:rsidR="00D64F5B" w:rsidRPr="00C56895">
              <w:rPr>
                <w:rStyle w:val="Hyperlink"/>
                <w:rFonts w:ascii="Garamond" w:hAnsi="Garamond"/>
                <w:noProof/>
              </w:rPr>
              <w:t>Format 2:</w:t>
            </w:r>
            <w:r w:rsidR="00D64F5B">
              <w:rPr>
                <w:rFonts w:asciiTheme="minorHAnsi" w:eastAsiaTheme="minorEastAsia" w:hAnsiTheme="minorHAnsi" w:cstheme="minorBidi"/>
                <w:noProof/>
              </w:rPr>
              <w:tab/>
            </w:r>
            <w:r w:rsidR="00D64F5B" w:rsidRPr="00C56895">
              <w:rPr>
                <w:rStyle w:val="Hyperlink"/>
                <w:rFonts w:ascii="Garamond" w:hAnsi="Garamond"/>
                <w:noProof/>
              </w:rPr>
              <w:t xml:space="preserve">School </w:t>
            </w:r>
            <w:r w:rsidR="00D64F5B" w:rsidRPr="00C56895">
              <w:rPr>
                <w:rStyle w:val="Hyperlink"/>
                <w:rFonts w:ascii="Garamond" w:hAnsi="Garamond"/>
                <w:noProof/>
                <w:lang w:val="en-GB"/>
              </w:rPr>
              <w:t>Application Form for facilities improvements</w:t>
            </w:r>
            <w:r w:rsidR="00D64F5B">
              <w:rPr>
                <w:noProof/>
                <w:webHidden/>
              </w:rPr>
              <w:tab/>
            </w:r>
            <w:r w:rsidR="00D64F5B">
              <w:rPr>
                <w:noProof/>
                <w:webHidden/>
              </w:rPr>
              <w:fldChar w:fldCharType="begin"/>
            </w:r>
            <w:r w:rsidR="00D64F5B">
              <w:rPr>
                <w:noProof/>
                <w:webHidden/>
              </w:rPr>
              <w:instrText xml:space="preserve"> PAGEREF _Toc130809885 \h </w:instrText>
            </w:r>
            <w:r w:rsidR="00D64F5B">
              <w:rPr>
                <w:noProof/>
                <w:webHidden/>
              </w:rPr>
            </w:r>
            <w:r w:rsidR="00D64F5B">
              <w:rPr>
                <w:noProof/>
                <w:webHidden/>
              </w:rPr>
              <w:fldChar w:fldCharType="separate"/>
            </w:r>
            <w:r w:rsidR="00C8495F">
              <w:rPr>
                <w:noProof/>
                <w:webHidden/>
              </w:rPr>
              <w:t>46</w:t>
            </w:r>
            <w:r w:rsidR="00D64F5B">
              <w:rPr>
                <w:noProof/>
                <w:webHidden/>
              </w:rPr>
              <w:fldChar w:fldCharType="end"/>
            </w:r>
          </w:hyperlink>
        </w:p>
        <w:p w14:paraId="27FF0C05" w14:textId="6D7EC8C3" w:rsidR="00D64F5B" w:rsidRDefault="00000000">
          <w:pPr>
            <w:pStyle w:val="TOC2"/>
            <w:tabs>
              <w:tab w:val="left" w:pos="1100"/>
            </w:tabs>
            <w:rPr>
              <w:rFonts w:asciiTheme="minorHAnsi" w:eastAsiaTheme="minorEastAsia" w:hAnsiTheme="minorHAnsi" w:cstheme="minorBidi"/>
              <w:noProof/>
            </w:rPr>
          </w:pPr>
          <w:hyperlink w:anchor="_Toc130809886" w:history="1">
            <w:r w:rsidR="00D64F5B" w:rsidRPr="00C56895">
              <w:rPr>
                <w:rStyle w:val="Hyperlink"/>
                <w:rFonts w:ascii="Garamond" w:hAnsi="Garamond"/>
                <w:noProof/>
              </w:rPr>
              <w:t xml:space="preserve">Format </w:t>
            </w:r>
            <w:r w:rsidR="00D64F5B" w:rsidRPr="00C56895">
              <w:rPr>
                <w:rStyle w:val="Hyperlink"/>
                <w:rFonts w:ascii="Garamond" w:hAnsi="Garamond"/>
                <w:noProof/>
                <w:lang w:val="en-GB"/>
              </w:rPr>
              <w:t>3</w:t>
            </w:r>
            <w:r w:rsidR="00D64F5B" w:rsidRPr="00C56895">
              <w:rPr>
                <w:rStyle w:val="Hyperlink"/>
                <w:rFonts w:ascii="Garamond" w:hAnsi="Garamond"/>
                <w:noProof/>
              </w:rPr>
              <w:t>:</w:t>
            </w:r>
            <w:r w:rsidR="00D64F5B">
              <w:rPr>
                <w:rFonts w:asciiTheme="minorHAnsi" w:eastAsiaTheme="minorEastAsia" w:hAnsiTheme="minorHAnsi" w:cstheme="minorBidi"/>
                <w:noProof/>
              </w:rPr>
              <w:tab/>
            </w:r>
            <w:r w:rsidR="00D64F5B" w:rsidRPr="00C56895">
              <w:rPr>
                <w:rStyle w:val="Hyperlink"/>
                <w:rFonts w:ascii="Garamond" w:hAnsi="Garamond"/>
                <w:noProof/>
              </w:rPr>
              <w:t>Checklist for Screening of Subprojects for environmental and social safeguards</w:t>
            </w:r>
            <w:r w:rsidR="00D64F5B">
              <w:rPr>
                <w:noProof/>
                <w:webHidden/>
              </w:rPr>
              <w:tab/>
            </w:r>
            <w:r w:rsidR="00D64F5B">
              <w:rPr>
                <w:noProof/>
                <w:webHidden/>
              </w:rPr>
              <w:fldChar w:fldCharType="begin"/>
            </w:r>
            <w:r w:rsidR="00D64F5B">
              <w:rPr>
                <w:noProof/>
                <w:webHidden/>
              </w:rPr>
              <w:instrText xml:space="preserve"> PAGEREF _Toc130809886 \h </w:instrText>
            </w:r>
            <w:r w:rsidR="00D64F5B">
              <w:rPr>
                <w:noProof/>
                <w:webHidden/>
              </w:rPr>
            </w:r>
            <w:r w:rsidR="00D64F5B">
              <w:rPr>
                <w:noProof/>
                <w:webHidden/>
              </w:rPr>
              <w:fldChar w:fldCharType="separate"/>
            </w:r>
            <w:r w:rsidR="00C8495F">
              <w:rPr>
                <w:noProof/>
                <w:webHidden/>
              </w:rPr>
              <w:t>48</w:t>
            </w:r>
            <w:r w:rsidR="00D64F5B">
              <w:rPr>
                <w:noProof/>
                <w:webHidden/>
              </w:rPr>
              <w:fldChar w:fldCharType="end"/>
            </w:r>
          </w:hyperlink>
        </w:p>
        <w:p w14:paraId="7E7CEBB0" w14:textId="05B28FE8" w:rsidR="00D64F5B" w:rsidRDefault="00000000">
          <w:pPr>
            <w:pStyle w:val="TOC2"/>
            <w:tabs>
              <w:tab w:val="left" w:pos="1100"/>
            </w:tabs>
            <w:rPr>
              <w:rFonts w:asciiTheme="minorHAnsi" w:eastAsiaTheme="minorEastAsia" w:hAnsiTheme="minorHAnsi" w:cstheme="minorBidi"/>
              <w:noProof/>
            </w:rPr>
          </w:pPr>
          <w:hyperlink w:anchor="_Toc130809887" w:history="1">
            <w:r w:rsidR="00D64F5B" w:rsidRPr="00C56895">
              <w:rPr>
                <w:rStyle w:val="Hyperlink"/>
                <w:rFonts w:ascii="Garamond" w:hAnsi="Garamond"/>
                <w:noProof/>
              </w:rPr>
              <w:t xml:space="preserve">Format </w:t>
            </w:r>
            <w:r w:rsidR="00D64F5B" w:rsidRPr="00C56895">
              <w:rPr>
                <w:rStyle w:val="Hyperlink"/>
                <w:rFonts w:ascii="Garamond" w:hAnsi="Garamond"/>
                <w:noProof/>
                <w:lang w:val="en-GB"/>
              </w:rPr>
              <w:t>4</w:t>
            </w:r>
            <w:r w:rsidR="00D64F5B" w:rsidRPr="00C56895">
              <w:rPr>
                <w:rStyle w:val="Hyperlink"/>
                <w:rFonts w:ascii="Garamond" w:hAnsi="Garamond"/>
                <w:noProof/>
              </w:rPr>
              <w:t>:</w:t>
            </w:r>
            <w:r w:rsidR="00D64F5B">
              <w:rPr>
                <w:rFonts w:asciiTheme="minorHAnsi" w:eastAsiaTheme="minorEastAsia" w:hAnsiTheme="minorHAnsi" w:cstheme="minorBidi"/>
                <w:noProof/>
              </w:rPr>
              <w:tab/>
            </w:r>
            <w:r w:rsidR="00D64F5B" w:rsidRPr="00C56895">
              <w:rPr>
                <w:rStyle w:val="Hyperlink"/>
                <w:rFonts w:ascii="Garamond" w:hAnsi="Garamond"/>
                <w:noProof/>
              </w:rPr>
              <w:t>Public Notice for Grievance Redress</w:t>
            </w:r>
            <w:r w:rsidR="00D64F5B">
              <w:rPr>
                <w:noProof/>
                <w:webHidden/>
              </w:rPr>
              <w:tab/>
            </w:r>
            <w:r w:rsidR="00D64F5B">
              <w:rPr>
                <w:noProof/>
                <w:webHidden/>
              </w:rPr>
              <w:fldChar w:fldCharType="begin"/>
            </w:r>
            <w:r w:rsidR="00D64F5B">
              <w:rPr>
                <w:noProof/>
                <w:webHidden/>
              </w:rPr>
              <w:instrText xml:space="preserve"> PAGEREF _Toc130809887 \h </w:instrText>
            </w:r>
            <w:r w:rsidR="00D64F5B">
              <w:rPr>
                <w:noProof/>
                <w:webHidden/>
              </w:rPr>
            </w:r>
            <w:r w:rsidR="00D64F5B">
              <w:rPr>
                <w:noProof/>
                <w:webHidden/>
              </w:rPr>
              <w:fldChar w:fldCharType="separate"/>
            </w:r>
            <w:r w:rsidR="00C8495F">
              <w:rPr>
                <w:noProof/>
                <w:webHidden/>
              </w:rPr>
              <w:t>49</w:t>
            </w:r>
            <w:r w:rsidR="00D64F5B">
              <w:rPr>
                <w:noProof/>
                <w:webHidden/>
              </w:rPr>
              <w:fldChar w:fldCharType="end"/>
            </w:r>
          </w:hyperlink>
        </w:p>
        <w:p w14:paraId="196AB0E8" w14:textId="0347D821" w:rsidR="00D64F5B" w:rsidRDefault="00000000">
          <w:pPr>
            <w:pStyle w:val="TOC1"/>
            <w:rPr>
              <w:rFonts w:asciiTheme="minorHAnsi" w:eastAsiaTheme="minorEastAsia" w:hAnsiTheme="minorHAnsi" w:cstheme="minorBidi"/>
              <w:noProof/>
              <w:color w:val="auto"/>
              <w:sz w:val="22"/>
              <w:szCs w:val="22"/>
            </w:rPr>
          </w:pPr>
          <w:hyperlink w:anchor="_Toc130809888" w:history="1">
            <w:r w:rsidR="00D64F5B" w:rsidRPr="00C56895">
              <w:rPr>
                <w:rStyle w:val="Hyperlink"/>
                <w:rFonts w:ascii="Garamond" w:hAnsi="Garamond"/>
                <w:noProof/>
              </w:rPr>
              <w:t>Annex 4: Safeguards procedures to be attached to school construction contracts</w:t>
            </w:r>
            <w:r w:rsidR="00D64F5B">
              <w:rPr>
                <w:noProof/>
                <w:webHidden/>
              </w:rPr>
              <w:tab/>
            </w:r>
            <w:r w:rsidR="00D64F5B">
              <w:rPr>
                <w:noProof/>
                <w:webHidden/>
              </w:rPr>
              <w:fldChar w:fldCharType="begin"/>
            </w:r>
            <w:r w:rsidR="00D64F5B">
              <w:rPr>
                <w:noProof/>
                <w:webHidden/>
              </w:rPr>
              <w:instrText xml:space="preserve"> PAGEREF _Toc130809888 \h </w:instrText>
            </w:r>
            <w:r w:rsidR="00D64F5B">
              <w:rPr>
                <w:noProof/>
                <w:webHidden/>
              </w:rPr>
            </w:r>
            <w:r w:rsidR="00D64F5B">
              <w:rPr>
                <w:noProof/>
                <w:webHidden/>
              </w:rPr>
              <w:fldChar w:fldCharType="separate"/>
            </w:r>
            <w:r w:rsidR="00C8495F">
              <w:rPr>
                <w:noProof/>
                <w:webHidden/>
              </w:rPr>
              <w:t>51</w:t>
            </w:r>
            <w:r w:rsidR="00D64F5B">
              <w:rPr>
                <w:noProof/>
                <w:webHidden/>
              </w:rPr>
              <w:fldChar w:fldCharType="end"/>
            </w:r>
          </w:hyperlink>
        </w:p>
        <w:p w14:paraId="2D117266" w14:textId="54705535" w:rsidR="00D64F5B" w:rsidRDefault="00000000">
          <w:pPr>
            <w:pStyle w:val="TOC1"/>
            <w:rPr>
              <w:rFonts w:asciiTheme="minorHAnsi" w:eastAsiaTheme="minorEastAsia" w:hAnsiTheme="minorHAnsi" w:cstheme="minorBidi"/>
              <w:noProof/>
              <w:color w:val="auto"/>
              <w:sz w:val="22"/>
              <w:szCs w:val="22"/>
            </w:rPr>
          </w:pPr>
          <w:hyperlink w:anchor="_Toc130809889" w:history="1">
            <w:r w:rsidR="00D64F5B" w:rsidRPr="00C56895">
              <w:rPr>
                <w:rStyle w:val="Hyperlink"/>
                <w:rFonts w:ascii="Garamond" w:hAnsi="Garamond"/>
                <w:noProof/>
              </w:rPr>
              <w:t>Annex 5: Environmental and social screening form (ESSF)</w:t>
            </w:r>
            <w:r w:rsidR="00D64F5B">
              <w:rPr>
                <w:noProof/>
                <w:webHidden/>
              </w:rPr>
              <w:tab/>
            </w:r>
            <w:r w:rsidR="00D64F5B">
              <w:rPr>
                <w:noProof/>
                <w:webHidden/>
              </w:rPr>
              <w:fldChar w:fldCharType="begin"/>
            </w:r>
            <w:r w:rsidR="00D64F5B">
              <w:rPr>
                <w:noProof/>
                <w:webHidden/>
              </w:rPr>
              <w:instrText xml:space="preserve"> PAGEREF _Toc130809889 \h </w:instrText>
            </w:r>
            <w:r w:rsidR="00D64F5B">
              <w:rPr>
                <w:noProof/>
                <w:webHidden/>
              </w:rPr>
            </w:r>
            <w:r w:rsidR="00D64F5B">
              <w:rPr>
                <w:noProof/>
                <w:webHidden/>
              </w:rPr>
              <w:fldChar w:fldCharType="separate"/>
            </w:r>
            <w:r w:rsidR="00C8495F">
              <w:rPr>
                <w:noProof/>
                <w:webHidden/>
              </w:rPr>
              <w:t>53</w:t>
            </w:r>
            <w:r w:rsidR="00D64F5B">
              <w:rPr>
                <w:noProof/>
                <w:webHidden/>
              </w:rPr>
              <w:fldChar w:fldCharType="end"/>
            </w:r>
          </w:hyperlink>
        </w:p>
        <w:p w14:paraId="115E7CCA" w14:textId="2DA866E9" w:rsidR="00D64F5B" w:rsidRDefault="00000000">
          <w:pPr>
            <w:pStyle w:val="TOC1"/>
            <w:rPr>
              <w:rFonts w:asciiTheme="minorHAnsi" w:eastAsiaTheme="minorEastAsia" w:hAnsiTheme="minorHAnsi" w:cstheme="minorBidi"/>
              <w:noProof/>
              <w:color w:val="auto"/>
              <w:sz w:val="22"/>
              <w:szCs w:val="22"/>
            </w:rPr>
          </w:pPr>
          <w:hyperlink w:anchor="_Toc130809890" w:history="1">
            <w:r w:rsidR="00D64F5B" w:rsidRPr="00C56895">
              <w:rPr>
                <w:rStyle w:val="Hyperlink"/>
                <w:rFonts w:ascii="Garamond" w:hAnsi="Garamond"/>
                <w:noProof/>
              </w:rPr>
              <w:t>Annex 6: Staff Structure for Seed Secondary School</w:t>
            </w:r>
            <w:r w:rsidR="00D64F5B">
              <w:rPr>
                <w:noProof/>
                <w:webHidden/>
              </w:rPr>
              <w:tab/>
            </w:r>
            <w:r w:rsidR="00D64F5B">
              <w:rPr>
                <w:noProof/>
                <w:webHidden/>
              </w:rPr>
              <w:fldChar w:fldCharType="begin"/>
            </w:r>
            <w:r w:rsidR="00D64F5B">
              <w:rPr>
                <w:noProof/>
                <w:webHidden/>
              </w:rPr>
              <w:instrText xml:space="preserve"> PAGEREF _Toc130809890 \h </w:instrText>
            </w:r>
            <w:r w:rsidR="00D64F5B">
              <w:rPr>
                <w:noProof/>
                <w:webHidden/>
              </w:rPr>
            </w:r>
            <w:r w:rsidR="00D64F5B">
              <w:rPr>
                <w:noProof/>
                <w:webHidden/>
              </w:rPr>
              <w:fldChar w:fldCharType="separate"/>
            </w:r>
            <w:r w:rsidR="00C8495F">
              <w:rPr>
                <w:noProof/>
                <w:webHidden/>
              </w:rPr>
              <w:t>57</w:t>
            </w:r>
            <w:r w:rsidR="00D64F5B">
              <w:rPr>
                <w:noProof/>
                <w:webHidden/>
              </w:rPr>
              <w:fldChar w:fldCharType="end"/>
            </w:r>
          </w:hyperlink>
        </w:p>
        <w:p w14:paraId="70E5FAAA" w14:textId="55C4D700" w:rsidR="00D64F5B" w:rsidRDefault="00000000">
          <w:pPr>
            <w:pStyle w:val="TOC1"/>
            <w:rPr>
              <w:rFonts w:asciiTheme="minorHAnsi" w:eastAsiaTheme="minorEastAsia" w:hAnsiTheme="minorHAnsi" w:cstheme="minorBidi"/>
              <w:noProof/>
              <w:color w:val="auto"/>
              <w:sz w:val="22"/>
              <w:szCs w:val="22"/>
            </w:rPr>
          </w:pPr>
          <w:hyperlink w:anchor="_Toc130809891" w:history="1">
            <w:r w:rsidR="00D64F5B" w:rsidRPr="00C56895">
              <w:rPr>
                <w:rStyle w:val="Hyperlink"/>
                <w:rFonts w:ascii="Garamond" w:hAnsi="Garamond"/>
                <w:noProof/>
              </w:rPr>
              <w:t>Annex 7:   27 Seed Schools for Construction under Additional Financing</w:t>
            </w:r>
            <w:r w:rsidR="00D64F5B">
              <w:rPr>
                <w:noProof/>
                <w:webHidden/>
              </w:rPr>
              <w:tab/>
            </w:r>
            <w:r w:rsidR="00D64F5B">
              <w:rPr>
                <w:noProof/>
                <w:webHidden/>
              </w:rPr>
              <w:fldChar w:fldCharType="begin"/>
            </w:r>
            <w:r w:rsidR="00D64F5B">
              <w:rPr>
                <w:noProof/>
                <w:webHidden/>
              </w:rPr>
              <w:instrText xml:space="preserve"> PAGEREF _Toc130809891 \h </w:instrText>
            </w:r>
            <w:r w:rsidR="00D64F5B">
              <w:rPr>
                <w:noProof/>
                <w:webHidden/>
              </w:rPr>
            </w:r>
            <w:r w:rsidR="00D64F5B">
              <w:rPr>
                <w:noProof/>
                <w:webHidden/>
              </w:rPr>
              <w:fldChar w:fldCharType="separate"/>
            </w:r>
            <w:r w:rsidR="00C8495F">
              <w:rPr>
                <w:noProof/>
                <w:webHidden/>
              </w:rPr>
              <w:t>58</w:t>
            </w:r>
            <w:r w:rsidR="00D64F5B">
              <w:rPr>
                <w:noProof/>
                <w:webHidden/>
              </w:rPr>
              <w:fldChar w:fldCharType="end"/>
            </w:r>
          </w:hyperlink>
        </w:p>
        <w:p w14:paraId="41CE4F2F" w14:textId="69197C00" w:rsidR="00D64F5B" w:rsidRDefault="00000000">
          <w:pPr>
            <w:pStyle w:val="TOC1"/>
            <w:rPr>
              <w:rFonts w:asciiTheme="minorHAnsi" w:eastAsiaTheme="minorEastAsia" w:hAnsiTheme="minorHAnsi" w:cstheme="minorBidi"/>
              <w:noProof/>
              <w:color w:val="auto"/>
              <w:sz w:val="22"/>
              <w:szCs w:val="22"/>
            </w:rPr>
          </w:pPr>
          <w:hyperlink w:anchor="_Toc130809892" w:history="1">
            <w:r w:rsidR="00D64F5B" w:rsidRPr="00C56895">
              <w:rPr>
                <w:rStyle w:val="Hyperlink"/>
                <w:rFonts w:ascii="Garamond" w:hAnsi="Garamond"/>
                <w:noProof/>
              </w:rPr>
              <w:t>Annex 8: Performance Index</w:t>
            </w:r>
            <w:r w:rsidR="00D64F5B">
              <w:rPr>
                <w:noProof/>
                <w:webHidden/>
              </w:rPr>
              <w:tab/>
            </w:r>
            <w:r w:rsidR="00D64F5B">
              <w:rPr>
                <w:noProof/>
                <w:webHidden/>
              </w:rPr>
              <w:fldChar w:fldCharType="begin"/>
            </w:r>
            <w:r w:rsidR="00D64F5B">
              <w:rPr>
                <w:noProof/>
                <w:webHidden/>
              </w:rPr>
              <w:instrText xml:space="preserve"> PAGEREF _Toc130809892 \h </w:instrText>
            </w:r>
            <w:r w:rsidR="00D64F5B">
              <w:rPr>
                <w:noProof/>
                <w:webHidden/>
              </w:rPr>
            </w:r>
            <w:r w:rsidR="00D64F5B">
              <w:rPr>
                <w:noProof/>
                <w:webHidden/>
              </w:rPr>
              <w:fldChar w:fldCharType="separate"/>
            </w:r>
            <w:r w:rsidR="00C8495F">
              <w:rPr>
                <w:noProof/>
                <w:webHidden/>
              </w:rPr>
              <w:t>60</w:t>
            </w:r>
            <w:r w:rsidR="00D64F5B">
              <w:rPr>
                <w:noProof/>
                <w:webHidden/>
              </w:rPr>
              <w:fldChar w:fldCharType="end"/>
            </w:r>
          </w:hyperlink>
        </w:p>
        <w:p w14:paraId="22C088A1" w14:textId="353C857F" w:rsidR="00D64F5B" w:rsidRDefault="00000000">
          <w:pPr>
            <w:pStyle w:val="TOC1"/>
            <w:rPr>
              <w:rFonts w:asciiTheme="minorHAnsi" w:eastAsiaTheme="minorEastAsia" w:hAnsiTheme="minorHAnsi" w:cstheme="minorBidi"/>
              <w:noProof/>
              <w:color w:val="auto"/>
              <w:sz w:val="22"/>
              <w:szCs w:val="22"/>
            </w:rPr>
          </w:pPr>
          <w:hyperlink w:anchor="_Toc130809893" w:history="1">
            <w:r w:rsidR="00D64F5B" w:rsidRPr="00C56895">
              <w:rPr>
                <w:rStyle w:val="Hyperlink"/>
                <w:rFonts w:ascii="Garamond" w:hAnsi="Garamond"/>
                <w:noProof/>
              </w:rPr>
              <w:t>Annex 9: Number of additional inspectors to be recruited per Local Government</w:t>
            </w:r>
            <w:r w:rsidR="00D64F5B">
              <w:rPr>
                <w:noProof/>
                <w:webHidden/>
              </w:rPr>
              <w:tab/>
            </w:r>
            <w:r w:rsidR="00D64F5B">
              <w:rPr>
                <w:noProof/>
                <w:webHidden/>
              </w:rPr>
              <w:fldChar w:fldCharType="begin"/>
            </w:r>
            <w:r w:rsidR="00D64F5B">
              <w:rPr>
                <w:noProof/>
                <w:webHidden/>
              </w:rPr>
              <w:instrText xml:space="preserve"> PAGEREF _Toc130809893 \h </w:instrText>
            </w:r>
            <w:r w:rsidR="00D64F5B">
              <w:rPr>
                <w:noProof/>
                <w:webHidden/>
              </w:rPr>
            </w:r>
            <w:r w:rsidR="00D64F5B">
              <w:rPr>
                <w:noProof/>
                <w:webHidden/>
              </w:rPr>
              <w:fldChar w:fldCharType="separate"/>
            </w:r>
            <w:r w:rsidR="00C8495F">
              <w:rPr>
                <w:noProof/>
                <w:webHidden/>
              </w:rPr>
              <w:t>66</w:t>
            </w:r>
            <w:r w:rsidR="00D64F5B">
              <w:rPr>
                <w:noProof/>
                <w:webHidden/>
              </w:rPr>
              <w:fldChar w:fldCharType="end"/>
            </w:r>
          </w:hyperlink>
        </w:p>
        <w:p w14:paraId="4F465810" w14:textId="6555C456" w:rsidR="00D64F5B" w:rsidRDefault="00000000">
          <w:pPr>
            <w:pStyle w:val="TOC1"/>
            <w:rPr>
              <w:rFonts w:asciiTheme="minorHAnsi" w:eastAsiaTheme="minorEastAsia" w:hAnsiTheme="minorHAnsi" w:cstheme="minorBidi"/>
              <w:noProof/>
              <w:color w:val="auto"/>
              <w:sz w:val="22"/>
              <w:szCs w:val="22"/>
            </w:rPr>
          </w:pPr>
          <w:hyperlink w:anchor="_Toc130809894" w:history="1">
            <w:r w:rsidR="00D64F5B" w:rsidRPr="00C56895">
              <w:rPr>
                <w:rStyle w:val="Hyperlink"/>
                <w:rFonts w:ascii="Garamond" w:hAnsi="Garamond"/>
                <w:noProof/>
              </w:rPr>
              <w:t>Annex 10: Selected beneficiary primary schools to be transitioned in refugee Hosting Local Governments.</w:t>
            </w:r>
            <w:r w:rsidR="00D64F5B">
              <w:rPr>
                <w:noProof/>
                <w:webHidden/>
              </w:rPr>
              <w:tab/>
            </w:r>
            <w:r w:rsidR="00D64F5B">
              <w:rPr>
                <w:noProof/>
                <w:webHidden/>
              </w:rPr>
              <w:fldChar w:fldCharType="begin"/>
            </w:r>
            <w:r w:rsidR="00D64F5B">
              <w:rPr>
                <w:noProof/>
                <w:webHidden/>
              </w:rPr>
              <w:instrText xml:space="preserve"> PAGEREF _Toc130809894 \h </w:instrText>
            </w:r>
            <w:r w:rsidR="00D64F5B">
              <w:rPr>
                <w:noProof/>
                <w:webHidden/>
              </w:rPr>
            </w:r>
            <w:r w:rsidR="00D64F5B">
              <w:rPr>
                <w:noProof/>
                <w:webHidden/>
              </w:rPr>
              <w:fldChar w:fldCharType="separate"/>
            </w:r>
            <w:r w:rsidR="00C8495F">
              <w:rPr>
                <w:noProof/>
                <w:webHidden/>
              </w:rPr>
              <w:t>73</w:t>
            </w:r>
            <w:r w:rsidR="00D64F5B">
              <w:rPr>
                <w:noProof/>
                <w:webHidden/>
              </w:rPr>
              <w:fldChar w:fldCharType="end"/>
            </w:r>
          </w:hyperlink>
        </w:p>
        <w:p w14:paraId="47D9319F" w14:textId="58AD33E7" w:rsidR="007024ED" w:rsidRDefault="0038190A" w:rsidP="00165A8F">
          <w:pPr>
            <w:shd w:val="clear" w:color="auto" w:fill="FFFFFF" w:themeFill="background1"/>
            <w:tabs>
              <w:tab w:val="left" w:pos="2070"/>
            </w:tabs>
            <w:spacing w:after="0" w:line="240" w:lineRule="auto"/>
            <w:ind w:left="1620" w:hanging="1530"/>
            <w:jc w:val="both"/>
            <w:rPr>
              <w:rStyle w:val="hgkelc"/>
              <w:rFonts w:ascii="Garamond" w:hAnsi="Garamond"/>
            </w:rPr>
          </w:pPr>
          <w:r w:rsidRPr="00E44939">
            <w:rPr>
              <w:rFonts w:ascii="Times New Roman" w:hAnsi="Times New Roman"/>
              <w:b/>
              <w:bCs/>
              <w:noProof/>
              <w:sz w:val="20"/>
              <w:szCs w:val="20"/>
            </w:rPr>
            <w:fldChar w:fldCharType="end"/>
          </w:r>
        </w:p>
      </w:sdtContent>
    </w:sdt>
    <w:p w14:paraId="4E30ADCF" w14:textId="77777777" w:rsidR="007024ED" w:rsidRDefault="007024ED" w:rsidP="00165A8F">
      <w:pPr>
        <w:shd w:val="clear" w:color="auto" w:fill="FFFFFF" w:themeFill="background1"/>
        <w:tabs>
          <w:tab w:val="left" w:pos="2070"/>
        </w:tabs>
        <w:spacing w:after="0" w:line="240" w:lineRule="auto"/>
        <w:ind w:left="1620" w:hanging="1530"/>
        <w:jc w:val="both"/>
        <w:rPr>
          <w:rStyle w:val="hgkelc"/>
          <w:rFonts w:ascii="Garamond" w:hAnsi="Garamond"/>
        </w:rPr>
      </w:pPr>
    </w:p>
    <w:p w14:paraId="08CD8367" w14:textId="77777777" w:rsidR="007024ED" w:rsidRDefault="007024ED" w:rsidP="007024ED">
      <w:pPr>
        <w:shd w:val="clear" w:color="auto" w:fill="FFFFFF" w:themeFill="background1"/>
        <w:rPr>
          <w:rFonts w:ascii="Garamond" w:hAnsi="Garamond"/>
          <w:b/>
          <w:bCs/>
          <w:sz w:val="28"/>
          <w:szCs w:val="28"/>
        </w:rPr>
      </w:pPr>
    </w:p>
    <w:p w14:paraId="027D8CBF" w14:textId="77777777" w:rsidR="007024ED" w:rsidRDefault="007024ED" w:rsidP="007024ED">
      <w:pPr>
        <w:shd w:val="clear" w:color="auto" w:fill="FFFFFF" w:themeFill="background1"/>
        <w:rPr>
          <w:rFonts w:ascii="Garamond" w:hAnsi="Garamond"/>
          <w:b/>
          <w:bCs/>
          <w:sz w:val="28"/>
          <w:szCs w:val="28"/>
        </w:rPr>
      </w:pPr>
    </w:p>
    <w:p w14:paraId="32DBB684" w14:textId="77777777" w:rsidR="007024ED" w:rsidRDefault="007024ED" w:rsidP="007024ED">
      <w:pPr>
        <w:shd w:val="clear" w:color="auto" w:fill="FFFFFF" w:themeFill="background1"/>
        <w:rPr>
          <w:rFonts w:ascii="Garamond" w:hAnsi="Garamond"/>
          <w:b/>
          <w:bCs/>
          <w:sz w:val="28"/>
          <w:szCs w:val="28"/>
        </w:rPr>
      </w:pPr>
    </w:p>
    <w:p w14:paraId="37FD2C43" w14:textId="77777777" w:rsidR="007024ED" w:rsidRDefault="007024ED" w:rsidP="007024ED">
      <w:pPr>
        <w:shd w:val="clear" w:color="auto" w:fill="FFFFFF" w:themeFill="background1"/>
        <w:rPr>
          <w:rFonts w:ascii="Garamond" w:hAnsi="Garamond"/>
          <w:b/>
          <w:bCs/>
          <w:sz w:val="28"/>
          <w:szCs w:val="28"/>
        </w:rPr>
      </w:pPr>
    </w:p>
    <w:p w14:paraId="08135DD5" w14:textId="77777777" w:rsidR="007024ED" w:rsidRDefault="007024ED" w:rsidP="007024ED">
      <w:pPr>
        <w:shd w:val="clear" w:color="auto" w:fill="FFFFFF" w:themeFill="background1"/>
        <w:rPr>
          <w:rFonts w:ascii="Garamond" w:hAnsi="Garamond"/>
          <w:b/>
          <w:bCs/>
          <w:sz w:val="28"/>
          <w:szCs w:val="28"/>
        </w:rPr>
      </w:pPr>
    </w:p>
    <w:p w14:paraId="1E46FEA8" w14:textId="77777777" w:rsidR="007024ED" w:rsidRDefault="007024ED" w:rsidP="007024ED">
      <w:pPr>
        <w:shd w:val="clear" w:color="auto" w:fill="FFFFFF" w:themeFill="background1"/>
        <w:rPr>
          <w:rFonts w:ascii="Garamond" w:hAnsi="Garamond"/>
          <w:b/>
          <w:bCs/>
          <w:sz w:val="28"/>
          <w:szCs w:val="28"/>
        </w:rPr>
      </w:pPr>
    </w:p>
    <w:p w14:paraId="4C069120" w14:textId="77777777" w:rsidR="007024ED" w:rsidRDefault="007024ED" w:rsidP="007024ED">
      <w:pPr>
        <w:shd w:val="clear" w:color="auto" w:fill="FFFFFF" w:themeFill="background1"/>
        <w:rPr>
          <w:rFonts w:ascii="Garamond" w:hAnsi="Garamond"/>
          <w:b/>
          <w:bCs/>
          <w:sz w:val="28"/>
          <w:szCs w:val="28"/>
        </w:rPr>
      </w:pPr>
    </w:p>
    <w:p w14:paraId="49E6BDA2" w14:textId="77777777" w:rsidR="007024ED" w:rsidRDefault="007024ED" w:rsidP="007024ED">
      <w:pPr>
        <w:shd w:val="clear" w:color="auto" w:fill="FFFFFF" w:themeFill="background1"/>
        <w:rPr>
          <w:rFonts w:ascii="Garamond" w:hAnsi="Garamond"/>
          <w:b/>
          <w:bCs/>
          <w:sz w:val="28"/>
          <w:szCs w:val="28"/>
        </w:rPr>
      </w:pPr>
    </w:p>
    <w:p w14:paraId="5CFD7E23" w14:textId="77777777" w:rsidR="007024ED" w:rsidRDefault="007024ED" w:rsidP="007024ED">
      <w:pPr>
        <w:shd w:val="clear" w:color="auto" w:fill="FFFFFF" w:themeFill="background1"/>
        <w:rPr>
          <w:rFonts w:ascii="Garamond" w:hAnsi="Garamond"/>
          <w:b/>
          <w:bCs/>
          <w:sz w:val="28"/>
          <w:szCs w:val="28"/>
        </w:rPr>
      </w:pPr>
    </w:p>
    <w:p w14:paraId="4B10A23B" w14:textId="77777777" w:rsidR="007024ED" w:rsidRDefault="007024ED" w:rsidP="007024ED">
      <w:pPr>
        <w:shd w:val="clear" w:color="auto" w:fill="FFFFFF" w:themeFill="background1"/>
        <w:rPr>
          <w:rFonts w:ascii="Garamond" w:hAnsi="Garamond"/>
          <w:b/>
          <w:bCs/>
          <w:sz w:val="28"/>
          <w:szCs w:val="28"/>
        </w:rPr>
      </w:pPr>
    </w:p>
    <w:p w14:paraId="428B4FB6" w14:textId="77777777" w:rsidR="007024ED" w:rsidRDefault="007024ED" w:rsidP="007024ED">
      <w:pPr>
        <w:shd w:val="clear" w:color="auto" w:fill="FFFFFF" w:themeFill="background1"/>
        <w:rPr>
          <w:rFonts w:ascii="Garamond" w:hAnsi="Garamond"/>
          <w:b/>
          <w:bCs/>
          <w:sz w:val="28"/>
          <w:szCs w:val="28"/>
        </w:rPr>
      </w:pPr>
    </w:p>
    <w:p w14:paraId="759A439D" w14:textId="77777777" w:rsidR="007024ED" w:rsidRDefault="007024ED" w:rsidP="007024ED">
      <w:pPr>
        <w:shd w:val="clear" w:color="auto" w:fill="FFFFFF" w:themeFill="background1"/>
        <w:rPr>
          <w:rFonts w:ascii="Garamond" w:hAnsi="Garamond"/>
          <w:b/>
          <w:bCs/>
          <w:sz w:val="28"/>
          <w:szCs w:val="28"/>
        </w:rPr>
      </w:pPr>
    </w:p>
    <w:p w14:paraId="1A5697C5" w14:textId="77777777" w:rsidR="007024ED" w:rsidRDefault="007024ED" w:rsidP="007024ED">
      <w:pPr>
        <w:shd w:val="clear" w:color="auto" w:fill="FFFFFF" w:themeFill="background1"/>
        <w:rPr>
          <w:rFonts w:ascii="Garamond" w:hAnsi="Garamond"/>
          <w:b/>
          <w:bCs/>
          <w:sz w:val="28"/>
          <w:szCs w:val="28"/>
        </w:rPr>
      </w:pPr>
    </w:p>
    <w:p w14:paraId="0688AB2D" w14:textId="77777777" w:rsidR="007024ED" w:rsidRDefault="007024ED" w:rsidP="007024ED">
      <w:pPr>
        <w:shd w:val="clear" w:color="auto" w:fill="FFFFFF" w:themeFill="background1"/>
        <w:rPr>
          <w:rFonts w:ascii="Garamond" w:hAnsi="Garamond"/>
          <w:b/>
          <w:bCs/>
          <w:sz w:val="28"/>
          <w:szCs w:val="28"/>
        </w:rPr>
      </w:pPr>
    </w:p>
    <w:p w14:paraId="6EDDB3DA" w14:textId="77777777" w:rsidR="007024ED" w:rsidRDefault="007024ED" w:rsidP="007024ED">
      <w:pPr>
        <w:shd w:val="clear" w:color="auto" w:fill="FFFFFF" w:themeFill="background1"/>
        <w:rPr>
          <w:rFonts w:ascii="Garamond" w:hAnsi="Garamond"/>
          <w:b/>
          <w:bCs/>
          <w:sz w:val="28"/>
          <w:szCs w:val="28"/>
        </w:rPr>
      </w:pPr>
    </w:p>
    <w:p w14:paraId="03C19942" w14:textId="77777777" w:rsidR="007024ED" w:rsidRDefault="007024ED" w:rsidP="007024ED">
      <w:pPr>
        <w:shd w:val="clear" w:color="auto" w:fill="FFFFFF" w:themeFill="background1"/>
        <w:rPr>
          <w:rFonts w:ascii="Garamond" w:hAnsi="Garamond"/>
          <w:b/>
          <w:bCs/>
          <w:sz w:val="28"/>
          <w:szCs w:val="28"/>
        </w:rPr>
      </w:pPr>
    </w:p>
    <w:p w14:paraId="53E15941" w14:textId="19BA9024" w:rsidR="007024ED" w:rsidRDefault="007024ED" w:rsidP="007024ED">
      <w:pPr>
        <w:shd w:val="clear" w:color="auto" w:fill="FFFFFF" w:themeFill="background1"/>
        <w:rPr>
          <w:rFonts w:ascii="Garamond" w:hAnsi="Garamond"/>
          <w:b/>
          <w:bCs/>
          <w:sz w:val="28"/>
          <w:szCs w:val="28"/>
        </w:rPr>
      </w:pPr>
    </w:p>
    <w:p w14:paraId="25387C0A" w14:textId="02FB3FA3" w:rsidR="00D64F5B" w:rsidRDefault="00D64F5B" w:rsidP="007024ED">
      <w:pPr>
        <w:shd w:val="clear" w:color="auto" w:fill="FFFFFF" w:themeFill="background1"/>
        <w:rPr>
          <w:rFonts w:ascii="Garamond" w:hAnsi="Garamond"/>
          <w:b/>
          <w:bCs/>
          <w:sz w:val="28"/>
          <w:szCs w:val="28"/>
        </w:rPr>
      </w:pPr>
    </w:p>
    <w:p w14:paraId="7BC505EF" w14:textId="5081AB18" w:rsidR="00D64F5B" w:rsidRDefault="00D64F5B" w:rsidP="007024ED">
      <w:pPr>
        <w:shd w:val="clear" w:color="auto" w:fill="FFFFFF" w:themeFill="background1"/>
        <w:rPr>
          <w:rFonts w:ascii="Garamond" w:hAnsi="Garamond"/>
          <w:b/>
          <w:bCs/>
          <w:sz w:val="28"/>
          <w:szCs w:val="28"/>
        </w:rPr>
      </w:pPr>
    </w:p>
    <w:p w14:paraId="198D9FA6" w14:textId="6932544E" w:rsidR="00D64F5B" w:rsidRDefault="00D64F5B" w:rsidP="007024ED">
      <w:pPr>
        <w:shd w:val="clear" w:color="auto" w:fill="FFFFFF" w:themeFill="background1"/>
        <w:rPr>
          <w:rFonts w:ascii="Garamond" w:hAnsi="Garamond"/>
          <w:b/>
          <w:bCs/>
          <w:sz w:val="28"/>
          <w:szCs w:val="28"/>
        </w:rPr>
      </w:pPr>
    </w:p>
    <w:p w14:paraId="4AD92C98" w14:textId="0890B184" w:rsidR="00D64F5B" w:rsidRDefault="00D64F5B" w:rsidP="007024ED">
      <w:pPr>
        <w:shd w:val="clear" w:color="auto" w:fill="FFFFFF" w:themeFill="background1"/>
        <w:rPr>
          <w:rFonts w:ascii="Garamond" w:hAnsi="Garamond"/>
          <w:b/>
          <w:bCs/>
          <w:sz w:val="28"/>
          <w:szCs w:val="28"/>
        </w:rPr>
      </w:pPr>
    </w:p>
    <w:p w14:paraId="31F6D6D1" w14:textId="77777777" w:rsidR="00D64F5B" w:rsidRDefault="00D64F5B" w:rsidP="007024ED">
      <w:pPr>
        <w:shd w:val="clear" w:color="auto" w:fill="FFFFFF" w:themeFill="background1"/>
        <w:rPr>
          <w:rFonts w:ascii="Garamond" w:hAnsi="Garamond"/>
          <w:b/>
          <w:bCs/>
          <w:sz w:val="28"/>
          <w:szCs w:val="28"/>
        </w:rPr>
      </w:pPr>
    </w:p>
    <w:p w14:paraId="399F2D0A" w14:textId="2A8FAFB3" w:rsidR="001D2ED1" w:rsidRDefault="001D2ED1" w:rsidP="007024ED">
      <w:pPr>
        <w:shd w:val="clear" w:color="auto" w:fill="FFFFFF" w:themeFill="background1"/>
        <w:rPr>
          <w:rFonts w:ascii="Garamond" w:hAnsi="Garamond"/>
          <w:b/>
          <w:bCs/>
          <w:sz w:val="28"/>
          <w:szCs w:val="28"/>
        </w:rPr>
      </w:pPr>
    </w:p>
    <w:p w14:paraId="65544269" w14:textId="77777777" w:rsidR="001D2ED1" w:rsidRDefault="001D2ED1" w:rsidP="007024ED">
      <w:pPr>
        <w:shd w:val="clear" w:color="auto" w:fill="FFFFFF" w:themeFill="background1"/>
        <w:rPr>
          <w:rFonts w:ascii="Garamond" w:hAnsi="Garamond"/>
          <w:b/>
          <w:bCs/>
          <w:sz w:val="28"/>
          <w:szCs w:val="28"/>
        </w:rPr>
      </w:pPr>
    </w:p>
    <w:p w14:paraId="6D66DB10" w14:textId="77777777" w:rsidR="007024ED" w:rsidRDefault="007024ED" w:rsidP="007024ED">
      <w:pPr>
        <w:shd w:val="clear" w:color="auto" w:fill="FFFFFF" w:themeFill="background1"/>
        <w:rPr>
          <w:rFonts w:ascii="Garamond" w:hAnsi="Garamond"/>
          <w:b/>
          <w:bCs/>
          <w:sz w:val="28"/>
          <w:szCs w:val="28"/>
        </w:rPr>
      </w:pPr>
    </w:p>
    <w:p w14:paraId="66F7678C" w14:textId="567076DD" w:rsidR="007024ED" w:rsidRPr="00E44939" w:rsidRDefault="007024ED" w:rsidP="00E44939">
      <w:pPr>
        <w:shd w:val="clear" w:color="auto" w:fill="FFFFFF" w:themeFill="background1"/>
        <w:rPr>
          <w:b/>
          <w:bCs/>
          <w:sz w:val="28"/>
          <w:szCs w:val="28"/>
        </w:rPr>
      </w:pPr>
      <w:r w:rsidRPr="00E44939">
        <w:rPr>
          <w:b/>
          <w:bCs/>
          <w:sz w:val="28"/>
          <w:szCs w:val="28"/>
        </w:rPr>
        <w:t>List of Acronyms</w:t>
      </w:r>
    </w:p>
    <w:p w14:paraId="3ECFEEC7" w14:textId="3C0F0989" w:rsidR="009D16E8" w:rsidRPr="00165A8F" w:rsidRDefault="009D16E8" w:rsidP="00165A8F">
      <w:pPr>
        <w:shd w:val="clear" w:color="auto" w:fill="FFFFFF" w:themeFill="background1"/>
        <w:tabs>
          <w:tab w:val="left" w:pos="2070"/>
        </w:tabs>
        <w:spacing w:after="0" w:line="240" w:lineRule="auto"/>
        <w:ind w:left="1620" w:hanging="1530"/>
        <w:jc w:val="both"/>
        <w:rPr>
          <w:rStyle w:val="hgkelc"/>
          <w:rFonts w:ascii="Garamond" w:hAnsi="Garamond"/>
        </w:rPr>
      </w:pPr>
      <w:r w:rsidRPr="00165A8F">
        <w:rPr>
          <w:rStyle w:val="hgkelc"/>
          <w:rFonts w:ascii="Garamond" w:hAnsi="Garamond"/>
        </w:rPr>
        <w:t xml:space="preserve">AO                   </w:t>
      </w:r>
      <w:r w:rsidR="00F37D77" w:rsidRPr="00165A8F">
        <w:rPr>
          <w:rStyle w:val="hgkelc"/>
          <w:rFonts w:ascii="Garamond" w:hAnsi="Garamond"/>
        </w:rPr>
        <w:tab/>
      </w:r>
      <w:r w:rsidRPr="00165A8F">
        <w:rPr>
          <w:rStyle w:val="hgkelc"/>
          <w:rFonts w:ascii="Garamond" w:hAnsi="Garamond"/>
        </w:rPr>
        <w:t>Accounting Officer</w:t>
      </w:r>
    </w:p>
    <w:p w14:paraId="4A08188A" w14:textId="35C44BFC" w:rsidR="009D16E8" w:rsidRPr="00165A8F" w:rsidRDefault="009D16E8" w:rsidP="00165A8F">
      <w:pPr>
        <w:shd w:val="clear" w:color="auto" w:fill="FFFFFF" w:themeFill="background1"/>
        <w:tabs>
          <w:tab w:val="left" w:pos="2070"/>
        </w:tabs>
        <w:spacing w:after="0" w:line="240" w:lineRule="auto"/>
        <w:ind w:left="1620" w:hanging="1530"/>
        <w:jc w:val="both"/>
        <w:rPr>
          <w:rStyle w:val="hgkelc"/>
          <w:rFonts w:ascii="Garamond" w:hAnsi="Garamond"/>
        </w:rPr>
      </w:pPr>
      <w:r w:rsidRPr="00165A8F">
        <w:rPr>
          <w:rStyle w:val="hgkelc"/>
          <w:rFonts w:ascii="Garamond" w:hAnsi="Garamond"/>
        </w:rPr>
        <w:t xml:space="preserve">BCP             </w:t>
      </w:r>
      <w:r w:rsidR="00F37D77" w:rsidRPr="00165A8F">
        <w:rPr>
          <w:rStyle w:val="hgkelc"/>
          <w:rFonts w:ascii="Garamond" w:hAnsi="Garamond"/>
        </w:rPr>
        <w:t xml:space="preserve">    </w:t>
      </w:r>
      <w:r w:rsidR="00F37D77" w:rsidRPr="00165A8F">
        <w:rPr>
          <w:rStyle w:val="hgkelc"/>
          <w:rFonts w:ascii="Garamond" w:hAnsi="Garamond"/>
        </w:rPr>
        <w:tab/>
      </w:r>
      <w:r w:rsidRPr="00165A8F">
        <w:rPr>
          <w:rStyle w:val="acopre"/>
          <w:rFonts w:ascii="Garamond" w:hAnsi="Garamond"/>
        </w:rPr>
        <w:t xml:space="preserve">Block laying and </w:t>
      </w:r>
      <w:r w:rsidR="00832AE6" w:rsidRPr="00165A8F">
        <w:rPr>
          <w:rStyle w:val="acopre"/>
          <w:rFonts w:ascii="Garamond" w:hAnsi="Garamond"/>
        </w:rPr>
        <w:t>Concrete Practice</w:t>
      </w:r>
    </w:p>
    <w:p w14:paraId="33A25494" w14:textId="07FF049D" w:rsidR="009D16E8" w:rsidRPr="00165A8F" w:rsidRDefault="009D16E8" w:rsidP="00165A8F">
      <w:pPr>
        <w:shd w:val="clear" w:color="auto" w:fill="FFFFFF" w:themeFill="background1"/>
        <w:tabs>
          <w:tab w:val="left" w:pos="2070"/>
        </w:tabs>
        <w:spacing w:after="0" w:line="240" w:lineRule="auto"/>
        <w:ind w:left="1620" w:hanging="1530"/>
        <w:jc w:val="both"/>
        <w:rPr>
          <w:rFonts w:ascii="Garamond" w:hAnsi="Garamond"/>
          <w:lang w:val="en-GB"/>
        </w:rPr>
      </w:pPr>
      <w:r w:rsidRPr="00165A8F">
        <w:rPr>
          <w:rFonts w:ascii="Garamond" w:hAnsi="Garamond"/>
          <w:lang w:val="en-GB"/>
        </w:rPr>
        <w:t xml:space="preserve">BOG            </w:t>
      </w:r>
      <w:r w:rsidR="00F37D77" w:rsidRPr="00165A8F">
        <w:rPr>
          <w:rFonts w:ascii="Garamond" w:hAnsi="Garamond"/>
          <w:lang w:val="en-GB"/>
        </w:rPr>
        <w:t xml:space="preserve"> </w:t>
      </w:r>
      <w:r w:rsidRPr="00165A8F">
        <w:rPr>
          <w:rFonts w:ascii="Garamond" w:hAnsi="Garamond"/>
          <w:lang w:val="en-GB"/>
        </w:rPr>
        <w:t xml:space="preserve">  </w:t>
      </w:r>
      <w:r w:rsidR="00F37D77" w:rsidRPr="00165A8F">
        <w:rPr>
          <w:rFonts w:ascii="Garamond" w:hAnsi="Garamond"/>
          <w:lang w:val="en-GB"/>
        </w:rPr>
        <w:tab/>
      </w:r>
      <w:r w:rsidRPr="00165A8F">
        <w:rPr>
          <w:rFonts w:ascii="Garamond" w:hAnsi="Garamond"/>
          <w:lang w:val="en-GB"/>
        </w:rPr>
        <w:t>Board of Governors</w:t>
      </w:r>
    </w:p>
    <w:p w14:paraId="75938190" w14:textId="5D60B39B" w:rsidR="009D16E8" w:rsidRPr="00165A8F" w:rsidRDefault="00F37D77" w:rsidP="00165A8F">
      <w:pPr>
        <w:shd w:val="clear" w:color="auto" w:fill="FFFFFF" w:themeFill="background1"/>
        <w:tabs>
          <w:tab w:val="left" w:pos="2070"/>
        </w:tabs>
        <w:spacing w:after="0" w:line="240" w:lineRule="auto"/>
        <w:ind w:left="1620" w:hanging="1530"/>
        <w:jc w:val="both"/>
        <w:rPr>
          <w:rStyle w:val="hgkelc"/>
          <w:rFonts w:ascii="Garamond" w:hAnsi="Garamond"/>
        </w:rPr>
      </w:pPr>
      <w:r w:rsidRPr="00165A8F">
        <w:rPr>
          <w:rStyle w:val="hgkelc"/>
          <w:rFonts w:ascii="Garamond" w:hAnsi="Garamond"/>
        </w:rPr>
        <w:t xml:space="preserve">BOQ               </w:t>
      </w:r>
      <w:r w:rsidRPr="00165A8F">
        <w:rPr>
          <w:rStyle w:val="hgkelc"/>
          <w:rFonts w:ascii="Garamond" w:hAnsi="Garamond"/>
        </w:rPr>
        <w:tab/>
      </w:r>
      <w:r w:rsidR="009D16E8" w:rsidRPr="00165A8F">
        <w:rPr>
          <w:rStyle w:val="hgkelc"/>
          <w:rFonts w:ascii="Garamond" w:hAnsi="Garamond"/>
        </w:rPr>
        <w:t>Bills of Quantity</w:t>
      </w:r>
    </w:p>
    <w:p w14:paraId="36DE5C50" w14:textId="61D72077" w:rsidR="009D16E8" w:rsidRPr="00165A8F" w:rsidRDefault="009D16E8" w:rsidP="00165A8F">
      <w:pPr>
        <w:shd w:val="clear" w:color="auto" w:fill="FFFFFF" w:themeFill="background1"/>
        <w:tabs>
          <w:tab w:val="left" w:pos="2070"/>
        </w:tabs>
        <w:spacing w:after="0" w:line="240" w:lineRule="auto"/>
        <w:ind w:left="1620" w:hanging="1530"/>
        <w:jc w:val="both"/>
        <w:rPr>
          <w:rFonts w:ascii="Garamond" w:hAnsi="Garamond"/>
        </w:rPr>
      </w:pPr>
      <w:r w:rsidRPr="00165A8F">
        <w:rPr>
          <w:rFonts w:ascii="Garamond" w:hAnsi="Garamond"/>
          <w:lang w:val="en-GB"/>
        </w:rPr>
        <w:t xml:space="preserve">BTVET         </w:t>
      </w:r>
      <w:r w:rsidR="00F37D77" w:rsidRPr="00165A8F">
        <w:rPr>
          <w:rFonts w:ascii="Garamond" w:hAnsi="Garamond"/>
          <w:lang w:val="en-GB"/>
        </w:rPr>
        <w:t xml:space="preserve">  </w:t>
      </w:r>
      <w:r w:rsidR="00F37D77" w:rsidRPr="00165A8F">
        <w:rPr>
          <w:rFonts w:ascii="Garamond" w:hAnsi="Garamond"/>
          <w:lang w:val="en-GB"/>
        </w:rPr>
        <w:tab/>
      </w:r>
      <w:r w:rsidRPr="00165A8F">
        <w:rPr>
          <w:rFonts w:ascii="Garamond" w:hAnsi="Garamond"/>
        </w:rPr>
        <w:t xml:space="preserve">Business, Technical and Vocational Education and Training </w:t>
      </w:r>
    </w:p>
    <w:p w14:paraId="0B882B3A" w14:textId="1505694C" w:rsidR="009D16E8" w:rsidRPr="00165A8F" w:rsidRDefault="009D16E8" w:rsidP="00165A8F">
      <w:pPr>
        <w:shd w:val="clear" w:color="auto" w:fill="FFFFFF" w:themeFill="background1"/>
        <w:tabs>
          <w:tab w:val="left" w:pos="2070"/>
        </w:tabs>
        <w:spacing w:after="0" w:line="240" w:lineRule="auto"/>
        <w:ind w:left="1620" w:hanging="1530"/>
        <w:jc w:val="both"/>
        <w:rPr>
          <w:rStyle w:val="hgkelc"/>
          <w:rFonts w:ascii="Garamond" w:hAnsi="Garamond"/>
        </w:rPr>
      </w:pPr>
      <w:r w:rsidRPr="00165A8F">
        <w:rPr>
          <w:rStyle w:val="hgkelc"/>
          <w:rFonts w:ascii="Garamond" w:hAnsi="Garamond"/>
        </w:rPr>
        <w:t xml:space="preserve">C&amp;J             </w:t>
      </w:r>
      <w:r w:rsidR="00F37D77" w:rsidRPr="00165A8F">
        <w:rPr>
          <w:rStyle w:val="hgkelc"/>
          <w:rFonts w:ascii="Garamond" w:hAnsi="Garamond"/>
        </w:rPr>
        <w:tab/>
      </w:r>
      <w:r w:rsidRPr="00165A8F">
        <w:rPr>
          <w:rStyle w:val="hgkelc"/>
          <w:rFonts w:ascii="Garamond" w:hAnsi="Garamond"/>
        </w:rPr>
        <w:t>Carpentry and Joinery</w:t>
      </w:r>
    </w:p>
    <w:p w14:paraId="01EF1276" w14:textId="6B397DEB" w:rsidR="009D16E8" w:rsidRPr="00165A8F" w:rsidRDefault="009D16E8" w:rsidP="00165A8F">
      <w:pPr>
        <w:shd w:val="clear" w:color="auto" w:fill="FFFFFF" w:themeFill="background1"/>
        <w:tabs>
          <w:tab w:val="left" w:pos="2070"/>
        </w:tabs>
        <w:spacing w:after="0" w:line="240" w:lineRule="auto"/>
        <w:ind w:left="1620" w:hanging="1530"/>
        <w:jc w:val="both"/>
        <w:rPr>
          <w:rFonts w:ascii="Garamond" w:hAnsi="Garamond"/>
        </w:rPr>
      </w:pPr>
      <w:r w:rsidRPr="00165A8F">
        <w:rPr>
          <w:rFonts w:ascii="Garamond" w:hAnsi="Garamond"/>
        </w:rPr>
        <w:t xml:space="preserve">CAO            </w:t>
      </w:r>
      <w:r w:rsidR="00F37D77" w:rsidRPr="00165A8F">
        <w:rPr>
          <w:rFonts w:ascii="Garamond" w:hAnsi="Garamond"/>
        </w:rPr>
        <w:tab/>
      </w:r>
      <w:r w:rsidRPr="00165A8F">
        <w:rPr>
          <w:rFonts w:ascii="Garamond" w:hAnsi="Garamond"/>
        </w:rPr>
        <w:t>Chief Administrative Officer</w:t>
      </w:r>
    </w:p>
    <w:p w14:paraId="4BA3E9CC" w14:textId="17A08D8B" w:rsidR="009D16E8" w:rsidRPr="00165A8F" w:rsidRDefault="009D16E8" w:rsidP="00165A8F">
      <w:pPr>
        <w:shd w:val="clear" w:color="auto" w:fill="FFFFFF" w:themeFill="background1"/>
        <w:tabs>
          <w:tab w:val="left" w:pos="2070"/>
        </w:tabs>
        <w:spacing w:after="0" w:line="240" w:lineRule="auto"/>
        <w:ind w:left="1620" w:hanging="1530"/>
        <w:jc w:val="both"/>
        <w:rPr>
          <w:rStyle w:val="hgkelc"/>
          <w:rFonts w:ascii="Garamond" w:hAnsi="Garamond"/>
        </w:rPr>
      </w:pPr>
      <w:r w:rsidRPr="00165A8F">
        <w:rPr>
          <w:rStyle w:val="hgkelc"/>
          <w:rFonts w:ascii="Garamond" w:hAnsi="Garamond"/>
        </w:rPr>
        <w:t xml:space="preserve">CC                   </w:t>
      </w:r>
      <w:r w:rsidR="00F37D77" w:rsidRPr="00165A8F">
        <w:rPr>
          <w:rStyle w:val="hgkelc"/>
          <w:rFonts w:ascii="Garamond" w:hAnsi="Garamond"/>
        </w:rPr>
        <w:tab/>
      </w:r>
      <w:r w:rsidRPr="00165A8F">
        <w:rPr>
          <w:rStyle w:val="hgkelc"/>
          <w:rFonts w:ascii="Garamond" w:hAnsi="Garamond"/>
        </w:rPr>
        <w:t>Contracts Committee</w:t>
      </w:r>
    </w:p>
    <w:p w14:paraId="5313F205" w14:textId="0A56466C" w:rsidR="00562520" w:rsidRPr="00165A8F" w:rsidRDefault="001537E3" w:rsidP="00165A8F">
      <w:pPr>
        <w:shd w:val="clear" w:color="auto" w:fill="FFFFFF" w:themeFill="background1"/>
        <w:tabs>
          <w:tab w:val="left" w:pos="2070"/>
        </w:tabs>
        <w:spacing w:after="0" w:line="240" w:lineRule="auto"/>
        <w:ind w:left="1620" w:hanging="1530"/>
        <w:jc w:val="both"/>
        <w:rPr>
          <w:rStyle w:val="hgkelc"/>
          <w:rFonts w:ascii="Garamond" w:hAnsi="Garamond"/>
        </w:rPr>
      </w:pPr>
      <w:r w:rsidRPr="00165A8F">
        <w:rPr>
          <w:rStyle w:val="hgkelc"/>
          <w:rFonts w:ascii="Garamond" w:hAnsi="Garamond"/>
        </w:rPr>
        <w:t xml:space="preserve">CBO                    </w:t>
      </w:r>
      <w:r w:rsidR="00562520" w:rsidRPr="00165A8F">
        <w:rPr>
          <w:rStyle w:val="hgkelc"/>
          <w:rFonts w:ascii="Garamond" w:hAnsi="Garamond"/>
        </w:rPr>
        <w:t xml:space="preserve">Community Based </w:t>
      </w:r>
      <w:proofErr w:type="spellStart"/>
      <w:r w:rsidR="00562520" w:rsidRPr="00165A8F">
        <w:rPr>
          <w:rStyle w:val="hgkelc"/>
          <w:rFonts w:ascii="Garamond" w:hAnsi="Garamond"/>
        </w:rPr>
        <w:t>Organisation</w:t>
      </w:r>
      <w:proofErr w:type="spellEnd"/>
    </w:p>
    <w:p w14:paraId="0F45C665" w14:textId="5C99E48C" w:rsidR="00562520" w:rsidRPr="00165A8F" w:rsidRDefault="00562520" w:rsidP="00165A8F">
      <w:pPr>
        <w:shd w:val="clear" w:color="auto" w:fill="FFFFFF" w:themeFill="background1"/>
        <w:tabs>
          <w:tab w:val="left" w:pos="2070"/>
        </w:tabs>
        <w:spacing w:after="0" w:line="240" w:lineRule="auto"/>
        <w:ind w:left="1620" w:hanging="1530"/>
        <w:jc w:val="both"/>
        <w:rPr>
          <w:rStyle w:val="hgkelc"/>
          <w:rFonts w:ascii="Garamond" w:hAnsi="Garamond"/>
        </w:rPr>
      </w:pPr>
      <w:r w:rsidRPr="00165A8F">
        <w:rPr>
          <w:rStyle w:val="hgkelc"/>
          <w:rFonts w:ascii="Garamond" w:hAnsi="Garamond"/>
        </w:rPr>
        <w:t xml:space="preserve">FBO                    Faith Based </w:t>
      </w:r>
      <w:proofErr w:type="spellStart"/>
      <w:r w:rsidRPr="00165A8F">
        <w:rPr>
          <w:rStyle w:val="hgkelc"/>
          <w:rFonts w:ascii="Garamond" w:hAnsi="Garamond"/>
        </w:rPr>
        <w:t>Organisation</w:t>
      </w:r>
      <w:proofErr w:type="spellEnd"/>
    </w:p>
    <w:p w14:paraId="6A4D020A" w14:textId="3C51F6EF" w:rsidR="009D16E8" w:rsidRPr="00165A8F" w:rsidRDefault="009D16E8" w:rsidP="00165A8F">
      <w:pPr>
        <w:shd w:val="clear" w:color="auto" w:fill="FFFFFF" w:themeFill="background1"/>
        <w:tabs>
          <w:tab w:val="left" w:pos="2070"/>
        </w:tabs>
        <w:spacing w:after="0" w:line="240" w:lineRule="auto"/>
        <w:ind w:left="1620" w:hanging="1530"/>
        <w:jc w:val="both"/>
        <w:rPr>
          <w:rFonts w:ascii="Garamond" w:hAnsi="Garamond"/>
        </w:rPr>
      </w:pPr>
      <w:r w:rsidRPr="00165A8F">
        <w:rPr>
          <w:rFonts w:ascii="Garamond" w:hAnsi="Garamond"/>
        </w:rPr>
        <w:t xml:space="preserve">CDO            </w:t>
      </w:r>
      <w:r w:rsidR="00F37D77" w:rsidRPr="00165A8F">
        <w:rPr>
          <w:rFonts w:ascii="Garamond" w:hAnsi="Garamond"/>
        </w:rPr>
        <w:tab/>
      </w:r>
      <w:r w:rsidRPr="00165A8F">
        <w:rPr>
          <w:rFonts w:ascii="Garamond" w:hAnsi="Garamond"/>
        </w:rPr>
        <w:t>Collateralized Debt Obligation</w:t>
      </w:r>
    </w:p>
    <w:p w14:paraId="27541CB1" w14:textId="2F7B0CDC" w:rsidR="009D16E8" w:rsidRPr="00165A8F" w:rsidRDefault="009D16E8" w:rsidP="00165A8F">
      <w:pPr>
        <w:shd w:val="clear" w:color="auto" w:fill="FFFFFF" w:themeFill="background1"/>
        <w:tabs>
          <w:tab w:val="left" w:pos="2070"/>
        </w:tabs>
        <w:spacing w:after="0" w:line="240" w:lineRule="auto"/>
        <w:ind w:left="1620" w:hanging="1530"/>
        <w:jc w:val="both"/>
        <w:rPr>
          <w:rStyle w:val="hgkelc"/>
          <w:rFonts w:ascii="Garamond" w:hAnsi="Garamond"/>
        </w:rPr>
      </w:pPr>
      <w:r w:rsidRPr="00165A8F">
        <w:rPr>
          <w:rStyle w:val="hgkelc"/>
          <w:rFonts w:ascii="Garamond" w:hAnsi="Garamond"/>
        </w:rPr>
        <w:t xml:space="preserve">CMU               </w:t>
      </w:r>
      <w:r w:rsidR="00F37D77" w:rsidRPr="00165A8F">
        <w:rPr>
          <w:rStyle w:val="hgkelc"/>
          <w:rFonts w:ascii="Garamond" w:hAnsi="Garamond"/>
        </w:rPr>
        <w:tab/>
      </w:r>
      <w:r w:rsidRPr="00165A8F">
        <w:rPr>
          <w:rStyle w:val="hgkelc"/>
          <w:rFonts w:ascii="Garamond" w:hAnsi="Garamond"/>
        </w:rPr>
        <w:t>Construction Management Unit.</w:t>
      </w:r>
    </w:p>
    <w:p w14:paraId="29540C6E" w14:textId="24079CB8" w:rsidR="009D16E8" w:rsidRPr="00165A8F" w:rsidRDefault="009D16E8" w:rsidP="00165A8F">
      <w:pPr>
        <w:shd w:val="clear" w:color="auto" w:fill="FFFFFF" w:themeFill="background1"/>
        <w:tabs>
          <w:tab w:val="left" w:pos="2070"/>
        </w:tabs>
        <w:spacing w:after="0" w:line="240" w:lineRule="auto"/>
        <w:ind w:left="1620" w:hanging="1530"/>
        <w:jc w:val="both"/>
        <w:rPr>
          <w:rStyle w:val="hgkelc"/>
          <w:rFonts w:ascii="Garamond" w:hAnsi="Garamond"/>
        </w:rPr>
      </w:pPr>
      <w:r w:rsidRPr="00165A8F">
        <w:rPr>
          <w:rFonts w:ascii="Garamond" w:hAnsi="Garamond"/>
        </w:rPr>
        <w:t xml:space="preserve">COVID-19     </w:t>
      </w:r>
      <w:r w:rsidR="00F37D77" w:rsidRPr="00165A8F">
        <w:rPr>
          <w:rFonts w:ascii="Garamond" w:hAnsi="Garamond"/>
        </w:rPr>
        <w:tab/>
      </w:r>
      <w:r w:rsidR="00562520" w:rsidRPr="00165A8F">
        <w:rPr>
          <w:rFonts w:ascii="Garamond" w:hAnsi="Garamond"/>
        </w:rPr>
        <w:t>Corona Virus Disease 2019</w:t>
      </w:r>
    </w:p>
    <w:p w14:paraId="186DADE8" w14:textId="3728C247" w:rsidR="009D16E8" w:rsidRPr="00165A8F" w:rsidRDefault="009D16E8" w:rsidP="00165A8F">
      <w:pPr>
        <w:shd w:val="clear" w:color="auto" w:fill="FFFFFF" w:themeFill="background1"/>
        <w:tabs>
          <w:tab w:val="left" w:pos="2070"/>
        </w:tabs>
        <w:spacing w:after="0" w:line="240" w:lineRule="auto"/>
        <w:ind w:left="1620" w:hanging="1530"/>
        <w:jc w:val="both"/>
        <w:rPr>
          <w:rStyle w:val="hgkelc"/>
          <w:rFonts w:ascii="Garamond" w:hAnsi="Garamond"/>
        </w:rPr>
      </w:pPr>
      <w:r w:rsidRPr="00165A8F">
        <w:rPr>
          <w:rStyle w:val="hgkelc"/>
          <w:rFonts w:ascii="Garamond" w:hAnsi="Garamond"/>
        </w:rPr>
        <w:t xml:space="preserve">DE                   </w:t>
      </w:r>
      <w:r w:rsidR="00F37D77" w:rsidRPr="00165A8F">
        <w:rPr>
          <w:rStyle w:val="hgkelc"/>
          <w:rFonts w:ascii="Garamond" w:hAnsi="Garamond"/>
        </w:rPr>
        <w:tab/>
      </w:r>
      <w:r w:rsidRPr="00165A8F">
        <w:rPr>
          <w:rStyle w:val="hgkelc"/>
          <w:rFonts w:ascii="Garamond" w:hAnsi="Garamond"/>
        </w:rPr>
        <w:t>District Engineer</w:t>
      </w:r>
    </w:p>
    <w:p w14:paraId="42B55DDF" w14:textId="31B1E427" w:rsidR="009D16E8" w:rsidRPr="00165A8F" w:rsidRDefault="009D16E8" w:rsidP="00165A8F">
      <w:pPr>
        <w:shd w:val="clear" w:color="auto" w:fill="FFFFFF" w:themeFill="background1"/>
        <w:tabs>
          <w:tab w:val="left" w:pos="2070"/>
        </w:tabs>
        <w:spacing w:after="0" w:line="240" w:lineRule="auto"/>
        <w:ind w:left="1620" w:hanging="1530"/>
        <w:jc w:val="both"/>
        <w:rPr>
          <w:rStyle w:val="hgkelc"/>
          <w:rFonts w:ascii="Garamond" w:hAnsi="Garamond"/>
        </w:rPr>
      </w:pPr>
      <w:r w:rsidRPr="00165A8F">
        <w:rPr>
          <w:rFonts w:ascii="Garamond" w:hAnsi="Garamond"/>
        </w:rPr>
        <w:t xml:space="preserve">DEC                 </w:t>
      </w:r>
      <w:r w:rsidR="00F37D77" w:rsidRPr="00165A8F">
        <w:rPr>
          <w:rFonts w:ascii="Garamond" w:hAnsi="Garamond"/>
        </w:rPr>
        <w:tab/>
      </w:r>
      <w:r w:rsidRPr="00165A8F">
        <w:rPr>
          <w:rStyle w:val="hgkelc"/>
          <w:rFonts w:ascii="Garamond" w:hAnsi="Garamond"/>
          <w:bCs/>
        </w:rPr>
        <w:t>Division of Early Childhood</w:t>
      </w:r>
      <w:r w:rsidRPr="00165A8F">
        <w:rPr>
          <w:rStyle w:val="hgkelc"/>
          <w:rFonts w:ascii="Garamond" w:hAnsi="Garamond"/>
        </w:rPr>
        <w:t>.</w:t>
      </w:r>
    </w:p>
    <w:p w14:paraId="42DEFD84" w14:textId="108A7527" w:rsidR="009D16E8" w:rsidRPr="00165A8F" w:rsidRDefault="009D16E8" w:rsidP="00165A8F">
      <w:pPr>
        <w:shd w:val="clear" w:color="auto" w:fill="FFFFFF" w:themeFill="background1"/>
        <w:tabs>
          <w:tab w:val="left" w:pos="2070"/>
        </w:tabs>
        <w:spacing w:after="0" w:line="240" w:lineRule="auto"/>
        <w:ind w:left="1620" w:hanging="1530"/>
        <w:jc w:val="both"/>
        <w:rPr>
          <w:rFonts w:ascii="Garamond" w:hAnsi="Garamond"/>
        </w:rPr>
      </w:pPr>
      <w:r w:rsidRPr="00165A8F">
        <w:rPr>
          <w:rFonts w:ascii="Garamond" w:hAnsi="Garamond"/>
        </w:rPr>
        <w:t xml:space="preserve">DEO              </w:t>
      </w:r>
      <w:r w:rsidR="00F37D77" w:rsidRPr="00165A8F">
        <w:rPr>
          <w:rFonts w:ascii="Garamond" w:hAnsi="Garamond"/>
        </w:rPr>
        <w:tab/>
      </w:r>
      <w:r w:rsidRPr="00165A8F">
        <w:rPr>
          <w:rFonts w:ascii="Garamond" w:hAnsi="Garamond"/>
        </w:rPr>
        <w:t>District Education Officer</w:t>
      </w:r>
    </w:p>
    <w:p w14:paraId="7FB0920E" w14:textId="2ABD0980" w:rsidR="009D16E8" w:rsidRPr="00165A8F" w:rsidRDefault="009D16E8" w:rsidP="00165A8F">
      <w:pPr>
        <w:shd w:val="clear" w:color="auto" w:fill="FFFFFF" w:themeFill="background1"/>
        <w:tabs>
          <w:tab w:val="left" w:pos="2070"/>
        </w:tabs>
        <w:spacing w:after="0" w:line="240" w:lineRule="auto"/>
        <w:ind w:left="1620" w:hanging="1530"/>
        <w:jc w:val="both"/>
        <w:rPr>
          <w:rFonts w:ascii="Garamond" w:hAnsi="Garamond"/>
        </w:rPr>
      </w:pPr>
      <w:r w:rsidRPr="00165A8F">
        <w:rPr>
          <w:rFonts w:ascii="Garamond" w:hAnsi="Garamond"/>
        </w:rPr>
        <w:t xml:space="preserve">DLG                 </w:t>
      </w:r>
      <w:r w:rsidR="00F37D77" w:rsidRPr="00165A8F">
        <w:rPr>
          <w:rFonts w:ascii="Garamond" w:hAnsi="Garamond"/>
        </w:rPr>
        <w:tab/>
      </w:r>
      <w:r w:rsidRPr="00165A8F">
        <w:rPr>
          <w:rFonts w:ascii="Garamond" w:hAnsi="Garamond"/>
        </w:rPr>
        <w:t>District Local Government</w:t>
      </w:r>
    </w:p>
    <w:p w14:paraId="33E032E0" w14:textId="31222D0C" w:rsidR="009D16E8" w:rsidRPr="00165A8F" w:rsidRDefault="009D16E8" w:rsidP="00165A8F">
      <w:pPr>
        <w:shd w:val="clear" w:color="auto" w:fill="FFFFFF" w:themeFill="background1"/>
        <w:tabs>
          <w:tab w:val="left" w:pos="2070"/>
        </w:tabs>
        <w:spacing w:after="0" w:line="240" w:lineRule="auto"/>
        <w:ind w:left="1620" w:hanging="1530"/>
        <w:jc w:val="both"/>
        <w:rPr>
          <w:rFonts w:ascii="Garamond" w:hAnsi="Garamond"/>
        </w:rPr>
      </w:pPr>
      <w:r w:rsidRPr="00165A8F">
        <w:rPr>
          <w:rFonts w:ascii="Garamond" w:hAnsi="Garamond"/>
        </w:rPr>
        <w:t xml:space="preserve">EMIS              </w:t>
      </w:r>
      <w:r w:rsidR="00F37D77" w:rsidRPr="00165A8F">
        <w:rPr>
          <w:rFonts w:ascii="Garamond" w:hAnsi="Garamond"/>
        </w:rPr>
        <w:tab/>
      </w:r>
      <w:r w:rsidRPr="00165A8F">
        <w:rPr>
          <w:rFonts w:ascii="Garamond" w:hAnsi="Garamond"/>
        </w:rPr>
        <w:t>Education Management Information System</w:t>
      </w:r>
    </w:p>
    <w:p w14:paraId="3B0C84BB" w14:textId="0726EC05" w:rsidR="009D16E8" w:rsidRPr="00165A8F" w:rsidRDefault="009D16E8" w:rsidP="00165A8F">
      <w:pPr>
        <w:shd w:val="clear" w:color="auto" w:fill="FFFFFF" w:themeFill="background1"/>
        <w:tabs>
          <w:tab w:val="left" w:pos="2070"/>
        </w:tabs>
        <w:spacing w:after="0" w:line="240" w:lineRule="auto"/>
        <w:ind w:left="1620" w:hanging="1530"/>
        <w:jc w:val="both"/>
        <w:rPr>
          <w:rStyle w:val="hgkelc"/>
          <w:rFonts w:ascii="Garamond" w:hAnsi="Garamond"/>
        </w:rPr>
      </w:pPr>
      <w:r w:rsidRPr="00165A8F">
        <w:rPr>
          <w:rStyle w:val="hgkelc"/>
          <w:rFonts w:ascii="Garamond" w:hAnsi="Garamond"/>
        </w:rPr>
        <w:t xml:space="preserve">ESSF             </w:t>
      </w:r>
      <w:r w:rsidR="00F37D77" w:rsidRPr="00165A8F">
        <w:rPr>
          <w:rStyle w:val="hgkelc"/>
          <w:rFonts w:ascii="Garamond" w:hAnsi="Garamond"/>
        </w:rPr>
        <w:tab/>
      </w:r>
      <w:r w:rsidRPr="00165A8F">
        <w:rPr>
          <w:rStyle w:val="hgkelc"/>
          <w:rFonts w:ascii="Garamond" w:hAnsi="Garamond"/>
        </w:rPr>
        <w:t>Environmental and Social Screening Form</w:t>
      </w:r>
    </w:p>
    <w:p w14:paraId="6A4CCD1A" w14:textId="7B393A4E" w:rsidR="009D16E8" w:rsidRPr="00165A8F" w:rsidRDefault="009D16E8" w:rsidP="00165A8F">
      <w:pPr>
        <w:shd w:val="clear" w:color="auto" w:fill="FFFFFF" w:themeFill="background1"/>
        <w:tabs>
          <w:tab w:val="left" w:pos="2070"/>
        </w:tabs>
        <w:spacing w:after="0" w:line="240" w:lineRule="auto"/>
        <w:ind w:left="1620" w:hanging="1530"/>
        <w:jc w:val="both"/>
        <w:rPr>
          <w:rStyle w:val="hgkelc"/>
          <w:rFonts w:ascii="Garamond" w:hAnsi="Garamond"/>
        </w:rPr>
      </w:pPr>
      <w:r w:rsidRPr="00165A8F">
        <w:rPr>
          <w:rStyle w:val="hgkelc"/>
          <w:rFonts w:ascii="Garamond" w:hAnsi="Garamond"/>
        </w:rPr>
        <w:t xml:space="preserve">GBV                </w:t>
      </w:r>
      <w:r w:rsidR="00F37D77" w:rsidRPr="00165A8F">
        <w:rPr>
          <w:rStyle w:val="hgkelc"/>
          <w:rFonts w:ascii="Garamond" w:hAnsi="Garamond"/>
        </w:rPr>
        <w:tab/>
      </w:r>
      <w:r w:rsidRPr="00165A8F">
        <w:rPr>
          <w:rStyle w:val="hgkelc"/>
          <w:rFonts w:ascii="Garamond" w:hAnsi="Garamond"/>
        </w:rPr>
        <w:t>Gender Based Violence</w:t>
      </w:r>
    </w:p>
    <w:p w14:paraId="1F65501D" w14:textId="5D7EAEE8" w:rsidR="009D16E8" w:rsidRPr="00165A8F" w:rsidRDefault="009D16E8" w:rsidP="00165A8F">
      <w:pPr>
        <w:shd w:val="clear" w:color="auto" w:fill="FFFFFF" w:themeFill="background1"/>
        <w:tabs>
          <w:tab w:val="left" w:pos="2070"/>
        </w:tabs>
        <w:spacing w:after="0" w:line="240" w:lineRule="auto"/>
        <w:ind w:left="1620" w:hanging="1530"/>
        <w:jc w:val="both"/>
        <w:rPr>
          <w:rFonts w:ascii="Garamond" w:hAnsi="Garamond"/>
        </w:rPr>
      </w:pPr>
      <w:r w:rsidRPr="00165A8F">
        <w:rPr>
          <w:rFonts w:ascii="Garamond" w:hAnsi="Garamond"/>
        </w:rPr>
        <w:t xml:space="preserve">GOU               </w:t>
      </w:r>
      <w:r w:rsidR="00F37D77" w:rsidRPr="00165A8F">
        <w:rPr>
          <w:rFonts w:ascii="Garamond" w:hAnsi="Garamond"/>
        </w:rPr>
        <w:tab/>
      </w:r>
      <w:r w:rsidRPr="00165A8F">
        <w:rPr>
          <w:rFonts w:ascii="Garamond" w:hAnsi="Garamond"/>
        </w:rPr>
        <w:t>Government of Uganda</w:t>
      </w:r>
    </w:p>
    <w:p w14:paraId="0CBF3112" w14:textId="6008DBC3" w:rsidR="009D16E8" w:rsidRPr="00165A8F" w:rsidRDefault="009D16E8" w:rsidP="00165A8F">
      <w:pPr>
        <w:shd w:val="clear" w:color="auto" w:fill="FFFFFF" w:themeFill="background1"/>
        <w:tabs>
          <w:tab w:val="left" w:pos="2070"/>
        </w:tabs>
        <w:spacing w:after="0" w:line="240" w:lineRule="auto"/>
        <w:ind w:left="1620" w:hanging="1530"/>
        <w:jc w:val="both"/>
        <w:rPr>
          <w:rStyle w:val="hgkelc"/>
          <w:rFonts w:ascii="Garamond" w:hAnsi="Garamond"/>
        </w:rPr>
      </w:pPr>
      <w:r w:rsidRPr="00165A8F">
        <w:rPr>
          <w:rStyle w:val="hgkelc"/>
          <w:rFonts w:ascii="Garamond" w:hAnsi="Garamond"/>
        </w:rPr>
        <w:t xml:space="preserve">GRC                 </w:t>
      </w:r>
      <w:r w:rsidR="00F37D77" w:rsidRPr="00165A8F">
        <w:rPr>
          <w:rStyle w:val="hgkelc"/>
          <w:rFonts w:ascii="Garamond" w:hAnsi="Garamond"/>
        </w:rPr>
        <w:tab/>
      </w:r>
      <w:r w:rsidRPr="00165A8F">
        <w:rPr>
          <w:rStyle w:val="hgkelc"/>
          <w:rFonts w:ascii="Garamond" w:hAnsi="Garamond"/>
        </w:rPr>
        <w:t>Grievances redress Committee</w:t>
      </w:r>
    </w:p>
    <w:p w14:paraId="1DCA2C6C" w14:textId="4EE3ADBE" w:rsidR="009D16E8" w:rsidRPr="00165A8F" w:rsidRDefault="009D16E8" w:rsidP="00165A8F">
      <w:pPr>
        <w:shd w:val="clear" w:color="auto" w:fill="FFFFFF" w:themeFill="background1"/>
        <w:tabs>
          <w:tab w:val="left" w:pos="2070"/>
        </w:tabs>
        <w:spacing w:after="0" w:line="240" w:lineRule="auto"/>
        <w:ind w:left="1620" w:hanging="1530"/>
        <w:jc w:val="both"/>
        <w:rPr>
          <w:rStyle w:val="hgkelc"/>
          <w:rFonts w:ascii="Garamond" w:hAnsi="Garamond"/>
        </w:rPr>
      </w:pPr>
      <w:r w:rsidRPr="00165A8F">
        <w:rPr>
          <w:rStyle w:val="hgkelc"/>
          <w:rFonts w:ascii="Garamond" w:hAnsi="Garamond"/>
        </w:rPr>
        <w:t xml:space="preserve">GRM               </w:t>
      </w:r>
      <w:r w:rsidR="00F37D77" w:rsidRPr="00165A8F">
        <w:rPr>
          <w:rStyle w:val="hgkelc"/>
          <w:rFonts w:ascii="Garamond" w:hAnsi="Garamond"/>
        </w:rPr>
        <w:tab/>
      </w:r>
      <w:r w:rsidRPr="00165A8F">
        <w:rPr>
          <w:rStyle w:val="hgkelc"/>
          <w:rFonts w:ascii="Garamond" w:hAnsi="Garamond"/>
        </w:rPr>
        <w:t>Grievances redress Mechanism</w:t>
      </w:r>
    </w:p>
    <w:p w14:paraId="7016FD81" w14:textId="37961BC1" w:rsidR="009D16E8" w:rsidRPr="00165A8F" w:rsidRDefault="009D16E8" w:rsidP="00165A8F">
      <w:pPr>
        <w:shd w:val="clear" w:color="auto" w:fill="FFFFFF" w:themeFill="background1"/>
        <w:tabs>
          <w:tab w:val="left" w:pos="2070"/>
        </w:tabs>
        <w:spacing w:after="0" w:line="240" w:lineRule="auto"/>
        <w:ind w:left="1620" w:hanging="1530"/>
        <w:jc w:val="both"/>
        <w:rPr>
          <w:rStyle w:val="hgkelc"/>
          <w:rFonts w:ascii="Garamond" w:hAnsi="Garamond"/>
        </w:rPr>
      </w:pPr>
      <w:r w:rsidRPr="00165A8F">
        <w:rPr>
          <w:rFonts w:ascii="Garamond" w:hAnsi="Garamond"/>
        </w:rPr>
        <w:t xml:space="preserve">HIV/AIDS   </w:t>
      </w:r>
      <w:r w:rsidR="00F37D77" w:rsidRPr="00165A8F">
        <w:rPr>
          <w:rFonts w:ascii="Garamond" w:hAnsi="Garamond"/>
        </w:rPr>
        <w:tab/>
      </w:r>
      <w:r w:rsidRPr="00165A8F">
        <w:rPr>
          <w:rStyle w:val="hgkelc"/>
          <w:rFonts w:ascii="Garamond" w:hAnsi="Garamond"/>
        </w:rPr>
        <w:t>Human Immun</w:t>
      </w:r>
      <w:r w:rsidR="00832AE6" w:rsidRPr="00165A8F">
        <w:rPr>
          <w:rStyle w:val="hgkelc"/>
          <w:rFonts w:ascii="Garamond" w:hAnsi="Garamond"/>
        </w:rPr>
        <w:t>o</w:t>
      </w:r>
      <w:r w:rsidRPr="00165A8F">
        <w:rPr>
          <w:rStyle w:val="hgkelc"/>
          <w:rFonts w:ascii="Garamond" w:hAnsi="Garamond"/>
        </w:rPr>
        <w:t xml:space="preserve">deficiency </w:t>
      </w:r>
      <w:r w:rsidRPr="00165A8F">
        <w:rPr>
          <w:rStyle w:val="hgkelc"/>
          <w:rFonts w:ascii="Garamond" w:hAnsi="Garamond"/>
          <w:bCs/>
        </w:rPr>
        <w:t>Virus/</w:t>
      </w:r>
      <w:r w:rsidRPr="00165A8F">
        <w:rPr>
          <w:rStyle w:val="Heading3Char"/>
          <w:rFonts w:ascii="Garamond" w:hAnsi="Garamond"/>
          <w:sz w:val="22"/>
          <w:szCs w:val="22"/>
        </w:rPr>
        <w:t xml:space="preserve"> </w:t>
      </w:r>
      <w:r w:rsidRPr="00165A8F">
        <w:rPr>
          <w:rStyle w:val="hgkelc"/>
          <w:rFonts w:ascii="Garamond" w:hAnsi="Garamond"/>
        </w:rPr>
        <w:t>Acquired Immun</w:t>
      </w:r>
      <w:r w:rsidR="00832AE6" w:rsidRPr="00165A8F">
        <w:rPr>
          <w:rStyle w:val="hgkelc"/>
          <w:rFonts w:ascii="Garamond" w:hAnsi="Garamond"/>
        </w:rPr>
        <w:t xml:space="preserve">odeficiency </w:t>
      </w:r>
      <w:r w:rsidRPr="00165A8F">
        <w:rPr>
          <w:rStyle w:val="hgkelc"/>
          <w:rFonts w:ascii="Garamond" w:hAnsi="Garamond"/>
        </w:rPr>
        <w:t>Syndrome</w:t>
      </w:r>
    </w:p>
    <w:p w14:paraId="3D0828A3" w14:textId="36068CE4" w:rsidR="009D16E8" w:rsidRPr="00165A8F" w:rsidRDefault="009D16E8" w:rsidP="00165A8F">
      <w:pPr>
        <w:shd w:val="clear" w:color="auto" w:fill="FFFFFF" w:themeFill="background1"/>
        <w:tabs>
          <w:tab w:val="left" w:pos="2070"/>
        </w:tabs>
        <w:spacing w:after="0" w:line="240" w:lineRule="auto"/>
        <w:ind w:left="1620" w:hanging="1530"/>
        <w:jc w:val="both"/>
        <w:rPr>
          <w:rFonts w:ascii="Garamond" w:hAnsi="Garamond"/>
        </w:rPr>
      </w:pPr>
      <w:r w:rsidRPr="00165A8F">
        <w:rPr>
          <w:rFonts w:ascii="Garamond" w:hAnsi="Garamond"/>
        </w:rPr>
        <w:t xml:space="preserve">HRM              </w:t>
      </w:r>
      <w:r w:rsidR="00F37D77" w:rsidRPr="00165A8F">
        <w:rPr>
          <w:rFonts w:ascii="Garamond" w:hAnsi="Garamond"/>
        </w:rPr>
        <w:tab/>
      </w:r>
      <w:r w:rsidRPr="00165A8F">
        <w:rPr>
          <w:rFonts w:ascii="Garamond" w:hAnsi="Garamond"/>
        </w:rPr>
        <w:t>Human Resource Management</w:t>
      </w:r>
    </w:p>
    <w:p w14:paraId="7D0BC8E8" w14:textId="3457C4A5" w:rsidR="009D16E8" w:rsidRPr="00165A8F" w:rsidRDefault="009D16E8" w:rsidP="00165A8F">
      <w:pPr>
        <w:shd w:val="clear" w:color="auto" w:fill="FFFFFF" w:themeFill="background1"/>
        <w:tabs>
          <w:tab w:val="left" w:pos="2070"/>
        </w:tabs>
        <w:spacing w:after="0" w:line="240" w:lineRule="auto"/>
        <w:ind w:left="1620" w:hanging="1530"/>
        <w:jc w:val="both"/>
        <w:rPr>
          <w:rFonts w:ascii="Garamond" w:hAnsi="Garamond"/>
        </w:rPr>
      </w:pPr>
      <w:r w:rsidRPr="00165A8F">
        <w:rPr>
          <w:rFonts w:ascii="Garamond" w:hAnsi="Garamond"/>
        </w:rPr>
        <w:t>ICT</w:t>
      </w:r>
      <w:r w:rsidR="00F37D77" w:rsidRPr="00165A8F">
        <w:rPr>
          <w:rFonts w:ascii="Garamond" w:hAnsi="Garamond"/>
        </w:rPr>
        <w:t xml:space="preserve">                </w:t>
      </w:r>
      <w:r w:rsidR="00F37D77" w:rsidRPr="00165A8F">
        <w:rPr>
          <w:rFonts w:ascii="Garamond" w:hAnsi="Garamond"/>
        </w:rPr>
        <w:tab/>
      </w:r>
      <w:r w:rsidRPr="00165A8F">
        <w:rPr>
          <w:rStyle w:val="hgkelc"/>
          <w:rFonts w:ascii="Garamond" w:hAnsi="Garamond"/>
        </w:rPr>
        <w:t>Information and Communications Technology</w:t>
      </w:r>
    </w:p>
    <w:p w14:paraId="4827685D" w14:textId="50B6F10B" w:rsidR="009D16E8" w:rsidRPr="00165A8F" w:rsidRDefault="009D16E8" w:rsidP="00165A8F">
      <w:pPr>
        <w:shd w:val="clear" w:color="auto" w:fill="FFFFFF" w:themeFill="background1"/>
        <w:tabs>
          <w:tab w:val="left" w:pos="2070"/>
        </w:tabs>
        <w:spacing w:after="0" w:line="240" w:lineRule="auto"/>
        <w:ind w:left="1620" w:hanging="1530"/>
        <w:jc w:val="both"/>
        <w:rPr>
          <w:rStyle w:val="hgkelc"/>
          <w:rFonts w:ascii="Garamond" w:hAnsi="Garamond"/>
        </w:rPr>
      </w:pPr>
      <w:r w:rsidRPr="00165A8F">
        <w:rPr>
          <w:rStyle w:val="hgkelc"/>
          <w:rFonts w:ascii="Garamond" w:hAnsi="Garamond"/>
        </w:rPr>
        <w:t xml:space="preserve">LCI                  </w:t>
      </w:r>
      <w:r w:rsidR="00F37D77" w:rsidRPr="00165A8F">
        <w:rPr>
          <w:rStyle w:val="hgkelc"/>
          <w:rFonts w:ascii="Garamond" w:hAnsi="Garamond"/>
        </w:rPr>
        <w:tab/>
      </w:r>
      <w:r w:rsidRPr="00165A8F">
        <w:rPr>
          <w:rStyle w:val="hgkelc"/>
          <w:rFonts w:ascii="Garamond" w:hAnsi="Garamond"/>
        </w:rPr>
        <w:t>Local Council One</w:t>
      </w:r>
    </w:p>
    <w:p w14:paraId="2ADB89D5" w14:textId="2B687F07" w:rsidR="009D16E8" w:rsidRPr="00165A8F" w:rsidRDefault="009D16E8" w:rsidP="00165A8F">
      <w:pPr>
        <w:shd w:val="clear" w:color="auto" w:fill="FFFFFF" w:themeFill="background1"/>
        <w:tabs>
          <w:tab w:val="left" w:pos="2070"/>
        </w:tabs>
        <w:spacing w:after="0" w:line="240" w:lineRule="auto"/>
        <w:ind w:left="1620" w:hanging="1530"/>
        <w:jc w:val="both"/>
        <w:rPr>
          <w:rFonts w:ascii="Garamond" w:hAnsi="Garamond"/>
        </w:rPr>
      </w:pPr>
      <w:r w:rsidRPr="00165A8F">
        <w:rPr>
          <w:rFonts w:ascii="Garamond" w:hAnsi="Garamond"/>
        </w:rPr>
        <w:t xml:space="preserve">LCIII             </w:t>
      </w:r>
      <w:r w:rsidR="00F37D77" w:rsidRPr="00165A8F">
        <w:rPr>
          <w:rFonts w:ascii="Garamond" w:hAnsi="Garamond"/>
        </w:rPr>
        <w:tab/>
      </w:r>
      <w:r w:rsidRPr="00165A8F">
        <w:rPr>
          <w:rFonts w:ascii="Garamond" w:hAnsi="Garamond"/>
        </w:rPr>
        <w:t>Local Council Three</w:t>
      </w:r>
    </w:p>
    <w:p w14:paraId="4343863F" w14:textId="62DE0B1B" w:rsidR="009D16E8" w:rsidRPr="00165A8F" w:rsidRDefault="009D16E8" w:rsidP="00165A8F">
      <w:pPr>
        <w:shd w:val="clear" w:color="auto" w:fill="FFFFFF" w:themeFill="background1"/>
        <w:tabs>
          <w:tab w:val="left" w:pos="2070"/>
        </w:tabs>
        <w:spacing w:after="0" w:line="240" w:lineRule="auto"/>
        <w:ind w:left="1620" w:hanging="1530"/>
        <w:jc w:val="both"/>
        <w:rPr>
          <w:rFonts w:ascii="Garamond" w:hAnsi="Garamond"/>
        </w:rPr>
      </w:pPr>
      <w:r w:rsidRPr="00165A8F">
        <w:rPr>
          <w:rFonts w:ascii="Garamond" w:hAnsi="Garamond"/>
        </w:rPr>
        <w:t xml:space="preserve">LCV              </w:t>
      </w:r>
      <w:r w:rsidR="00F37D77" w:rsidRPr="00165A8F">
        <w:rPr>
          <w:rFonts w:ascii="Garamond" w:hAnsi="Garamond"/>
        </w:rPr>
        <w:tab/>
      </w:r>
      <w:r w:rsidRPr="00165A8F">
        <w:rPr>
          <w:rFonts w:ascii="Garamond" w:hAnsi="Garamond"/>
        </w:rPr>
        <w:t>Local Council Five</w:t>
      </w:r>
    </w:p>
    <w:p w14:paraId="1081FEE0" w14:textId="7B5CE34C" w:rsidR="009D16E8" w:rsidRPr="00165A8F" w:rsidRDefault="009D16E8" w:rsidP="00165A8F">
      <w:pPr>
        <w:shd w:val="clear" w:color="auto" w:fill="FFFFFF" w:themeFill="background1"/>
        <w:tabs>
          <w:tab w:val="left" w:pos="2070"/>
        </w:tabs>
        <w:spacing w:after="0" w:line="240" w:lineRule="auto"/>
        <w:ind w:left="1620" w:hanging="1530"/>
        <w:jc w:val="both"/>
        <w:rPr>
          <w:rFonts w:ascii="Garamond" w:hAnsi="Garamond" w:cs="Tahoma"/>
          <w:bCs/>
          <w:color w:val="000000"/>
        </w:rPr>
      </w:pPr>
      <w:r w:rsidRPr="00165A8F">
        <w:rPr>
          <w:rFonts w:ascii="Garamond" w:hAnsi="Garamond" w:cs="Tahoma"/>
          <w:bCs/>
          <w:color w:val="000000"/>
        </w:rPr>
        <w:t xml:space="preserve">LG                  </w:t>
      </w:r>
      <w:r w:rsidR="00F37D77" w:rsidRPr="00165A8F">
        <w:rPr>
          <w:rFonts w:ascii="Garamond" w:hAnsi="Garamond" w:cs="Tahoma"/>
          <w:bCs/>
          <w:color w:val="000000"/>
        </w:rPr>
        <w:tab/>
      </w:r>
      <w:r w:rsidRPr="00165A8F">
        <w:rPr>
          <w:rFonts w:ascii="Garamond" w:hAnsi="Garamond" w:cs="Tahoma"/>
          <w:bCs/>
          <w:color w:val="000000"/>
        </w:rPr>
        <w:t>Local Government</w:t>
      </w:r>
    </w:p>
    <w:p w14:paraId="661B7EA3" w14:textId="3588C84E" w:rsidR="009D16E8" w:rsidRPr="00165A8F" w:rsidRDefault="009D16E8" w:rsidP="00165A8F">
      <w:pPr>
        <w:shd w:val="clear" w:color="auto" w:fill="FFFFFF" w:themeFill="background1"/>
        <w:tabs>
          <w:tab w:val="left" w:pos="2070"/>
        </w:tabs>
        <w:spacing w:after="0" w:line="240" w:lineRule="auto"/>
        <w:ind w:left="1620" w:hanging="1530"/>
        <w:jc w:val="both"/>
        <w:rPr>
          <w:rStyle w:val="hgkelc"/>
          <w:rFonts w:ascii="Garamond" w:hAnsi="Garamond"/>
        </w:rPr>
      </w:pPr>
      <w:r w:rsidRPr="00165A8F">
        <w:rPr>
          <w:rStyle w:val="hgkelc"/>
          <w:rFonts w:ascii="Garamond" w:hAnsi="Garamond"/>
        </w:rPr>
        <w:t xml:space="preserve">LRA             </w:t>
      </w:r>
      <w:r w:rsidR="00F37D77" w:rsidRPr="00165A8F">
        <w:rPr>
          <w:rStyle w:val="hgkelc"/>
          <w:rFonts w:ascii="Garamond" w:hAnsi="Garamond"/>
        </w:rPr>
        <w:tab/>
      </w:r>
      <w:r w:rsidRPr="00165A8F">
        <w:rPr>
          <w:rStyle w:val="hgkelc"/>
          <w:rFonts w:ascii="Garamond" w:hAnsi="Garamond"/>
        </w:rPr>
        <w:t>Lord's Resistance Army</w:t>
      </w:r>
    </w:p>
    <w:p w14:paraId="47D613F2" w14:textId="5B792F2D" w:rsidR="009D16E8" w:rsidRPr="00165A8F" w:rsidRDefault="009D16E8" w:rsidP="00165A8F">
      <w:pPr>
        <w:shd w:val="clear" w:color="auto" w:fill="FFFFFF" w:themeFill="background1"/>
        <w:tabs>
          <w:tab w:val="left" w:pos="2070"/>
        </w:tabs>
        <w:spacing w:after="0" w:line="240" w:lineRule="auto"/>
        <w:ind w:left="1620" w:hanging="1530"/>
        <w:jc w:val="both"/>
        <w:rPr>
          <w:rStyle w:val="hgkelc"/>
          <w:rFonts w:ascii="Garamond" w:hAnsi="Garamond"/>
        </w:rPr>
      </w:pPr>
      <w:r w:rsidRPr="00165A8F">
        <w:rPr>
          <w:rStyle w:val="hgkelc"/>
          <w:rFonts w:ascii="Garamond" w:hAnsi="Garamond"/>
        </w:rPr>
        <w:t xml:space="preserve">MDA                </w:t>
      </w:r>
      <w:r w:rsidR="00F37D77" w:rsidRPr="00165A8F">
        <w:rPr>
          <w:rStyle w:val="hgkelc"/>
          <w:rFonts w:ascii="Garamond" w:hAnsi="Garamond"/>
        </w:rPr>
        <w:tab/>
      </w:r>
      <w:r w:rsidRPr="00165A8F">
        <w:rPr>
          <w:rStyle w:val="hgkelc"/>
          <w:rFonts w:ascii="Garamond" w:hAnsi="Garamond"/>
        </w:rPr>
        <w:t>Ministries, Departments and Agencies</w:t>
      </w:r>
    </w:p>
    <w:p w14:paraId="7AC817DB" w14:textId="5313BF31" w:rsidR="009D16E8" w:rsidRPr="00165A8F" w:rsidRDefault="009D16E8" w:rsidP="00165A8F">
      <w:pPr>
        <w:shd w:val="clear" w:color="auto" w:fill="FFFFFF" w:themeFill="background1"/>
        <w:tabs>
          <w:tab w:val="left" w:pos="2070"/>
        </w:tabs>
        <w:spacing w:after="0" w:line="240" w:lineRule="auto"/>
        <w:ind w:left="1620" w:hanging="1530"/>
        <w:jc w:val="both"/>
        <w:rPr>
          <w:rFonts w:ascii="Garamond" w:hAnsi="Garamond"/>
        </w:rPr>
      </w:pPr>
      <w:r w:rsidRPr="00165A8F">
        <w:rPr>
          <w:rFonts w:ascii="Garamond" w:hAnsi="Garamond"/>
        </w:rPr>
        <w:t xml:space="preserve">MEO               </w:t>
      </w:r>
      <w:r w:rsidR="00F37D77" w:rsidRPr="00165A8F">
        <w:rPr>
          <w:rFonts w:ascii="Garamond" w:hAnsi="Garamond"/>
        </w:rPr>
        <w:tab/>
      </w:r>
      <w:r w:rsidRPr="00165A8F">
        <w:rPr>
          <w:rFonts w:ascii="Garamond" w:hAnsi="Garamond"/>
        </w:rPr>
        <w:t>Municipal Educational Officer</w:t>
      </w:r>
    </w:p>
    <w:p w14:paraId="694830CE" w14:textId="379A9F95" w:rsidR="009D16E8" w:rsidRPr="00165A8F" w:rsidRDefault="009D16E8" w:rsidP="00165A8F">
      <w:pPr>
        <w:shd w:val="clear" w:color="auto" w:fill="FFFFFF" w:themeFill="background1"/>
        <w:tabs>
          <w:tab w:val="left" w:pos="2070"/>
        </w:tabs>
        <w:spacing w:after="0" w:line="240" w:lineRule="auto"/>
        <w:ind w:left="1620" w:hanging="1530"/>
        <w:jc w:val="both"/>
        <w:rPr>
          <w:rFonts w:ascii="Garamond" w:hAnsi="Garamond" w:cs="Tahoma"/>
          <w:bCs/>
          <w:color w:val="000000"/>
        </w:rPr>
      </w:pPr>
      <w:r w:rsidRPr="00165A8F">
        <w:rPr>
          <w:rFonts w:ascii="Garamond" w:hAnsi="Garamond" w:cs="Tahoma"/>
          <w:bCs/>
          <w:color w:val="000000"/>
        </w:rPr>
        <w:t xml:space="preserve">MoES             </w:t>
      </w:r>
      <w:r w:rsidR="00F37D77" w:rsidRPr="00165A8F">
        <w:rPr>
          <w:rFonts w:ascii="Garamond" w:hAnsi="Garamond" w:cs="Tahoma"/>
          <w:bCs/>
          <w:color w:val="000000"/>
        </w:rPr>
        <w:tab/>
      </w:r>
      <w:r w:rsidRPr="00165A8F">
        <w:rPr>
          <w:rFonts w:ascii="Garamond" w:hAnsi="Garamond" w:cs="Tahoma"/>
          <w:bCs/>
          <w:color w:val="000000"/>
        </w:rPr>
        <w:t>Ministry of Education and Sports</w:t>
      </w:r>
    </w:p>
    <w:p w14:paraId="11853F9B" w14:textId="41E8D65E" w:rsidR="009D16E8" w:rsidRPr="00165A8F" w:rsidRDefault="009D16E8" w:rsidP="00165A8F">
      <w:pPr>
        <w:shd w:val="clear" w:color="auto" w:fill="FFFFFF" w:themeFill="background1"/>
        <w:tabs>
          <w:tab w:val="left" w:pos="2070"/>
        </w:tabs>
        <w:spacing w:after="0" w:line="240" w:lineRule="auto"/>
        <w:ind w:left="1620" w:hanging="1530"/>
        <w:jc w:val="both"/>
        <w:rPr>
          <w:rFonts w:ascii="Garamond" w:hAnsi="Garamond"/>
        </w:rPr>
      </w:pPr>
      <w:r w:rsidRPr="00165A8F">
        <w:rPr>
          <w:rFonts w:ascii="Garamond" w:hAnsi="Garamond"/>
        </w:rPr>
        <w:t xml:space="preserve">MoFPED        </w:t>
      </w:r>
      <w:r w:rsidR="00F37D77" w:rsidRPr="00165A8F">
        <w:rPr>
          <w:rFonts w:ascii="Garamond" w:hAnsi="Garamond"/>
        </w:rPr>
        <w:tab/>
      </w:r>
      <w:r w:rsidRPr="00165A8F">
        <w:rPr>
          <w:rFonts w:ascii="Garamond" w:hAnsi="Garamond"/>
        </w:rPr>
        <w:t>Ministry of Finance Planning and Economic Development</w:t>
      </w:r>
    </w:p>
    <w:p w14:paraId="3FE5DEF2" w14:textId="1C74B9AE" w:rsidR="009D16E8" w:rsidRPr="00165A8F" w:rsidRDefault="009D16E8" w:rsidP="00165A8F">
      <w:pPr>
        <w:shd w:val="clear" w:color="auto" w:fill="FFFFFF" w:themeFill="background1"/>
        <w:tabs>
          <w:tab w:val="left" w:pos="2070"/>
        </w:tabs>
        <w:spacing w:after="0" w:line="240" w:lineRule="auto"/>
        <w:ind w:left="1620" w:hanging="1530"/>
        <w:jc w:val="both"/>
        <w:rPr>
          <w:rStyle w:val="hgkelc"/>
          <w:rFonts w:ascii="Garamond" w:hAnsi="Garamond"/>
        </w:rPr>
      </w:pPr>
      <w:r w:rsidRPr="00165A8F">
        <w:rPr>
          <w:rStyle w:val="hgkelc"/>
          <w:rFonts w:ascii="Garamond" w:hAnsi="Garamond"/>
        </w:rPr>
        <w:t xml:space="preserve">MOH               </w:t>
      </w:r>
      <w:r w:rsidR="00F37D77" w:rsidRPr="00165A8F">
        <w:rPr>
          <w:rStyle w:val="hgkelc"/>
          <w:rFonts w:ascii="Garamond" w:hAnsi="Garamond"/>
        </w:rPr>
        <w:tab/>
      </w:r>
      <w:r w:rsidRPr="00165A8F">
        <w:rPr>
          <w:rStyle w:val="hgkelc"/>
          <w:rFonts w:ascii="Garamond" w:hAnsi="Garamond"/>
        </w:rPr>
        <w:t>Ministry of Health</w:t>
      </w:r>
    </w:p>
    <w:p w14:paraId="70A6C83F" w14:textId="45040068" w:rsidR="009D16E8" w:rsidRPr="00165A8F" w:rsidRDefault="009D16E8" w:rsidP="00165A8F">
      <w:pPr>
        <w:shd w:val="clear" w:color="auto" w:fill="FFFFFF" w:themeFill="background1"/>
        <w:tabs>
          <w:tab w:val="left" w:pos="2070"/>
        </w:tabs>
        <w:spacing w:after="0" w:line="240" w:lineRule="auto"/>
        <w:ind w:left="1620" w:hanging="1530"/>
        <w:jc w:val="both"/>
        <w:rPr>
          <w:rStyle w:val="hgkelc"/>
          <w:rFonts w:ascii="Garamond" w:hAnsi="Garamond"/>
        </w:rPr>
      </w:pPr>
      <w:proofErr w:type="spellStart"/>
      <w:r w:rsidRPr="00165A8F">
        <w:rPr>
          <w:rStyle w:val="hgkelc"/>
          <w:rFonts w:ascii="Garamond" w:hAnsi="Garamond"/>
        </w:rPr>
        <w:t>MoLG</w:t>
      </w:r>
      <w:proofErr w:type="spellEnd"/>
      <w:r w:rsidRPr="00165A8F">
        <w:rPr>
          <w:rStyle w:val="hgkelc"/>
          <w:rFonts w:ascii="Garamond" w:hAnsi="Garamond"/>
        </w:rPr>
        <w:t xml:space="preserve">             </w:t>
      </w:r>
      <w:r w:rsidR="00F37D77" w:rsidRPr="00165A8F">
        <w:rPr>
          <w:rStyle w:val="hgkelc"/>
          <w:rFonts w:ascii="Garamond" w:hAnsi="Garamond"/>
        </w:rPr>
        <w:tab/>
      </w:r>
      <w:r w:rsidRPr="00165A8F">
        <w:rPr>
          <w:rStyle w:val="hgkelc"/>
          <w:rFonts w:ascii="Garamond" w:hAnsi="Garamond"/>
        </w:rPr>
        <w:t>Ministry of Local Government</w:t>
      </w:r>
    </w:p>
    <w:p w14:paraId="495D0D06" w14:textId="45907876" w:rsidR="009D16E8" w:rsidRPr="00165A8F" w:rsidRDefault="009D16E8" w:rsidP="00165A8F">
      <w:pPr>
        <w:shd w:val="clear" w:color="auto" w:fill="FFFFFF" w:themeFill="background1"/>
        <w:tabs>
          <w:tab w:val="left" w:pos="2070"/>
        </w:tabs>
        <w:spacing w:after="0" w:line="240" w:lineRule="auto"/>
        <w:ind w:left="1620" w:hanging="1530"/>
        <w:jc w:val="both"/>
        <w:rPr>
          <w:rFonts w:ascii="Garamond" w:hAnsi="Garamond"/>
        </w:rPr>
      </w:pPr>
      <w:proofErr w:type="spellStart"/>
      <w:r w:rsidRPr="00165A8F">
        <w:rPr>
          <w:rFonts w:ascii="Garamond" w:hAnsi="Garamond"/>
        </w:rPr>
        <w:t>MoPS</w:t>
      </w:r>
      <w:proofErr w:type="spellEnd"/>
      <w:r w:rsidRPr="00165A8F">
        <w:rPr>
          <w:rFonts w:ascii="Garamond" w:hAnsi="Garamond"/>
        </w:rPr>
        <w:t xml:space="preserve">              </w:t>
      </w:r>
      <w:r w:rsidR="00F37D77" w:rsidRPr="00165A8F">
        <w:rPr>
          <w:rFonts w:ascii="Garamond" w:hAnsi="Garamond"/>
        </w:rPr>
        <w:tab/>
      </w:r>
      <w:r w:rsidRPr="00165A8F">
        <w:rPr>
          <w:rFonts w:ascii="Garamond" w:hAnsi="Garamond"/>
        </w:rPr>
        <w:t>Ministry of Public Service</w:t>
      </w:r>
    </w:p>
    <w:p w14:paraId="11C98E00" w14:textId="3ECAC801" w:rsidR="009D16E8" w:rsidRPr="00165A8F" w:rsidRDefault="009D16E8" w:rsidP="00165A8F">
      <w:pPr>
        <w:shd w:val="clear" w:color="auto" w:fill="FFFFFF" w:themeFill="background1"/>
        <w:tabs>
          <w:tab w:val="left" w:pos="2070"/>
        </w:tabs>
        <w:spacing w:after="0" w:line="240" w:lineRule="auto"/>
        <w:ind w:left="1620" w:hanging="1530"/>
        <w:jc w:val="both"/>
        <w:rPr>
          <w:rStyle w:val="hgkelc"/>
          <w:rFonts w:ascii="Garamond" w:hAnsi="Garamond"/>
        </w:rPr>
      </w:pPr>
      <w:proofErr w:type="spellStart"/>
      <w:r w:rsidRPr="00165A8F">
        <w:rPr>
          <w:rStyle w:val="hgkelc"/>
          <w:rFonts w:ascii="Garamond" w:hAnsi="Garamond"/>
        </w:rPr>
        <w:t>MoWT</w:t>
      </w:r>
      <w:proofErr w:type="spellEnd"/>
      <w:r w:rsidRPr="00165A8F">
        <w:rPr>
          <w:rStyle w:val="hgkelc"/>
          <w:rFonts w:ascii="Garamond" w:hAnsi="Garamond"/>
        </w:rPr>
        <w:t xml:space="preserve">            </w:t>
      </w:r>
      <w:r w:rsidR="00F37D77" w:rsidRPr="00165A8F">
        <w:rPr>
          <w:rStyle w:val="hgkelc"/>
          <w:rFonts w:ascii="Garamond" w:hAnsi="Garamond"/>
        </w:rPr>
        <w:tab/>
      </w:r>
      <w:r w:rsidRPr="00165A8F">
        <w:rPr>
          <w:rStyle w:val="hgkelc"/>
          <w:rFonts w:ascii="Garamond" w:hAnsi="Garamond"/>
        </w:rPr>
        <w:t>Ministry of Works and Transport</w:t>
      </w:r>
    </w:p>
    <w:p w14:paraId="7C596246" w14:textId="046793D3" w:rsidR="009D16E8" w:rsidRPr="00165A8F" w:rsidRDefault="009D16E8" w:rsidP="00165A8F">
      <w:pPr>
        <w:shd w:val="clear" w:color="auto" w:fill="FFFFFF" w:themeFill="background1"/>
        <w:tabs>
          <w:tab w:val="left" w:pos="2070"/>
        </w:tabs>
        <w:spacing w:after="0" w:line="240" w:lineRule="auto"/>
        <w:ind w:left="1620" w:hanging="1530"/>
        <w:jc w:val="both"/>
        <w:rPr>
          <w:rStyle w:val="hgkelc"/>
          <w:rFonts w:ascii="Garamond" w:hAnsi="Garamond"/>
        </w:rPr>
      </w:pPr>
      <w:r w:rsidRPr="00165A8F">
        <w:rPr>
          <w:rStyle w:val="hgkelc"/>
          <w:rFonts w:ascii="Garamond" w:hAnsi="Garamond"/>
        </w:rPr>
        <w:t xml:space="preserve">NC              </w:t>
      </w:r>
      <w:r w:rsidR="00F37D77" w:rsidRPr="00165A8F">
        <w:rPr>
          <w:rStyle w:val="hgkelc"/>
          <w:rFonts w:ascii="Garamond" w:hAnsi="Garamond"/>
        </w:rPr>
        <w:tab/>
      </w:r>
      <w:r w:rsidRPr="00165A8F">
        <w:rPr>
          <w:rStyle w:val="hgkelc"/>
          <w:rFonts w:ascii="Garamond" w:hAnsi="Garamond"/>
        </w:rPr>
        <w:t>Network Computer</w:t>
      </w:r>
    </w:p>
    <w:p w14:paraId="0C1C1430" w14:textId="149EC7BE" w:rsidR="009D16E8" w:rsidRPr="00165A8F" w:rsidRDefault="009D16E8" w:rsidP="00165A8F">
      <w:pPr>
        <w:shd w:val="clear" w:color="auto" w:fill="FFFFFF" w:themeFill="background1"/>
        <w:tabs>
          <w:tab w:val="left" w:pos="2070"/>
        </w:tabs>
        <w:spacing w:after="0" w:line="240" w:lineRule="auto"/>
        <w:ind w:left="1620" w:hanging="1530"/>
        <w:jc w:val="both"/>
        <w:rPr>
          <w:rFonts w:ascii="Garamond" w:hAnsi="Garamond"/>
        </w:rPr>
      </w:pPr>
      <w:r w:rsidRPr="00165A8F">
        <w:rPr>
          <w:rFonts w:ascii="Garamond" w:hAnsi="Garamond"/>
        </w:rPr>
        <w:t xml:space="preserve">NDP III      </w:t>
      </w:r>
      <w:r w:rsidR="00F37D77" w:rsidRPr="00165A8F">
        <w:rPr>
          <w:rFonts w:ascii="Garamond" w:hAnsi="Garamond"/>
        </w:rPr>
        <w:tab/>
      </w:r>
      <w:r w:rsidRPr="00165A8F">
        <w:rPr>
          <w:rFonts w:ascii="Garamond" w:hAnsi="Garamond"/>
        </w:rPr>
        <w:t>National Development Plan Three</w:t>
      </w:r>
    </w:p>
    <w:p w14:paraId="2C3F398D" w14:textId="2A617F71" w:rsidR="009D16E8" w:rsidRPr="00165A8F" w:rsidRDefault="009D16E8" w:rsidP="00165A8F">
      <w:pPr>
        <w:shd w:val="clear" w:color="auto" w:fill="FFFFFF" w:themeFill="background1"/>
        <w:tabs>
          <w:tab w:val="left" w:pos="2070"/>
        </w:tabs>
        <w:spacing w:after="0" w:line="240" w:lineRule="auto"/>
        <w:ind w:left="1620" w:hanging="1530"/>
        <w:jc w:val="both"/>
        <w:rPr>
          <w:rFonts w:ascii="Garamond" w:hAnsi="Garamond"/>
          <w:lang w:val="en-GB"/>
        </w:rPr>
      </w:pPr>
      <w:r w:rsidRPr="00165A8F">
        <w:rPr>
          <w:rFonts w:ascii="Garamond" w:hAnsi="Garamond"/>
          <w:lang w:val="en-GB"/>
        </w:rPr>
        <w:t xml:space="preserve">NGO              </w:t>
      </w:r>
      <w:r w:rsidR="00F37D77" w:rsidRPr="00165A8F">
        <w:rPr>
          <w:rFonts w:ascii="Garamond" w:hAnsi="Garamond"/>
          <w:lang w:val="en-GB"/>
        </w:rPr>
        <w:tab/>
      </w:r>
      <w:r w:rsidRPr="00165A8F">
        <w:rPr>
          <w:rFonts w:ascii="Garamond" w:hAnsi="Garamond"/>
          <w:lang w:val="en-GB"/>
        </w:rPr>
        <w:t>Non-Governmental Organisation</w:t>
      </w:r>
    </w:p>
    <w:p w14:paraId="108F8DF9" w14:textId="5F976B2E" w:rsidR="009D16E8" w:rsidRPr="00165A8F" w:rsidRDefault="009D16E8" w:rsidP="00165A8F">
      <w:pPr>
        <w:shd w:val="clear" w:color="auto" w:fill="FFFFFF" w:themeFill="background1"/>
        <w:tabs>
          <w:tab w:val="left" w:pos="2070"/>
        </w:tabs>
        <w:spacing w:after="0" w:line="240" w:lineRule="auto"/>
        <w:ind w:left="1620" w:hanging="1530"/>
        <w:jc w:val="both"/>
        <w:rPr>
          <w:rFonts w:ascii="Garamond" w:hAnsi="Garamond"/>
        </w:rPr>
      </w:pPr>
      <w:r w:rsidRPr="00165A8F">
        <w:rPr>
          <w:rFonts w:ascii="Garamond" w:hAnsi="Garamond"/>
        </w:rPr>
        <w:t xml:space="preserve">NWR </w:t>
      </w:r>
      <w:r w:rsidR="00F37D77" w:rsidRPr="00165A8F">
        <w:rPr>
          <w:rFonts w:ascii="Garamond" w:hAnsi="Garamond"/>
        </w:rPr>
        <w:t xml:space="preserve">            </w:t>
      </w:r>
      <w:r w:rsidR="00F37D77" w:rsidRPr="00165A8F">
        <w:rPr>
          <w:rFonts w:ascii="Garamond" w:hAnsi="Garamond"/>
        </w:rPr>
        <w:tab/>
        <w:t>Non-Wage Recurrent</w:t>
      </w:r>
    </w:p>
    <w:p w14:paraId="6E464253" w14:textId="295CE1BE" w:rsidR="009D16E8" w:rsidRPr="00165A8F" w:rsidRDefault="009D16E8" w:rsidP="00165A8F">
      <w:pPr>
        <w:shd w:val="clear" w:color="auto" w:fill="FFFFFF" w:themeFill="background1"/>
        <w:tabs>
          <w:tab w:val="left" w:pos="2070"/>
        </w:tabs>
        <w:spacing w:after="0" w:line="240" w:lineRule="auto"/>
        <w:ind w:left="1620" w:hanging="1530"/>
        <w:jc w:val="both"/>
        <w:rPr>
          <w:rFonts w:ascii="Garamond" w:hAnsi="Garamond"/>
        </w:rPr>
      </w:pPr>
      <w:r w:rsidRPr="00165A8F">
        <w:rPr>
          <w:rFonts w:ascii="Garamond" w:hAnsi="Garamond"/>
        </w:rPr>
        <w:t>OTIMS</w:t>
      </w:r>
      <w:r w:rsidRPr="00165A8F">
        <w:rPr>
          <w:rFonts w:ascii="Garamond" w:hAnsi="Garamond"/>
          <w:lang w:val="en-GB"/>
        </w:rPr>
        <w:t xml:space="preserve">          </w:t>
      </w:r>
      <w:r w:rsidR="00F37D77" w:rsidRPr="00165A8F">
        <w:rPr>
          <w:rFonts w:ascii="Garamond" w:hAnsi="Garamond"/>
          <w:lang w:val="en-GB"/>
        </w:rPr>
        <w:tab/>
      </w:r>
      <w:r w:rsidRPr="00165A8F">
        <w:rPr>
          <w:rFonts w:ascii="Garamond" w:hAnsi="Garamond"/>
        </w:rPr>
        <w:t xml:space="preserve">Online Transfer Information </w:t>
      </w:r>
      <w:r w:rsidR="00832AE6" w:rsidRPr="00165A8F">
        <w:rPr>
          <w:rFonts w:ascii="Garamond" w:hAnsi="Garamond"/>
        </w:rPr>
        <w:t xml:space="preserve">Management </w:t>
      </w:r>
      <w:r w:rsidRPr="00165A8F">
        <w:rPr>
          <w:rFonts w:ascii="Garamond" w:hAnsi="Garamond"/>
        </w:rPr>
        <w:t xml:space="preserve">System </w:t>
      </w:r>
    </w:p>
    <w:p w14:paraId="186B6530" w14:textId="54EFB75F" w:rsidR="009D16E8" w:rsidRPr="00165A8F" w:rsidRDefault="009D16E8" w:rsidP="00165A8F">
      <w:pPr>
        <w:shd w:val="clear" w:color="auto" w:fill="FFFFFF" w:themeFill="background1"/>
        <w:tabs>
          <w:tab w:val="left" w:pos="2070"/>
        </w:tabs>
        <w:spacing w:after="0" w:line="240" w:lineRule="auto"/>
        <w:ind w:left="1620" w:hanging="1530"/>
        <w:jc w:val="both"/>
        <w:rPr>
          <w:rFonts w:ascii="Garamond" w:eastAsia="Times New Roman" w:hAnsi="Garamond" w:cs="Calibri"/>
        </w:rPr>
      </w:pPr>
      <w:r w:rsidRPr="00165A8F">
        <w:rPr>
          <w:rFonts w:ascii="Garamond" w:eastAsia="Times New Roman" w:hAnsi="Garamond" w:cs="Calibri"/>
        </w:rPr>
        <w:t xml:space="preserve">PBS                </w:t>
      </w:r>
      <w:r w:rsidR="00F37D77" w:rsidRPr="00165A8F">
        <w:rPr>
          <w:rFonts w:ascii="Garamond" w:eastAsia="Times New Roman" w:hAnsi="Garamond" w:cs="Calibri"/>
        </w:rPr>
        <w:tab/>
      </w:r>
      <w:r w:rsidRPr="00165A8F">
        <w:rPr>
          <w:rFonts w:ascii="Garamond" w:eastAsia="Times New Roman" w:hAnsi="Garamond" w:cs="Calibri"/>
        </w:rPr>
        <w:t>Programme Budget</w:t>
      </w:r>
      <w:r w:rsidR="00832AE6" w:rsidRPr="00165A8F">
        <w:rPr>
          <w:rFonts w:ascii="Garamond" w:eastAsia="Times New Roman" w:hAnsi="Garamond" w:cs="Calibri"/>
        </w:rPr>
        <w:t>ing</w:t>
      </w:r>
      <w:r w:rsidRPr="00165A8F">
        <w:rPr>
          <w:rFonts w:ascii="Garamond" w:eastAsia="Times New Roman" w:hAnsi="Garamond" w:cs="Calibri"/>
        </w:rPr>
        <w:t xml:space="preserve"> System </w:t>
      </w:r>
    </w:p>
    <w:p w14:paraId="6B159FCD" w14:textId="0FD39453" w:rsidR="009D16E8" w:rsidRPr="00165A8F" w:rsidRDefault="009D16E8" w:rsidP="00165A8F">
      <w:pPr>
        <w:shd w:val="clear" w:color="auto" w:fill="FFFFFF" w:themeFill="background1"/>
        <w:tabs>
          <w:tab w:val="left" w:pos="2070"/>
        </w:tabs>
        <w:spacing w:after="0" w:line="240" w:lineRule="auto"/>
        <w:ind w:left="1620" w:hanging="1530"/>
        <w:jc w:val="both"/>
        <w:rPr>
          <w:rFonts w:ascii="Garamond" w:hAnsi="Garamond"/>
        </w:rPr>
      </w:pPr>
      <w:r w:rsidRPr="00165A8F">
        <w:rPr>
          <w:rStyle w:val="hgkelc"/>
          <w:rFonts w:ascii="Garamond" w:hAnsi="Garamond"/>
        </w:rPr>
        <w:t xml:space="preserve">PPDA             </w:t>
      </w:r>
      <w:r w:rsidR="00F37D77" w:rsidRPr="00165A8F">
        <w:rPr>
          <w:rStyle w:val="hgkelc"/>
          <w:rFonts w:ascii="Garamond" w:hAnsi="Garamond"/>
        </w:rPr>
        <w:tab/>
      </w:r>
      <w:r w:rsidRPr="00165A8F">
        <w:rPr>
          <w:rFonts w:ascii="Garamond" w:hAnsi="Garamond"/>
        </w:rPr>
        <w:t>Public Procurement and Disposal of Public Assets Authority</w:t>
      </w:r>
    </w:p>
    <w:p w14:paraId="37A0729C" w14:textId="3C885567" w:rsidR="009D16E8" w:rsidRPr="00165A8F" w:rsidRDefault="009D16E8" w:rsidP="00165A8F">
      <w:pPr>
        <w:shd w:val="clear" w:color="auto" w:fill="FFFFFF" w:themeFill="background1"/>
        <w:tabs>
          <w:tab w:val="left" w:pos="2070"/>
        </w:tabs>
        <w:spacing w:after="0" w:line="240" w:lineRule="auto"/>
        <w:ind w:left="1620" w:hanging="1530"/>
        <w:jc w:val="both"/>
        <w:rPr>
          <w:rFonts w:ascii="Garamond" w:hAnsi="Garamond"/>
        </w:rPr>
      </w:pPr>
      <w:r w:rsidRPr="00165A8F">
        <w:rPr>
          <w:rFonts w:ascii="Garamond" w:hAnsi="Garamond"/>
        </w:rPr>
        <w:t xml:space="preserve">RDC             </w:t>
      </w:r>
      <w:r w:rsidR="00F37D77" w:rsidRPr="00165A8F">
        <w:rPr>
          <w:rFonts w:ascii="Garamond" w:hAnsi="Garamond"/>
        </w:rPr>
        <w:t xml:space="preserve"> </w:t>
      </w:r>
      <w:r w:rsidR="00F37D77" w:rsidRPr="00165A8F">
        <w:rPr>
          <w:rFonts w:ascii="Garamond" w:hAnsi="Garamond"/>
        </w:rPr>
        <w:tab/>
      </w:r>
      <w:r w:rsidRPr="00165A8F">
        <w:rPr>
          <w:rFonts w:ascii="Garamond" w:hAnsi="Garamond"/>
        </w:rPr>
        <w:t>Residence District Commissioner</w:t>
      </w:r>
    </w:p>
    <w:p w14:paraId="21599D52" w14:textId="554118B9" w:rsidR="009D16E8" w:rsidRPr="00165A8F" w:rsidRDefault="009D16E8" w:rsidP="00165A8F">
      <w:pPr>
        <w:shd w:val="clear" w:color="auto" w:fill="FFFFFF" w:themeFill="background1"/>
        <w:tabs>
          <w:tab w:val="left" w:pos="2070"/>
        </w:tabs>
        <w:spacing w:after="0" w:line="240" w:lineRule="auto"/>
        <w:ind w:left="1620" w:hanging="1530"/>
        <w:jc w:val="both"/>
        <w:rPr>
          <w:rStyle w:val="hgkelc"/>
          <w:rFonts w:ascii="Garamond" w:hAnsi="Garamond"/>
        </w:rPr>
      </w:pPr>
      <w:r w:rsidRPr="00165A8F">
        <w:rPr>
          <w:rStyle w:val="hgkelc"/>
          <w:rFonts w:ascii="Garamond" w:hAnsi="Garamond"/>
        </w:rPr>
        <w:t xml:space="preserve">SAS               </w:t>
      </w:r>
      <w:r w:rsidR="00F37D77" w:rsidRPr="00165A8F">
        <w:rPr>
          <w:rStyle w:val="hgkelc"/>
          <w:rFonts w:ascii="Garamond" w:hAnsi="Garamond"/>
        </w:rPr>
        <w:tab/>
        <w:t>Senior Assistant Secretary</w:t>
      </w:r>
    </w:p>
    <w:p w14:paraId="05F513AE" w14:textId="3D5E55E9" w:rsidR="009D16E8" w:rsidRPr="00165A8F" w:rsidRDefault="009D16E8" w:rsidP="00165A8F">
      <w:pPr>
        <w:shd w:val="clear" w:color="auto" w:fill="FFFFFF" w:themeFill="background1"/>
        <w:tabs>
          <w:tab w:val="left" w:pos="2070"/>
        </w:tabs>
        <w:spacing w:after="0" w:line="240" w:lineRule="auto"/>
        <w:ind w:left="1620" w:hanging="1530"/>
        <w:jc w:val="both"/>
        <w:rPr>
          <w:rFonts w:ascii="Garamond" w:hAnsi="Garamond"/>
          <w:lang w:val="en-GB"/>
        </w:rPr>
      </w:pPr>
      <w:r w:rsidRPr="00165A8F">
        <w:rPr>
          <w:rFonts w:ascii="Garamond" w:hAnsi="Garamond"/>
          <w:lang w:val="en-GB"/>
        </w:rPr>
        <w:t xml:space="preserve">SMC               </w:t>
      </w:r>
      <w:r w:rsidR="00F37D77" w:rsidRPr="00165A8F">
        <w:rPr>
          <w:rFonts w:ascii="Garamond" w:hAnsi="Garamond"/>
          <w:lang w:val="en-GB"/>
        </w:rPr>
        <w:tab/>
      </w:r>
      <w:r w:rsidRPr="00165A8F">
        <w:rPr>
          <w:rFonts w:ascii="Garamond" w:hAnsi="Garamond"/>
          <w:lang w:val="en-GB"/>
        </w:rPr>
        <w:t>School Management Committee</w:t>
      </w:r>
    </w:p>
    <w:p w14:paraId="2600B93A" w14:textId="0AFEF2E4" w:rsidR="009D16E8" w:rsidRPr="00165A8F" w:rsidRDefault="009D16E8" w:rsidP="00165A8F">
      <w:pPr>
        <w:shd w:val="clear" w:color="auto" w:fill="FFFFFF" w:themeFill="background1"/>
        <w:tabs>
          <w:tab w:val="left" w:pos="2070"/>
        </w:tabs>
        <w:spacing w:after="0" w:line="240" w:lineRule="auto"/>
        <w:ind w:left="1620" w:hanging="1530"/>
        <w:jc w:val="both"/>
        <w:rPr>
          <w:rFonts w:ascii="Garamond" w:hAnsi="Garamond"/>
        </w:rPr>
      </w:pPr>
      <w:r w:rsidRPr="00165A8F">
        <w:rPr>
          <w:rFonts w:ascii="Garamond" w:hAnsi="Garamond"/>
        </w:rPr>
        <w:lastRenderedPageBreak/>
        <w:t xml:space="preserve">SOPs               </w:t>
      </w:r>
      <w:r w:rsidR="00F37D77" w:rsidRPr="00165A8F">
        <w:rPr>
          <w:rFonts w:ascii="Garamond" w:hAnsi="Garamond"/>
        </w:rPr>
        <w:tab/>
      </w:r>
      <w:r w:rsidRPr="00165A8F">
        <w:rPr>
          <w:rFonts w:ascii="Garamond" w:hAnsi="Garamond"/>
        </w:rPr>
        <w:t xml:space="preserve">Standard Operating Procedures  </w:t>
      </w:r>
    </w:p>
    <w:p w14:paraId="04CEB6B2" w14:textId="71B8DB2F" w:rsidR="009D16E8" w:rsidRPr="00165A8F" w:rsidRDefault="009D16E8" w:rsidP="00165A8F">
      <w:pPr>
        <w:shd w:val="clear" w:color="auto" w:fill="FFFFFF" w:themeFill="background1"/>
        <w:tabs>
          <w:tab w:val="left" w:pos="2070"/>
        </w:tabs>
        <w:spacing w:after="0" w:line="240" w:lineRule="auto"/>
        <w:ind w:left="1620" w:hanging="1530"/>
        <w:jc w:val="both"/>
        <w:rPr>
          <w:rFonts w:ascii="Garamond" w:hAnsi="Garamond"/>
        </w:rPr>
      </w:pPr>
      <w:r w:rsidRPr="00165A8F">
        <w:rPr>
          <w:rFonts w:ascii="Garamond" w:hAnsi="Garamond" w:cs="HelveticaNeueLTPro-Lt"/>
        </w:rPr>
        <w:t xml:space="preserve">STEI              </w:t>
      </w:r>
      <w:r w:rsidR="00F37D77" w:rsidRPr="00165A8F">
        <w:rPr>
          <w:rFonts w:ascii="Garamond" w:hAnsi="Garamond" w:cs="HelveticaNeueLTPro-Lt"/>
        </w:rPr>
        <w:tab/>
      </w:r>
      <w:r w:rsidRPr="00165A8F">
        <w:rPr>
          <w:rFonts w:ascii="Garamond" w:hAnsi="Garamond"/>
          <w:bCs/>
        </w:rPr>
        <w:t>Scientific, Technical and Economic Information</w:t>
      </w:r>
    </w:p>
    <w:p w14:paraId="09438F3A" w14:textId="114DA4B7" w:rsidR="009D16E8" w:rsidRPr="00165A8F" w:rsidRDefault="009D16E8" w:rsidP="00165A8F">
      <w:pPr>
        <w:shd w:val="clear" w:color="auto" w:fill="FFFFFF" w:themeFill="background1"/>
        <w:tabs>
          <w:tab w:val="left" w:pos="2070"/>
        </w:tabs>
        <w:spacing w:after="0" w:line="240" w:lineRule="auto"/>
        <w:ind w:left="1620" w:hanging="1530"/>
        <w:jc w:val="both"/>
        <w:rPr>
          <w:rFonts w:ascii="Garamond" w:hAnsi="Garamond"/>
          <w:lang w:val="en-GB"/>
        </w:rPr>
      </w:pPr>
      <w:r w:rsidRPr="00165A8F">
        <w:rPr>
          <w:rFonts w:ascii="Garamond" w:hAnsi="Garamond" w:cs="HelveticaNeueLTPro-Lt"/>
        </w:rPr>
        <w:t>STEM</w:t>
      </w:r>
      <w:r w:rsidRPr="00165A8F">
        <w:rPr>
          <w:rFonts w:ascii="Garamond" w:hAnsi="Garamond"/>
          <w:lang w:val="en-GB"/>
        </w:rPr>
        <w:t xml:space="preserve"> </w:t>
      </w:r>
      <w:r w:rsidR="00F37D77" w:rsidRPr="00165A8F">
        <w:rPr>
          <w:rFonts w:ascii="Garamond" w:hAnsi="Garamond"/>
          <w:lang w:val="en-GB"/>
        </w:rPr>
        <w:tab/>
      </w:r>
      <w:r w:rsidRPr="00165A8F">
        <w:rPr>
          <w:rStyle w:val="hgkelc"/>
          <w:rFonts w:ascii="Garamond" w:hAnsi="Garamond"/>
        </w:rPr>
        <w:t>Science, Technology, Engineering and Math</w:t>
      </w:r>
      <w:r w:rsidRPr="00165A8F">
        <w:rPr>
          <w:rFonts w:ascii="Garamond" w:hAnsi="Garamond"/>
          <w:lang w:val="en-GB"/>
        </w:rPr>
        <w:t xml:space="preserve"> </w:t>
      </w:r>
    </w:p>
    <w:p w14:paraId="7FDA5F43" w14:textId="6AB4C7F6" w:rsidR="009D16E8" w:rsidRPr="00165A8F" w:rsidRDefault="009D16E8" w:rsidP="00165A8F">
      <w:pPr>
        <w:shd w:val="clear" w:color="auto" w:fill="FFFFFF" w:themeFill="background1"/>
        <w:tabs>
          <w:tab w:val="left" w:pos="2070"/>
        </w:tabs>
        <w:spacing w:after="0" w:line="240" w:lineRule="auto"/>
        <w:ind w:left="1620" w:hanging="1530"/>
        <w:jc w:val="both"/>
        <w:rPr>
          <w:rFonts w:ascii="Garamond" w:hAnsi="Garamond"/>
        </w:rPr>
      </w:pPr>
      <w:r w:rsidRPr="00165A8F">
        <w:rPr>
          <w:rFonts w:ascii="Garamond" w:hAnsi="Garamond"/>
        </w:rPr>
        <w:t xml:space="preserve">STP                </w:t>
      </w:r>
      <w:r w:rsidR="00F37D77" w:rsidRPr="00165A8F">
        <w:rPr>
          <w:rFonts w:ascii="Garamond" w:hAnsi="Garamond"/>
        </w:rPr>
        <w:tab/>
      </w:r>
      <w:r w:rsidRPr="00165A8F">
        <w:rPr>
          <w:rFonts w:ascii="Garamond" w:hAnsi="Garamond"/>
        </w:rPr>
        <w:t>Straight Through Payment Process</w:t>
      </w:r>
    </w:p>
    <w:p w14:paraId="77857A35" w14:textId="34680D26" w:rsidR="009D16E8" w:rsidRPr="00165A8F" w:rsidRDefault="009D16E8" w:rsidP="00165A8F">
      <w:pPr>
        <w:shd w:val="clear" w:color="auto" w:fill="FFFFFF" w:themeFill="background1"/>
        <w:tabs>
          <w:tab w:val="left" w:pos="2070"/>
        </w:tabs>
        <w:spacing w:after="0" w:line="240" w:lineRule="auto"/>
        <w:ind w:left="1620" w:hanging="1530"/>
        <w:jc w:val="both"/>
        <w:rPr>
          <w:rStyle w:val="hgkelc"/>
          <w:rFonts w:ascii="Garamond" w:hAnsi="Garamond"/>
        </w:rPr>
      </w:pPr>
      <w:r w:rsidRPr="00165A8F">
        <w:rPr>
          <w:rStyle w:val="hgkelc"/>
          <w:rFonts w:ascii="Garamond" w:hAnsi="Garamond"/>
        </w:rPr>
        <w:t xml:space="preserve">TC                </w:t>
      </w:r>
      <w:r w:rsidR="00F37D77" w:rsidRPr="00165A8F">
        <w:rPr>
          <w:rStyle w:val="hgkelc"/>
          <w:rFonts w:ascii="Garamond" w:hAnsi="Garamond"/>
        </w:rPr>
        <w:tab/>
      </w:r>
      <w:r w:rsidRPr="00165A8F">
        <w:rPr>
          <w:rStyle w:val="hgkelc"/>
          <w:rFonts w:ascii="Garamond" w:hAnsi="Garamond"/>
        </w:rPr>
        <w:t>Town Council</w:t>
      </w:r>
    </w:p>
    <w:p w14:paraId="56AE409C" w14:textId="0B5AABCE" w:rsidR="009D16E8" w:rsidRPr="00165A8F" w:rsidRDefault="009D16E8" w:rsidP="00165A8F">
      <w:pPr>
        <w:shd w:val="clear" w:color="auto" w:fill="FFFFFF" w:themeFill="background1"/>
        <w:tabs>
          <w:tab w:val="left" w:pos="2070"/>
        </w:tabs>
        <w:spacing w:after="0" w:line="240" w:lineRule="auto"/>
        <w:ind w:left="1620" w:hanging="1530"/>
        <w:jc w:val="both"/>
        <w:rPr>
          <w:rFonts w:ascii="Garamond" w:hAnsi="Garamond"/>
          <w:lang w:val="en-GB"/>
        </w:rPr>
      </w:pPr>
      <w:r w:rsidRPr="00165A8F">
        <w:rPr>
          <w:rFonts w:ascii="Garamond" w:hAnsi="Garamond"/>
          <w:lang w:val="en-GB"/>
        </w:rPr>
        <w:t xml:space="preserve">TELA             </w:t>
      </w:r>
      <w:r w:rsidR="00F37D77" w:rsidRPr="00165A8F">
        <w:rPr>
          <w:rFonts w:ascii="Garamond" w:hAnsi="Garamond"/>
          <w:lang w:val="en-GB"/>
        </w:rPr>
        <w:tab/>
      </w:r>
      <w:r w:rsidRPr="00165A8F">
        <w:rPr>
          <w:rFonts w:ascii="Garamond" w:hAnsi="Garamond"/>
          <w:lang w:val="en-GB"/>
        </w:rPr>
        <w:t xml:space="preserve">Teacher Effectiveness and Learner Achievement </w:t>
      </w:r>
    </w:p>
    <w:p w14:paraId="75F17629" w14:textId="57D2CD86" w:rsidR="009D16E8" w:rsidRPr="00165A8F" w:rsidRDefault="009D16E8" w:rsidP="00165A8F">
      <w:pPr>
        <w:shd w:val="clear" w:color="auto" w:fill="FFFFFF" w:themeFill="background1"/>
        <w:tabs>
          <w:tab w:val="left" w:pos="2070"/>
        </w:tabs>
        <w:spacing w:after="0" w:line="240" w:lineRule="auto"/>
        <w:ind w:left="1620" w:hanging="1530"/>
        <w:jc w:val="both"/>
        <w:rPr>
          <w:rFonts w:ascii="Garamond" w:hAnsi="Garamond"/>
        </w:rPr>
      </w:pPr>
      <w:r w:rsidRPr="00165A8F">
        <w:rPr>
          <w:rFonts w:ascii="Garamond" w:hAnsi="Garamond"/>
        </w:rPr>
        <w:t xml:space="preserve">TVET            </w:t>
      </w:r>
      <w:r w:rsidR="00F37D77" w:rsidRPr="00165A8F">
        <w:rPr>
          <w:rFonts w:ascii="Garamond" w:hAnsi="Garamond"/>
        </w:rPr>
        <w:tab/>
      </w:r>
      <w:r w:rsidRPr="00165A8F">
        <w:rPr>
          <w:rFonts w:ascii="Garamond" w:hAnsi="Garamond"/>
        </w:rPr>
        <w:t xml:space="preserve">Technical and Vocational Education and Training </w:t>
      </w:r>
    </w:p>
    <w:p w14:paraId="4B4F0CC3" w14:textId="4D236C3D" w:rsidR="009D16E8" w:rsidRPr="00165A8F" w:rsidRDefault="009D16E8" w:rsidP="00165A8F">
      <w:pPr>
        <w:shd w:val="clear" w:color="auto" w:fill="FFFFFF" w:themeFill="background1"/>
        <w:tabs>
          <w:tab w:val="left" w:pos="2070"/>
        </w:tabs>
        <w:spacing w:after="0" w:line="240" w:lineRule="auto"/>
        <w:ind w:left="1620" w:hanging="1530"/>
        <w:jc w:val="both"/>
        <w:rPr>
          <w:rStyle w:val="hgkelc"/>
          <w:rFonts w:ascii="Garamond" w:hAnsi="Garamond"/>
        </w:rPr>
      </w:pPr>
      <w:r w:rsidRPr="00165A8F">
        <w:rPr>
          <w:rStyle w:val="hgkelc"/>
          <w:rFonts w:ascii="Garamond" w:hAnsi="Garamond"/>
        </w:rPr>
        <w:t xml:space="preserve">UPE                 </w:t>
      </w:r>
      <w:r w:rsidR="00F37D77" w:rsidRPr="00165A8F">
        <w:rPr>
          <w:rStyle w:val="hgkelc"/>
          <w:rFonts w:ascii="Garamond" w:hAnsi="Garamond"/>
        </w:rPr>
        <w:tab/>
      </w:r>
      <w:r w:rsidRPr="00165A8F">
        <w:rPr>
          <w:rStyle w:val="hgkelc"/>
          <w:rFonts w:ascii="Garamond" w:hAnsi="Garamond"/>
        </w:rPr>
        <w:t>Universal Primary Education</w:t>
      </w:r>
    </w:p>
    <w:p w14:paraId="32A97712" w14:textId="62FC42D7" w:rsidR="009D16E8" w:rsidRPr="00165A8F" w:rsidRDefault="009D16E8" w:rsidP="00165A8F">
      <w:pPr>
        <w:shd w:val="clear" w:color="auto" w:fill="FFFFFF" w:themeFill="background1"/>
        <w:tabs>
          <w:tab w:val="left" w:pos="2070"/>
        </w:tabs>
        <w:spacing w:after="0" w:line="240" w:lineRule="auto"/>
        <w:ind w:left="1620" w:hanging="1530"/>
        <w:jc w:val="both"/>
        <w:rPr>
          <w:rStyle w:val="hgkelc"/>
          <w:rFonts w:ascii="Garamond" w:hAnsi="Garamond"/>
        </w:rPr>
      </w:pPr>
      <w:r w:rsidRPr="00165A8F">
        <w:rPr>
          <w:rStyle w:val="hgkelc"/>
          <w:rFonts w:ascii="Garamond" w:hAnsi="Garamond"/>
        </w:rPr>
        <w:t xml:space="preserve">USE                 </w:t>
      </w:r>
      <w:r w:rsidR="00F37D77" w:rsidRPr="00165A8F">
        <w:rPr>
          <w:rStyle w:val="hgkelc"/>
          <w:rFonts w:ascii="Garamond" w:hAnsi="Garamond"/>
        </w:rPr>
        <w:tab/>
      </w:r>
      <w:r w:rsidRPr="00165A8F">
        <w:rPr>
          <w:rStyle w:val="hgkelc"/>
          <w:rFonts w:ascii="Garamond" w:hAnsi="Garamond"/>
        </w:rPr>
        <w:t>Universal Secondary Education</w:t>
      </w:r>
    </w:p>
    <w:p w14:paraId="2A49CC66" w14:textId="029D146A" w:rsidR="009D16E8" w:rsidRPr="00165A8F" w:rsidRDefault="009D16E8" w:rsidP="00165A8F">
      <w:pPr>
        <w:shd w:val="clear" w:color="auto" w:fill="FFFFFF" w:themeFill="background1"/>
        <w:tabs>
          <w:tab w:val="left" w:pos="2070"/>
        </w:tabs>
        <w:spacing w:after="0" w:line="240" w:lineRule="auto"/>
        <w:ind w:left="1620" w:hanging="1530"/>
        <w:jc w:val="both"/>
        <w:rPr>
          <w:rFonts w:ascii="Garamond" w:hAnsi="Garamond"/>
        </w:rPr>
      </w:pPr>
      <w:r w:rsidRPr="00165A8F">
        <w:rPr>
          <w:rFonts w:ascii="Garamond" w:hAnsi="Garamond"/>
        </w:rPr>
        <w:t xml:space="preserve">VAC             </w:t>
      </w:r>
      <w:r w:rsidR="00F37D77" w:rsidRPr="00165A8F">
        <w:rPr>
          <w:rFonts w:ascii="Garamond" w:hAnsi="Garamond"/>
        </w:rPr>
        <w:tab/>
      </w:r>
      <w:r w:rsidRPr="00165A8F">
        <w:rPr>
          <w:rFonts w:ascii="Garamond" w:hAnsi="Garamond"/>
        </w:rPr>
        <w:t>Violence against Children</w:t>
      </w:r>
    </w:p>
    <w:p w14:paraId="6C333D3E" w14:textId="5F24E5F8" w:rsidR="009D16E8" w:rsidRPr="00165A8F" w:rsidRDefault="009D16E8" w:rsidP="00165A8F">
      <w:pPr>
        <w:shd w:val="clear" w:color="auto" w:fill="FFFFFF" w:themeFill="background1"/>
        <w:tabs>
          <w:tab w:val="left" w:pos="2070"/>
        </w:tabs>
        <w:spacing w:after="0" w:line="240" w:lineRule="auto"/>
        <w:ind w:left="1620" w:hanging="1530"/>
        <w:jc w:val="both"/>
        <w:rPr>
          <w:rStyle w:val="hgkelc"/>
          <w:rFonts w:ascii="Garamond" w:hAnsi="Garamond"/>
        </w:rPr>
      </w:pPr>
      <w:r w:rsidRPr="00165A8F">
        <w:rPr>
          <w:rStyle w:val="hgkelc"/>
          <w:rFonts w:ascii="Garamond" w:hAnsi="Garamond"/>
        </w:rPr>
        <w:t xml:space="preserve">VIP              </w:t>
      </w:r>
      <w:r w:rsidR="00F37D77" w:rsidRPr="00165A8F">
        <w:rPr>
          <w:rStyle w:val="hgkelc"/>
          <w:rFonts w:ascii="Garamond" w:hAnsi="Garamond"/>
        </w:rPr>
        <w:tab/>
      </w:r>
      <w:r w:rsidRPr="00165A8F">
        <w:rPr>
          <w:rStyle w:val="hgkelc"/>
          <w:rFonts w:ascii="Garamond" w:hAnsi="Garamond"/>
        </w:rPr>
        <w:t>Very Important Person</w:t>
      </w:r>
    </w:p>
    <w:p w14:paraId="114ACFA4" w14:textId="77777777" w:rsidR="00CD6E03" w:rsidRPr="00165A8F" w:rsidRDefault="00CD6E03" w:rsidP="00165A8F">
      <w:pPr>
        <w:shd w:val="clear" w:color="auto" w:fill="FFFFFF" w:themeFill="background1"/>
        <w:tabs>
          <w:tab w:val="left" w:pos="1890"/>
        </w:tabs>
        <w:spacing w:after="0" w:line="240" w:lineRule="auto"/>
        <w:ind w:left="1800" w:hanging="1800"/>
        <w:rPr>
          <w:rFonts w:ascii="Garamond" w:hAnsi="Garamond"/>
        </w:rPr>
      </w:pPr>
    </w:p>
    <w:p w14:paraId="172AC250" w14:textId="77777777" w:rsidR="00BD07E6" w:rsidRPr="00165A8F" w:rsidRDefault="00BD07E6" w:rsidP="00165A8F">
      <w:pPr>
        <w:shd w:val="clear" w:color="auto" w:fill="FFFFFF" w:themeFill="background1"/>
        <w:spacing w:after="0" w:line="240" w:lineRule="auto"/>
        <w:rPr>
          <w:rFonts w:ascii="Garamond" w:hAnsi="Garamond"/>
        </w:rPr>
      </w:pPr>
    </w:p>
    <w:p w14:paraId="1DC664A5" w14:textId="77777777" w:rsidR="00BD07E6" w:rsidRPr="00165A8F" w:rsidRDefault="00BD07E6" w:rsidP="00165A8F">
      <w:pPr>
        <w:shd w:val="clear" w:color="auto" w:fill="FFFFFF" w:themeFill="background1"/>
        <w:spacing w:after="0" w:line="240" w:lineRule="auto"/>
        <w:rPr>
          <w:rFonts w:ascii="Garamond" w:hAnsi="Garamond"/>
        </w:rPr>
      </w:pPr>
    </w:p>
    <w:p w14:paraId="5F0FC816" w14:textId="77777777" w:rsidR="00BD07E6" w:rsidRPr="00165A8F" w:rsidRDefault="00BD07E6" w:rsidP="00165A8F">
      <w:pPr>
        <w:shd w:val="clear" w:color="auto" w:fill="FFFFFF" w:themeFill="background1"/>
        <w:spacing w:after="0" w:line="240" w:lineRule="auto"/>
        <w:rPr>
          <w:rFonts w:ascii="Garamond" w:hAnsi="Garamond"/>
        </w:rPr>
      </w:pPr>
    </w:p>
    <w:p w14:paraId="7B7BCC08" w14:textId="77777777" w:rsidR="00BD07E6" w:rsidRPr="00165A8F" w:rsidRDefault="00BD07E6" w:rsidP="00165A8F">
      <w:pPr>
        <w:shd w:val="clear" w:color="auto" w:fill="FFFFFF" w:themeFill="background1"/>
        <w:spacing w:after="0" w:line="240" w:lineRule="auto"/>
        <w:rPr>
          <w:rFonts w:ascii="Garamond" w:hAnsi="Garamond"/>
        </w:rPr>
      </w:pPr>
    </w:p>
    <w:p w14:paraId="58E6397E" w14:textId="7A34A51D" w:rsidR="006E117C" w:rsidRPr="00165A8F" w:rsidRDefault="006E117C" w:rsidP="00165A8F">
      <w:pPr>
        <w:shd w:val="clear" w:color="auto" w:fill="FFFFFF" w:themeFill="background1"/>
        <w:spacing w:after="0" w:line="240" w:lineRule="auto"/>
        <w:rPr>
          <w:rFonts w:ascii="Garamond" w:hAnsi="Garamond"/>
          <w:lang w:val="en-GB"/>
        </w:rPr>
      </w:pPr>
      <w:r w:rsidRPr="00165A8F">
        <w:rPr>
          <w:rFonts w:ascii="Garamond" w:hAnsi="Garamond"/>
          <w:lang w:val="en-GB"/>
        </w:rPr>
        <w:br w:type="page"/>
      </w:r>
    </w:p>
    <w:p w14:paraId="54BB0A43" w14:textId="77777777" w:rsidR="009C2AAD" w:rsidRPr="00165A8F" w:rsidRDefault="009C2AAD" w:rsidP="00165A8F">
      <w:pPr>
        <w:shd w:val="clear" w:color="auto" w:fill="FFFFFF" w:themeFill="background1"/>
        <w:spacing w:after="0" w:line="240" w:lineRule="auto"/>
        <w:rPr>
          <w:rFonts w:ascii="Garamond" w:hAnsi="Garamond"/>
          <w:lang w:val="en-GB"/>
        </w:rPr>
      </w:pPr>
    </w:p>
    <w:p w14:paraId="13387230" w14:textId="77777777" w:rsidR="003D0596" w:rsidRPr="00165A8F" w:rsidRDefault="002C7F45" w:rsidP="00165A8F">
      <w:pPr>
        <w:pStyle w:val="Heading1"/>
        <w:numPr>
          <w:ilvl w:val="0"/>
          <w:numId w:val="0"/>
        </w:numPr>
        <w:shd w:val="clear" w:color="auto" w:fill="FFFFFF" w:themeFill="background1"/>
        <w:ind w:left="431" w:hanging="431"/>
        <w:rPr>
          <w:rFonts w:ascii="Garamond" w:hAnsi="Garamond"/>
        </w:rPr>
      </w:pPr>
      <w:bookmarkStart w:id="17" w:name="_Toc505280587"/>
      <w:bookmarkStart w:id="18" w:name="_Toc505280838"/>
      <w:bookmarkStart w:id="19" w:name="_Toc63183326"/>
      <w:bookmarkStart w:id="20" w:name="_Toc69405118"/>
      <w:bookmarkStart w:id="21" w:name="_Toc130809841"/>
      <w:bookmarkStart w:id="22" w:name="_Toc442337114"/>
      <w:bookmarkEnd w:id="17"/>
      <w:bookmarkEnd w:id="18"/>
      <w:r w:rsidRPr="00165A8F">
        <w:rPr>
          <w:rFonts w:ascii="Garamond" w:hAnsi="Garamond"/>
        </w:rPr>
        <w:t>INTRODUCTION</w:t>
      </w:r>
      <w:bookmarkEnd w:id="19"/>
      <w:bookmarkEnd w:id="20"/>
      <w:bookmarkEnd w:id="21"/>
    </w:p>
    <w:p w14:paraId="778165FD" w14:textId="0572C827" w:rsidR="00735BD8" w:rsidRPr="00165A8F" w:rsidRDefault="00F52B44" w:rsidP="00165A8F">
      <w:pPr>
        <w:shd w:val="clear" w:color="auto" w:fill="FFFFFF" w:themeFill="background1"/>
        <w:jc w:val="both"/>
        <w:rPr>
          <w:rFonts w:ascii="Garamond" w:hAnsi="Garamond"/>
        </w:rPr>
      </w:pPr>
      <w:r w:rsidRPr="00165A8F">
        <w:rPr>
          <w:rFonts w:ascii="Garamond" w:hAnsi="Garamond"/>
        </w:rPr>
        <w:t>These guidelines are issue</w:t>
      </w:r>
      <w:r w:rsidR="001C6C00" w:rsidRPr="00165A8F">
        <w:rPr>
          <w:rFonts w:ascii="Garamond" w:hAnsi="Garamond"/>
        </w:rPr>
        <w:t xml:space="preserve">d by the Ministry of Education and </w:t>
      </w:r>
      <w:r w:rsidRPr="00165A8F">
        <w:rPr>
          <w:rFonts w:ascii="Garamond" w:hAnsi="Garamond"/>
        </w:rPr>
        <w:t xml:space="preserve">Sports </w:t>
      </w:r>
      <w:r w:rsidR="00870154" w:rsidRPr="00165A8F">
        <w:rPr>
          <w:rFonts w:ascii="Garamond" w:hAnsi="Garamond"/>
        </w:rPr>
        <w:t xml:space="preserve">(MoES) </w:t>
      </w:r>
      <w:r w:rsidRPr="00165A8F">
        <w:rPr>
          <w:rFonts w:ascii="Garamond" w:hAnsi="Garamond"/>
        </w:rPr>
        <w:t xml:space="preserve">to </w:t>
      </w:r>
      <w:r w:rsidR="002C7F45" w:rsidRPr="00165A8F">
        <w:rPr>
          <w:rFonts w:ascii="Garamond" w:hAnsi="Garamond"/>
        </w:rPr>
        <w:t>L</w:t>
      </w:r>
      <w:r w:rsidRPr="00165A8F">
        <w:rPr>
          <w:rFonts w:ascii="Garamond" w:hAnsi="Garamond"/>
        </w:rPr>
        <w:t xml:space="preserve">ocal </w:t>
      </w:r>
      <w:r w:rsidR="002C7F45" w:rsidRPr="00165A8F">
        <w:rPr>
          <w:rFonts w:ascii="Garamond" w:hAnsi="Garamond"/>
        </w:rPr>
        <w:t>G</w:t>
      </w:r>
      <w:r w:rsidRPr="00165A8F">
        <w:rPr>
          <w:rFonts w:ascii="Garamond" w:hAnsi="Garamond"/>
        </w:rPr>
        <w:t xml:space="preserve">overnments </w:t>
      </w:r>
      <w:r w:rsidR="002C7F45" w:rsidRPr="00165A8F">
        <w:rPr>
          <w:rFonts w:ascii="Garamond" w:hAnsi="Garamond"/>
        </w:rPr>
        <w:t xml:space="preserve">(LGs) </w:t>
      </w:r>
      <w:r w:rsidR="001C6C00" w:rsidRPr="00165A8F">
        <w:rPr>
          <w:rFonts w:ascii="Garamond" w:hAnsi="Garamond"/>
        </w:rPr>
        <w:t xml:space="preserve">and schools </w:t>
      </w:r>
      <w:r w:rsidRPr="00165A8F">
        <w:rPr>
          <w:rFonts w:ascii="Garamond" w:hAnsi="Garamond"/>
        </w:rPr>
        <w:t>to provide information about sector conditi</w:t>
      </w:r>
      <w:r w:rsidR="001C6C00" w:rsidRPr="00165A8F">
        <w:rPr>
          <w:rFonts w:ascii="Garamond" w:hAnsi="Garamond"/>
        </w:rPr>
        <w:t>onal grants,</w:t>
      </w:r>
      <w:r w:rsidRPr="00165A8F">
        <w:rPr>
          <w:rFonts w:ascii="Garamond" w:hAnsi="Garamond"/>
        </w:rPr>
        <w:t xml:space="preserve"> guide the preparation of local government budget estimates for the education sector</w:t>
      </w:r>
      <w:r w:rsidR="001C6C00" w:rsidRPr="00165A8F">
        <w:rPr>
          <w:rFonts w:ascii="Garamond" w:hAnsi="Garamond"/>
        </w:rPr>
        <w:t>, as well as the implementation of activities in the education sector</w:t>
      </w:r>
      <w:r w:rsidRPr="00165A8F">
        <w:rPr>
          <w:rFonts w:ascii="Garamond" w:hAnsi="Garamond"/>
        </w:rPr>
        <w:t xml:space="preserve">. </w:t>
      </w:r>
      <w:r w:rsidR="00735BD8" w:rsidRPr="00165A8F">
        <w:rPr>
          <w:rFonts w:ascii="Garamond" w:hAnsi="Garamond"/>
        </w:rPr>
        <w:t xml:space="preserve">The guidelines apply to the full </w:t>
      </w:r>
      <w:r w:rsidR="002C7F45" w:rsidRPr="00165A8F">
        <w:rPr>
          <w:rFonts w:ascii="Garamond" w:hAnsi="Garamond"/>
        </w:rPr>
        <w:t>LG</w:t>
      </w:r>
      <w:r w:rsidR="00735BD8" w:rsidRPr="00165A8F">
        <w:rPr>
          <w:rFonts w:ascii="Garamond" w:hAnsi="Garamond"/>
        </w:rPr>
        <w:t xml:space="preserve"> budget, and not just to spending from transfers provided by the </w:t>
      </w:r>
      <w:r w:rsidR="00AD0207" w:rsidRPr="00165A8F">
        <w:rPr>
          <w:rFonts w:ascii="Garamond" w:hAnsi="Garamond"/>
        </w:rPr>
        <w:t>Central Government</w:t>
      </w:r>
      <w:r w:rsidR="00735BD8" w:rsidRPr="00165A8F">
        <w:rPr>
          <w:rFonts w:ascii="Garamond" w:hAnsi="Garamond"/>
        </w:rPr>
        <w:t>.</w:t>
      </w:r>
      <w:r w:rsidR="00F1499E" w:rsidRPr="00165A8F">
        <w:rPr>
          <w:rFonts w:ascii="Garamond" w:hAnsi="Garamond"/>
        </w:rPr>
        <w:t xml:space="preserve"> They guide budgeting and budget implementation in Higher Local Governments (districts and municipalities) as well as</w:t>
      </w:r>
      <w:r w:rsidR="009A1F79" w:rsidRPr="00165A8F">
        <w:rPr>
          <w:rFonts w:ascii="Garamond" w:hAnsi="Garamond"/>
        </w:rPr>
        <w:t xml:space="preserve"> education facilities (technical and vocational education and training (TVET) institutes</w:t>
      </w:r>
      <w:r w:rsidR="00F1499E" w:rsidRPr="00165A8F">
        <w:rPr>
          <w:rFonts w:ascii="Garamond" w:hAnsi="Garamond"/>
        </w:rPr>
        <w:t>).</w:t>
      </w:r>
      <w:r w:rsidR="008D5778" w:rsidRPr="00165A8F">
        <w:rPr>
          <w:rFonts w:ascii="Garamond" w:hAnsi="Garamond"/>
        </w:rPr>
        <w:t xml:space="preserve"> A separate document of </w:t>
      </w:r>
      <w:r w:rsidR="008E0864" w:rsidRPr="00165A8F">
        <w:rPr>
          <w:rFonts w:ascii="Garamond" w:hAnsi="Garamond"/>
        </w:rPr>
        <w:t xml:space="preserve">planning, budgeting and implementation </w:t>
      </w:r>
      <w:r w:rsidR="008D5778" w:rsidRPr="00165A8F">
        <w:rPr>
          <w:rFonts w:ascii="Garamond" w:hAnsi="Garamond"/>
        </w:rPr>
        <w:t>guidelines specifically</w:t>
      </w:r>
      <w:r w:rsidR="008E0864" w:rsidRPr="00165A8F">
        <w:rPr>
          <w:rFonts w:ascii="Garamond" w:hAnsi="Garamond"/>
        </w:rPr>
        <w:t xml:space="preserve"> designed for use by schools </w:t>
      </w:r>
      <w:r w:rsidR="00263443" w:rsidRPr="00165A8F">
        <w:rPr>
          <w:rFonts w:ascii="Garamond" w:hAnsi="Garamond"/>
        </w:rPr>
        <w:t>was issued</w:t>
      </w:r>
      <w:r w:rsidR="008D5778" w:rsidRPr="00165A8F">
        <w:rPr>
          <w:rFonts w:ascii="Garamond" w:hAnsi="Garamond"/>
        </w:rPr>
        <w:t>.</w:t>
      </w:r>
    </w:p>
    <w:p w14:paraId="3A3290D9" w14:textId="3A519C27" w:rsidR="002C7F45" w:rsidRPr="00165A8F" w:rsidRDefault="002C7F45" w:rsidP="00165A8F">
      <w:pPr>
        <w:shd w:val="clear" w:color="auto" w:fill="FFFFFF" w:themeFill="background1"/>
        <w:jc w:val="both"/>
        <w:rPr>
          <w:rFonts w:ascii="Garamond" w:hAnsi="Garamond"/>
        </w:rPr>
      </w:pPr>
      <w:r w:rsidRPr="00165A8F">
        <w:rPr>
          <w:rFonts w:ascii="Garamond" w:hAnsi="Garamond"/>
        </w:rPr>
        <w:t>The guidelines are structured into three parts. Part 1 provides general informat</w:t>
      </w:r>
      <w:r w:rsidR="00547EED" w:rsidRPr="00165A8F">
        <w:rPr>
          <w:rFonts w:ascii="Garamond" w:hAnsi="Garamond"/>
        </w:rPr>
        <w:t xml:space="preserve">ion about the sector and </w:t>
      </w:r>
      <w:r w:rsidR="009A1F79" w:rsidRPr="00165A8F">
        <w:rPr>
          <w:rFonts w:ascii="Garamond" w:hAnsi="Garamond"/>
        </w:rPr>
        <w:t xml:space="preserve">conditional </w:t>
      </w:r>
      <w:r w:rsidR="00547EED" w:rsidRPr="00165A8F">
        <w:rPr>
          <w:rFonts w:ascii="Garamond" w:hAnsi="Garamond"/>
        </w:rPr>
        <w:t>grants</w:t>
      </w:r>
      <w:r w:rsidR="009A1F79" w:rsidRPr="00165A8F">
        <w:rPr>
          <w:rFonts w:ascii="Garamond" w:hAnsi="Garamond"/>
        </w:rPr>
        <w:t xml:space="preserve"> for education services</w:t>
      </w:r>
      <w:r w:rsidR="00547EED" w:rsidRPr="00165A8F">
        <w:rPr>
          <w:rFonts w:ascii="Garamond" w:hAnsi="Garamond"/>
        </w:rPr>
        <w:t xml:space="preserve">, including: (i) national policies for the sector, (ii) the role and mandate of local governments in the sector, (iii) an overview of central government grants to local governments, (iv) allocation formulae for each grant. </w:t>
      </w:r>
      <w:r w:rsidRPr="00165A8F">
        <w:rPr>
          <w:rFonts w:ascii="Garamond" w:hAnsi="Garamond"/>
        </w:rPr>
        <w:t xml:space="preserve">Part 2 </w:t>
      </w:r>
      <w:r w:rsidR="00547EED" w:rsidRPr="00165A8F">
        <w:rPr>
          <w:rFonts w:ascii="Garamond" w:hAnsi="Garamond"/>
        </w:rPr>
        <w:t>outlines detailed sector budget requirements and implementation guidelines for wage, non-wage recurrent and development expenditures</w:t>
      </w:r>
      <w:r w:rsidR="009A1F79" w:rsidRPr="00165A8F">
        <w:rPr>
          <w:rFonts w:ascii="Garamond" w:hAnsi="Garamond"/>
        </w:rPr>
        <w:t xml:space="preserve"> by LGs</w:t>
      </w:r>
      <w:r w:rsidRPr="00165A8F">
        <w:rPr>
          <w:rFonts w:ascii="Garamond" w:hAnsi="Garamond"/>
        </w:rPr>
        <w:t>. Part 3 outlines the process for raising and addressing grievances</w:t>
      </w:r>
      <w:r w:rsidR="008D5778" w:rsidRPr="00165A8F">
        <w:rPr>
          <w:rFonts w:ascii="Garamond" w:hAnsi="Garamond"/>
        </w:rPr>
        <w:t>.</w:t>
      </w:r>
      <w:r w:rsidRPr="00165A8F">
        <w:rPr>
          <w:rFonts w:ascii="Garamond" w:hAnsi="Garamond"/>
        </w:rPr>
        <w:t xml:space="preserve"> </w:t>
      </w:r>
      <w:r w:rsidR="00AB71E7" w:rsidRPr="00165A8F">
        <w:rPr>
          <w:rFonts w:ascii="Garamond" w:hAnsi="Garamond"/>
        </w:rPr>
        <w:t xml:space="preserve">Annexes </w:t>
      </w:r>
      <w:r w:rsidRPr="00165A8F">
        <w:rPr>
          <w:rFonts w:ascii="Garamond" w:hAnsi="Garamond"/>
        </w:rPr>
        <w:t>provide supplementary details</w:t>
      </w:r>
      <w:r w:rsidR="00547EED" w:rsidRPr="00165A8F">
        <w:rPr>
          <w:rFonts w:ascii="Garamond" w:hAnsi="Garamond"/>
        </w:rPr>
        <w:t xml:space="preserve">, including the </w:t>
      </w:r>
      <w:r w:rsidR="008745AD" w:rsidRPr="00165A8F">
        <w:rPr>
          <w:rFonts w:ascii="Garamond" w:hAnsi="Garamond"/>
        </w:rPr>
        <w:t xml:space="preserve">formats for applying for claims, school budgets, </w:t>
      </w:r>
      <w:r w:rsidR="00547EED" w:rsidRPr="00165A8F">
        <w:rPr>
          <w:rFonts w:ascii="Garamond" w:hAnsi="Garamond"/>
        </w:rPr>
        <w:t>output codes and the templates/formats, which should be used by LGs and schools during implementation.</w:t>
      </w:r>
    </w:p>
    <w:p w14:paraId="2C0ED45E" w14:textId="77777777" w:rsidR="006E117C" w:rsidRPr="00165A8F" w:rsidRDefault="006E117C" w:rsidP="00165A8F">
      <w:pPr>
        <w:pStyle w:val="Heading1"/>
        <w:numPr>
          <w:ilvl w:val="0"/>
          <w:numId w:val="0"/>
        </w:numPr>
        <w:shd w:val="clear" w:color="auto" w:fill="FFFFFF" w:themeFill="background1"/>
        <w:ind w:left="431" w:hanging="431"/>
        <w:rPr>
          <w:rFonts w:ascii="Garamond" w:hAnsi="Garamond"/>
        </w:rPr>
      </w:pPr>
      <w:bookmarkStart w:id="23" w:name="_Toc63183327"/>
      <w:bookmarkStart w:id="24" w:name="_Toc69405119"/>
      <w:bookmarkStart w:id="25" w:name="_Toc130809842"/>
      <w:r w:rsidRPr="00165A8F">
        <w:rPr>
          <w:rFonts w:ascii="Garamond" w:hAnsi="Garamond"/>
          <w:lang w:val="en-GB"/>
        </w:rPr>
        <w:t xml:space="preserve">PART </w:t>
      </w:r>
      <w:r w:rsidR="00691443" w:rsidRPr="00165A8F">
        <w:rPr>
          <w:rFonts w:ascii="Garamond" w:hAnsi="Garamond"/>
          <w:lang w:val="en-GB"/>
        </w:rPr>
        <w:t>I</w:t>
      </w:r>
      <w:r w:rsidRPr="00165A8F">
        <w:rPr>
          <w:rFonts w:ascii="Garamond" w:hAnsi="Garamond"/>
          <w:lang w:val="en-GB"/>
        </w:rPr>
        <w:t>: GRANT INFORMATION</w:t>
      </w:r>
      <w:bookmarkEnd w:id="23"/>
      <w:bookmarkEnd w:id="24"/>
      <w:bookmarkEnd w:id="25"/>
    </w:p>
    <w:p w14:paraId="4FF5D32B" w14:textId="77777777" w:rsidR="006E117C" w:rsidRPr="00165A8F" w:rsidRDefault="006E117C" w:rsidP="00165A8F">
      <w:pPr>
        <w:pStyle w:val="Heading1"/>
        <w:shd w:val="clear" w:color="auto" w:fill="FFFFFF" w:themeFill="background1"/>
        <w:rPr>
          <w:rFonts w:ascii="Garamond" w:hAnsi="Garamond"/>
        </w:rPr>
      </w:pPr>
      <w:bookmarkStart w:id="26" w:name="_Toc63183328"/>
      <w:bookmarkStart w:id="27" w:name="_Toc69405120"/>
      <w:bookmarkStart w:id="28" w:name="_Toc130809843"/>
      <w:r w:rsidRPr="00165A8F">
        <w:rPr>
          <w:rFonts w:ascii="Garamond" w:hAnsi="Garamond"/>
        </w:rPr>
        <w:t>Purpose and Structure of Grants</w:t>
      </w:r>
      <w:bookmarkEnd w:id="26"/>
      <w:bookmarkEnd w:id="27"/>
      <w:bookmarkEnd w:id="28"/>
    </w:p>
    <w:p w14:paraId="24B2FB3B" w14:textId="42CB88A2" w:rsidR="00EB3D58" w:rsidRPr="00165A8F" w:rsidRDefault="00EB3D58" w:rsidP="00165A8F">
      <w:pPr>
        <w:pStyle w:val="Heading2"/>
        <w:shd w:val="clear" w:color="auto" w:fill="FFFFFF" w:themeFill="background1"/>
        <w:rPr>
          <w:rFonts w:ascii="Garamond" w:hAnsi="Garamond"/>
        </w:rPr>
      </w:pPr>
      <w:bookmarkStart w:id="29" w:name="_Toc505280843"/>
      <w:bookmarkStart w:id="30" w:name="_Toc63183329"/>
      <w:bookmarkStart w:id="31" w:name="_Toc69405121"/>
      <w:bookmarkStart w:id="32" w:name="_Toc130809844"/>
      <w:bookmarkEnd w:id="29"/>
      <w:r w:rsidRPr="00165A8F">
        <w:rPr>
          <w:rFonts w:ascii="Garamond" w:hAnsi="Garamond"/>
        </w:rPr>
        <w:t xml:space="preserve">National </w:t>
      </w:r>
      <w:r w:rsidR="00F52B44" w:rsidRPr="00165A8F">
        <w:rPr>
          <w:rFonts w:ascii="Garamond" w:hAnsi="Garamond"/>
        </w:rPr>
        <w:t xml:space="preserve">Development Plan and </w:t>
      </w:r>
      <w:r w:rsidRPr="00165A8F">
        <w:rPr>
          <w:rFonts w:ascii="Garamond" w:hAnsi="Garamond"/>
        </w:rPr>
        <w:t>Sector Policy Priorities</w:t>
      </w:r>
      <w:bookmarkEnd w:id="22"/>
      <w:bookmarkEnd w:id="30"/>
      <w:bookmarkEnd w:id="31"/>
      <w:bookmarkEnd w:id="32"/>
    </w:p>
    <w:p w14:paraId="015CBB69" w14:textId="1A98D799" w:rsidR="00EB3D58" w:rsidRPr="00165A8F" w:rsidRDefault="00EB3D58" w:rsidP="00165A8F">
      <w:pPr>
        <w:shd w:val="clear" w:color="auto" w:fill="FFFFFF" w:themeFill="background1"/>
        <w:jc w:val="both"/>
        <w:rPr>
          <w:rFonts w:ascii="Garamond" w:hAnsi="Garamond"/>
          <w:i/>
        </w:rPr>
      </w:pPr>
      <w:r w:rsidRPr="00165A8F">
        <w:rPr>
          <w:rFonts w:ascii="Garamond" w:hAnsi="Garamond"/>
        </w:rPr>
        <w:t xml:space="preserve">The overall sector </w:t>
      </w:r>
      <w:r w:rsidR="00155799" w:rsidRPr="00165A8F">
        <w:rPr>
          <w:rFonts w:ascii="Garamond" w:hAnsi="Garamond"/>
        </w:rPr>
        <w:t xml:space="preserve">mission </w:t>
      </w:r>
      <w:r w:rsidRPr="00165A8F">
        <w:rPr>
          <w:rFonts w:ascii="Garamond" w:hAnsi="Garamond"/>
        </w:rPr>
        <w:t xml:space="preserve">is to provide for, support, guide, coordinate, regulate and promote quality in </w:t>
      </w:r>
      <w:r w:rsidR="00F26ECB" w:rsidRPr="00165A8F">
        <w:rPr>
          <w:rFonts w:ascii="Garamond" w:hAnsi="Garamond"/>
        </w:rPr>
        <w:t xml:space="preserve">the </w:t>
      </w:r>
      <w:r w:rsidRPr="00165A8F">
        <w:rPr>
          <w:rFonts w:ascii="Garamond" w:hAnsi="Garamond"/>
        </w:rPr>
        <w:t>delivery of Education and Sports to all persons in Uganda for national integration, individual and national development.</w:t>
      </w:r>
    </w:p>
    <w:p w14:paraId="5D8E6EBA" w14:textId="067BF811" w:rsidR="00EB3D58" w:rsidRPr="00165A8F" w:rsidRDefault="00EB3D58" w:rsidP="00165A8F">
      <w:pPr>
        <w:shd w:val="clear" w:color="auto" w:fill="FFFFFF" w:themeFill="background1"/>
        <w:contextualSpacing/>
        <w:jc w:val="both"/>
        <w:rPr>
          <w:rFonts w:ascii="Garamond" w:hAnsi="Garamond"/>
        </w:rPr>
      </w:pPr>
      <w:r w:rsidRPr="00165A8F">
        <w:rPr>
          <w:rFonts w:ascii="Garamond" w:hAnsi="Garamond"/>
        </w:rPr>
        <w:t>The National Development Plan (NDP) II</w:t>
      </w:r>
      <w:r w:rsidR="00155799" w:rsidRPr="00165A8F">
        <w:rPr>
          <w:rFonts w:ascii="Garamond" w:hAnsi="Garamond"/>
        </w:rPr>
        <w:t>I</w:t>
      </w:r>
      <w:r w:rsidRPr="00165A8F">
        <w:rPr>
          <w:rFonts w:ascii="Garamond" w:hAnsi="Garamond"/>
        </w:rPr>
        <w:t xml:space="preserve"> </w:t>
      </w:r>
      <w:r w:rsidR="00155799" w:rsidRPr="00165A8F">
        <w:rPr>
          <w:rFonts w:ascii="Garamond" w:hAnsi="Garamond"/>
        </w:rPr>
        <w:t>objectives un</w:t>
      </w:r>
      <w:r w:rsidR="00830492" w:rsidRPr="00165A8F">
        <w:rPr>
          <w:rFonts w:ascii="Garamond" w:hAnsi="Garamond"/>
        </w:rPr>
        <w:t>d</w:t>
      </w:r>
      <w:r w:rsidR="00155799" w:rsidRPr="00165A8F">
        <w:rPr>
          <w:rFonts w:ascii="Garamond" w:hAnsi="Garamond"/>
        </w:rPr>
        <w:t xml:space="preserve">er the Human Development Programme to which the </w:t>
      </w:r>
      <w:r w:rsidRPr="00165A8F">
        <w:rPr>
          <w:rFonts w:ascii="Garamond" w:hAnsi="Garamond"/>
        </w:rPr>
        <w:t xml:space="preserve">Education and Sports sector </w:t>
      </w:r>
      <w:r w:rsidR="00155799" w:rsidRPr="00165A8F">
        <w:rPr>
          <w:rFonts w:ascii="Garamond" w:hAnsi="Garamond"/>
        </w:rPr>
        <w:t xml:space="preserve">contributes </w:t>
      </w:r>
      <w:r w:rsidRPr="00165A8F">
        <w:rPr>
          <w:rFonts w:ascii="Garamond" w:hAnsi="Garamond"/>
        </w:rPr>
        <w:t xml:space="preserve">over the next five </w:t>
      </w:r>
      <w:r w:rsidR="00830492" w:rsidRPr="00165A8F">
        <w:rPr>
          <w:rFonts w:ascii="Garamond" w:hAnsi="Garamond"/>
        </w:rPr>
        <w:t>years:</w:t>
      </w:r>
      <w:r w:rsidRPr="00165A8F">
        <w:rPr>
          <w:rFonts w:ascii="Garamond" w:hAnsi="Garamond"/>
        </w:rPr>
        <w:t xml:space="preserve"> </w:t>
      </w:r>
    </w:p>
    <w:p w14:paraId="24306682" w14:textId="77777777" w:rsidR="00155799" w:rsidRPr="00165A8F" w:rsidRDefault="00155799" w:rsidP="00165A8F">
      <w:pPr>
        <w:pStyle w:val="MediumGrid1-Accent21"/>
        <w:numPr>
          <w:ilvl w:val="0"/>
          <w:numId w:val="4"/>
        </w:numPr>
        <w:shd w:val="clear" w:color="auto" w:fill="FFFFFF" w:themeFill="background1"/>
        <w:autoSpaceDE w:val="0"/>
        <w:autoSpaceDN w:val="0"/>
        <w:adjustRightInd w:val="0"/>
        <w:spacing w:after="0" w:line="240" w:lineRule="auto"/>
        <w:jc w:val="both"/>
        <w:rPr>
          <w:rFonts w:ascii="Garamond" w:hAnsi="Garamond" w:cs="HelveticaNeueLTPro-Lt"/>
          <w:sz w:val="22"/>
          <w:szCs w:val="22"/>
        </w:rPr>
      </w:pPr>
      <w:r w:rsidRPr="00165A8F">
        <w:rPr>
          <w:rFonts w:ascii="Garamond" w:hAnsi="Garamond" w:cs="HelveticaNeueLTPro-Lt"/>
          <w:sz w:val="22"/>
          <w:szCs w:val="22"/>
        </w:rPr>
        <w:t>To improve the foundations for human capital development;</w:t>
      </w:r>
    </w:p>
    <w:p w14:paraId="0878DD1A" w14:textId="77777777" w:rsidR="00155799" w:rsidRPr="00165A8F" w:rsidRDefault="00155799" w:rsidP="00165A8F">
      <w:pPr>
        <w:pStyle w:val="MediumGrid1-Accent21"/>
        <w:numPr>
          <w:ilvl w:val="0"/>
          <w:numId w:val="4"/>
        </w:numPr>
        <w:shd w:val="clear" w:color="auto" w:fill="FFFFFF" w:themeFill="background1"/>
        <w:autoSpaceDE w:val="0"/>
        <w:autoSpaceDN w:val="0"/>
        <w:adjustRightInd w:val="0"/>
        <w:spacing w:after="0" w:line="240" w:lineRule="auto"/>
        <w:jc w:val="both"/>
        <w:rPr>
          <w:rFonts w:ascii="Garamond" w:hAnsi="Garamond" w:cs="HelveticaNeueLTPro-Lt"/>
          <w:sz w:val="22"/>
          <w:szCs w:val="22"/>
        </w:rPr>
      </w:pPr>
      <w:r w:rsidRPr="00165A8F">
        <w:rPr>
          <w:rFonts w:ascii="Garamond" w:hAnsi="Garamond" w:cs="HelveticaNeueLTPro-Lt"/>
          <w:sz w:val="22"/>
          <w:szCs w:val="22"/>
        </w:rPr>
        <w:t>To produce appropriate knowledgeable, skilled, and ethical labour force (with strong emphasis on science and technology, TVET and Sports);</w:t>
      </w:r>
    </w:p>
    <w:p w14:paraId="122CD21E" w14:textId="77777777" w:rsidR="00155799" w:rsidRPr="00165A8F" w:rsidRDefault="00155799" w:rsidP="00165A8F">
      <w:pPr>
        <w:pStyle w:val="MediumGrid1-Accent21"/>
        <w:numPr>
          <w:ilvl w:val="0"/>
          <w:numId w:val="4"/>
        </w:numPr>
        <w:shd w:val="clear" w:color="auto" w:fill="FFFFFF" w:themeFill="background1"/>
        <w:autoSpaceDE w:val="0"/>
        <w:autoSpaceDN w:val="0"/>
        <w:adjustRightInd w:val="0"/>
        <w:spacing w:after="0" w:line="240" w:lineRule="auto"/>
        <w:jc w:val="both"/>
        <w:rPr>
          <w:rFonts w:ascii="Garamond" w:hAnsi="Garamond" w:cs="HelveticaNeueLTPro-Lt"/>
          <w:sz w:val="22"/>
          <w:szCs w:val="22"/>
        </w:rPr>
      </w:pPr>
      <w:r w:rsidRPr="00165A8F">
        <w:rPr>
          <w:rFonts w:ascii="Garamond" w:hAnsi="Garamond" w:cs="HelveticaNeueLTPro-Lt"/>
          <w:sz w:val="22"/>
          <w:szCs w:val="22"/>
        </w:rPr>
        <w:t>To streamline STEI/STEM in the education system;</w:t>
      </w:r>
    </w:p>
    <w:p w14:paraId="78BDD5D6" w14:textId="77777777" w:rsidR="00155799" w:rsidRPr="00165A8F" w:rsidRDefault="00155799" w:rsidP="00165A8F">
      <w:pPr>
        <w:pStyle w:val="MediumGrid1-Accent21"/>
        <w:numPr>
          <w:ilvl w:val="0"/>
          <w:numId w:val="4"/>
        </w:numPr>
        <w:shd w:val="clear" w:color="auto" w:fill="FFFFFF" w:themeFill="background1"/>
        <w:autoSpaceDE w:val="0"/>
        <w:autoSpaceDN w:val="0"/>
        <w:adjustRightInd w:val="0"/>
        <w:spacing w:after="0" w:line="240" w:lineRule="auto"/>
        <w:jc w:val="both"/>
        <w:rPr>
          <w:rFonts w:ascii="Garamond" w:hAnsi="Garamond" w:cs="HelveticaNeueLTPro-Lt"/>
          <w:sz w:val="22"/>
          <w:szCs w:val="22"/>
        </w:rPr>
      </w:pPr>
      <w:r w:rsidRPr="00165A8F">
        <w:rPr>
          <w:rFonts w:ascii="Garamond" w:hAnsi="Garamond" w:cs="HelveticaNeueLTPro-Lt"/>
          <w:sz w:val="22"/>
          <w:szCs w:val="22"/>
        </w:rPr>
        <w:t>To improve population health, safety and management;</w:t>
      </w:r>
    </w:p>
    <w:p w14:paraId="1E371D27" w14:textId="77777777" w:rsidR="00155799" w:rsidRPr="00165A8F" w:rsidRDefault="00155799" w:rsidP="00165A8F">
      <w:pPr>
        <w:pStyle w:val="MediumGrid1-Accent21"/>
        <w:numPr>
          <w:ilvl w:val="0"/>
          <w:numId w:val="4"/>
        </w:numPr>
        <w:shd w:val="clear" w:color="auto" w:fill="FFFFFF" w:themeFill="background1"/>
        <w:autoSpaceDE w:val="0"/>
        <w:autoSpaceDN w:val="0"/>
        <w:adjustRightInd w:val="0"/>
        <w:spacing w:after="0" w:line="240" w:lineRule="auto"/>
        <w:jc w:val="both"/>
        <w:rPr>
          <w:rFonts w:ascii="Garamond" w:hAnsi="Garamond" w:cs="HelveticaNeueLTPro-Lt"/>
          <w:sz w:val="22"/>
          <w:szCs w:val="22"/>
        </w:rPr>
      </w:pPr>
      <w:r w:rsidRPr="00165A8F">
        <w:rPr>
          <w:rFonts w:ascii="Garamond" w:hAnsi="Garamond" w:cs="HelveticaNeueLTPro-Lt"/>
          <w:sz w:val="22"/>
          <w:szCs w:val="22"/>
        </w:rPr>
        <w:t>To reduce vulnerability and gender inequality along the lifecycle; and</w:t>
      </w:r>
    </w:p>
    <w:p w14:paraId="10F818A1" w14:textId="1A1B6815" w:rsidR="002B212E" w:rsidRPr="00165A8F" w:rsidRDefault="00155799" w:rsidP="00165A8F">
      <w:pPr>
        <w:shd w:val="clear" w:color="auto" w:fill="FFFFFF" w:themeFill="background1"/>
        <w:contextualSpacing/>
        <w:jc w:val="both"/>
        <w:rPr>
          <w:rFonts w:ascii="Garamond" w:hAnsi="Garamond" w:cs="HelveticaNeueLTPro-Roman"/>
          <w:color w:val="000000" w:themeColor="text1"/>
        </w:rPr>
      </w:pPr>
      <w:r w:rsidRPr="00165A8F">
        <w:rPr>
          <w:rFonts w:ascii="Garamond" w:hAnsi="Garamond" w:cs="HelveticaNeueLTPro-Lt"/>
        </w:rPr>
        <w:t xml:space="preserve">To promote sports, recreation, and physical education. </w:t>
      </w:r>
      <w:r w:rsidR="00EB3D58" w:rsidRPr="00165A8F">
        <w:rPr>
          <w:rFonts w:ascii="Garamond" w:hAnsi="Garamond"/>
        </w:rPr>
        <w:t>The NDP II</w:t>
      </w:r>
      <w:r w:rsidRPr="00165A8F">
        <w:rPr>
          <w:rFonts w:ascii="Garamond" w:hAnsi="Garamond"/>
        </w:rPr>
        <w:t>I</w:t>
      </w:r>
      <w:r w:rsidR="00770AD7" w:rsidRPr="00165A8F">
        <w:rPr>
          <w:rFonts w:ascii="Garamond" w:hAnsi="Garamond"/>
        </w:rPr>
        <w:t xml:space="preserve"> </w:t>
      </w:r>
      <w:r w:rsidR="00EB3D58" w:rsidRPr="00165A8F">
        <w:rPr>
          <w:rFonts w:ascii="Garamond" w:hAnsi="Garamond"/>
        </w:rPr>
        <w:t>specifies that the sector will focus on</w:t>
      </w:r>
      <w:r w:rsidR="0017423D" w:rsidRPr="00165A8F">
        <w:rPr>
          <w:rFonts w:ascii="Garamond" w:hAnsi="Garamond"/>
        </w:rPr>
        <w:t xml:space="preserve"> </w:t>
      </w:r>
      <w:r w:rsidR="00006B9D" w:rsidRPr="00165A8F">
        <w:rPr>
          <w:rFonts w:ascii="Garamond" w:hAnsi="Garamond"/>
        </w:rPr>
        <w:t xml:space="preserve">access, quality, equity and internal efficiency; skills development in response to the </w:t>
      </w:r>
      <w:proofErr w:type="spellStart"/>
      <w:r w:rsidR="00006B9D" w:rsidRPr="00165A8F">
        <w:rPr>
          <w:rFonts w:ascii="Garamond" w:hAnsi="Garamond"/>
        </w:rPr>
        <w:t>labour</w:t>
      </w:r>
      <w:proofErr w:type="spellEnd"/>
      <w:r w:rsidR="00006B9D" w:rsidRPr="00165A8F">
        <w:rPr>
          <w:rFonts w:ascii="Garamond" w:hAnsi="Garamond"/>
        </w:rPr>
        <w:t xml:space="preserve"> market demand; health, safety, WASH and nutrition of learners; STEI and STEM; sports and physical education. </w:t>
      </w:r>
      <w:r w:rsidR="00EB3D58" w:rsidRPr="00165A8F">
        <w:rPr>
          <w:rFonts w:ascii="Garamond" w:hAnsi="Garamond" w:cs="HelveticaNeueLTPro-Roman"/>
        </w:rPr>
        <w:t xml:space="preserve">The sector will </w:t>
      </w:r>
      <w:r w:rsidR="00006B9D" w:rsidRPr="00165A8F">
        <w:rPr>
          <w:rFonts w:ascii="Garamond" w:hAnsi="Garamond" w:cs="HelveticaNeueLTPro-Roman"/>
        </w:rPr>
        <w:t xml:space="preserve">focus on providing education for sustainable development. </w:t>
      </w:r>
    </w:p>
    <w:p w14:paraId="466C19BE" w14:textId="26108BAB" w:rsidR="00097F97" w:rsidRPr="00165A8F" w:rsidRDefault="00097F97" w:rsidP="00165A8F">
      <w:pPr>
        <w:shd w:val="clear" w:color="auto" w:fill="FFFFFF" w:themeFill="background1"/>
        <w:contextualSpacing/>
        <w:jc w:val="both"/>
        <w:rPr>
          <w:rFonts w:ascii="Garamond" w:hAnsi="Garamond" w:cs="HelveticaNeueLTPro-Roman"/>
          <w:color w:val="000000" w:themeColor="text1"/>
        </w:rPr>
      </w:pPr>
    </w:p>
    <w:p w14:paraId="63CAD9F0" w14:textId="40FC9489" w:rsidR="00097F97" w:rsidRPr="00165A8F" w:rsidRDefault="00097F97" w:rsidP="00165A8F">
      <w:pPr>
        <w:shd w:val="clear" w:color="auto" w:fill="FFFFFF" w:themeFill="background1"/>
        <w:contextualSpacing/>
        <w:jc w:val="both"/>
        <w:rPr>
          <w:rFonts w:ascii="Garamond" w:hAnsi="Garamond" w:cs="HelveticaNeueLTPro-Roman"/>
          <w:color w:val="FF0000"/>
        </w:rPr>
      </w:pPr>
    </w:p>
    <w:p w14:paraId="34DB1EA4" w14:textId="30B1B4CA" w:rsidR="00097F97" w:rsidRPr="00165A8F" w:rsidRDefault="00097F97" w:rsidP="00165A8F">
      <w:pPr>
        <w:shd w:val="clear" w:color="auto" w:fill="FFFFFF" w:themeFill="background1"/>
        <w:contextualSpacing/>
        <w:jc w:val="both"/>
        <w:rPr>
          <w:rFonts w:ascii="Garamond" w:hAnsi="Garamond" w:cs="HelveticaNeueLTPro-Roman"/>
          <w:color w:val="FF0000"/>
        </w:rPr>
      </w:pPr>
    </w:p>
    <w:p w14:paraId="2C7189BE" w14:textId="55D3955A" w:rsidR="00097F97" w:rsidRPr="00165A8F" w:rsidRDefault="00097F97" w:rsidP="00165A8F">
      <w:pPr>
        <w:shd w:val="clear" w:color="auto" w:fill="FFFFFF" w:themeFill="background1"/>
        <w:contextualSpacing/>
        <w:jc w:val="both"/>
        <w:rPr>
          <w:rFonts w:ascii="Garamond" w:hAnsi="Garamond" w:cs="HelveticaNeueLTPro-Roman"/>
          <w:color w:val="FF0000"/>
        </w:rPr>
      </w:pPr>
    </w:p>
    <w:p w14:paraId="31159056" w14:textId="46924C64" w:rsidR="00097F97" w:rsidRPr="00165A8F" w:rsidRDefault="00097F97" w:rsidP="00165A8F">
      <w:pPr>
        <w:shd w:val="clear" w:color="auto" w:fill="FFFFFF" w:themeFill="background1"/>
        <w:contextualSpacing/>
        <w:jc w:val="both"/>
        <w:rPr>
          <w:rFonts w:ascii="Garamond" w:hAnsi="Garamond" w:cs="HelveticaNeueLTPro-Roman"/>
          <w:color w:val="FF0000"/>
        </w:rPr>
      </w:pPr>
    </w:p>
    <w:p w14:paraId="75897BAE" w14:textId="435DB810" w:rsidR="00097F97" w:rsidRPr="00165A8F" w:rsidRDefault="00097F97" w:rsidP="00165A8F">
      <w:pPr>
        <w:shd w:val="clear" w:color="auto" w:fill="FFFFFF" w:themeFill="background1"/>
        <w:contextualSpacing/>
        <w:jc w:val="both"/>
        <w:rPr>
          <w:rFonts w:ascii="Garamond" w:hAnsi="Garamond" w:cs="HelveticaNeueLTPro-Roman"/>
          <w:color w:val="FF0000"/>
        </w:rPr>
      </w:pPr>
    </w:p>
    <w:p w14:paraId="7D6B128E" w14:textId="66249BD0" w:rsidR="00097F97" w:rsidRPr="00165A8F" w:rsidRDefault="00097F97" w:rsidP="00165A8F">
      <w:pPr>
        <w:shd w:val="clear" w:color="auto" w:fill="FFFFFF" w:themeFill="background1"/>
        <w:contextualSpacing/>
        <w:jc w:val="both"/>
        <w:rPr>
          <w:rFonts w:ascii="Garamond" w:hAnsi="Garamond" w:cs="HelveticaNeueLTPro-Roman"/>
          <w:color w:val="FF0000"/>
        </w:rPr>
      </w:pPr>
    </w:p>
    <w:p w14:paraId="7D36721C" w14:textId="3E7FB880" w:rsidR="00EB3D58" w:rsidRPr="00165A8F" w:rsidRDefault="00833C54" w:rsidP="00165A8F">
      <w:pPr>
        <w:pStyle w:val="Heading2"/>
        <w:shd w:val="clear" w:color="auto" w:fill="FFFFFF" w:themeFill="background1"/>
        <w:rPr>
          <w:rFonts w:ascii="Garamond" w:hAnsi="Garamond"/>
        </w:rPr>
      </w:pPr>
      <w:bookmarkStart w:id="33" w:name="_Toc442337115"/>
      <w:bookmarkStart w:id="34" w:name="_Toc63183330"/>
      <w:bookmarkStart w:id="35" w:name="_Toc69405122"/>
      <w:bookmarkStart w:id="36" w:name="_Toc130809845"/>
      <w:r w:rsidRPr="00165A8F">
        <w:rPr>
          <w:rFonts w:ascii="Garamond" w:hAnsi="Garamond"/>
        </w:rPr>
        <w:t>M</w:t>
      </w:r>
      <w:r w:rsidR="00EB3D58" w:rsidRPr="00165A8F">
        <w:rPr>
          <w:rFonts w:ascii="Garamond" w:hAnsi="Garamond"/>
        </w:rPr>
        <w:t>andate of Local Government</w:t>
      </w:r>
      <w:bookmarkEnd w:id="33"/>
      <w:r w:rsidRPr="00165A8F">
        <w:rPr>
          <w:rFonts w:ascii="Garamond" w:hAnsi="Garamond"/>
        </w:rPr>
        <w:t>s</w:t>
      </w:r>
      <w:bookmarkEnd w:id="34"/>
      <w:bookmarkEnd w:id="35"/>
      <w:bookmarkEnd w:id="36"/>
    </w:p>
    <w:p w14:paraId="2CC48E70" w14:textId="4C8C2BC3" w:rsidR="00770AD7" w:rsidRPr="00165A8F" w:rsidRDefault="00770AD7" w:rsidP="00165A8F">
      <w:pPr>
        <w:pStyle w:val="MediumGrid1-Accent21"/>
        <w:shd w:val="clear" w:color="auto" w:fill="FFFFFF" w:themeFill="background1"/>
        <w:ind w:left="0"/>
        <w:contextualSpacing w:val="0"/>
        <w:jc w:val="both"/>
        <w:rPr>
          <w:rFonts w:ascii="Garamond" w:hAnsi="Garamond"/>
          <w:sz w:val="22"/>
        </w:rPr>
      </w:pPr>
      <w:r w:rsidRPr="00165A8F">
        <w:rPr>
          <w:rFonts w:ascii="Garamond" w:hAnsi="Garamond"/>
          <w:sz w:val="22"/>
        </w:rPr>
        <w:t xml:space="preserve">Responsibilities for delivering education and sports services are divided between central and local governments. </w:t>
      </w:r>
      <w:r w:rsidR="00EB3D58" w:rsidRPr="00165A8F">
        <w:rPr>
          <w:rFonts w:ascii="Garamond" w:hAnsi="Garamond"/>
          <w:sz w:val="22"/>
        </w:rPr>
        <w:t>According to Schedule 2 of the Local Government Act, the education and sports functions and services for which the distr</w:t>
      </w:r>
      <w:r w:rsidR="00DC078A" w:rsidRPr="00165A8F">
        <w:rPr>
          <w:rFonts w:ascii="Garamond" w:hAnsi="Garamond"/>
          <w:sz w:val="22"/>
        </w:rPr>
        <w:t>ict councils are responsible</w:t>
      </w:r>
      <w:r w:rsidR="00EB3D58" w:rsidRPr="00165A8F">
        <w:rPr>
          <w:rFonts w:ascii="Garamond" w:hAnsi="Garamond"/>
          <w:sz w:val="22"/>
        </w:rPr>
        <w:t>, subject</w:t>
      </w:r>
      <w:r w:rsidR="00EB3D58" w:rsidRPr="00165A8F">
        <w:rPr>
          <w:rFonts w:ascii="Garamond" w:hAnsi="Garamond"/>
          <w:iCs/>
          <w:sz w:val="22"/>
          <w:lang w:val="en-US"/>
        </w:rPr>
        <w:t xml:space="preserve"> to article 176(2) of the Constitution and </w:t>
      </w:r>
      <w:r w:rsidR="0089709E" w:rsidRPr="00165A8F">
        <w:rPr>
          <w:rFonts w:ascii="Garamond" w:hAnsi="Garamond"/>
          <w:iCs/>
          <w:sz w:val="22"/>
          <w:lang w:val="en-US"/>
        </w:rPr>
        <w:t xml:space="preserve">Sections </w:t>
      </w:r>
      <w:r w:rsidR="00EB3D58" w:rsidRPr="00165A8F">
        <w:rPr>
          <w:rFonts w:ascii="Garamond" w:hAnsi="Garamond"/>
          <w:iCs/>
          <w:sz w:val="22"/>
          <w:lang w:val="en-US"/>
        </w:rPr>
        <w:t xml:space="preserve">96 and 97 of the </w:t>
      </w:r>
      <w:r w:rsidR="00CF0B28" w:rsidRPr="00165A8F">
        <w:rPr>
          <w:rFonts w:ascii="Garamond" w:hAnsi="Garamond"/>
          <w:iCs/>
          <w:sz w:val="22"/>
          <w:lang w:val="en-US"/>
        </w:rPr>
        <w:t>L</w:t>
      </w:r>
      <w:r w:rsidR="00315A66" w:rsidRPr="00165A8F">
        <w:rPr>
          <w:rFonts w:ascii="Garamond" w:hAnsi="Garamond"/>
          <w:iCs/>
          <w:sz w:val="22"/>
          <w:lang w:val="en-US"/>
        </w:rPr>
        <w:t>ocal Government</w:t>
      </w:r>
      <w:r w:rsidR="00CF0B28" w:rsidRPr="00165A8F">
        <w:rPr>
          <w:rFonts w:ascii="Garamond" w:hAnsi="Garamond"/>
          <w:iCs/>
          <w:sz w:val="22"/>
          <w:lang w:val="en-US"/>
        </w:rPr>
        <w:t xml:space="preserve"> </w:t>
      </w:r>
      <w:r w:rsidR="00EB3D58" w:rsidRPr="00165A8F">
        <w:rPr>
          <w:rFonts w:ascii="Garamond" w:hAnsi="Garamond"/>
          <w:iCs/>
          <w:sz w:val="22"/>
          <w:lang w:val="en-US"/>
        </w:rPr>
        <w:t>Act</w:t>
      </w:r>
      <w:r w:rsidR="0041123C" w:rsidRPr="00165A8F">
        <w:rPr>
          <w:rFonts w:ascii="Garamond" w:hAnsi="Garamond"/>
          <w:iCs/>
          <w:sz w:val="22"/>
          <w:lang w:val="en-US"/>
        </w:rPr>
        <w:t>,</w:t>
      </w:r>
      <w:r w:rsidR="00EB3D58" w:rsidRPr="00165A8F">
        <w:rPr>
          <w:rFonts w:ascii="Garamond" w:hAnsi="Garamond"/>
          <w:iCs/>
          <w:sz w:val="22"/>
          <w:lang w:val="en-US"/>
        </w:rPr>
        <w:t xml:space="preserve"> include but are not limited to provision of </w:t>
      </w:r>
      <w:r w:rsidR="00FE39C7" w:rsidRPr="00165A8F">
        <w:rPr>
          <w:rFonts w:ascii="Garamond" w:hAnsi="Garamond"/>
          <w:iCs/>
          <w:sz w:val="22"/>
          <w:lang w:val="en-US"/>
        </w:rPr>
        <w:t>e</w:t>
      </w:r>
      <w:r w:rsidR="00EB3D58" w:rsidRPr="00165A8F">
        <w:rPr>
          <w:rFonts w:ascii="Garamond" w:hAnsi="Garamond"/>
          <w:iCs/>
          <w:sz w:val="22"/>
          <w:lang w:val="en-US"/>
        </w:rPr>
        <w:t xml:space="preserve">ducation services, which cover </w:t>
      </w:r>
      <w:r w:rsidR="00EB3D58" w:rsidRPr="00165A8F">
        <w:rPr>
          <w:rFonts w:ascii="Garamond" w:hAnsi="Garamond"/>
          <w:sz w:val="22"/>
        </w:rPr>
        <w:t>pre-primary (nursery), primary, secondary, teacher education, science technology innovation, special needs and techn</w:t>
      </w:r>
      <w:r w:rsidR="0006468C" w:rsidRPr="00165A8F">
        <w:rPr>
          <w:rFonts w:ascii="Garamond" w:hAnsi="Garamond"/>
          <w:sz w:val="22"/>
        </w:rPr>
        <w:t xml:space="preserve">ical and vocational education. </w:t>
      </w:r>
    </w:p>
    <w:p w14:paraId="0B9938AE" w14:textId="64CD7890" w:rsidR="00315A66" w:rsidRPr="00165A8F" w:rsidRDefault="00770AD7" w:rsidP="00165A8F">
      <w:pPr>
        <w:pStyle w:val="MediumGrid1-Accent21"/>
        <w:shd w:val="clear" w:color="auto" w:fill="FFFFFF" w:themeFill="background1"/>
        <w:ind w:left="0"/>
        <w:contextualSpacing w:val="0"/>
        <w:jc w:val="both"/>
        <w:rPr>
          <w:rFonts w:ascii="Garamond" w:hAnsi="Garamond"/>
          <w:sz w:val="22"/>
        </w:rPr>
      </w:pPr>
      <w:r w:rsidRPr="00165A8F">
        <w:rPr>
          <w:rFonts w:ascii="Garamond" w:hAnsi="Garamond"/>
          <w:sz w:val="22"/>
        </w:rPr>
        <w:t xml:space="preserve">For purposes of </w:t>
      </w:r>
      <w:r w:rsidR="00BC4770" w:rsidRPr="00165A8F">
        <w:rPr>
          <w:rFonts w:ascii="Garamond" w:hAnsi="Garamond"/>
          <w:sz w:val="22"/>
        </w:rPr>
        <w:t>budget management</w:t>
      </w:r>
      <w:r w:rsidRPr="00165A8F">
        <w:rPr>
          <w:rFonts w:ascii="Garamond" w:hAnsi="Garamond"/>
          <w:sz w:val="22"/>
        </w:rPr>
        <w:t xml:space="preserve">, the education and sports functions listed above are broken down into </w:t>
      </w:r>
      <w:r w:rsidR="00315A66" w:rsidRPr="00165A8F">
        <w:rPr>
          <w:rFonts w:ascii="Garamond" w:hAnsi="Garamond"/>
          <w:sz w:val="22"/>
        </w:rPr>
        <w:t>four</w:t>
      </w:r>
      <w:r w:rsidR="006E6473" w:rsidRPr="00165A8F">
        <w:rPr>
          <w:rFonts w:ascii="Garamond" w:hAnsi="Garamond"/>
          <w:sz w:val="22"/>
        </w:rPr>
        <w:t xml:space="preserve"> </w:t>
      </w:r>
      <w:r w:rsidRPr="00165A8F">
        <w:rPr>
          <w:rFonts w:ascii="Garamond" w:hAnsi="Garamond"/>
          <w:sz w:val="22"/>
        </w:rPr>
        <w:t>Functions</w:t>
      </w:r>
      <w:r w:rsidR="00315A66" w:rsidRPr="00165A8F">
        <w:rPr>
          <w:rFonts w:ascii="Garamond" w:hAnsi="Garamond"/>
          <w:sz w:val="22"/>
        </w:rPr>
        <w:t xml:space="preserve"> as </w:t>
      </w:r>
      <w:r w:rsidR="0006468C" w:rsidRPr="00165A8F">
        <w:rPr>
          <w:rFonts w:ascii="Garamond" w:hAnsi="Garamond"/>
          <w:sz w:val="22"/>
        </w:rPr>
        <w:t>explained in the table below</w:t>
      </w:r>
      <w:r w:rsidRPr="00165A8F">
        <w:rPr>
          <w:rFonts w:ascii="Garamond" w:hAnsi="Garamond"/>
          <w:sz w:val="22"/>
        </w:rPr>
        <w:t>.</w:t>
      </w:r>
      <w:r w:rsidR="00951021" w:rsidRPr="00165A8F">
        <w:rPr>
          <w:rFonts w:ascii="Garamond" w:hAnsi="Garamond"/>
          <w:sz w:val="22"/>
        </w:rPr>
        <w:t xml:space="preserve"> </w:t>
      </w:r>
    </w:p>
    <w:p w14:paraId="10202476" w14:textId="77777777" w:rsidR="0006468C" w:rsidRPr="00165A8F" w:rsidRDefault="0006468C" w:rsidP="00165A8F">
      <w:pPr>
        <w:pStyle w:val="TableHeading"/>
        <w:shd w:val="clear" w:color="auto" w:fill="FFFFFF" w:themeFill="background1"/>
        <w:jc w:val="both"/>
      </w:pPr>
      <w:r w:rsidRPr="00165A8F">
        <w:t>The mandates of Vote Function at the LG level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2319"/>
        <w:gridCol w:w="4992"/>
      </w:tblGrid>
      <w:tr w:rsidR="00EB3D58" w:rsidRPr="00165A8F" w14:paraId="6346F3CC" w14:textId="77777777" w:rsidTr="004333F5">
        <w:trPr>
          <w:tblHeader/>
        </w:trPr>
        <w:tc>
          <w:tcPr>
            <w:tcW w:w="1705" w:type="dxa"/>
            <w:shd w:val="clear" w:color="auto" w:fill="E7E6E6"/>
          </w:tcPr>
          <w:p w14:paraId="3C236DA7" w14:textId="399713F0" w:rsidR="00EB3D58" w:rsidRPr="00165A8F" w:rsidRDefault="00EB3D58" w:rsidP="00165A8F">
            <w:pPr>
              <w:shd w:val="clear" w:color="auto" w:fill="FFFFFF" w:themeFill="background1"/>
              <w:spacing w:after="0" w:line="240" w:lineRule="auto"/>
              <w:contextualSpacing/>
              <w:jc w:val="both"/>
              <w:rPr>
                <w:rFonts w:ascii="Garamond" w:hAnsi="Garamond"/>
                <w:b/>
              </w:rPr>
            </w:pPr>
            <w:r w:rsidRPr="00165A8F">
              <w:rPr>
                <w:rFonts w:ascii="Garamond" w:hAnsi="Garamond"/>
                <w:b/>
              </w:rPr>
              <w:t>Function</w:t>
            </w:r>
          </w:p>
        </w:tc>
        <w:tc>
          <w:tcPr>
            <w:tcW w:w="2319" w:type="dxa"/>
            <w:shd w:val="clear" w:color="auto" w:fill="E7E6E6"/>
          </w:tcPr>
          <w:p w14:paraId="36326EA5" w14:textId="77777777" w:rsidR="00EB3D58" w:rsidRPr="00165A8F" w:rsidRDefault="00EB3D58" w:rsidP="00165A8F">
            <w:pPr>
              <w:shd w:val="clear" w:color="auto" w:fill="FFFFFF" w:themeFill="background1"/>
              <w:spacing w:after="0" w:line="240" w:lineRule="auto"/>
              <w:contextualSpacing/>
              <w:jc w:val="both"/>
              <w:rPr>
                <w:rFonts w:ascii="Garamond" w:hAnsi="Garamond"/>
                <w:b/>
              </w:rPr>
            </w:pPr>
            <w:r w:rsidRPr="00165A8F">
              <w:rPr>
                <w:rFonts w:ascii="Garamond" w:hAnsi="Garamond"/>
                <w:b/>
              </w:rPr>
              <w:t>Institutions</w:t>
            </w:r>
          </w:p>
        </w:tc>
        <w:tc>
          <w:tcPr>
            <w:tcW w:w="4992" w:type="dxa"/>
            <w:shd w:val="clear" w:color="auto" w:fill="E7E6E6"/>
          </w:tcPr>
          <w:p w14:paraId="47CB74A7" w14:textId="77777777" w:rsidR="00EB3D58" w:rsidRPr="00165A8F" w:rsidRDefault="00EB3D58" w:rsidP="00165A8F">
            <w:pPr>
              <w:shd w:val="clear" w:color="auto" w:fill="FFFFFF" w:themeFill="background1"/>
              <w:spacing w:after="0" w:line="240" w:lineRule="auto"/>
              <w:contextualSpacing/>
              <w:jc w:val="both"/>
              <w:rPr>
                <w:rFonts w:ascii="Garamond" w:hAnsi="Garamond"/>
                <w:b/>
              </w:rPr>
            </w:pPr>
            <w:r w:rsidRPr="00165A8F">
              <w:rPr>
                <w:rFonts w:ascii="Garamond" w:hAnsi="Garamond"/>
                <w:b/>
              </w:rPr>
              <w:t>Associated LG Mandate/Functions of Vote Function at LG level</w:t>
            </w:r>
          </w:p>
        </w:tc>
      </w:tr>
      <w:tr w:rsidR="00EB3D58" w:rsidRPr="00165A8F" w14:paraId="7B43AF8B" w14:textId="77777777" w:rsidTr="00DB6806">
        <w:tc>
          <w:tcPr>
            <w:tcW w:w="1705" w:type="dxa"/>
            <w:shd w:val="clear" w:color="auto" w:fill="auto"/>
          </w:tcPr>
          <w:p w14:paraId="3403BDBD" w14:textId="77777777" w:rsidR="00EB3D58" w:rsidRPr="00165A8F" w:rsidRDefault="00EB3D58" w:rsidP="00165A8F">
            <w:pPr>
              <w:shd w:val="clear" w:color="auto" w:fill="FFFFFF" w:themeFill="background1"/>
              <w:spacing w:after="0" w:line="240" w:lineRule="auto"/>
              <w:contextualSpacing/>
              <w:jc w:val="both"/>
              <w:rPr>
                <w:rFonts w:ascii="Garamond" w:hAnsi="Garamond"/>
              </w:rPr>
            </w:pPr>
            <w:r w:rsidRPr="00165A8F">
              <w:rPr>
                <w:rFonts w:ascii="Garamond" w:hAnsi="Garamond"/>
              </w:rPr>
              <w:t>Pre-primary and Primary</w:t>
            </w:r>
          </w:p>
        </w:tc>
        <w:tc>
          <w:tcPr>
            <w:tcW w:w="2319" w:type="dxa"/>
          </w:tcPr>
          <w:p w14:paraId="0E92D354" w14:textId="77777777" w:rsidR="00EB3D58" w:rsidRPr="00165A8F" w:rsidRDefault="00EB3D58" w:rsidP="00165A8F">
            <w:pPr>
              <w:shd w:val="clear" w:color="auto" w:fill="FFFFFF" w:themeFill="background1"/>
              <w:spacing w:after="0" w:line="240" w:lineRule="auto"/>
              <w:contextualSpacing/>
              <w:jc w:val="both"/>
              <w:rPr>
                <w:rFonts w:ascii="Garamond" w:hAnsi="Garamond"/>
              </w:rPr>
            </w:pPr>
            <w:r w:rsidRPr="00165A8F">
              <w:rPr>
                <w:rFonts w:ascii="Garamond" w:hAnsi="Garamond"/>
              </w:rPr>
              <w:t>Primary Schools</w:t>
            </w:r>
          </w:p>
        </w:tc>
        <w:tc>
          <w:tcPr>
            <w:tcW w:w="4992" w:type="dxa"/>
            <w:shd w:val="clear" w:color="auto" w:fill="auto"/>
          </w:tcPr>
          <w:p w14:paraId="31C204EC" w14:textId="77777777" w:rsidR="00EB3D58" w:rsidRPr="00165A8F" w:rsidRDefault="00EB3D58" w:rsidP="00165A8F">
            <w:pPr>
              <w:shd w:val="clear" w:color="auto" w:fill="FFFFFF" w:themeFill="background1"/>
              <w:spacing w:after="0" w:line="240" w:lineRule="auto"/>
              <w:contextualSpacing/>
              <w:jc w:val="both"/>
              <w:rPr>
                <w:rFonts w:ascii="Garamond" w:hAnsi="Garamond"/>
              </w:rPr>
            </w:pPr>
            <w:r w:rsidRPr="00165A8F">
              <w:rPr>
                <w:rFonts w:ascii="Garamond" w:hAnsi="Garamond"/>
              </w:rPr>
              <w:t xml:space="preserve">Delivery of </w:t>
            </w:r>
            <w:r w:rsidR="00701BB7" w:rsidRPr="00165A8F">
              <w:rPr>
                <w:rFonts w:ascii="Garamond" w:hAnsi="Garamond"/>
              </w:rPr>
              <w:t xml:space="preserve">quality </w:t>
            </w:r>
            <w:r w:rsidRPr="00165A8F">
              <w:rPr>
                <w:rFonts w:ascii="Garamond" w:hAnsi="Garamond"/>
              </w:rPr>
              <w:t>primary education</w:t>
            </w:r>
            <w:r w:rsidR="00701BB7" w:rsidRPr="00165A8F">
              <w:rPr>
                <w:rFonts w:ascii="Garamond" w:hAnsi="Garamond"/>
              </w:rPr>
              <w:t xml:space="preserve"> and retention of learners</w:t>
            </w:r>
            <w:r w:rsidRPr="00165A8F">
              <w:rPr>
                <w:rFonts w:ascii="Garamond" w:hAnsi="Garamond"/>
              </w:rPr>
              <w:t>.</w:t>
            </w:r>
          </w:p>
        </w:tc>
      </w:tr>
      <w:tr w:rsidR="00EB3D58" w:rsidRPr="00165A8F" w14:paraId="4E116707" w14:textId="77777777" w:rsidTr="00DB6806">
        <w:tc>
          <w:tcPr>
            <w:tcW w:w="1705" w:type="dxa"/>
            <w:shd w:val="clear" w:color="auto" w:fill="auto"/>
          </w:tcPr>
          <w:p w14:paraId="6EB25138" w14:textId="77777777" w:rsidR="00EB3D58" w:rsidRPr="00165A8F" w:rsidRDefault="00EB3D58" w:rsidP="00165A8F">
            <w:pPr>
              <w:shd w:val="clear" w:color="auto" w:fill="FFFFFF" w:themeFill="background1"/>
              <w:spacing w:after="0" w:line="240" w:lineRule="auto"/>
              <w:contextualSpacing/>
              <w:jc w:val="both"/>
              <w:rPr>
                <w:rFonts w:ascii="Garamond" w:hAnsi="Garamond"/>
              </w:rPr>
            </w:pPr>
            <w:r w:rsidRPr="00165A8F">
              <w:rPr>
                <w:rFonts w:ascii="Garamond" w:hAnsi="Garamond"/>
              </w:rPr>
              <w:t>Secondary Education</w:t>
            </w:r>
          </w:p>
        </w:tc>
        <w:tc>
          <w:tcPr>
            <w:tcW w:w="2319" w:type="dxa"/>
          </w:tcPr>
          <w:p w14:paraId="49E2B692" w14:textId="77777777" w:rsidR="00EB3D58" w:rsidRPr="00165A8F" w:rsidRDefault="00EB3D58" w:rsidP="00165A8F">
            <w:pPr>
              <w:shd w:val="clear" w:color="auto" w:fill="FFFFFF" w:themeFill="background1"/>
              <w:spacing w:after="0" w:line="240" w:lineRule="auto"/>
              <w:contextualSpacing/>
              <w:jc w:val="both"/>
              <w:rPr>
                <w:rFonts w:ascii="Garamond" w:hAnsi="Garamond"/>
              </w:rPr>
            </w:pPr>
            <w:r w:rsidRPr="00165A8F">
              <w:rPr>
                <w:rFonts w:ascii="Garamond" w:hAnsi="Garamond"/>
              </w:rPr>
              <w:t>Secondary Schools</w:t>
            </w:r>
          </w:p>
        </w:tc>
        <w:tc>
          <w:tcPr>
            <w:tcW w:w="4992" w:type="dxa"/>
            <w:shd w:val="clear" w:color="auto" w:fill="auto"/>
          </w:tcPr>
          <w:p w14:paraId="1982E82B" w14:textId="77777777" w:rsidR="00EB3D58" w:rsidRPr="00165A8F" w:rsidRDefault="00EB3D58" w:rsidP="00165A8F">
            <w:pPr>
              <w:shd w:val="clear" w:color="auto" w:fill="FFFFFF" w:themeFill="background1"/>
              <w:spacing w:after="0" w:line="240" w:lineRule="auto"/>
              <w:contextualSpacing/>
              <w:jc w:val="both"/>
              <w:rPr>
                <w:rFonts w:ascii="Garamond" w:hAnsi="Garamond"/>
              </w:rPr>
            </w:pPr>
            <w:r w:rsidRPr="00165A8F">
              <w:rPr>
                <w:rFonts w:ascii="Garamond" w:hAnsi="Garamond"/>
              </w:rPr>
              <w:t xml:space="preserve">Delivery of </w:t>
            </w:r>
            <w:r w:rsidR="00701BB7" w:rsidRPr="00165A8F">
              <w:rPr>
                <w:rFonts w:ascii="Garamond" w:hAnsi="Garamond"/>
              </w:rPr>
              <w:t xml:space="preserve">quality </w:t>
            </w:r>
            <w:r w:rsidRPr="00165A8F">
              <w:rPr>
                <w:rFonts w:ascii="Garamond" w:hAnsi="Garamond"/>
              </w:rPr>
              <w:t>secondary education</w:t>
            </w:r>
            <w:r w:rsidR="00701BB7" w:rsidRPr="00165A8F">
              <w:rPr>
                <w:rFonts w:ascii="Garamond" w:hAnsi="Garamond"/>
              </w:rPr>
              <w:t xml:space="preserve"> and retention of learners</w:t>
            </w:r>
            <w:r w:rsidRPr="00165A8F">
              <w:rPr>
                <w:rFonts w:ascii="Garamond" w:hAnsi="Garamond"/>
              </w:rPr>
              <w:t>.</w:t>
            </w:r>
          </w:p>
        </w:tc>
      </w:tr>
      <w:tr w:rsidR="00EB3D58" w:rsidRPr="00165A8F" w14:paraId="0742059A" w14:textId="77777777" w:rsidTr="00DB6806">
        <w:tc>
          <w:tcPr>
            <w:tcW w:w="1705" w:type="dxa"/>
            <w:shd w:val="clear" w:color="auto" w:fill="auto"/>
          </w:tcPr>
          <w:p w14:paraId="0CAA543C" w14:textId="77777777" w:rsidR="00EB3D58" w:rsidRPr="00165A8F" w:rsidRDefault="00EB3D58" w:rsidP="00165A8F">
            <w:pPr>
              <w:shd w:val="clear" w:color="auto" w:fill="FFFFFF" w:themeFill="background1"/>
              <w:spacing w:after="0" w:line="240" w:lineRule="auto"/>
              <w:contextualSpacing/>
              <w:jc w:val="both"/>
              <w:rPr>
                <w:rFonts w:ascii="Garamond" w:hAnsi="Garamond"/>
              </w:rPr>
            </w:pPr>
            <w:r w:rsidRPr="00165A8F">
              <w:rPr>
                <w:rFonts w:ascii="Garamond" w:hAnsi="Garamond"/>
              </w:rPr>
              <w:t>Quality (Education Inspection and Monitoring)</w:t>
            </w:r>
          </w:p>
        </w:tc>
        <w:tc>
          <w:tcPr>
            <w:tcW w:w="2319" w:type="dxa"/>
          </w:tcPr>
          <w:p w14:paraId="7D6E295B" w14:textId="77777777" w:rsidR="00EB3D58" w:rsidRPr="00165A8F" w:rsidRDefault="00EB3D58" w:rsidP="00165A8F">
            <w:pPr>
              <w:shd w:val="clear" w:color="auto" w:fill="FFFFFF" w:themeFill="background1"/>
              <w:spacing w:after="0" w:line="240" w:lineRule="auto"/>
              <w:contextualSpacing/>
              <w:jc w:val="both"/>
              <w:rPr>
                <w:rFonts w:ascii="Garamond" w:hAnsi="Garamond"/>
              </w:rPr>
            </w:pPr>
            <w:r w:rsidRPr="00165A8F">
              <w:rPr>
                <w:rFonts w:ascii="Garamond" w:hAnsi="Garamond"/>
              </w:rPr>
              <w:t>District Education/Municipal Education Department</w:t>
            </w:r>
          </w:p>
        </w:tc>
        <w:tc>
          <w:tcPr>
            <w:tcW w:w="4992" w:type="dxa"/>
            <w:shd w:val="clear" w:color="auto" w:fill="auto"/>
          </w:tcPr>
          <w:p w14:paraId="063584AB" w14:textId="77777777" w:rsidR="00EB3D58" w:rsidRPr="00165A8F" w:rsidRDefault="00EB3D58" w:rsidP="00165A8F">
            <w:pPr>
              <w:pStyle w:val="MediumGrid1-Accent21"/>
              <w:numPr>
                <w:ilvl w:val="0"/>
                <w:numId w:val="5"/>
              </w:numPr>
              <w:shd w:val="clear" w:color="auto" w:fill="FFFFFF" w:themeFill="background1"/>
              <w:spacing w:after="0" w:line="240" w:lineRule="auto"/>
              <w:jc w:val="both"/>
              <w:rPr>
                <w:rFonts w:ascii="Garamond" w:hAnsi="Garamond"/>
                <w:sz w:val="22"/>
                <w:szCs w:val="22"/>
                <w:lang w:eastAsia="en-US"/>
              </w:rPr>
            </w:pPr>
            <w:r w:rsidRPr="00165A8F">
              <w:rPr>
                <w:rFonts w:ascii="Garamond" w:hAnsi="Garamond"/>
                <w:sz w:val="22"/>
                <w:szCs w:val="22"/>
                <w:lang w:eastAsia="en-US"/>
              </w:rPr>
              <w:t>The Municipal/District Education Office provides support supervision, monitor and inspect education service provision.</w:t>
            </w:r>
          </w:p>
          <w:p w14:paraId="4E2F4A4B" w14:textId="77777777" w:rsidR="00CD1411" w:rsidRPr="00165A8F" w:rsidRDefault="002F54E0" w:rsidP="00165A8F">
            <w:pPr>
              <w:pStyle w:val="MediumGrid1-Accent21"/>
              <w:numPr>
                <w:ilvl w:val="0"/>
                <w:numId w:val="5"/>
              </w:numPr>
              <w:shd w:val="clear" w:color="auto" w:fill="FFFFFF" w:themeFill="background1"/>
              <w:spacing w:after="0" w:line="240" w:lineRule="auto"/>
              <w:jc w:val="both"/>
              <w:rPr>
                <w:rFonts w:ascii="Garamond" w:hAnsi="Garamond"/>
                <w:sz w:val="22"/>
                <w:szCs w:val="22"/>
                <w:lang w:eastAsia="en-US"/>
              </w:rPr>
            </w:pPr>
            <w:r w:rsidRPr="00165A8F">
              <w:rPr>
                <w:rFonts w:ascii="Garamond" w:hAnsi="Garamond"/>
                <w:sz w:val="22"/>
                <w:szCs w:val="22"/>
                <w:lang w:eastAsia="en-US"/>
              </w:rPr>
              <w:t>Sports &amp; Co-curricular Development Services</w:t>
            </w:r>
          </w:p>
        </w:tc>
      </w:tr>
      <w:tr w:rsidR="00EB3D58" w:rsidRPr="00165A8F" w14:paraId="26083B9F" w14:textId="77777777" w:rsidTr="00DB6806">
        <w:tc>
          <w:tcPr>
            <w:tcW w:w="1705" w:type="dxa"/>
            <w:shd w:val="clear" w:color="auto" w:fill="auto"/>
          </w:tcPr>
          <w:p w14:paraId="0ADD9D12" w14:textId="77777777" w:rsidR="00EB3D58" w:rsidRPr="00165A8F" w:rsidRDefault="00EB3D58" w:rsidP="00165A8F">
            <w:pPr>
              <w:shd w:val="clear" w:color="auto" w:fill="FFFFFF" w:themeFill="background1"/>
              <w:spacing w:after="0" w:line="240" w:lineRule="auto"/>
              <w:contextualSpacing/>
              <w:jc w:val="both"/>
              <w:rPr>
                <w:rFonts w:ascii="Garamond" w:hAnsi="Garamond"/>
              </w:rPr>
            </w:pPr>
            <w:r w:rsidRPr="00165A8F">
              <w:rPr>
                <w:rFonts w:ascii="Garamond" w:hAnsi="Garamond"/>
              </w:rPr>
              <w:t>Special Needs Education and career guidance</w:t>
            </w:r>
          </w:p>
        </w:tc>
        <w:tc>
          <w:tcPr>
            <w:tcW w:w="2319" w:type="dxa"/>
          </w:tcPr>
          <w:p w14:paraId="72DF70E3" w14:textId="77777777" w:rsidR="00EB3D58" w:rsidRPr="00165A8F" w:rsidRDefault="00EB3D58" w:rsidP="00165A8F">
            <w:pPr>
              <w:shd w:val="clear" w:color="auto" w:fill="FFFFFF" w:themeFill="background1"/>
              <w:spacing w:after="0" w:line="240" w:lineRule="auto"/>
              <w:contextualSpacing/>
              <w:jc w:val="both"/>
              <w:rPr>
                <w:rFonts w:ascii="Garamond" w:hAnsi="Garamond"/>
              </w:rPr>
            </w:pPr>
            <w:r w:rsidRPr="00165A8F">
              <w:rPr>
                <w:rFonts w:ascii="Garamond" w:hAnsi="Garamond"/>
              </w:rPr>
              <w:t xml:space="preserve">Primary and Secondary schools </w:t>
            </w:r>
          </w:p>
        </w:tc>
        <w:tc>
          <w:tcPr>
            <w:tcW w:w="4992" w:type="dxa"/>
            <w:shd w:val="clear" w:color="auto" w:fill="auto"/>
          </w:tcPr>
          <w:p w14:paraId="00FA9AE5" w14:textId="77777777" w:rsidR="00EB3D58" w:rsidRPr="00165A8F" w:rsidRDefault="00EB3D58" w:rsidP="00165A8F">
            <w:pPr>
              <w:pStyle w:val="MediumGrid1-Accent21"/>
              <w:numPr>
                <w:ilvl w:val="0"/>
                <w:numId w:val="5"/>
              </w:numPr>
              <w:shd w:val="clear" w:color="auto" w:fill="FFFFFF" w:themeFill="background1"/>
              <w:spacing w:after="0" w:line="240" w:lineRule="auto"/>
              <w:jc w:val="both"/>
              <w:rPr>
                <w:rFonts w:ascii="Garamond" w:hAnsi="Garamond"/>
                <w:sz w:val="22"/>
                <w:szCs w:val="22"/>
                <w:lang w:eastAsia="en-US"/>
              </w:rPr>
            </w:pPr>
            <w:r w:rsidRPr="00165A8F">
              <w:rPr>
                <w:rFonts w:ascii="Garamond" w:hAnsi="Garamond"/>
                <w:sz w:val="22"/>
                <w:szCs w:val="22"/>
                <w:lang w:eastAsia="en-US"/>
              </w:rPr>
              <w:t xml:space="preserve">Recruitment, training and purchase of specialised equipment and equipping the institutions. </w:t>
            </w:r>
          </w:p>
          <w:p w14:paraId="2915025C" w14:textId="77777777" w:rsidR="00EB3D58" w:rsidRPr="00165A8F" w:rsidRDefault="00EB3D58" w:rsidP="00165A8F">
            <w:pPr>
              <w:pStyle w:val="MediumGrid1-Accent21"/>
              <w:numPr>
                <w:ilvl w:val="0"/>
                <w:numId w:val="5"/>
              </w:numPr>
              <w:shd w:val="clear" w:color="auto" w:fill="FFFFFF" w:themeFill="background1"/>
              <w:spacing w:after="0" w:line="240" w:lineRule="auto"/>
              <w:jc w:val="both"/>
              <w:rPr>
                <w:rFonts w:ascii="Garamond" w:hAnsi="Garamond"/>
                <w:sz w:val="22"/>
                <w:szCs w:val="22"/>
                <w:lang w:eastAsia="en-US"/>
              </w:rPr>
            </w:pPr>
            <w:r w:rsidRPr="00165A8F">
              <w:rPr>
                <w:rFonts w:ascii="Garamond" w:hAnsi="Garamond"/>
                <w:sz w:val="22"/>
                <w:szCs w:val="22"/>
                <w:lang w:eastAsia="en-US"/>
              </w:rPr>
              <w:t>Address issues that affect the learners’ ability to complete education cycle</w:t>
            </w:r>
          </w:p>
        </w:tc>
      </w:tr>
    </w:tbl>
    <w:p w14:paraId="24E40A95" w14:textId="77777777" w:rsidR="00BC4770" w:rsidRPr="00165A8F" w:rsidRDefault="00BC4770" w:rsidP="00165A8F">
      <w:pPr>
        <w:shd w:val="clear" w:color="auto" w:fill="FFFFFF" w:themeFill="background1"/>
        <w:rPr>
          <w:rFonts w:ascii="Garamond" w:hAnsi="Garamond"/>
        </w:rPr>
      </w:pPr>
      <w:bookmarkStart w:id="37" w:name="_Toc505280595"/>
      <w:bookmarkStart w:id="38" w:name="_Toc505280846"/>
      <w:bookmarkStart w:id="39" w:name="_Toc505280596"/>
      <w:bookmarkStart w:id="40" w:name="_Toc505280847"/>
      <w:bookmarkStart w:id="41" w:name="_Toc442337116"/>
      <w:bookmarkEnd w:id="37"/>
      <w:bookmarkEnd w:id="38"/>
      <w:bookmarkEnd w:id="39"/>
      <w:bookmarkEnd w:id="40"/>
    </w:p>
    <w:p w14:paraId="75CC3915" w14:textId="37ED77BF" w:rsidR="00BC4770" w:rsidRPr="00165A8F" w:rsidRDefault="00BC4770" w:rsidP="00165A8F">
      <w:pPr>
        <w:pStyle w:val="MediumGrid1-Accent21"/>
        <w:shd w:val="clear" w:color="auto" w:fill="FFFFFF" w:themeFill="background1"/>
        <w:ind w:left="0"/>
        <w:contextualSpacing w:val="0"/>
        <w:jc w:val="both"/>
        <w:rPr>
          <w:rFonts w:ascii="Garamond" w:hAnsi="Garamond"/>
          <w:sz w:val="22"/>
          <w:szCs w:val="22"/>
        </w:rPr>
      </w:pPr>
      <w:r w:rsidRPr="00165A8F">
        <w:rPr>
          <w:rFonts w:ascii="Garamond" w:hAnsi="Garamond"/>
          <w:sz w:val="22"/>
          <w:szCs w:val="22"/>
        </w:rPr>
        <w:t>Some aspects of these services have not yet been fully devolved</w:t>
      </w:r>
      <w:r w:rsidR="00FE39C7" w:rsidRPr="00165A8F">
        <w:rPr>
          <w:rFonts w:ascii="Garamond" w:hAnsi="Garamond"/>
          <w:sz w:val="22"/>
          <w:szCs w:val="22"/>
        </w:rPr>
        <w:t xml:space="preserve">, </w:t>
      </w:r>
      <w:r w:rsidR="00CD311A" w:rsidRPr="00165A8F">
        <w:rPr>
          <w:rFonts w:ascii="Garamond" w:hAnsi="Garamond"/>
          <w:sz w:val="22"/>
          <w:szCs w:val="22"/>
        </w:rPr>
        <w:t xml:space="preserve">such as </w:t>
      </w:r>
      <w:r w:rsidRPr="00165A8F">
        <w:rPr>
          <w:rFonts w:ascii="Garamond" w:hAnsi="Garamond"/>
          <w:sz w:val="22"/>
          <w:szCs w:val="22"/>
        </w:rPr>
        <w:t xml:space="preserve">Recruitment and transfer of secondary school teachers, as well as vocational instructors, is managed by the </w:t>
      </w:r>
      <w:r w:rsidR="009A1F79" w:rsidRPr="00165A8F">
        <w:rPr>
          <w:rFonts w:ascii="Garamond" w:hAnsi="Garamond"/>
          <w:sz w:val="22"/>
          <w:szCs w:val="22"/>
        </w:rPr>
        <w:t>MoES</w:t>
      </w:r>
      <w:r w:rsidRPr="00165A8F">
        <w:rPr>
          <w:rFonts w:ascii="Garamond" w:hAnsi="Garamond"/>
          <w:sz w:val="22"/>
          <w:szCs w:val="22"/>
        </w:rPr>
        <w:t xml:space="preserve">, though wages are paid through grants to Local Governments. </w:t>
      </w:r>
    </w:p>
    <w:p w14:paraId="1C38BA45" w14:textId="17B00151" w:rsidR="00A76233" w:rsidRPr="00165A8F" w:rsidRDefault="00EB3D58" w:rsidP="00165A8F">
      <w:pPr>
        <w:pStyle w:val="Heading2"/>
        <w:shd w:val="clear" w:color="auto" w:fill="FFFFFF" w:themeFill="background1"/>
        <w:rPr>
          <w:rFonts w:ascii="Garamond" w:hAnsi="Garamond"/>
        </w:rPr>
      </w:pPr>
      <w:bookmarkStart w:id="42" w:name="_Toc63183331"/>
      <w:bookmarkStart w:id="43" w:name="_Toc69405123"/>
      <w:bookmarkStart w:id="44" w:name="_Toc130809846"/>
      <w:r w:rsidRPr="00165A8F">
        <w:rPr>
          <w:rFonts w:ascii="Garamond" w:hAnsi="Garamond"/>
        </w:rPr>
        <w:t>Overall</w:t>
      </w:r>
      <w:r w:rsidR="00C40A20" w:rsidRPr="00165A8F">
        <w:rPr>
          <w:rFonts w:ascii="Garamond" w:hAnsi="Garamond"/>
        </w:rPr>
        <w:t xml:space="preserve"> Structure and Purpose of Sector Grants</w:t>
      </w:r>
      <w:bookmarkEnd w:id="41"/>
      <w:bookmarkEnd w:id="42"/>
      <w:bookmarkEnd w:id="43"/>
      <w:bookmarkEnd w:id="44"/>
    </w:p>
    <w:p w14:paraId="474EA143" w14:textId="77777777" w:rsidR="00EB3D58" w:rsidRPr="00165A8F" w:rsidRDefault="00EB3D58" w:rsidP="00165A8F">
      <w:pPr>
        <w:shd w:val="clear" w:color="auto" w:fill="FFFFFF" w:themeFill="background1"/>
        <w:jc w:val="both"/>
        <w:rPr>
          <w:rFonts w:ascii="Garamond" w:hAnsi="Garamond"/>
        </w:rPr>
      </w:pPr>
      <w:r w:rsidRPr="00165A8F">
        <w:rPr>
          <w:rFonts w:ascii="Garamond" w:hAnsi="Garamond"/>
        </w:rPr>
        <w:t>The purpose of the sector grants are:</w:t>
      </w:r>
    </w:p>
    <w:p w14:paraId="2E8D6A06" w14:textId="77777777" w:rsidR="00EB3D58" w:rsidRPr="00165A8F" w:rsidRDefault="00EB3D58" w:rsidP="00165A8F">
      <w:pPr>
        <w:pStyle w:val="MediumGrid1-Accent21"/>
        <w:numPr>
          <w:ilvl w:val="0"/>
          <w:numId w:val="3"/>
        </w:numPr>
        <w:shd w:val="clear" w:color="auto" w:fill="FFFFFF" w:themeFill="background1"/>
        <w:spacing w:after="0"/>
        <w:jc w:val="both"/>
        <w:rPr>
          <w:rFonts w:ascii="Garamond" w:hAnsi="Garamond"/>
          <w:sz w:val="22"/>
          <w:szCs w:val="22"/>
        </w:rPr>
      </w:pPr>
      <w:r w:rsidRPr="00165A8F">
        <w:rPr>
          <w:rFonts w:ascii="Garamond" w:hAnsi="Garamond"/>
          <w:sz w:val="22"/>
          <w:szCs w:val="22"/>
        </w:rPr>
        <w:t>To pay salaries of</w:t>
      </w:r>
      <w:r w:rsidR="00DB2C06" w:rsidRPr="00165A8F">
        <w:rPr>
          <w:rFonts w:ascii="Garamond" w:hAnsi="Garamond"/>
          <w:sz w:val="22"/>
          <w:szCs w:val="22"/>
        </w:rPr>
        <w:t xml:space="preserve"> education staff in</w:t>
      </w:r>
      <w:r w:rsidRPr="00165A8F">
        <w:rPr>
          <w:rFonts w:ascii="Garamond" w:hAnsi="Garamond"/>
          <w:sz w:val="22"/>
          <w:szCs w:val="22"/>
        </w:rPr>
        <w:t xml:space="preserve"> primary, secondary</w:t>
      </w:r>
      <w:r w:rsidR="00A55807" w:rsidRPr="00165A8F">
        <w:rPr>
          <w:rFonts w:ascii="Garamond" w:hAnsi="Garamond"/>
          <w:sz w:val="22"/>
          <w:szCs w:val="22"/>
        </w:rPr>
        <w:t xml:space="preserve">, </w:t>
      </w:r>
      <w:r w:rsidRPr="00165A8F">
        <w:rPr>
          <w:rFonts w:ascii="Garamond" w:hAnsi="Garamond"/>
          <w:sz w:val="22"/>
          <w:szCs w:val="22"/>
        </w:rPr>
        <w:t>tertiary and vocational institutions</w:t>
      </w:r>
    </w:p>
    <w:p w14:paraId="02292420" w14:textId="77777777" w:rsidR="00EB3D58" w:rsidRPr="00165A8F" w:rsidRDefault="00EB3D58" w:rsidP="00165A8F">
      <w:pPr>
        <w:pStyle w:val="MediumGrid1-Accent21"/>
        <w:numPr>
          <w:ilvl w:val="0"/>
          <w:numId w:val="3"/>
        </w:numPr>
        <w:shd w:val="clear" w:color="auto" w:fill="FFFFFF" w:themeFill="background1"/>
        <w:spacing w:after="0"/>
        <w:jc w:val="both"/>
        <w:rPr>
          <w:rFonts w:ascii="Garamond" w:hAnsi="Garamond"/>
          <w:sz w:val="22"/>
          <w:szCs w:val="22"/>
        </w:rPr>
      </w:pPr>
      <w:r w:rsidRPr="00165A8F">
        <w:rPr>
          <w:rFonts w:ascii="Garamond" w:hAnsi="Garamond"/>
          <w:sz w:val="22"/>
          <w:szCs w:val="22"/>
        </w:rPr>
        <w:t>To fund operation</w:t>
      </w:r>
      <w:r w:rsidR="00FD596F" w:rsidRPr="00165A8F">
        <w:rPr>
          <w:rFonts w:ascii="Garamond" w:hAnsi="Garamond"/>
          <w:sz w:val="22"/>
          <w:szCs w:val="22"/>
        </w:rPr>
        <w:t>al</w:t>
      </w:r>
      <w:r w:rsidR="005F48CC" w:rsidRPr="00165A8F">
        <w:rPr>
          <w:rFonts w:ascii="Garamond" w:hAnsi="Garamond"/>
          <w:sz w:val="22"/>
          <w:szCs w:val="22"/>
        </w:rPr>
        <w:t xml:space="preserve"> costs of running </w:t>
      </w:r>
      <w:r w:rsidRPr="00165A8F">
        <w:rPr>
          <w:rFonts w:ascii="Garamond" w:hAnsi="Garamond"/>
          <w:sz w:val="22"/>
          <w:szCs w:val="22"/>
        </w:rPr>
        <w:t>primary, secondary</w:t>
      </w:r>
      <w:r w:rsidR="00A55807" w:rsidRPr="00165A8F">
        <w:rPr>
          <w:rFonts w:ascii="Garamond" w:hAnsi="Garamond"/>
          <w:sz w:val="22"/>
          <w:szCs w:val="22"/>
        </w:rPr>
        <w:t xml:space="preserve">, </w:t>
      </w:r>
      <w:r w:rsidRPr="00165A8F">
        <w:rPr>
          <w:rFonts w:ascii="Garamond" w:hAnsi="Garamond"/>
          <w:sz w:val="22"/>
          <w:szCs w:val="22"/>
        </w:rPr>
        <w:t>tertiary and vocational institutions</w:t>
      </w:r>
    </w:p>
    <w:p w14:paraId="7F5B9F16" w14:textId="77777777" w:rsidR="008932D4" w:rsidRPr="00165A8F" w:rsidRDefault="008932D4" w:rsidP="00165A8F">
      <w:pPr>
        <w:pStyle w:val="MediumGrid1-Accent21"/>
        <w:numPr>
          <w:ilvl w:val="0"/>
          <w:numId w:val="3"/>
        </w:numPr>
        <w:shd w:val="clear" w:color="auto" w:fill="FFFFFF" w:themeFill="background1"/>
        <w:spacing w:after="0"/>
        <w:jc w:val="both"/>
        <w:rPr>
          <w:rFonts w:ascii="Garamond" w:hAnsi="Garamond"/>
          <w:sz w:val="22"/>
          <w:szCs w:val="22"/>
        </w:rPr>
      </w:pPr>
      <w:r w:rsidRPr="00165A8F">
        <w:rPr>
          <w:rFonts w:ascii="Garamond" w:hAnsi="Garamond"/>
          <w:sz w:val="22"/>
          <w:szCs w:val="22"/>
        </w:rPr>
        <w:t xml:space="preserve">To fund maintenance of school </w:t>
      </w:r>
      <w:r w:rsidR="00DF5317" w:rsidRPr="00165A8F">
        <w:rPr>
          <w:rFonts w:ascii="Garamond" w:hAnsi="Garamond"/>
          <w:sz w:val="22"/>
          <w:szCs w:val="22"/>
        </w:rPr>
        <w:t>facilities</w:t>
      </w:r>
    </w:p>
    <w:p w14:paraId="78F3096D" w14:textId="77777777" w:rsidR="00EB3D58" w:rsidRPr="00165A8F" w:rsidRDefault="00EB3D58" w:rsidP="00165A8F">
      <w:pPr>
        <w:pStyle w:val="MediumGrid1-Accent21"/>
        <w:numPr>
          <w:ilvl w:val="0"/>
          <w:numId w:val="3"/>
        </w:numPr>
        <w:shd w:val="clear" w:color="auto" w:fill="FFFFFF" w:themeFill="background1"/>
        <w:spacing w:after="0"/>
        <w:jc w:val="both"/>
        <w:rPr>
          <w:rFonts w:ascii="Garamond" w:hAnsi="Garamond"/>
          <w:sz w:val="22"/>
          <w:szCs w:val="22"/>
        </w:rPr>
      </w:pPr>
      <w:r w:rsidRPr="00165A8F">
        <w:rPr>
          <w:rFonts w:ascii="Garamond" w:hAnsi="Garamond"/>
          <w:sz w:val="22"/>
          <w:szCs w:val="22"/>
        </w:rPr>
        <w:t xml:space="preserve">To facilitate inspection, monitoring and support supervision of all institutions  </w:t>
      </w:r>
    </w:p>
    <w:p w14:paraId="1EBD83E0" w14:textId="77777777" w:rsidR="009953CF" w:rsidRPr="00165A8F" w:rsidRDefault="009953CF" w:rsidP="00165A8F">
      <w:pPr>
        <w:pStyle w:val="MediumGrid1-Accent21"/>
        <w:numPr>
          <w:ilvl w:val="0"/>
          <w:numId w:val="3"/>
        </w:numPr>
        <w:shd w:val="clear" w:color="auto" w:fill="FFFFFF" w:themeFill="background1"/>
        <w:spacing w:after="0"/>
        <w:jc w:val="both"/>
        <w:rPr>
          <w:rFonts w:ascii="Garamond" w:hAnsi="Garamond"/>
          <w:sz w:val="22"/>
          <w:szCs w:val="22"/>
        </w:rPr>
      </w:pPr>
      <w:r w:rsidRPr="00165A8F">
        <w:rPr>
          <w:rFonts w:ascii="Garamond" w:hAnsi="Garamond"/>
          <w:sz w:val="22"/>
          <w:szCs w:val="22"/>
        </w:rPr>
        <w:t>To facilitate measures to improve learning outcomes and attract more learners</w:t>
      </w:r>
    </w:p>
    <w:p w14:paraId="6778E3CB" w14:textId="77777777" w:rsidR="008932D4" w:rsidRPr="00165A8F" w:rsidRDefault="008932D4" w:rsidP="00165A8F">
      <w:pPr>
        <w:pStyle w:val="MediumGrid1-Accent21"/>
        <w:numPr>
          <w:ilvl w:val="0"/>
          <w:numId w:val="3"/>
        </w:numPr>
        <w:shd w:val="clear" w:color="auto" w:fill="FFFFFF" w:themeFill="background1"/>
        <w:spacing w:after="0"/>
        <w:jc w:val="both"/>
        <w:rPr>
          <w:rFonts w:ascii="Garamond" w:hAnsi="Garamond"/>
          <w:sz w:val="22"/>
          <w:szCs w:val="22"/>
        </w:rPr>
      </w:pPr>
      <w:r w:rsidRPr="00165A8F">
        <w:rPr>
          <w:rFonts w:ascii="Garamond" w:eastAsia="Times New Roman" w:hAnsi="Garamond"/>
          <w:color w:val="000000"/>
          <w:sz w:val="22"/>
          <w:szCs w:val="22"/>
        </w:rPr>
        <w:t>To finance sports activities</w:t>
      </w:r>
    </w:p>
    <w:p w14:paraId="23C7BE29" w14:textId="1FDF6E68" w:rsidR="00EB3D58" w:rsidRPr="00165A8F" w:rsidRDefault="00EB3D58" w:rsidP="00165A8F">
      <w:pPr>
        <w:pStyle w:val="MediumGrid1-Accent21"/>
        <w:numPr>
          <w:ilvl w:val="0"/>
          <w:numId w:val="3"/>
        </w:numPr>
        <w:shd w:val="clear" w:color="auto" w:fill="FFFFFF" w:themeFill="background1"/>
        <w:ind w:left="357" w:hanging="357"/>
        <w:jc w:val="both"/>
        <w:rPr>
          <w:rFonts w:ascii="Garamond" w:hAnsi="Garamond"/>
          <w:sz w:val="22"/>
          <w:szCs w:val="22"/>
        </w:rPr>
      </w:pPr>
      <w:r w:rsidRPr="00165A8F">
        <w:rPr>
          <w:rFonts w:ascii="Garamond" w:eastAsia="Times New Roman" w:hAnsi="Garamond"/>
          <w:color w:val="000000"/>
          <w:sz w:val="22"/>
          <w:szCs w:val="22"/>
        </w:rPr>
        <w:t>To finance capital de</w:t>
      </w:r>
      <w:r w:rsidR="003C27F9" w:rsidRPr="00165A8F">
        <w:rPr>
          <w:rFonts w:ascii="Garamond" w:eastAsia="Times New Roman" w:hAnsi="Garamond"/>
          <w:color w:val="000000"/>
          <w:sz w:val="22"/>
          <w:szCs w:val="22"/>
        </w:rPr>
        <w:t>velopment</w:t>
      </w:r>
      <w:r w:rsidR="00621C2F" w:rsidRPr="00165A8F">
        <w:rPr>
          <w:rFonts w:ascii="Garamond" w:eastAsia="Times New Roman" w:hAnsi="Garamond"/>
          <w:color w:val="000000"/>
          <w:sz w:val="22"/>
          <w:szCs w:val="22"/>
        </w:rPr>
        <w:t xml:space="preserve"> and maintenance</w:t>
      </w:r>
      <w:r w:rsidR="003C27F9" w:rsidRPr="00165A8F">
        <w:rPr>
          <w:rFonts w:ascii="Garamond" w:eastAsia="Times New Roman" w:hAnsi="Garamond"/>
          <w:color w:val="000000"/>
          <w:sz w:val="22"/>
          <w:szCs w:val="22"/>
        </w:rPr>
        <w:t xml:space="preserve"> works of </w:t>
      </w:r>
      <w:r w:rsidRPr="00165A8F">
        <w:rPr>
          <w:rFonts w:ascii="Garamond" w:eastAsia="Times New Roman" w:hAnsi="Garamond"/>
          <w:color w:val="000000"/>
          <w:sz w:val="22"/>
          <w:szCs w:val="22"/>
        </w:rPr>
        <w:t>primary and secondary schools</w:t>
      </w:r>
    </w:p>
    <w:p w14:paraId="40D6F573" w14:textId="77777777" w:rsidR="00170066" w:rsidRPr="00165A8F" w:rsidRDefault="00D35E4B" w:rsidP="00165A8F">
      <w:pPr>
        <w:shd w:val="clear" w:color="auto" w:fill="FFFFFF" w:themeFill="background1"/>
        <w:spacing w:after="0" w:line="240" w:lineRule="auto"/>
        <w:contextualSpacing/>
        <w:jc w:val="both"/>
        <w:rPr>
          <w:rFonts w:ascii="Garamond" w:eastAsia="Times New Roman" w:hAnsi="Garamond" w:cs="Calibri"/>
          <w:color w:val="000000"/>
        </w:rPr>
      </w:pPr>
      <w:r w:rsidRPr="00165A8F">
        <w:rPr>
          <w:rFonts w:ascii="Garamond" w:eastAsia="Times New Roman" w:hAnsi="Garamond" w:cs="Calibri"/>
          <w:color w:val="000000"/>
        </w:rPr>
        <w:t xml:space="preserve">The </w:t>
      </w:r>
      <w:r w:rsidR="00170066" w:rsidRPr="00165A8F">
        <w:rPr>
          <w:rFonts w:ascii="Garamond" w:eastAsia="Times New Roman" w:hAnsi="Garamond" w:cs="Calibri"/>
          <w:color w:val="000000"/>
        </w:rPr>
        <w:t xml:space="preserve">structure and purpose of </w:t>
      </w:r>
      <w:r w:rsidRPr="00165A8F">
        <w:rPr>
          <w:rFonts w:ascii="Garamond" w:eastAsia="Times New Roman" w:hAnsi="Garamond" w:cs="Calibri"/>
          <w:color w:val="000000"/>
        </w:rPr>
        <w:t xml:space="preserve">the education </w:t>
      </w:r>
      <w:r w:rsidR="00170066" w:rsidRPr="00165A8F">
        <w:rPr>
          <w:rFonts w:ascii="Garamond" w:eastAsia="Times New Roman" w:hAnsi="Garamond" w:cs="Calibri"/>
          <w:color w:val="000000"/>
        </w:rPr>
        <w:t>sector grants</w:t>
      </w:r>
      <w:r w:rsidR="00060318" w:rsidRPr="00165A8F">
        <w:rPr>
          <w:rFonts w:ascii="Garamond" w:eastAsia="Times New Roman" w:hAnsi="Garamond" w:cs="Calibri"/>
          <w:color w:val="000000"/>
        </w:rPr>
        <w:t xml:space="preserve"> </w:t>
      </w:r>
      <w:r w:rsidR="00951021" w:rsidRPr="00165A8F">
        <w:rPr>
          <w:rFonts w:ascii="Garamond" w:eastAsia="Times New Roman" w:hAnsi="Garamond" w:cs="Calibri"/>
          <w:color w:val="000000"/>
        </w:rPr>
        <w:t>is summarized in the table below. This includes one wage, one non-wage and one development conditional grant. Within the wage and non-wage grants, allocations are earmarked to the Vote Functions for (a) pre-primary and primary</w:t>
      </w:r>
      <w:r w:rsidR="003D7EB0" w:rsidRPr="00165A8F">
        <w:rPr>
          <w:rFonts w:ascii="Garamond" w:eastAsia="Times New Roman" w:hAnsi="Garamond" w:cs="Calibri"/>
          <w:color w:val="000000"/>
        </w:rPr>
        <w:t xml:space="preserve"> education</w:t>
      </w:r>
      <w:r w:rsidR="00951021" w:rsidRPr="00165A8F">
        <w:rPr>
          <w:rFonts w:ascii="Garamond" w:eastAsia="Times New Roman" w:hAnsi="Garamond" w:cs="Calibri"/>
          <w:color w:val="000000"/>
        </w:rPr>
        <w:t xml:space="preserve">, (b) secondary </w:t>
      </w:r>
      <w:r w:rsidR="00951021" w:rsidRPr="00165A8F">
        <w:rPr>
          <w:rFonts w:ascii="Garamond" w:eastAsia="Times New Roman" w:hAnsi="Garamond" w:cs="Calibri"/>
          <w:color w:val="000000"/>
        </w:rPr>
        <w:lastRenderedPageBreak/>
        <w:t>education, and (c) skills development.</w:t>
      </w:r>
      <w:r w:rsidR="003D7EB0" w:rsidRPr="00165A8F">
        <w:rPr>
          <w:rFonts w:ascii="Garamond" w:eastAsia="Times New Roman" w:hAnsi="Garamond" w:cs="Calibri"/>
          <w:color w:val="000000"/>
        </w:rPr>
        <w:t xml:space="preserve"> </w:t>
      </w:r>
      <w:r w:rsidR="00A17273" w:rsidRPr="00165A8F">
        <w:rPr>
          <w:rFonts w:ascii="Garamond" w:eastAsia="Times New Roman" w:hAnsi="Garamond" w:cs="Calibri"/>
          <w:color w:val="000000"/>
        </w:rPr>
        <w:t xml:space="preserve">Funds that are earmarked within a grant </w:t>
      </w:r>
      <w:r w:rsidR="003D7EB0" w:rsidRPr="00165A8F">
        <w:rPr>
          <w:rFonts w:ascii="Garamond" w:eastAsia="Times New Roman" w:hAnsi="Garamond" w:cs="Calibri"/>
          <w:color w:val="000000"/>
        </w:rPr>
        <w:t>are marked as ‘of which’ (o/w).</w:t>
      </w:r>
    </w:p>
    <w:p w14:paraId="11930C5B" w14:textId="77777777" w:rsidR="0006468C" w:rsidRPr="00165A8F" w:rsidRDefault="0006468C" w:rsidP="00165A8F">
      <w:pPr>
        <w:pStyle w:val="TableHeading"/>
        <w:shd w:val="clear" w:color="auto" w:fill="FFFFFF" w:themeFill="background1"/>
        <w:jc w:val="both"/>
      </w:pPr>
      <w:r w:rsidRPr="00165A8F">
        <w:t>The structure and purpose of the education sector grants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8"/>
        <w:gridCol w:w="5878"/>
      </w:tblGrid>
      <w:tr w:rsidR="00170066" w:rsidRPr="00165A8F" w14:paraId="601B30E8" w14:textId="77777777" w:rsidTr="00C73A9E">
        <w:trPr>
          <w:tblHeader/>
        </w:trPr>
        <w:tc>
          <w:tcPr>
            <w:tcW w:w="1740" w:type="pct"/>
            <w:tcBorders>
              <w:top w:val="single" w:sz="4" w:space="0" w:color="auto"/>
              <w:left w:val="single" w:sz="4" w:space="0" w:color="auto"/>
              <w:bottom w:val="single" w:sz="4" w:space="0" w:color="auto"/>
              <w:right w:val="single" w:sz="4" w:space="0" w:color="auto"/>
            </w:tcBorders>
            <w:shd w:val="clear" w:color="auto" w:fill="E7E6E6"/>
            <w:hideMark/>
          </w:tcPr>
          <w:p w14:paraId="514DAECA" w14:textId="77777777" w:rsidR="00170066" w:rsidRPr="00165A8F" w:rsidRDefault="00170066" w:rsidP="00165A8F">
            <w:pPr>
              <w:shd w:val="clear" w:color="auto" w:fill="FFFFFF" w:themeFill="background1"/>
              <w:tabs>
                <w:tab w:val="left" w:pos="438"/>
              </w:tabs>
              <w:spacing w:after="0" w:line="240" w:lineRule="auto"/>
              <w:jc w:val="both"/>
              <w:rPr>
                <w:rFonts w:ascii="Garamond" w:hAnsi="Garamond"/>
                <w:lang w:val="en-GB"/>
              </w:rPr>
            </w:pPr>
            <w:r w:rsidRPr="00165A8F">
              <w:rPr>
                <w:rFonts w:ascii="Garamond" w:hAnsi="Garamond"/>
                <w:lang w:val="en-GB"/>
              </w:rPr>
              <w:t>Grant</w:t>
            </w:r>
          </w:p>
        </w:tc>
        <w:tc>
          <w:tcPr>
            <w:tcW w:w="3260" w:type="pct"/>
            <w:tcBorders>
              <w:top w:val="single" w:sz="4" w:space="0" w:color="auto"/>
              <w:left w:val="single" w:sz="4" w:space="0" w:color="auto"/>
              <w:bottom w:val="single" w:sz="4" w:space="0" w:color="auto"/>
              <w:right w:val="single" w:sz="4" w:space="0" w:color="auto"/>
            </w:tcBorders>
            <w:shd w:val="clear" w:color="auto" w:fill="E7E6E6"/>
            <w:hideMark/>
          </w:tcPr>
          <w:p w14:paraId="2C3749E9" w14:textId="77777777" w:rsidR="00170066" w:rsidRPr="00165A8F" w:rsidRDefault="00170066" w:rsidP="00165A8F">
            <w:pPr>
              <w:shd w:val="clear" w:color="auto" w:fill="FFFFFF" w:themeFill="background1"/>
              <w:tabs>
                <w:tab w:val="left" w:pos="438"/>
              </w:tabs>
              <w:spacing w:after="0" w:line="240" w:lineRule="auto"/>
              <w:jc w:val="both"/>
              <w:rPr>
                <w:rFonts w:ascii="Garamond" w:hAnsi="Garamond"/>
                <w:lang w:val="en-GB"/>
              </w:rPr>
            </w:pPr>
            <w:r w:rsidRPr="00165A8F">
              <w:rPr>
                <w:rFonts w:ascii="Garamond" w:hAnsi="Garamond"/>
                <w:lang w:val="en-GB"/>
              </w:rPr>
              <w:t>Purpose</w:t>
            </w:r>
          </w:p>
        </w:tc>
      </w:tr>
      <w:tr w:rsidR="00170066" w:rsidRPr="00165A8F" w14:paraId="2F8BC884" w14:textId="77777777" w:rsidTr="00933E72">
        <w:tc>
          <w:tcPr>
            <w:tcW w:w="1740" w:type="pct"/>
            <w:tcBorders>
              <w:top w:val="single" w:sz="4" w:space="0" w:color="auto"/>
              <w:left w:val="single" w:sz="4" w:space="0" w:color="auto"/>
              <w:bottom w:val="single" w:sz="4" w:space="0" w:color="auto"/>
              <w:right w:val="single" w:sz="4" w:space="0" w:color="auto"/>
            </w:tcBorders>
          </w:tcPr>
          <w:p w14:paraId="0E301624" w14:textId="77777777" w:rsidR="00170066" w:rsidRPr="00165A8F" w:rsidRDefault="00170066" w:rsidP="00165A8F">
            <w:pPr>
              <w:shd w:val="clear" w:color="auto" w:fill="FFFFFF" w:themeFill="background1"/>
              <w:tabs>
                <w:tab w:val="left" w:pos="438"/>
              </w:tabs>
              <w:spacing w:after="0" w:line="240" w:lineRule="auto"/>
              <w:jc w:val="both"/>
              <w:rPr>
                <w:rFonts w:ascii="Garamond" w:hAnsi="Garamond"/>
                <w:b/>
                <w:lang w:val="en-GB"/>
              </w:rPr>
            </w:pPr>
            <w:r w:rsidRPr="00165A8F">
              <w:rPr>
                <w:rFonts w:ascii="Garamond" w:hAnsi="Garamond"/>
                <w:b/>
                <w:lang w:val="en-GB"/>
              </w:rPr>
              <w:t>Wage Conditional Grant</w:t>
            </w:r>
          </w:p>
        </w:tc>
        <w:tc>
          <w:tcPr>
            <w:tcW w:w="3260" w:type="pct"/>
            <w:vMerge w:val="restart"/>
            <w:tcBorders>
              <w:top w:val="single" w:sz="4" w:space="0" w:color="auto"/>
              <w:left w:val="single" w:sz="4" w:space="0" w:color="auto"/>
              <w:right w:val="single" w:sz="4" w:space="0" w:color="auto"/>
            </w:tcBorders>
          </w:tcPr>
          <w:p w14:paraId="65CE1F18" w14:textId="1F753FEF" w:rsidR="00170066" w:rsidRPr="00165A8F" w:rsidRDefault="00170066" w:rsidP="00165A8F">
            <w:pPr>
              <w:shd w:val="clear" w:color="auto" w:fill="FFFFFF" w:themeFill="background1"/>
              <w:tabs>
                <w:tab w:val="left" w:pos="438"/>
              </w:tabs>
              <w:spacing w:after="0" w:line="240" w:lineRule="auto"/>
              <w:jc w:val="both"/>
              <w:rPr>
                <w:rFonts w:ascii="Garamond" w:hAnsi="Garamond"/>
                <w:b/>
                <w:lang w:val="en-GB"/>
              </w:rPr>
            </w:pPr>
            <w:r w:rsidRPr="00165A8F">
              <w:rPr>
                <w:rFonts w:ascii="Garamond" w:hAnsi="Garamond"/>
                <w:lang w:val="en-GB"/>
              </w:rPr>
              <w:t>To pay salaries of</w:t>
            </w:r>
            <w:r w:rsidR="00DB2C06" w:rsidRPr="00165A8F">
              <w:rPr>
                <w:rFonts w:ascii="Garamond" w:hAnsi="Garamond"/>
                <w:lang w:val="en-GB"/>
              </w:rPr>
              <w:t xml:space="preserve"> education staff in</w:t>
            </w:r>
            <w:r w:rsidRPr="00165A8F">
              <w:rPr>
                <w:rFonts w:ascii="Garamond" w:hAnsi="Garamond"/>
                <w:lang w:val="en-GB"/>
              </w:rPr>
              <w:t xml:space="preserve"> primary, secondary and TVET institutions</w:t>
            </w:r>
            <w:r w:rsidR="00951021" w:rsidRPr="00165A8F">
              <w:rPr>
                <w:rFonts w:ascii="Garamond" w:hAnsi="Garamond"/>
                <w:lang w:val="en-GB"/>
              </w:rPr>
              <w:t xml:space="preserve">. </w:t>
            </w:r>
          </w:p>
        </w:tc>
      </w:tr>
      <w:tr w:rsidR="00170066" w:rsidRPr="00165A8F" w14:paraId="0507C2B2" w14:textId="77777777" w:rsidTr="00933E72">
        <w:tc>
          <w:tcPr>
            <w:tcW w:w="1740" w:type="pct"/>
            <w:tcBorders>
              <w:top w:val="single" w:sz="4" w:space="0" w:color="auto"/>
              <w:left w:val="single" w:sz="4" w:space="0" w:color="auto"/>
              <w:bottom w:val="single" w:sz="4" w:space="0" w:color="auto"/>
              <w:right w:val="single" w:sz="4" w:space="0" w:color="auto"/>
            </w:tcBorders>
          </w:tcPr>
          <w:p w14:paraId="20983FE7" w14:textId="77777777" w:rsidR="00170066" w:rsidRPr="00165A8F" w:rsidRDefault="00170066" w:rsidP="00165A8F">
            <w:pPr>
              <w:shd w:val="clear" w:color="auto" w:fill="FFFFFF" w:themeFill="background1"/>
              <w:tabs>
                <w:tab w:val="left" w:pos="438"/>
              </w:tabs>
              <w:spacing w:after="0" w:line="240" w:lineRule="auto"/>
              <w:ind w:left="426" w:hanging="426"/>
              <w:jc w:val="both"/>
              <w:rPr>
                <w:rFonts w:ascii="Garamond" w:hAnsi="Garamond"/>
                <w:lang w:val="en-GB"/>
              </w:rPr>
            </w:pPr>
            <w:r w:rsidRPr="00165A8F">
              <w:rPr>
                <w:rFonts w:ascii="Garamond" w:hAnsi="Garamond"/>
                <w:lang w:val="en-GB"/>
              </w:rPr>
              <w:t>o/w Pre Primary and Primary</w:t>
            </w:r>
          </w:p>
        </w:tc>
        <w:tc>
          <w:tcPr>
            <w:tcW w:w="3260" w:type="pct"/>
            <w:vMerge/>
            <w:tcBorders>
              <w:left w:val="single" w:sz="4" w:space="0" w:color="auto"/>
              <w:right w:val="single" w:sz="4" w:space="0" w:color="auto"/>
            </w:tcBorders>
            <w:vAlign w:val="center"/>
          </w:tcPr>
          <w:p w14:paraId="0BD8537E" w14:textId="77777777" w:rsidR="00170066" w:rsidRPr="00165A8F" w:rsidRDefault="00170066" w:rsidP="00165A8F">
            <w:pPr>
              <w:shd w:val="clear" w:color="auto" w:fill="FFFFFF" w:themeFill="background1"/>
              <w:spacing w:after="0" w:line="240" w:lineRule="auto"/>
              <w:jc w:val="both"/>
              <w:rPr>
                <w:rFonts w:ascii="Garamond" w:hAnsi="Garamond"/>
                <w:b/>
                <w:lang w:val="en-GB"/>
              </w:rPr>
            </w:pPr>
          </w:p>
        </w:tc>
      </w:tr>
      <w:tr w:rsidR="00170066" w:rsidRPr="00165A8F" w14:paraId="3EC8DA4A" w14:textId="77777777" w:rsidTr="00933E72">
        <w:tc>
          <w:tcPr>
            <w:tcW w:w="1740" w:type="pct"/>
            <w:tcBorders>
              <w:top w:val="single" w:sz="4" w:space="0" w:color="auto"/>
              <w:left w:val="single" w:sz="4" w:space="0" w:color="auto"/>
              <w:bottom w:val="single" w:sz="4" w:space="0" w:color="auto"/>
              <w:right w:val="single" w:sz="4" w:space="0" w:color="auto"/>
            </w:tcBorders>
          </w:tcPr>
          <w:p w14:paraId="15C4E9CD" w14:textId="77777777" w:rsidR="00170066" w:rsidRPr="00165A8F" w:rsidRDefault="00170066" w:rsidP="00165A8F">
            <w:pPr>
              <w:shd w:val="clear" w:color="auto" w:fill="FFFFFF" w:themeFill="background1"/>
              <w:tabs>
                <w:tab w:val="left" w:pos="438"/>
              </w:tabs>
              <w:spacing w:after="0" w:line="240" w:lineRule="auto"/>
              <w:ind w:left="426" w:hanging="426"/>
              <w:jc w:val="both"/>
              <w:rPr>
                <w:rFonts w:ascii="Garamond" w:hAnsi="Garamond"/>
                <w:lang w:val="en-GB"/>
              </w:rPr>
            </w:pPr>
            <w:r w:rsidRPr="00165A8F">
              <w:rPr>
                <w:rFonts w:ascii="Garamond" w:hAnsi="Garamond"/>
                <w:lang w:val="en-GB"/>
              </w:rPr>
              <w:t>o/w Secondary Education</w:t>
            </w:r>
          </w:p>
        </w:tc>
        <w:tc>
          <w:tcPr>
            <w:tcW w:w="3260" w:type="pct"/>
            <w:vMerge/>
            <w:tcBorders>
              <w:left w:val="single" w:sz="4" w:space="0" w:color="auto"/>
              <w:right w:val="single" w:sz="4" w:space="0" w:color="auto"/>
            </w:tcBorders>
            <w:vAlign w:val="center"/>
          </w:tcPr>
          <w:p w14:paraId="3E4A2DB9" w14:textId="77777777" w:rsidR="00170066" w:rsidRPr="00165A8F" w:rsidRDefault="00170066" w:rsidP="00165A8F">
            <w:pPr>
              <w:shd w:val="clear" w:color="auto" w:fill="FFFFFF" w:themeFill="background1"/>
              <w:spacing w:after="0" w:line="240" w:lineRule="auto"/>
              <w:jc w:val="both"/>
              <w:rPr>
                <w:rFonts w:ascii="Garamond" w:hAnsi="Garamond"/>
                <w:lang w:val="en-GB"/>
              </w:rPr>
            </w:pPr>
          </w:p>
        </w:tc>
      </w:tr>
      <w:tr w:rsidR="00170066" w:rsidRPr="00165A8F" w14:paraId="18C0F7C8" w14:textId="77777777" w:rsidTr="00933E72">
        <w:tc>
          <w:tcPr>
            <w:tcW w:w="1740" w:type="pct"/>
            <w:tcBorders>
              <w:top w:val="single" w:sz="4" w:space="0" w:color="auto"/>
              <w:left w:val="single" w:sz="4" w:space="0" w:color="auto"/>
              <w:bottom w:val="single" w:sz="4" w:space="0" w:color="auto"/>
              <w:right w:val="single" w:sz="4" w:space="0" w:color="auto"/>
            </w:tcBorders>
          </w:tcPr>
          <w:p w14:paraId="3A6B18AF" w14:textId="77777777" w:rsidR="00170066" w:rsidRPr="00165A8F" w:rsidRDefault="00170066" w:rsidP="00165A8F">
            <w:pPr>
              <w:shd w:val="clear" w:color="auto" w:fill="FFFFFF" w:themeFill="background1"/>
              <w:tabs>
                <w:tab w:val="left" w:pos="438"/>
              </w:tabs>
              <w:spacing w:after="0" w:line="240" w:lineRule="auto"/>
              <w:ind w:left="426" w:hanging="426"/>
              <w:jc w:val="both"/>
              <w:rPr>
                <w:rFonts w:ascii="Garamond" w:hAnsi="Garamond"/>
                <w:lang w:val="en-GB"/>
              </w:rPr>
            </w:pPr>
            <w:r w:rsidRPr="00165A8F">
              <w:rPr>
                <w:rFonts w:ascii="Garamond" w:hAnsi="Garamond"/>
                <w:lang w:val="en-GB"/>
              </w:rPr>
              <w:t>o/w Skills Development</w:t>
            </w:r>
          </w:p>
        </w:tc>
        <w:tc>
          <w:tcPr>
            <w:tcW w:w="3260" w:type="pct"/>
            <w:vMerge/>
            <w:tcBorders>
              <w:left w:val="single" w:sz="4" w:space="0" w:color="auto"/>
              <w:bottom w:val="single" w:sz="4" w:space="0" w:color="auto"/>
              <w:right w:val="single" w:sz="4" w:space="0" w:color="auto"/>
            </w:tcBorders>
            <w:vAlign w:val="center"/>
          </w:tcPr>
          <w:p w14:paraId="399EB636" w14:textId="77777777" w:rsidR="00170066" w:rsidRPr="00165A8F" w:rsidRDefault="00170066" w:rsidP="00165A8F">
            <w:pPr>
              <w:shd w:val="clear" w:color="auto" w:fill="FFFFFF" w:themeFill="background1"/>
              <w:spacing w:after="0" w:line="240" w:lineRule="auto"/>
              <w:jc w:val="both"/>
              <w:rPr>
                <w:rFonts w:ascii="Garamond" w:hAnsi="Garamond"/>
                <w:b/>
                <w:lang w:val="en-GB"/>
              </w:rPr>
            </w:pPr>
          </w:p>
        </w:tc>
      </w:tr>
      <w:tr w:rsidR="00170066" w:rsidRPr="00165A8F" w14:paraId="4D41F0D0" w14:textId="77777777" w:rsidTr="00933E72">
        <w:tc>
          <w:tcPr>
            <w:tcW w:w="1740" w:type="pct"/>
            <w:tcBorders>
              <w:top w:val="single" w:sz="4" w:space="0" w:color="auto"/>
              <w:left w:val="single" w:sz="4" w:space="0" w:color="auto"/>
              <w:bottom w:val="single" w:sz="4" w:space="0" w:color="auto"/>
              <w:right w:val="single" w:sz="4" w:space="0" w:color="auto"/>
            </w:tcBorders>
          </w:tcPr>
          <w:p w14:paraId="3DEE760B" w14:textId="77777777" w:rsidR="00170066" w:rsidRPr="00165A8F" w:rsidRDefault="00170066" w:rsidP="00165A8F">
            <w:pPr>
              <w:shd w:val="clear" w:color="auto" w:fill="FFFFFF" w:themeFill="background1"/>
              <w:tabs>
                <w:tab w:val="left" w:pos="438"/>
              </w:tabs>
              <w:spacing w:after="0" w:line="240" w:lineRule="auto"/>
              <w:ind w:left="426" w:hanging="426"/>
              <w:jc w:val="both"/>
              <w:rPr>
                <w:rFonts w:ascii="Garamond" w:hAnsi="Garamond"/>
                <w:lang w:val="en-GB"/>
              </w:rPr>
            </w:pPr>
            <w:r w:rsidRPr="00165A8F">
              <w:rPr>
                <w:rFonts w:ascii="Garamond" w:hAnsi="Garamond"/>
                <w:b/>
                <w:lang w:val="en-GB"/>
              </w:rPr>
              <w:t>Non-Wage Conditional Grant</w:t>
            </w:r>
          </w:p>
        </w:tc>
        <w:tc>
          <w:tcPr>
            <w:tcW w:w="3260" w:type="pct"/>
            <w:vMerge w:val="restart"/>
            <w:tcBorders>
              <w:top w:val="single" w:sz="4" w:space="0" w:color="auto"/>
              <w:left w:val="single" w:sz="4" w:space="0" w:color="auto"/>
              <w:right w:val="single" w:sz="4" w:space="0" w:color="auto"/>
            </w:tcBorders>
            <w:vAlign w:val="center"/>
          </w:tcPr>
          <w:p w14:paraId="00335B4B" w14:textId="6DB28726" w:rsidR="00170066" w:rsidRPr="00165A8F" w:rsidRDefault="00170066" w:rsidP="00165A8F">
            <w:pPr>
              <w:shd w:val="clear" w:color="auto" w:fill="FFFFFF" w:themeFill="background1"/>
              <w:spacing w:after="0" w:line="240" w:lineRule="auto"/>
              <w:jc w:val="both"/>
              <w:rPr>
                <w:rFonts w:ascii="Garamond" w:hAnsi="Garamond"/>
                <w:lang w:val="en-GB"/>
              </w:rPr>
            </w:pPr>
            <w:r w:rsidRPr="00165A8F">
              <w:rPr>
                <w:rFonts w:ascii="Garamond" w:hAnsi="Garamond"/>
                <w:lang w:val="en-GB"/>
              </w:rPr>
              <w:t>To fund</w:t>
            </w:r>
            <w:r w:rsidR="00AD6D1E" w:rsidRPr="00165A8F">
              <w:rPr>
                <w:rFonts w:ascii="Garamond" w:hAnsi="Garamond"/>
                <w:lang w:val="en-GB"/>
              </w:rPr>
              <w:t>:</w:t>
            </w:r>
            <w:r w:rsidRPr="00165A8F">
              <w:rPr>
                <w:rFonts w:ascii="Garamond" w:hAnsi="Garamond"/>
                <w:lang w:val="en-GB"/>
              </w:rPr>
              <w:t xml:space="preserve"> </w:t>
            </w:r>
            <w:r w:rsidR="00A17273" w:rsidRPr="00165A8F">
              <w:rPr>
                <w:rFonts w:ascii="Garamond" w:hAnsi="Garamond"/>
                <w:lang w:val="en-GB"/>
              </w:rPr>
              <w:t>(</w:t>
            </w:r>
            <w:r w:rsidR="00AD6D1E" w:rsidRPr="00165A8F">
              <w:rPr>
                <w:rFonts w:ascii="Garamond" w:hAnsi="Garamond"/>
                <w:lang w:val="en-GB"/>
              </w:rPr>
              <w:t>i</w:t>
            </w:r>
            <w:r w:rsidR="00A17273" w:rsidRPr="00165A8F">
              <w:rPr>
                <w:rFonts w:ascii="Garamond" w:hAnsi="Garamond"/>
                <w:lang w:val="en-GB"/>
              </w:rPr>
              <w:t>)</w:t>
            </w:r>
            <w:r w:rsidR="00AD6D1E" w:rsidRPr="00165A8F">
              <w:rPr>
                <w:rFonts w:ascii="Garamond" w:hAnsi="Garamond"/>
                <w:lang w:val="en-GB"/>
              </w:rPr>
              <w:t xml:space="preserve"> </w:t>
            </w:r>
            <w:r w:rsidRPr="00165A8F">
              <w:rPr>
                <w:rFonts w:ascii="Garamond" w:hAnsi="Garamond"/>
                <w:lang w:val="en-GB"/>
              </w:rPr>
              <w:t>operatio</w:t>
            </w:r>
            <w:r w:rsidR="00DB2C06" w:rsidRPr="00165A8F">
              <w:rPr>
                <w:rFonts w:ascii="Garamond" w:hAnsi="Garamond"/>
                <w:lang w:val="en-GB"/>
              </w:rPr>
              <w:t>n</w:t>
            </w:r>
            <w:r w:rsidR="00AD6D1E" w:rsidRPr="00165A8F">
              <w:rPr>
                <w:rFonts w:ascii="Garamond" w:hAnsi="Garamond"/>
                <w:lang w:val="en-GB"/>
              </w:rPr>
              <w:t>al</w:t>
            </w:r>
            <w:r w:rsidR="00DB2C06" w:rsidRPr="00165A8F">
              <w:rPr>
                <w:rFonts w:ascii="Garamond" w:hAnsi="Garamond"/>
                <w:lang w:val="en-GB"/>
              </w:rPr>
              <w:t xml:space="preserve"> costs of running</w:t>
            </w:r>
            <w:r w:rsidRPr="00165A8F">
              <w:rPr>
                <w:rFonts w:ascii="Garamond" w:hAnsi="Garamond"/>
                <w:lang w:val="en-GB"/>
              </w:rPr>
              <w:t xml:space="preserve"> primary, secondary and </w:t>
            </w:r>
            <w:r w:rsidR="000A1720">
              <w:rPr>
                <w:rFonts w:ascii="Garamond" w:hAnsi="Garamond"/>
                <w:lang w:val="en-GB"/>
              </w:rPr>
              <w:t>T</w:t>
            </w:r>
            <w:r w:rsidRPr="00165A8F">
              <w:rPr>
                <w:rFonts w:ascii="Garamond" w:hAnsi="Garamond"/>
                <w:lang w:val="en-GB"/>
              </w:rPr>
              <w:t>VET institutions</w:t>
            </w:r>
            <w:r w:rsidR="00AD6D1E" w:rsidRPr="00165A8F">
              <w:rPr>
                <w:rFonts w:ascii="Garamond" w:hAnsi="Garamond"/>
                <w:lang w:val="en-GB"/>
              </w:rPr>
              <w:t xml:space="preserve">; </w:t>
            </w:r>
            <w:r w:rsidR="00A17273" w:rsidRPr="00165A8F">
              <w:rPr>
                <w:rFonts w:ascii="Garamond" w:hAnsi="Garamond"/>
                <w:lang w:val="en-GB"/>
              </w:rPr>
              <w:t>(</w:t>
            </w:r>
            <w:r w:rsidR="00AD6D1E" w:rsidRPr="00165A8F">
              <w:rPr>
                <w:rFonts w:ascii="Garamond" w:hAnsi="Garamond"/>
                <w:lang w:val="en-GB"/>
              </w:rPr>
              <w:t>ii</w:t>
            </w:r>
            <w:r w:rsidR="00A17273" w:rsidRPr="00165A8F">
              <w:rPr>
                <w:rFonts w:ascii="Garamond" w:hAnsi="Garamond"/>
                <w:lang w:val="en-GB"/>
              </w:rPr>
              <w:t>)</w:t>
            </w:r>
            <w:r w:rsidRPr="00165A8F">
              <w:rPr>
                <w:rFonts w:ascii="Garamond" w:hAnsi="Garamond"/>
                <w:lang w:val="en-GB"/>
              </w:rPr>
              <w:t xml:space="preserve"> the management and oversight of those institutions</w:t>
            </w:r>
            <w:r w:rsidR="007E2F29" w:rsidRPr="00165A8F">
              <w:rPr>
                <w:rFonts w:ascii="Garamond" w:hAnsi="Garamond"/>
                <w:lang w:val="en-GB"/>
              </w:rPr>
              <w:t xml:space="preserve"> including </w:t>
            </w:r>
            <w:r w:rsidR="0067169E" w:rsidRPr="00165A8F">
              <w:rPr>
                <w:rFonts w:ascii="Garamond" w:hAnsi="Garamond"/>
                <w:lang w:val="en-GB"/>
              </w:rPr>
              <w:t xml:space="preserve">measures to improve learning outcomes and </w:t>
            </w:r>
            <w:r w:rsidR="00727BF1" w:rsidRPr="00165A8F">
              <w:rPr>
                <w:rFonts w:ascii="Garamond" w:hAnsi="Garamond"/>
                <w:lang w:val="en-GB"/>
              </w:rPr>
              <w:t>increase enrolment</w:t>
            </w:r>
            <w:r w:rsidR="00FE773E" w:rsidRPr="00165A8F">
              <w:rPr>
                <w:rFonts w:ascii="Garamond" w:hAnsi="Garamond"/>
                <w:lang w:val="en-GB"/>
              </w:rPr>
              <w:t xml:space="preserve">; </w:t>
            </w:r>
            <w:r w:rsidR="00A17273" w:rsidRPr="00165A8F">
              <w:rPr>
                <w:rFonts w:ascii="Garamond" w:hAnsi="Garamond"/>
                <w:lang w:val="en-GB"/>
              </w:rPr>
              <w:t>(</w:t>
            </w:r>
            <w:r w:rsidR="00FE773E" w:rsidRPr="00165A8F">
              <w:rPr>
                <w:rFonts w:ascii="Garamond" w:hAnsi="Garamond"/>
                <w:lang w:val="en-GB"/>
              </w:rPr>
              <w:t>i</w:t>
            </w:r>
            <w:r w:rsidR="007E2F29" w:rsidRPr="00165A8F">
              <w:rPr>
                <w:rFonts w:ascii="Garamond" w:hAnsi="Garamond"/>
                <w:lang w:val="en-GB"/>
              </w:rPr>
              <w:t>ii</w:t>
            </w:r>
            <w:r w:rsidR="00A17273" w:rsidRPr="00165A8F">
              <w:rPr>
                <w:rFonts w:ascii="Garamond" w:hAnsi="Garamond"/>
                <w:lang w:val="en-GB"/>
              </w:rPr>
              <w:t>)</w:t>
            </w:r>
            <w:r w:rsidR="00FE773E" w:rsidRPr="00165A8F">
              <w:rPr>
                <w:rFonts w:ascii="Garamond" w:hAnsi="Garamond"/>
                <w:lang w:val="en-GB"/>
              </w:rPr>
              <w:t xml:space="preserve"> </w:t>
            </w:r>
            <w:r w:rsidR="002F54E0" w:rsidRPr="00165A8F">
              <w:rPr>
                <w:rFonts w:ascii="Garamond" w:hAnsi="Garamond"/>
                <w:lang w:val="en-GB"/>
              </w:rPr>
              <w:t>s</w:t>
            </w:r>
            <w:r w:rsidR="00FE773E" w:rsidRPr="00165A8F">
              <w:rPr>
                <w:rFonts w:ascii="Garamond" w:hAnsi="Garamond"/>
                <w:lang w:val="en-GB"/>
              </w:rPr>
              <w:t>ports</w:t>
            </w:r>
            <w:r w:rsidR="002F54E0" w:rsidRPr="00165A8F">
              <w:rPr>
                <w:rFonts w:ascii="Garamond" w:hAnsi="Garamond"/>
                <w:lang w:val="en-GB"/>
              </w:rPr>
              <w:t xml:space="preserve"> &amp; co-curricular</w:t>
            </w:r>
            <w:r w:rsidR="00FE773E" w:rsidRPr="00165A8F">
              <w:rPr>
                <w:rFonts w:ascii="Garamond" w:hAnsi="Garamond"/>
                <w:lang w:val="en-GB"/>
              </w:rPr>
              <w:t xml:space="preserve"> activities</w:t>
            </w:r>
            <w:r w:rsidR="002F54E0" w:rsidRPr="00165A8F">
              <w:rPr>
                <w:rFonts w:ascii="Garamond" w:hAnsi="Garamond"/>
                <w:lang w:val="en-GB"/>
              </w:rPr>
              <w:t>;</w:t>
            </w:r>
            <w:r w:rsidR="006A5079" w:rsidRPr="00165A8F">
              <w:rPr>
                <w:rFonts w:ascii="Garamond" w:hAnsi="Garamond"/>
                <w:lang w:val="en-GB"/>
              </w:rPr>
              <w:t xml:space="preserve"> </w:t>
            </w:r>
            <w:r w:rsidR="006E6473" w:rsidRPr="00165A8F">
              <w:rPr>
                <w:rFonts w:ascii="Garamond" w:hAnsi="Garamond"/>
                <w:lang w:val="en-GB"/>
              </w:rPr>
              <w:t xml:space="preserve">iv) </w:t>
            </w:r>
            <w:r w:rsidR="006A5079" w:rsidRPr="00165A8F">
              <w:rPr>
                <w:rFonts w:ascii="Garamond" w:hAnsi="Garamond"/>
                <w:lang w:val="en-GB"/>
              </w:rPr>
              <w:t>emergency education response</w:t>
            </w:r>
            <w:r w:rsidR="008E3A33" w:rsidRPr="00165A8F">
              <w:rPr>
                <w:rFonts w:ascii="Garamond" w:hAnsi="Garamond"/>
                <w:lang w:val="en-GB"/>
              </w:rPr>
              <w:t xml:space="preserve"> and </w:t>
            </w:r>
            <w:r w:rsidR="00A17273" w:rsidRPr="00165A8F">
              <w:rPr>
                <w:rFonts w:ascii="Garamond" w:hAnsi="Garamond"/>
                <w:lang w:val="en-GB"/>
              </w:rPr>
              <w:t>(</w:t>
            </w:r>
            <w:r w:rsidR="008E3A33" w:rsidRPr="00165A8F">
              <w:rPr>
                <w:rFonts w:ascii="Garamond" w:hAnsi="Garamond"/>
                <w:lang w:val="en-GB"/>
              </w:rPr>
              <w:t>v</w:t>
            </w:r>
            <w:r w:rsidR="00A17273" w:rsidRPr="00165A8F">
              <w:rPr>
                <w:rFonts w:ascii="Garamond" w:hAnsi="Garamond"/>
                <w:lang w:val="en-GB"/>
              </w:rPr>
              <w:t>)</w:t>
            </w:r>
            <w:r w:rsidR="008E3A33" w:rsidRPr="00165A8F">
              <w:rPr>
                <w:rFonts w:ascii="Garamond" w:hAnsi="Garamond"/>
                <w:lang w:val="en-GB"/>
              </w:rPr>
              <w:t xml:space="preserve"> maintenance works</w:t>
            </w:r>
            <w:r w:rsidR="003D7EB0" w:rsidRPr="00165A8F">
              <w:rPr>
                <w:rFonts w:ascii="Garamond" w:hAnsi="Garamond"/>
                <w:lang w:val="en-GB"/>
              </w:rPr>
              <w:t>.</w:t>
            </w:r>
          </w:p>
        </w:tc>
      </w:tr>
      <w:tr w:rsidR="00170066" w:rsidRPr="00165A8F" w14:paraId="4B90512F" w14:textId="77777777" w:rsidTr="00933E72">
        <w:tc>
          <w:tcPr>
            <w:tcW w:w="1740" w:type="pct"/>
            <w:tcBorders>
              <w:top w:val="single" w:sz="4" w:space="0" w:color="auto"/>
              <w:left w:val="single" w:sz="4" w:space="0" w:color="auto"/>
              <w:bottom w:val="single" w:sz="4" w:space="0" w:color="auto"/>
              <w:right w:val="single" w:sz="4" w:space="0" w:color="auto"/>
            </w:tcBorders>
          </w:tcPr>
          <w:p w14:paraId="75C0279D" w14:textId="77777777" w:rsidR="00170066" w:rsidRPr="00165A8F" w:rsidRDefault="00170066" w:rsidP="00165A8F">
            <w:pPr>
              <w:shd w:val="clear" w:color="auto" w:fill="FFFFFF" w:themeFill="background1"/>
              <w:tabs>
                <w:tab w:val="left" w:pos="438"/>
              </w:tabs>
              <w:spacing w:after="0" w:line="240" w:lineRule="auto"/>
              <w:jc w:val="both"/>
              <w:rPr>
                <w:rFonts w:ascii="Garamond" w:hAnsi="Garamond"/>
                <w:lang w:val="en-GB"/>
              </w:rPr>
            </w:pPr>
            <w:r w:rsidRPr="00165A8F">
              <w:rPr>
                <w:rFonts w:ascii="Garamond" w:hAnsi="Garamond"/>
                <w:lang w:val="en-GB"/>
              </w:rPr>
              <w:t>o/w Pre Primary and Primary and education management</w:t>
            </w:r>
          </w:p>
        </w:tc>
        <w:tc>
          <w:tcPr>
            <w:tcW w:w="3260" w:type="pct"/>
            <w:vMerge/>
            <w:tcBorders>
              <w:left w:val="single" w:sz="4" w:space="0" w:color="auto"/>
              <w:right w:val="single" w:sz="4" w:space="0" w:color="auto"/>
            </w:tcBorders>
          </w:tcPr>
          <w:p w14:paraId="67BCA845" w14:textId="77777777" w:rsidR="00170066" w:rsidRPr="00165A8F" w:rsidRDefault="00170066" w:rsidP="00165A8F">
            <w:pPr>
              <w:shd w:val="clear" w:color="auto" w:fill="FFFFFF" w:themeFill="background1"/>
              <w:spacing w:after="0" w:line="240" w:lineRule="auto"/>
              <w:jc w:val="both"/>
              <w:rPr>
                <w:rFonts w:ascii="Garamond" w:eastAsia="Times New Roman" w:hAnsi="Garamond"/>
                <w:color w:val="000000"/>
                <w:lang w:val="en-GB"/>
              </w:rPr>
            </w:pPr>
          </w:p>
        </w:tc>
      </w:tr>
      <w:tr w:rsidR="00170066" w:rsidRPr="00165A8F" w14:paraId="704119E6" w14:textId="77777777" w:rsidTr="00933E72">
        <w:tc>
          <w:tcPr>
            <w:tcW w:w="1740" w:type="pct"/>
            <w:tcBorders>
              <w:top w:val="single" w:sz="4" w:space="0" w:color="auto"/>
              <w:left w:val="single" w:sz="4" w:space="0" w:color="auto"/>
              <w:bottom w:val="single" w:sz="4" w:space="0" w:color="auto"/>
              <w:right w:val="single" w:sz="4" w:space="0" w:color="auto"/>
            </w:tcBorders>
          </w:tcPr>
          <w:p w14:paraId="7A87440C" w14:textId="77777777" w:rsidR="00170066" w:rsidRPr="00165A8F" w:rsidRDefault="00170066" w:rsidP="00165A8F">
            <w:pPr>
              <w:shd w:val="clear" w:color="auto" w:fill="FFFFFF" w:themeFill="background1"/>
              <w:tabs>
                <w:tab w:val="left" w:pos="438"/>
              </w:tabs>
              <w:spacing w:after="0" w:line="240" w:lineRule="auto"/>
              <w:jc w:val="both"/>
              <w:rPr>
                <w:rFonts w:ascii="Garamond" w:hAnsi="Garamond"/>
                <w:b/>
                <w:lang w:val="en-GB"/>
              </w:rPr>
            </w:pPr>
            <w:r w:rsidRPr="00165A8F">
              <w:rPr>
                <w:rFonts w:ascii="Garamond" w:hAnsi="Garamond"/>
                <w:lang w:val="en-GB"/>
              </w:rPr>
              <w:t>o/w Secondary Education</w:t>
            </w:r>
          </w:p>
        </w:tc>
        <w:tc>
          <w:tcPr>
            <w:tcW w:w="3260" w:type="pct"/>
            <w:vMerge/>
            <w:tcBorders>
              <w:left w:val="single" w:sz="4" w:space="0" w:color="auto"/>
              <w:right w:val="single" w:sz="4" w:space="0" w:color="auto"/>
            </w:tcBorders>
          </w:tcPr>
          <w:p w14:paraId="324A879B" w14:textId="77777777" w:rsidR="00170066" w:rsidRPr="00165A8F" w:rsidRDefault="00170066" w:rsidP="00165A8F">
            <w:pPr>
              <w:shd w:val="clear" w:color="auto" w:fill="FFFFFF" w:themeFill="background1"/>
              <w:spacing w:after="0" w:line="240" w:lineRule="auto"/>
              <w:jc w:val="both"/>
              <w:rPr>
                <w:rFonts w:ascii="Garamond" w:eastAsia="Times New Roman" w:hAnsi="Garamond"/>
                <w:b/>
                <w:color w:val="000000"/>
                <w:lang w:val="en-GB"/>
              </w:rPr>
            </w:pPr>
          </w:p>
        </w:tc>
      </w:tr>
      <w:tr w:rsidR="00170066" w:rsidRPr="00165A8F" w14:paraId="753C9925" w14:textId="77777777" w:rsidTr="00933E72">
        <w:tc>
          <w:tcPr>
            <w:tcW w:w="1740" w:type="pct"/>
            <w:tcBorders>
              <w:top w:val="single" w:sz="4" w:space="0" w:color="auto"/>
              <w:left w:val="single" w:sz="4" w:space="0" w:color="auto"/>
              <w:bottom w:val="single" w:sz="4" w:space="0" w:color="auto"/>
              <w:right w:val="single" w:sz="4" w:space="0" w:color="auto"/>
            </w:tcBorders>
          </w:tcPr>
          <w:p w14:paraId="0C8B8F88" w14:textId="77777777" w:rsidR="00170066" w:rsidRPr="00165A8F" w:rsidRDefault="00170066" w:rsidP="00165A8F">
            <w:pPr>
              <w:shd w:val="clear" w:color="auto" w:fill="FFFFFF" w:themeFill="background1"/>
              <w:tabs>
                <w:tab w:val="left" w:pos="438"/>
              </w:tabs>
              <w:spacing w:after="0" w:line="240" w:lineRule="auto"/>
              <w:ind w:left="426" w:hanging="426"/>
              <w:jc w:val="both"/>
              <w:rPr>
                <w:rFonts w:ascii="Garamond" w:hAnsi="Garamond"/>
                <w:lang w:val="en-GB"/>
              </w:rPr>
            </w:pPr>
            <w:r w:rsidRPr="00165A8F">
              <w:rPr>
                <w:rFonts w:ascii="Garamond" w:hAnsi="Garamond"/>
                <w:lang w:val="en-GB"/>
              </w:rPr>
              <w:t>o/w Skills Development</w:t>
            </w:r>
          </w:p>
        </w:tc>
        <w:tc>
          <w:tcPr>
            <w:tcW w:w="3260" w:type="pct"/>
            <w:vMerge/>
            <w:tcBorders>
              <w:left w:val="single" w:sz="4" w:space="0" w:color="auto"/>
              <w:bottom w:val="single" w:sz="4" w:space="0" w:color="auto"/>
              <w:right w:val="single" w:sz="4" w:space="0" w:color="auto"/>
            </w:tcBorders>
            <w:vAlign w:val="center"/>
          </w:tcPr>
          <w:p w14:paraId="610E1B5D" w14:textId="77777777" w:rsidR="00170066" w:rsidRPr="00165A8F" w:rsidRDefault="00170066" w:rsidP="00165A8F">
            <w:pPr>
              <w:shd w:val="clear" w:color="auto" w:fill="FFFFFF" w:themeFill="background1"/>
              <w:spacing w:after="0" w:line="240" w:lineRule="auto"/>
              <w:jc w:val="both"/>
              <w:rPr>
                <w:rFonts w:ascii="Garamond" w:hAnsi="Garamond"/>
                <w:b/>
                <w:lang w:val="en-GB"/>
              </w:rPr>
            </w:pPr>
          </w:p>
        </w:tc>
      </w:tr>
      <w:tr w:rsidR="00170066" w:rsidRPr="00165A8F" w14:paraId="5A924804" w14:textId="77777777" w:rsidTr="00933E72">
        <w:tc>
          <w:tcPr>
            <w:tcW w:w="1740" w:type="pct"/>
            <w:tcBorders>
              <w:top w:val="single" w:sz="4" w:space="0" w:color="auto"/>
              <w:left w:val="single" w:sz="4" w:space="0" w:color="auto"/>
              <w:bottom w:val="single" w:sz="4" w:space="0" w:color="auto"/>
              <w:right w:val="single" w:sz="4" w:space="0" w:color="auto"/>
            </w:tcBorders>
          </w:tcPr>
          <w:p w14:paraId="30CC22E5" w14:textId="77777777" w:rsidR="00170066" w:rsidRPr="00165A8F" w:rsidRDefault="00170066" w:rsidP="00165A8F">
            <w:pPr>
              <w:shd w:val="clear" w:color="auto" w:fill="FFFFFF" w:themeFill="background1"/>
              <w:tabs>
                <w:tab w:val="left" w:pos="438"/>
              </w:tabs>
              <w:spacing w:after="0" w:line="240" w:lineRule="auto"/>
              <w:ind w:left="426" w:hanging="426"/>
              <w:jc w:val="both"/>
              <w:rPr>
                <w:rFonts w:ascii="Garamond" w:hAnsi="Garamond"/>
                <w:b/>
                <w:lang w:val="en-GB"/>
              </w:rPr>
            </w:pPr>
            <w:r w:rsidRPr="00165A8F">
              <w:rPr>
                <w:rFonts w:ascii="Garamond" w:hAnsi="Garamond"/>
                <w:b/>
                <w:lang w:val="en-GB"/>
              </w:rPr>
              <w:t>Development</w:t>
            </w:r>
            <w:r w:rsidR="003D7EB0" w:rsidRPr="00165A8F">
              <w:rPr>
                <w:rFonts w:ascii="Garamond" w:hAnsi="Garamond"/>
                <w:b/>
                <w:lang w:val="en-GB"/>
              </w:rPr>
              <w:t xml:space="preserve"> Conditional Grant</w:t>
            </w:r>
          </w:p>
        </w:tc>
        <w:tc>
          <w:tcPr>
            <w:tcW w:w="3260" w:type="pct"/>
            <w:tcBorders>
              <w:top w:val="single" w:sz="4" w:space="0" w:color="auto"/>
              <w:left w:val="single" w:sz="4" w:space="0" w:color="auto"/>
              <w:bottom w:val="single" w:sz="4" w:space="0" w:color="auto"/>
              <w:right w:val="single" w:sz="4" w:space="0" w:color="auto"/>
            </w:tcBorders>
            <w:vAlign w:val="center"/>
          </w:tcPr>
          <w:p w14:paraId="226367CF" w14:textId="77777777" w:rsidR="00170066" w:rsidRPr="00165A8F" w:rsidRDefault="00170066" w:rsidP="00165A8F">
            <w:pPr>
              <w:shd w:val="clear" w:color="auto" w:fill="FFFFFF" w:themeFill="background1"/>
              <w:spacing w:after="0" w:line="240" w:lineRule="auto"/>
              <w:jc w:val="both"/>
              <w:rPr>
                <w:rFonts w:ascii="Garamond" w:hAnsi="Garamond"/>
                <w:b/>
                <w:lang w:val="en-GB"/>
              </w:rPr>
            </w:pPr>
            <w:r w:rsidRPr="00165A8F">
              <w:rPr>
                <w:rFonts w:ascii="Garamond" w:eastAsia="Times New Roman" w:hAnsi="Garamond"/>
                <w:color w:val="000000"/>
                <w:lang w:val="en-GB"/>
              </w:rPr>
              <w:t>To finance capital d</w:t>
            </w:r>
            <w:r w:rsidR="00DB2C06" w:rsidRPr="00165A8F">
              <w:rPr>
                <w:rFonts w:ascii="Garamond" w:eastAsia="Times New Roman" w:hAnsi="Garamond"/>
                <w:color w:val="000000"/>
                <w:lang w:val="en-GB"/>
              </w:rPr>
              <w:t>evelopment works of</w:t>
            </w:r>
            <w:r w:rsidRPr="00165A8F">
              <w:rPr>
                <w:rFonts w:ascii="Garamond" w:eastAsia="Times New Roman" w:hAnsi="Garamond"/>
                <w:color w:val="000000"/>
                <w:lang w:val="en-GB"/>
              </w:rPr>
              <w:t xml:space="preserve"> primary and secondary schools</w:t>
            </w:r>
            <w:r w:rsidR="003D7EB0" w:rsidRPr="00165A8F">
              <w:rPr>
                <w:rFonts w:ascii="Garamond" w:eastAsia="Times New Roman" w:hAnsi="Garamond"/>
                <w:color w:val="000000"/>
                <w:lang w:val="en-GB"/>
              </w:rPr>
              <w:t>.</w:t>
            </w:r>
          </w:p>
        </w:tc>
      </w:tr>
      <w:tr w:rsidR="00170066" w:rsidRPr="00165A8F" w14:paraId="0A120853" w14:textId="77777777" w:rsidTr="00933E72">
        <w:tc>
          <w:tcPr>
            <w:tcW w:w="1740" w:type="pct"/>
            <w:tcBorders>
              <w:top w:val="single" w:sz="4" w:space="0" w:color="auto"/>
              <w:left w:val="single" w:sz="4" w:space="0" w:color="auto"/>
              <w:bottom w:val="single" w:sz="4" w:space="0" w:color="auto"/>
              <w:right w:val="single" w:sz="4" w:space="0" w:color="auto"/>
            </w:tcBorders>
          </w:tcPr>
          <w:p w14:paraId="38E196CC" w14:textId="77777777" w:rsidR="00170066" w:rsidRPr="00165A8F" w:rsidRDefault="00D7015F" w:rsidP="00165A8F">
            <w:pPr>
              <w:shd w:val="clear" w:color="auto" w:fill="FFFFFF" w:themeFill="background1"/>
              <w:tabs>
                <w:tab w:val="left" w:pos="0"/>
              </w:tabs>
              <w:spacing w:after="0" w:line="240" w:lineRule="auto"/>
              <w:rPr>
                <w:rFonts w:ascii="Garamond" w:hAnsi="Garamond"/>
                <w:b/>
                <w:lang w:val="en-GB"/>
              </w:rPr>
            </w:pPr>
            <w:r w:rsidRPr="00165A8F">
              <w:rPr>
                <w:rFonts w:ascii="Garamond" w:hAnsi="Garamond"/>
                <w:b/>
                <w:lang w:val="en-GB"/>
              </w:rPr>
              <w:t>Transitional Development</w:t>
            </w:r>
            <w:r w:rsidR="008C76B5" w:rsidRPr="00165A8F">
              <w:rPr>
                <w:rFonts w:ascii="Garamond" w:hAnsi="Garamond"/>
                <w:b/>
                <w:lang w:val="en-GB"/>
              </w:rPr>
              <w:t xml:space="preserve"> – Presidential Pledge</w:t>
            </w:r>
            <w:r w:rsidR="00CF0B28" w:rsidRPr="00165A8F">
              <w:rPr>
                <w:rFonts w:ascii="Garamond" w:hAnsi="Garamond"/>
                <w:b/>
                <w:lang w:val="en-GB"/>
              </w:rPr>
              <w:t>s</w:t>
            </w:r>
          </w:p>
        </w:tc>
        <w:tc>
          <w:tcPr>
            <w:tcW w:w="3260" w:type="pct"/>
            <w:tcBorders>
              <w:top w:val="single" w:sz="4" w:space="0" w:color="auto"/>
              <w:left w:val="single" w:sz="4" w:space="0" w:color="auto"/>
              <w:bottom w:val="single" w:sz="4" w:space="0" w:color="auto"/>
              <w:right w:val="single" w:sz="4" w:space="0" w:color="auto"/>
            </w:tcBorders>
            <w:vAlign w:val="center"/>
          </w:tcPr>
          <w:p w14:paraId="4162E5AD" w14:textId="77777777" w:rsidR="00170066" w:rsidRPr="00165A8F" w:rsidRDefault="00170066" w:rsidP="00165A8F">
            <w:pPr>
              <w:shd w:val="clear" w:color="auto" w:fill="FFFFFF" w:themeFill="background1"/>
              <w:spacing w:after="0" w:line="240" w:lineRule="auto"/>
              <w:jc w:val="both"/>
              <w:rPr>
                <w:rFonts w:ascii="Garamond" w:hAnsi="Garamond"/>
                <w:lang w:val="en-GB"/>
              </w:rPr>
            </w:pPr>
            <w:r w:rsidRPr="00165A8F">
              <w:rPr>
                <w:rFonts w:ascii="Garamond" w:hAnsi="Garamond"/>
                <w:lang w:val="en-GB"/>
              </w:rPr>
              <w:t xml:space="preserve">To fund ad hoc </w:t>
            </w:r>
            <w:r w:rsidR="003D7EB0" w:rsidRPr="00165A8F">
              <w:rPr>
                <w:rFonts w:ascii="Garamond" w:hAnsi="Garamond"/>
                <w:lang w:val="en-GB"/>
              </w:rPr>
              <w:t xml:space="preserve">capital </w:t>
            </w:r>
            <w:r w:rsidRPr="00165A8F">
              <w:rPr>
                <w:rFonts w:ascii="Garamond" w:hAnsi="Garamond"/>
                <w:lang w:val="en-GB"/>
              </w:rPr>
              <w:t>investments</w:t>
            </w:r>
            <w:r w:rsidR="003D7EB0" w:rsidRPr="00165A8F">
              <w:rPr>
                <w:rFonts w:ascii="Garamond" w:hAnsi="Garamond"/>
                <w:lang w:val="en-GB"/>
              </w:rPr>
              <w:t xml:space="preserve"> and rehabilitation works</w:t>
            </w:r>
            <w:r w:rsidRPr="00165A8F">
              <w:rPr>
                <w:rFonts w:ascii="Garamond" w:hAnsi="Garamond"/>
                <w:lang w:val="en-GB"/>
              </w:rPr>
              <w:t>, including presidential pledges</w:t>
            </w:r>
            <w:r w:rsidR="003D7EB0" w:rsidRPr="00165A8F">
              <w:rPr>
                <w:rFonts w:ascii="Garamond" w:hAnsi="Garamond"/>
                <w:lang w:val="en-GB"/>
              </w:rPr>
              <w:t>.</w:t>
            </w:r>
            <w:r w:rsidRPr="00165A8F">
              <w:rPr>
                <w:rFonts w:ascii="Garamond" w:hAnsi="Garamond"/>
                <w:lang w:val="en-GB"/>
              </w:rPr>
              <w:t xml:space="preserve"> </w:t>
            </w:r>
          </w:p>
        </w:tc>
      </w:tr>
    </w:tbl>
    <w:p w14:paraId="70D60FE5" w14:textId="77777777" w:rsidR="00F93D06" w:rsidRPr="00165A8F" w:rsidRDefault="00F93D06" w:rsidP="00165A8F">
      <w:pPr>
        <w:shd w:val="clear" w:color="auto" w:fill="FFFFFF" w:themeFill="background1"/>
        <w:rPr>
          <w:rFonts w:ascii="Garamond" w:hAnsi="Garamond"/>
        </w:rPr>
      </w:pPr>
      <w:bookmarkStart w:id="45" w:name="_Toc504486391"/>
      <w:bookmarkStart w:id="46" w:name="_Toc504486534"/>
      <w:bookmarkStart w:id="47" w:name="_Toc504488871"/>
      <w:bookmarkStart w:id="48" w:name="_Toc505280600"/>
      <w:bookmarkStart w:id="49" w:name="_Toc505280851"/>
      <w:bookmarkEnd w:id="45"/>
      <w:bookmarkEnd w:id="46"/>
      <w:bookmarkEnd w:id="47"/>
      <w:bookmarkEnd w:id="48"/>
      <w:bookmarkEnd w:id="49"/>
    </w:p>
    <w:p w14:paraId="5F2CC9C9" w14:textId="74352331" w:rsidR="00062A73" w:rsidRPr="00165A8F" w:rsidRDefault="003F4071" w:rsidP="00165A8F">
      <w:pPr>
        <w:pStyle w:val="Heading1"/>
        <w:shd w:val="clear" w:color="auto" w:fill="FFFFFF" w:themeFill="background1"/>
        <w:rPr>
          <w:rFonts w:ascii="Garamond" w:hAnsi="Garamond"/>
        </w:rPr>
      </w:pPr>
      <w:bookmarkStart w:id="50" w:name="_Toc63183332"/>
      <w:bookmarkStart w:id="51" w:name="_Toc69405124"/>
      <w:bookmarkStart w:id="52" w:name="_Toc130809847"/>
      <w:r w:rsidRPr="00165A8F">
        <w:rPr>
          <w:rFonts w:ascii="Garamond" w:hAnsi="Garamond"/>
        </w:rPr>
        <w:t>Sector Grant Allocation Formulae</w:t>
      </w:r>
      <w:bookmarkStart w:id="53" w:name="_Toc491092770"/>
      <w:bookmarkEnd w:id="50"/>
      <w:bookmarkEnd w:id="51"/>
      <w:bookmarkEnd w:id="52"/>
      <w:bookmarkEnd w:id="53"/>
    </w:p>
    <w:p w14:paraId="54461F20" w14:textId="6C976A5C" w:rsidR="00901FD4" w:rsidRPr="00165A8F" w:rsidRDefault="007D1F28" w:rsidP="00165A8F">
      <w:pPr>
        <w:shd w:val="clear" w:color="auto" w:fill="FFFFFF" w:themeFill="background1"/>
        <w:jc w:val="both"/>
        <w:rPr>
          <w:rFonts w:ascii="Garamond" w:hAnsi="Garamond"/>
        </w:rPr>
      </w:pPr>
      <w:r w:rsidRPr="00165A8F">
        <w:rPr>
          <w:rFonts w:ascii="Garamond" w:hAnsi="Garamond"/>
        </w:rPr>
        <w:t xml:space="preserve">Allocation formulae </w:t>
      </w:r>
      <w:r w:rsidR="00901FD4" w:rsidRPr="00165A8F">
        <w:rPr>
          <w:rFonts w:ascii="Garamond" w:hAnsi="Garamond"/>
        </w:rPr>
        <w:t>are used to distribute grant funding between different Local Governments in a fair, equitable and objective manner</w:t>
      </w:r>
      <w:r w:rsidRPr="00165A8F">
        <w:rPr>
          <w:rFonts w:ascii="Garamond" w:hAnsi="Garamond"/>
        </w:rPr>
        <w:t>.  This section summarizes the allocation formula</w:t>
      </w:r>
      <w:r w:rsidR="00901FD4" w:rsidRPr="00165A8F">
        <w:rPr>
          <w:rFonts w:ascii="Garamond" w:hAnsi="Garamond"/>
        </w:rPr>
        <w:t xml:space="preserve"> for each grant, including the variables used</w:t>
      </w:r>
      <w:r w:rsidRPr="00165A8F">
        <w:rPr>
          <w:rFonts w:ascii="Garamond" w:hAnsi="Garamond"/>
        </w:rPr>
        <w:t xml:space="preserve"> and their relative weight which form the basis of allocations.</w:t>
      </w:r>
      <w:r w:rsidR="00473F0D" w:rsidRPr="00165A8F">
        <w:rPr>
          <w:rFonts w:ascii="Garamond" w:hAnsi="Garamond"/>
        </w:rPr>
        <w:t xml:space="preserve">  </w:t>
      </w:r>
      <w:r w:rsidRPr="00165A8F">
        <w:rPr>
          <w:rFonts w:ascii="Garamond" w:hAnsi="Garamond"/>
        </w:rPr>
        <w:t xml:space="preserve">Further details of the formulae, the underlying variables and their source </w:t>
      </w:r>
      <w:r w:rsidR="0035143D" w:rsidRPr="00165A8F">
        <w:rPr>
          <w:rFonts w:ascii="Garamond" w:hAnsi="Garamond"/>
        </w:rPr>
        <w:t xml:space="preserve">and actual allocations to individual LGs </w:t>
      </w:r>
      <w:r w:rsidRPr="00165A8F">
        <w:rPr>
          <w:rFonts w:ascii="Garamond" w:hAnsi="Garamond"/>
        </w:rPr>
        <w:t xml:space="preserve">can be found </w:t>
      </w:r>
      <w:r w:rsidR="00473F0D" w:rsidRPr="00165A8F">
        <w:rPr>
          <w:rFonts w:ascii="Garamond" w:hAnsi="Garamond"/>
        </w:rPr>
        <w:t>on the Online Transfer Information System (OTIMS)</w:t>
      </w:r>
      <w:r w:rsidR="00431E64" w:rsidRPr="00165A8F">
        <w:rPr>
          <w:rFonts w:ascii="Garamond" w:hAnsi="Garamond"/>
        </w:rPr>
        <w:t xml:space="preserve"> link on the Uganda Budget Website: </w:t>
      </w:r>
      <w:hyperlink r:id="rId9" w:history="1">
        <w:r w:rsidR="00431E64" w:rsidRPr="00165A8F">
          <w:rPr>
            <w:rStyle w:val="Hyperlink"/>
            <w:rFonts w:ascii="Garamond" w:hAnsi="Garamond"/>
          </w:rPr>
          <w:t>www.budget.go.ug/fiscal_transfers</w:t>
        </w:r>
      </w:hyperlink>
      <w:r w:rsidR="00431E64" w:rsidRPr="00165A8F">
        <w:rPr>
          <w:rFonts w:ascii="Garamond" w:hAnsi="Garamond"/>
        </w:rPr>
        <w:t>.</w:t>
      </w:r>
      <w:r w:rsidR="00AD083A" w:rsidRPr="00165A8F">
        <w:rPr>
          <w:rFonts w:ascii="Garamond" w:hAnsi="Garamond"/>
        </w:rPr>
        <w:t xml:space="preserve"> Other features to enable simple explanation of the same are to be found elsewhere on budget.go.ug.</w:t>
      </w:r>
    </w:p>
    <w:p w14:paraId="2124F92D" w14:textId="2FF2A902" w:rsidR="007D1F28" w:rsidRPr="00165A8F" w:rsidRDefault="00473F0D" w:rsidP="00165A8F">
      <w:pPr>
        <w:shd w:val="clear" w:color="auto" w:fill="FFFFFF" w:themeFill="background1"/>
        <w:jc w:val="both"/>
        <w:rPr>
          <w:rFonts w:ascii="Garamond" w:hAnsi="Garamond"/>
        </w:rPr>
      </w:pPr>
      <w:r w:rsidRPr="00165A8F">
        <w:rPr>
          <w:rFonts w:ascii="Garamond" w:hAnsi="Garamond"/>
        </w:rPr>
        <w:t xml:space="preserve">Grant allocations </w:t>
      </w:r>
      <w:r w:rsidR="00FA0FF0" w:rsidRPr="00165A8F">
        <w:rPr>
          <w:rFonts w:ascii="Garamond" w:hAnsi="Garamond"/>
        </w:rPr>
        <w:t xml:space="preserve">in the budget </w:t>
      </w:r>
      <w:r w:rsidRPr="00165A8F">
        <w:rPr>
          <w:rFonts w:ascii="Garamond" w:hAnsi="Garamond"/>
        </w:rPr>
        <w:t>are automatically calculated by OTIMS based on the formula and phase in principles.</w:t>
      </w:r>
      <w:r w:rsidR="00901FD4" w:rsidRPr="00165A8F">
        <w:rPr>
          <w:rFonts w:ascii="Garamond" w:hAnsi="Garamond"/>
        </w:rPr>
        <w:t xml:space="preserve"> </w:t>
      </w:r>
      <w:r w:rsidR="00FA0FF0" w:rsidRPr="00165A8F">
        <w:rPr>
          <w:rFonts w:ascii="Garamond" w:hAnsi="Garamond"/>
        </w:rPr>
        <w:t>W</w:t>
      </w:r>
      <w:r w:rsidR="00901FD4" w:rsidRPr="00165A8F">
        <w:rPr>
          <w:rFonts w:ascii="Garamond" w:hAnsi="Garamond"/>
        </w:rPr>
        <w:t xml:space="preserve">age grants </w:t>
      </w:r>
      <w:r w:rsidR="00FA0FF0" w:rsidRPr="00165A8F">
        <w:rPr>
          <w:rFonts w:ascii="Garamond" w:hAnsi="Garamond"/>
        </w:rPr>
        <w:t xml:space="preserve">are allocated </w:t>
      </w:r>
      <w:r w:rsidR="00901FD4" w:rsidRPr="00165A8F">
        <w:rPr>
          <w:rFonts w:ascii="Garamond" w:hAnsi="Garamond"/>
        </w:rPr>
        <w:t xml:space="preserve">on the basis of the number of staff in the </w:t>
      </w:r>
      <w:r w:rsidR="00930D8C" w:rsidRPr="00165A8F">
        <w:rPr>
          <w:rFonts w:ascii="Garamond" w:hAnsi="Garamond"/>
        </w:rPr>
        <w:t>staff lists and recruitment plans</w:t>
      </w:r>
      <w:r w:rsidR="00901FD4" w:rsidRPr="00165A8F">
        <w:rPr>
          <w:rFonts w:ascii="Garamond" w:hAnsi="Garamond"/>
        </w:rPr>
        <w:t xml:space="preserve"> for each </w:t>
      </w:r>
      <w:r w:rsidR="00930D8C" w:rsidRPr="00165A8F">
        <w:rPr>
          <w:rFonts w:ascii="Garamond" w:hAnsi="Garamond"/>
        </w:rPr>
        <w:t>LG</w:t>
      </w:r>
      <w:r w:rsidR="00FA0FF0" w:rsidRPr="00165A8F">
        <w:rPr>
          <w:rFonts w:ascii="Garamond" w:hAnsi="Garamond"/>
        </w:rPr>
        <w:t>.</w:t>
      </w:r>
    </w:p>
    <w:p w14:paraId="2277F211" w14:textId="46514879" w:rsidR="0006468C" w:rsidRPr="00165A8F" w:rsidRDefault="00EF04B2" w:rsidP="00165A8F">
      <w:pPr>
        <w:pStyle w:val="Heading2"/>
        <w:shd w:val="clear" w:color="auto" w:fill="FFFFFF" w:themeFill="background1"/>
        <w:rPr>
          <w:rFonts w:ascii="Garamond" w:hAnsi="Garamond"/>
        </w:rPr>
      </w:pPr>
      <w:bookmarkStart w:id="54" w:name="_Toc63183333"/>
      <w:bookmarkStart w:id="55" w:name="_Toc69405125"/>
      <w:bookmarkStart w:id="56" w:name="_Toc130809848"/>
      <w:r w:rsidRPr="00165A8F">
        <w:rPr>
          <w:rFonts w:ascii="Garamond" w:hAnsi="Garamond"/>
        </w:rPr>
        <w:t xml:space="preserve">Education </w:t>
      </w:r>
      <w:r w:rsidR="003F3872" w:rsidRPr="00165A8F">
        <w:rPr>
          <w:rFonts w:ascii="Garamond" w:hAnsi="Garamond"/>
        </w:rPr>
        <w:t>Non-Wage Recurrent Grant Allocation</w:t>
      </w:r>
      <w:bookmarkEnd w:id="54"/>
      <w:bookmarkEnd w:id="55"/>
      <w:bookmarkEnd w:id="56"/>
    </w:p>
    <w:p w14:paraId="4D0DC398" w14:textId="39DDEC8F" w:rsidR="00722568" w:rsidRPr="00165A8F" w:rsidRDefault="00722568" w:rsidP="00165A8F">
      <w:pPr>
        <w:pStyle w:val="MediumGrid1-Accent21"/>
        <w:shd w:val="clear" w:color="auto" w:fill="FFFFFF" w:themeFill="background1"/>
        <w:ind w:left="0"/>
        <w:contextualSpacing w:val="0"/>
        <w:jc w:val="both"/>
        <w:rPr>
          <w:rFonts w:ascii="Garamond" w:hAnsi="Garamond"/>
          <w:sz w:val="22"/>
          <w:szCs w:val="22"/>
        </w:rPr>
      </w:pPr>
      <w:r w:rsidRPr="00165A8F">
        <w:rPr>
          <w:rFonts w:ascii="Garamond" w:hAnsi="Garamond"/>
          <w:sz w:val="22"/>
          <w:szCs w:val="22"/>
        </w:rPr>
        <w:t>The non-wage recurrent grant will be allocated across LGs in two steps: First, minimum allocations to cover school capitation are calculated based on the unit costs detailed in the section ‘</w:t>
      </w:r>
      <w:hyperlink w:anchor="_Capitation_Grants_and" w:history="1">
        <w:r w:rsidRPr="00165A8F">
          <w:rPr>
            <w:rStyle w:val="Hyperlink"/>
            <w:rFonts w:ascii="Garamond" w:hAnsi="Garamond"/>
            <w:sz w:val="22"/>
            <w:szCs w:val="22"/>
          </w:rPr>
          <w:t>Capitation Grants and Operational Costs of Education Facilities</w:t>
        </w:r>
      </w:hyperlink>
      <w:r w:rsidRPr="00165A8F">
        <w:rPr>
          <w:rFonts w:ascii="Garamond" w:hAnsi="Garamond"/>
          <w:sz w:val="22"/>
          <w:szCs w:val="22"/>
        </w:rPr>
        <w:t xml:space="preserve">'. The remainder of the grant is then allocated based on a formula using the variables and weightings in Table 3 below. Allocations are calculated separately for earmarked allocations for primary, secondary and TVET education. </w:t>
      </w:r>
    </w:p>
    <w:p w14:paraId="5F119B24" w14:textId="36BB5361" w:rsidR="00783529" w:rsidRPr="00165A8F" w:rsidRDefault="00930D8C" w:rsidP="00165A8F">
      <w:pPr>
        <w:pStyle w:val="MediumGrid1-Accent21"/>
        <w:shd w:val="clear" w:color="auto" w:fill="FFFFFF" w:themeFill="background1"/>
        <w:ind w:left="0"/>
        <w:contextualSpacing w:val="0"/>
        <w:jc w:val="both"/>
        <w:rPr>
          <w:rFonts w:ascii="Garamond" w:hAnsi="Garamond"/>
          <w:sz w:val="22"/>
          <w:szCs w:val="22"/>
        </w:rPr>
      </w:pPr>
      <w:r w:rsidRPr="00165A8F">
        <w:rPr>
          <w:rFonts w:ascii="Garamond" w:hAnsi="Garamond"/>
          <w:sz w:val="22"/>
          <w:szCs w:val="22"/>
        </w:rPr>
        <w:t xml:space="preserve">The same formula </w:t>
      </w:r>
      <w:r w:rsidR="0010565D" w:rsidRPr="00165A8F">
        <w:rPr>
          <w:rFonts w:ascii="Garamond" w:hAnsi="Garamond"/>
          <w:sz w:val="22"/>
          <w:szCs w:val="22"/>
        </w:rPr>
        <w:t>is</w:t>
      </w:r>
      <w:r w:rsidRPr="00165A8F">
        <w:rPr>
          <w:rFonts w:ascii="Garamond" w:hAnsi="Garamond"/>
          <w:sz w:val="22"/>
          <w:szCs w:val="22"/>
        </w:rPr>
        <w:t xml:space="preserve"> used for </w:t>
      </w:r>
      <w:r w:rsidR="00783529" w:rsidRPr="00165A8F">
        <w:rPr>
          <w:rFonts w:ascii="Garamond" w:hAnsi="Garamond"/>
          <w:sz w:val="22"/>
          <w:szCs w:val="22"/>
        </w:rPr>
        <w:t>primary and secondary allocations. However, t</w:t>
      </w:r>
      <w:r w:rsidRPr="00165A8F">
        <w:rPr>
          <w:rFonts w:ascii="Garamond" w:hAnsi="Garamond"/>
          <w:sz w:val="22"/>
          <w:szCs w:val="22"/>
        </w:rPr>
        <w:t>he allocation</w:t>
      </w:r>
      <w:r w:rsidR="006A2434" w:rsidRPr="00165A8F">
        <w:rPr>
          <w:rFonts w:ascii="Garamond" w:hAnsi="Garamond"/>
          <w:sz w:val="22"/>
          <w:szCs w:val="22"/>
        </w:rPr>
        <w:t xml:space="preserve"> for primary education </w:t>
      </w:r>
      <w:r w:rsidR="0010565D" w:rsidRPr="00165A8F">
        <w:rPr>
          <w:rFonts w:ascii="Garamond" w:hAnsi="Garamond"/>
          <w:sz w:val="22"/>
          <w:szCs w:val="22"/>
        </w:rPr>
        <w:t>uses</w:t>
      </w:r>
      <w:r w:rsidRPr="00165A8F">
        <w:rPr>
          <w:rFonts w:ascii="Garamond" w:hAnsi="Garamond"/>
          <w:sz w:val="22"/>
          <w:szCs w:val="22"/>
        </w:rPr>
        <w:t xml:space="preserve"> variables tied to primary schooling (primary enrolment and school performance) while the earmarked allocation f</w:t>
      </w:r>
      <w:r w:rsidR="001D688A" w:rsidRPr="00165A8F">
        <w:rPr>
          <w:rFonts w:ascii="Garamond" w:hAnsi="Garamond"/>
          <w:sz w:val="22"/>
          <w:szCs w:val="22"/>
        </w:rPr>
        <w:t xml:space="preserve">or secondary education </w:t>
      </w:r>
      <w:r w:rsidR="0010565D" w:rsidRPr="00165A8F">
        <w:rPr>
          <w:rFonts w:ascii="Garamond" w:hAnsi="Garamond"/>
          <w:sz w:val="22"/>
          <w:szCs w:val="22"/>
        </w:rPr>
        <w:t>uses</w:t>
      </w:r>
      <w:r w:rsidRPr="00165A8F">
        <w:rPr>
          <w:rFonts w:ascii="Garamond" w:hAnsi="Garamond"/>
          <w:sz w:val="22"/>
          <w:szCs w:val="22"/>
        </w:rPr>
        <w:t xml:space="preserve"> variables related to secondary schooling</w:t>
      </w:r>
      <w:r w:rsidR="00783529" w:rsidRPr="00165A8F">
        <w:rPr>
          <w:rFonts w:ascii="Garamond" w:hAnsi="Garamond"/>
          <w:sz w:val="22"/>
          <w:szCs w:val="22"/>
        </w:rPr>
        <w:t xml:space="preserve"> (secondary enrolment and school performance</w:t>
      </w:r>
      <w:r w:rsidR="006A2434" w:rsidRPr="00165A8F">
        <w:rPr>
          <w:rFonts w:ascii="Garamond" w:hAnsi="Garamond"/>
          <w:sz w:val="22"/>
          <w:szCs w:val="22"/>
        </w:rPr>
        <w:t>)</w:t>
      </w:r>
      <w:r w:rsidRPr="00165A8F">
        <w:rPr>
          <w:rFonts w:ascii="Garamond" w:hAnsi="Garamond"/>
          <w:sz w:val="22"/>
          <w:szCs w:val="22"/>
        </w:rPr>
        <w:t>.</w:t>
      </w:r>
    </w:p>
    <w:p w14:paraId="41799436" w14:textId="5388958C" w:rsidR="00783529" w:rsidRPr="00165A8F" w:rsidRDefault="00783529" w:rsidP="00165A8F">
      <w:pPr>
        <w:pStyle w:val="MediumGrid1-Accent21"/>
        <w:shd w:val="clear" w:color="auto" w:fill="FFFFFF" w:themeFill="background1"/>
        <w:ind w:left="0"/>
        <w:contextualSpacing w:val="0"/>
        <w:jc w:val="both"/>
        <w:rPr>
          <w:rFonts w:ascii="Garamond" w:hAnsi="Garamond"/>
          <w:sz w:val="22"/>
          <w:szCs w:val="22"/>
        </w:rPr>
      </w:pPr>
      <w:r w:rsidRPr="00165A8F">
        <w:rPr>
          <w:rFonts w:ascii="Garamond" w:hAnsi="Garamond"/>
          <w:sz w:val="22"/>
          <w:szCs w:val="22"/>
        </w:rPr>
        <w:t xml:space="preserve">TVET allocations for each LG </w:t>
      </w:r>
      <w:r w:rsidR="0010565D" w:rsidRPr="00165A8F">
        <w:rPr>
          <w:rFonts w:ascii="Garamond" w:hAnsi="Garamond"/>
          <w:sz w:val="22"/>
          <w:szCs w:val="22"/>
        </w:rPr>
        <w:t xml:space="preserve">are </w:t>
      </w:r>
      <w:r w:rsidRPr="00165A8F">
        <w:rPr>
          <w:rFonts w:ascii="Garamond" w:hAnsi="Garamond"/>
          <w:sz w:val="22"/>
          <w:szCs w:val="22"/>
        </w:rPr>
        <w:t xml:space="preserve">calculated by the </w:t>
      </w:r>
      <w:r w:rsidR="009A1F79" w:rsidRPr="00165A8F">
        <w:rPr>
          <w:rFonts w:ascii="Garamond" w:hAnsi="Garamond"/>
          <w:sz w:val="22"/>
          <w:szCs w:val="22"/>
        </w:rPr>
        <w:t>MoES</w:t>
      </w:r>
      <w:r w:rsidRPr="00165A8F">
        <w:rPr>
          <w:rFonts w:ascii="Garamond" w:hAnsi="Garamond"/>
          <w:sz w:val="22"/>
          <w:szCs w:val="22"/>
        </w:rPr>
        <w:t xml:space="preserve"> to reflect the distribution and needs of these institutions. </w:t>
      </w:r>
    </w:p>
    <w:p w14:paraId="3DF20152" w14:textId="63F65C49" w:rsidR="003A43B6" w:rsidRPr="00165A8F" w:rsidRDefault="003A43B6" w:rsidP="00165A8F">
      <w:pPr>
        <w:pStyle w:val="MediumGrid1-Accent21"/>
        <w:shd w:val="clear" w:color="auto" w:fill="FFFFFF" w:themeFill="background1"/>
        <w:ind w:left="0"/>
        <w:contextualSpacing w:val="0"/>
        <w:jc w:val="both"/>
        <w:rPr>
          <w:rFonts w:ascii="Garamond" w:hAnsi="Garamond"/>
          <w:sz w:val="22"/>
          <w:szCs w:val="22"/>
        </w:rPr>
      </w:pPr>
      <w:r w:rsidRPr="00165A8F">
        <w:rPr>
          <w:rFonts w:ascii="Garamond" w:hAnsi="Garamond"/>
          <w:b/>
          <w:sz w:val="22"/>
          <w:szCs w:val="22"/>
        </w:rPr>
        <w:t>**NB:</w:t>
      </w:r>
      <w:r w:rsidRPr="00165A8F">
        <w:rPr>
          <w:rFonts w:ascii="Garamond" w:hAnsi="Garamond"/>
          <w:sz w:val="22"/>
          <w:szCs w:val="22"/>
        </w:rPr>
        <w:t xml:space="preserve"> Please also note that all population related data in the formulae laid out below includes refugee numbers.</w:t>
      </w:r>
    </w:p>
    <w:p w14:paraId="7D3F3E5F" w14:textId="77777777" w:rsidR="00097F97" w:rsidRPr="00165A8F" w:rsidRDefault="00097F97" w:rsidP="00165A8F">
      <w:pPr>
        <w:pStyle w:val="MediumGrid1-Accent21"/>
        <w:shd w:val="clear" w:color="auto" w:fill="FFFFFF" w:themeFill="background1"/>
        <w:ind w:left="0"/>
        <w:contextualSpacing w:val="0"/>
        <w:jc w:val="both"/>
        <w:rPr>
          <w:rFonts w:ascii="Garamond" w:hAnsi="Garamond"/>
          <w:sz w:val="22"/>
          <w:szCs w:val="22"/>
        </w:rPr>
      </w:pPr>
    </w:p>
    <w:p w14:paraId="7037B72D" w14:textId="77777777" w:rsidR="0006468C" w:rsidRPr="00165A8F" w:rsidRDefault="0006468C" w:rsidP="00165A8F">
      <w:pPr>
        <w:pStyle w:val="TableHeading"/>
        <w:shd w:val="clear" w:color="auto" w:fill="FFFFFF" w:themeFill="background1"/>
        <w:jc w:val="both"/>
      </w:pPr>
      <w:r w:rsidRPr="00165A8F">
        <w:t xml:space="preserve"> Education </w:t>
      </w:r>
      <w:r w:rsidR="00EF04B2" w:rsidRPr="00165A8F">
        <w:t>n</w:t>
      </w:r>
      <w:r w:rsidRPr="00165A8F">
        <w:t xml:space="preserve">on-wage recurrent </w:t>
      </w:r>
      <w:r w:rsidR="00EF04B2" w:rsidRPr="00165A8F">
        <w:t>g</w:t>
      </w:r>
      <w:r w:rsidRPr="00165A8F">
        <w:t xml:space="preserve">rant </w:t>
      </w:r>
      <w:r w:rsidR="00EF04B2" w:rsidRPr="00165A8F">
        <w:t>f</w:t>
      </w:r>
      <w:r w:rsidRPr="00165A8F">
        <w:t>ormula</w:t>
      </w:r>
    </w:p>
    <w:tbl>
      <w:tblPr>
        <w:tblW w:w="507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3"/>
        <w:gridCol w:w="974"/>
        <w:gridCol w:w="5896"/>
      </w:tblGrid>
      <w:tr w:rsidR="0006468C" w:rsidRPr="00165A8F" w14:paraId="0FAB4999" w14:textId="77777777" w:rsidTr="00414576">
        <w:trPr>
          <w:tblHeader/>
        </w:trPr>
        <w:tc>
          <w:tcPr>
            <w:tcW w:w="1247" w:type="pct"/>
            <w:tcBorders>
              <w:top w:val="single" w:sz="4" w:space="0" w:color="auto"/>
              <w:left w:val="single" w:sz="4" w:space="0" w:color="auto"/>
              <w:bottom w:val="single" w:sz="4" w:space="0" w:color="auto"/>
              <w:right w:val="single" w:sz="4" w:space="0" w:color="auto"/>
            </w:tcBorders>
            <w:shd w:val="clear" w:color="auto" w:fill="F2F2F2"/>
            <w:vAlign w:val="center"/>
          </w:tcPr>
          <w:p w14:paraId="247B3834" w14:textId="77777777" w:rsidR="0006468C" w:rsidRPr="00165A8F" w:rsidRDefault="0006468C" w:rsidP="00165A8F">
            <w:pPr>
              <w:shd w:val="clear" w:color="auto" w:fill="FFFFFF" w:themeFill="background1"/>
              <w:spacing w:after="0" w:line="240" w:lineRule="auto"/>
              <w:jc w:val="both"/>
              <w:rPr>
                <w:rFonts w:ascii="Garamond" w:hAnsi="Garamond"/>
                <w:b/>
              </w:rPr>
            </w:pPr>
            <w:r w:rsidRPr="00165A8F">
              <w:rPr>
                <w:rFonts w:ascii="Garamond" w:hAnsi="Garamond"/>
                <w:b/>
              </w:rPr>
              <w:t>Variable</w:t>
            </w:r>
          </w:p>
        </w:tc>
        <w:tc>
          <w:tcPr>
            <w:tcW w:w="532" w:type="pct"/>
            <w:tcBorders>
              <w:top w:val="single" w:sz="4" w:space="0" w:color="auto"/>
              <w:left w:val="single" w:sz="4" w:space="0" w:color="auto"/>
              <w:right w:val="single" w:sz="4" w:space="0" w:color="auto"/>
            </w:tcBorders>
            <w:shd w:val="clear" w:color="auto" w:fill="F2F2F2"/>
            <w:vAlign w:val="center"/>
          </w:tcPr>
          <w:p w14:paraId="2627EA4D" w14:textId="77777777" w:rsidR="0006468C" w:rsidRPr="00165A8F" w:rsidRDefault="0006468C" w:rsidP="00165A8F">
            <w:pPr>
              <w:shd w:val="clear" w:color="auto" w:fill="FFFFFF" w:themeFill="background1"/>
              <w:spacing w:after="0" w:line="240" w:lineRule="auto"/>
              <w:jc w:val="both"/>
              <w:rPr>
                <w:rFonts w:ascii="Garamond" w:hAnsi="Garamond"/>
                <w:b/>
              </w:rPr>
            </w:pPr>
            <w:r w:rsidRPr="00165A8F">
              <w:rPr>
                <w:rFonts w:ascii="Garamond" w:hAnsi="Garamond"/>
                <w:b/>
              </w:rPr>
              <w:t>Weight</w:t>
            </w:r>
          </w:p>
        </w:tc>
        <w:tc>
          <w:tcPr>
            <w:tcW w:w="3221" w:type="pct"/>
            <w:tcBorders>
              <w:top w:val="single" w:sz="4" w:space="0" w:color="auto"/>
              <w:left w:val="single" w:sz="4" w:space="0" w:color="auto"/>
              <w:right w:val="single" w:sz="4" w:space="0" w:color="auto"/>
            </w:tcBorders>
            <w:shd w:val="clear" w:color="auto" w:fill="F2F2F2"/>
          </w:tcPr>
          <w:p w14:paraId="6454436B" w14:textId="77777777" w:rsidR="0006468C" w:rsidRPr="00165A8F" w:rsidRDefault="0006468C" w:rsidP="00165A8F">
            <w:pPr>
              <w:shd w:val="clear" w:color="auto" w:fill="FFFFFF" w:themeFill="background1"/>
              <w:spacing w:after="0" w:line="240" w:lineRule="auto"/>
              <w:jc w:val="both"/>
              <w:rPr>
                <w:rFonts w:ascii="Garamond" w:hAnsi="Garamond"/>
                <w:b/>
              </w:rPr>
            </w:pPr>
            <w:r w:rsidRPr="00165A8F">
              <w:rPr>
                <w:rFonts w:ascii="Garamond" w:hAnsi="Garamond"/>
                <w:b/>
              </w:rPr>
              <w:t>Justification</w:t>
            </w:r>
          </w:p>
        </w:tc>
      </w:tr>
      <w:tr w:rsidR="0006468C" w:rsidRPr="00165A8F" w14:paraId="6E490082" w14:textId="77777777" w:rsidTr="00414576">
        <w:tc>
          <w:tcPr>
            <w:tcW w:w="1247" w:type="pct"/>
            <w:tcBorders>
              <w:top w:val="single" w:sz="4" w:space="0" w:color="auto"/>
              <w:left w:val="single" w:sz="4" w:space="0" w:color="auto"/>
              <w:bottom w:val="single" w:sz="4" w:space="0" w:color="auto"/>
              <w:right w:val="single" w:sz="4" w:space="0" w:color="auto"/>
            </w:tcBorders>
          </w:tcPr>
          <w:p w14:paraId="3933315F" w14:textId="77777777" w:rsidR="0006468C" w:rsidRPr="00165A8F" w:rsidRDefault="0006468C" w:rsidP="00165A8F">
            <w:pPr>
              <w:shd w:val="clear" w:color="auto" w:fill="FFFFFF" w:themeFill="background1"/>
              <w:tabs>
                <w:tab w:val="left" w:pos="438"/>
              </w:tabs>
              <w:spacing w:after="0" w:line="240" w:lineRule="auto"/>
              <w:jc w:val="both"/>
              <w:rPr>
                <w:rFonts w:ascii="Garamond" w:hAnsi="Garamond"/>
              </w:rPr>
            </w:pPr>
            <w:r w:rsidRPr="00165A8F">
              <w:rPr>
                <w:rFonts w:ascii="Garamond" w:hAnsi="Garamond"/>
              </w:rPr>
              <w:t>Number of learners</w:t>
            </w:r>
          </w:p>
        </w:tc>
        <w:tc>
          <w:tcPr>
            <w:tcW w:w="532" w:type="pct"/>
            <w:tcBorders>
              <w:left w:val="single" w:sz="4" w:space="0" w:color="auto"/>
              <w:right w:val="single" w:sz="4" w:space="0" w:color="auto"/>
            </w:tcBorders>
            <w:shd w:val="clear" w:color="auto" w:fill="E7E6E6"/>
          </w:tcPr>
          <w:p w14:paraId="7BF9EB97" w14:textId="77777777" w:rsidR="0006468C" w:rsidRPr="00165A8F" w:rsidRDefault="0006468C" w:rsidP="00165A8F">
            <w:pPr>
              <w:shd w:val="clear" w:color="auto" w:fill="FFFFFF" w:themeFill="background1"/>
              <w:tabs>
                <w:tab w:val="left" w:pos="438"/>
              </w:tabs>
              <w:spacing w:after="0" w:line="240" w:lineRule="auto"/>
              <w:jc w:val="both"/>
              <w:rPr>
                <w:rFonts w:ascii="Garamond" w:hAnsi="Garamond"/>
              </w:rPr>
            </w:pPr>
            <w:r w:rsidRPr="00165A8F">
              <w:rPr>
                <w:rFonts w:ascii="Garamond" w:hAnsi="Garamond"/>
              </w:rPr>
              <w:t>90</w:t>
            </w:r>
          </w:p>
        </w:tc>
        <w:tc>
          <w:tcPr>
            <w:tcW w:w="3221" w:type="pct"/>
            <w:tcBorders>
              <w:top w:val="single" w:sz="4" w:space="0" w:color="auto"/>
              <w:left w:val="single" w:sz="4" w:space="0" w:color="auto"/>
              <w:bottom w:val="single" w:sz="4" w:space="0" w:color="auto"/>
              <w:right w:val="single" w:sz="4" w:space="0" w:color="auto"/>
            </w:tcBorders>
          </w:tcPr>
          <w:p w14:paraId="3DCFF724" w14:textId="77777777" w:rsidR="0006468C" w:rsidRPr="00165A8F" w:rsidRDefault="0006468C" w:rsidP="00165A8F">
            <w:pPr>
              <w:shd w:val="clear" w:color="auto" w:fill="FFFFFF" w:themeFill="background1"/>
              <w:tabs>
                <w:tab w:val="left" w:pos="438"/>
              </w:tabs>
              <w:spacing w:after="0" w:line="240" w:lineRule="auto"/>
              <w:jc w:val="both"/>
              <w:rPr>
                <w:rFonts w:ascii="Garamond" w:hAnsi="Garamond"/>
              </w:rPr>
            </w:pPr>
            <w:r w:rsidRPr="00165A8F">
              <w:rPr>
                <w:rFonts w:ascii="Garamond" w:hAnsi="Garamond"/>
              </w:rPr>
              <w:t>The actual number of children in school</w:t>
            </w:r>
            <w:r w:rsidR="00FA0FF0" w:rsidRPr="00165A8F">
              <w:rPr>
                <w:rFonts w:ascii="Garamond" w:hAnsi="Garamond"/>
              </w:rPr>
              <w:t xml:space="preserve"> is </w:t>
            </w:r>
            <w:r w:rsidRPr="00165A8F">
              <w:rPr>
                <w:rFonts w:ascii="Garamond" w:hAnsi="Garamond"/>
              </w:rPr>
              <w:t>a key driver for operational costs</w:t>
            </w:r>
            <w:r w:rsidR="00FA0FF0" w:rsidRPr="00165A8F">
              <w:rPr>
                <w:rFonts w:ascii="Garamond" w:hAnsi="Garamond"/>
              </w:rPr>
              <w:t xml:space="preserve"> of education services. More students</w:t>
            </w:r>
            <w:r w:rsidR="009207B8" w:rsidRPr="00165A8F">
              <w:rPr>
                <w:rFonts w:ascii="Garamond" w:hAnsi="Garamond"/>
              </w:rPr>
              <w:t xml:space="preserve"> need more capitation grants and other school inputs</w:t>
            </w:r>
            <w:r w:rsidR="00FA0FF0" w:rsidRPr="00165A8F">
              <w:rPr>
                <w:rFonts w:ascii="Garamond" w:hAnsi="Garamond"/>
              </w:rPr>
              <w:t>.</w:t>
            </w:r>
          </w:p>
        </w:tc>
      </w:tr>
      <w:tr w:rsidR="0006468C" w:rsidRPr="00165A8F" w14:paraId="652CCC45" w14:textId="77777777" w:rsidTr="00414576">
        <w:trPr>
          <w:trHeight w:val="547"/>
        </w:trPr>
        <w:tc>
          <w:tcPr>
            <w:tcW w:w="1247" w:type="pct"/>
            <w:tcBorders>
              <w:top w:val="single" w:sz="4" w:space="0" w:color="auto"/>
              <w:left w:val="single" w:sz="4" w:space="0" w:color="auto"/>
              <w:right w:val="single" w:sz="4" w:space="0" w:color="auto"/>
            </w:tcBorders>
            <w:hideMark/>
          </w:tcPr>
          <w:p w14:paraId="01A572AB" w14:textId="3CF01746" w:rsidR="0006468C" w:rsidRPr="00165A8F" w:rsidRDefault="0006468C" w:rsidP="00165A8F">
            <w:pPr>
              <w:shd w:val="clear" w:color="auto" w:fill="FFFFFF" w:themeFill="background1"/>
              <w:tabs>
                <w:tab w:val="left" w:pos="438"/>
              </w:tabs>
              <w:spacing w:after="0" w:line="240" w:lineRule="auto"/>
              <w:jc w:val="both"/>
              <w:rPr>
                <w:rFonts w:ascii="Garamond" w:hAnsi="Garamond"/>
              </w:rPr>
            </w:pPr>
            <w:r w:rsidRPr="00165A8F">
              <w:rPr>
                <w:rFonts w:ascii="Garamond" w:hAnsi="Garamond"/>
              </w:rPr>
              <w:t>Performance index</w:t>
            </w:r>
            <w:r w:rsidR="004F612F" w:rsidRPr="00165A8F">
              <w:rPr>
                <w:rFonts w:ascii="Garamond" w:hAnsi="Garamond"/>
                <w:color w:val="FF0000"/>
                <w:vertAlign w:val="superscript"/>
              </w:rPr>
              <w:t>1, 2</w:t>
            </w:r>
            <w:r w:rsidRPr="00165A8F">
              <w:rPr>
                <w:rFonts w:ascii="Garamond" w:hAnsi="Garamond"/>
              </w:rPr>
              <w:t xml:space="preserve"> </w:t>
            </w:r>
          </w:p>
        </w:tc>
        <w:tc>
          <w:tcPr>
            <w:tcW w:w="532" w:type="pct"/>
            <w:tcBorders>
              <w:left w:val="single" w:sz="4" w:space="0" w:color="auto"/>
              <w:right w:val="single" w:sz="4" w:space="0" w:color="auto"/>
            </w:tcBorders>
            <w:shd w:val="clear" w:color="auto" w:fill="E7E6E6"/>
          </w:tcPr>
          <w:p w14:paraId="432CABEA" w14:textId="77777777" w:rsidR="0006468C" w:rsidRPr="00165A8F" w:rsidRDefault="0006468C" w:rsidP="00165A8F">
            <w:pPr>
              <w:shd w:val="clear" w:color="auto" w:fill="FFFFFF" w:themeFill="background1"/>
              <w:tabs>
                <w:tab w:val="left" w:pos="438"/>
              </w:tabs>
              <w:spacing w:after="0" w:line="240" w:lineRule="auto"/>
              <w:jc w:val="both"/>
              <w:rPr>
                <w:rFonts w:ascii="Garamond" w:hAnsi="Garamond"/>
              </w:rPr>
            </w:pPr>
            <w:r w:rsidRPr="00165A8F">
              <w:rPr>
                <w:rFonts w:ascii="Garamond" w:hAnsi="Garamond"/>
              </w:rPr>
              <w:t>6</w:t>
            </w:r>
          </w:p>
        </w:tc>
        <w:tc>
          <w:tcPr>
            <w:tcW w:w="3221" w:type="pct"/>
            <w:tcBorders>
              <w:top w:val="single" w:sz="4" w:space="0" w:color="auto"/>
              <w:left w:val="single" w:sz="4" w:space="0" w:color="auto"/>
              <w:right w:val="single" w:sz="4" w:space="0" w:color="auto"/>
            </w:tcBorders>
            <w:hideMark/>
          </w:tcPr>
          <w:p w14:paraId="23CC06C7" w14:textId="77777777" w:rsidR="0006468C" w:rsidRPr="00165A8F" w:rsidRDefault="0006468C" w:rsidP="00165A8F">
            <w:pPr>
              <w:shd w:val="clear" w:color="auto" w:fill="FFFFFF" w:themeFill="background1"/>
              <w:tabs>
                <w:tab w:val="left" w:pos="438"/>
              </w:tabs>
              <w:spacing w:after="0" w:line="240" w:lineRule="auto"/>
              <w:jc w:val="both"/>
              <w:rPr>
                <w:rFonts w:ascii="Garamond" w:hAnsi="Garamond"/>
              </w:rPr>
            </w:pPr>
            <w:r w:rsidRPr="00165A8F">
              <w:rPr>
                <w:rFonts w:ascii="Garamond" w:hAnsi="Garamond"/>
              </w:rPr>
              <w:t>Those local governments with lower proficiency in English and Math will receive additional resources</w:t>
            </w:r>
            <w:r w:rsidR="004C7275" w:rsidRPr="00165A8F">
              <w:rPr>
                <w:rFonts w:ascii="Garamond" w:hAnsi="Garamond"/>
              </w:rPr>
              <w:t xml:space="preserve"> to </w:t>
            </w:r>
            <w:r w:rsidR="009207B8" w:rsidRPr="00165A8F">
              <w:rPr>
                <w:rFonts w:ascii="Garamond" w:hAnsi="Garamond"/>
              </w:rPr>
              <w:t>be used to help</w:t>
            </w:r>
            <w:r w:rsidRPr="00165A8F">
              <w:rPr>
                <w:rFonts w:ascii="Garamond" w:hAnsi="Garamond"/>
              </w:rPr>
              <w:t xml:space="preserve"> equalize key education performance outcomes</w:t>
            </w:r>
            <w:r w:rsidR="00FA0FF0" w:rsidRPr="00165A8F">
              <w:rPr>
                <w:rFonts w:ascii="Garamond" w:hAnsi="Garamond"/>
              </w:rPr>
              <w:t>.</w:t>
            </w:r>
          </w:p>
        </w:tc>
      </w:tr>
      <w:tr w:rsidR="0006468C" w:rsidRPr="00165A8F" w14:paraId="00BA8633" w14:textId="77777777" w:rsidTr="00414576">
        <w:tc>
          <w:tcPr>
            <w:tcW w:w="1247" w:type="pct"/>
            <w:tcBorders>
              <w:top w:val="single" w:sz="4" w:space="0" w:color="auto"/>
              <w:left w:val="single" w:sz="4" w:space="0" w:color="auto"/>
              <w:bottom w:val="single" w:sz="4" w:space="0" w:color="auto"/>
              <w:right w:val="single" w:sz="4" w:space="0" w:color="auto"/>
            </w:tcBorders>
            <w:hideMark/>
          </w:tcPr>
          <w:p w14:paraId="02A553F4" w14:textId="77777777" w:rsidR="0006468C" w:rsidRPr="00165A8F" w:rsidRDefault="0006468C" w:rsidP="00165A8F">
            <w:pPr>
              <w:shd w:val="clear" w:color="auto" w:fill="FFFFFF" w:themeFill="background1"/>
              <w:tabs>
                <w:tab w:val="left" w:pos="438"/>
              </w:tabs>
              <w:spacing w:after="0" w:line="240" w:lineRule="auto"/>
              <w:jc w:val="both"/>
              <w:rPr>
                <w:rFonts w:ascii="Garamond" w:hAnsi="Garamond"/>
              </w:rPr>
            </w:pPr>
            <w:r w:rsidRPr="00165A8F">
              <w:rPr>
                <w:rFonts w:ascii="Garamond" w:hAnsi="Garamond"/>
              </w:rPr>
              <w:t>Population in Hard to Reach, Hard to Stay Areas</w:t>
            </w:r>
          </w:p>
        </w:tc>
        <w:tc>
          <w:tcPr>
            <w:tcW w:w="532" w:type="pct"/>
            <w:tcBorders>
              <w:left w:val="single" w:sz="4" w:space="0" w:color="auto"/>
              <w:right w:val="single" w:sz="4" w:space="0" w:color="auto"/>
            </w:tcBorders>
            <w:shd w:val="clear" w:color="auto" w:fill="E7E6E6"/>
          </w:tcPr>
          <w:p w14:paraId="1B9265CD" w14:textId="77777777" w:rsidR="0006468C" w:rsidRPr="00165A8F" w:rsidRDefault="0006468C" w:rsidP="00165A8F">
            <w:pPr>
              <w:shd w:val="clear" w:color="auto" w:fill="FFFFFF" w:themeFill="background1"/>
              <w:tabs>
                <w:tab w:val="left" w:pos="438"/>
              </w:tabs>
              <w:spacing w:after="0" w:line="240" w:lineRule="auto"/>
              <w:jc w:val="both"/>
              <w:rPr>
                <w:rFonts w:ascii="Garamond" w:hAnsi="Garamond"/>
              </w:rPr>
            </w:pPr>
            <w:r w:rsidRPr="00165A8F">
              <w:rPr>
                <w:rFonts w:ascii="Garamond" w:hAnsi="Garamond"/>
              </w:rPr>
              <w:t>2</w:t>
            </w:r>
          </w:p>
        </w:tc>
        <w:tc>
          <w:tcPr>
            <w:tcW w:w="3221" w:type="pct"/>
            <w:tcBorders>
              <w:top w:val="single" w:sz="4" w:space="0" w:color="auto"/>
              <w:left w:val="single" w:sz="4" w:space="0" w:color="auto"/>
              <w:bottom w:val="single" w:sz="4" w:space="0" w:color="auto"/>
              <w:right w:val="single" w:sz="4" w:space="0" w:color="auto"/>
            </w:tcBorders>
            <w:hideMark/>
          </w:tcPr>
          <w:p w14:paraId="5A5818C1" w14:textId="77777777" w:rsidR="0006468C" w:rsidRPr="00165A8F" w:rsidRDefault="0006468C" w:rsidP="00165A8F">
            <w:pPr>
              <w:shd w:val="clear" w:color="auto" w:fill="FFFFFF" w:themeFill="background1"/>
              <w:tabs>
                <w:tab w:val="left" w:pos="438"/>
              </w:tabs>
              <w:spacing w:after="0" w:line="240" w:lineRule="auto"/>
              <w:jc w:val="both"/>
              <w:rPr>
                <w:rFonts w:ascii="Garamond" w:hAnsi="Garamond"/>
              </w:rPr>
            </w:pPr>
            <w:r w:rsidRPr="00165A8F">
              <w:rPr>
                <w:rFonts w:ascii="Garamond" w:hAnsi="Garamond"/>
              </w:rPr>
              <w:t>Mountainous, islands, rivers</w:t>
            </w:r>
            <w:r w:rsidR="00FA0FF0" w:rsidRPr="00165A8F">
              <w:rPr>
                <w:rFonts w:ascii="Garamond" w:hAnsi="Garamond"/>
              </w:rPr>
              <w:t>,</w:t>
            </w:r>
            <w:r w:rsidRPr="00165A8F">
              <w:rPr>
                <w:rFonts w:ascii="Garamond" w:hAnsi="Garamond"/>
              </w:rPr>
              <w:t xml:space="preserve"> etc</w:t>
            </w:r>
            <w:r w:rsidR="00FA0FF0" w:rsidRPr="00165A8F">
              <w:rPr>
                <w:rFonts w:ascii="Garamond" w:hAnsi="Garamond"/>
              </w:rPr>
              <w:t>.,</w:t>
            </w:r>
            <w:r w:rsidRPr="00165A8F">
              <w:rPr>
                <w:rFonts w:ascii="Garamond" w:hAnsi="Garamond"/>
              </w:rPr>
              <w:t xml:space="preserve"> have peculiar terrain</w:t>
            </w:r>
            <w:r w:rsidR="009207B8" w:rsidRPr="00165A8F">
              <w:rPr>
                <w:rFonts w:ascii="Garamond" w:hAnsi="Garamond"/>
              </w:rPr>
              <w:t xml:space="preserve"> which increases the cost of providing services</w:t>
            </w:r>
            <w:r w:rsidRPr="00165A8F">
              <w:rPr>
                <w:rFonts w:ascii="Garamond" w:hAnsi="Garamond"/>
              </w:rPr>
              <w:t xml:space="preserve">. </w:t>
            </w:r>
            <w:r w:rsidR="009207B8" w:rsidRPr="00165A8F">
              <w:rPr>
                <w:rFonts w:ascii="Garamond" w:hAnsi="Garamond"/>
              </w:rPr>
              <w:t>The formula p</w:t>
            </w:r>
            <w:r w:rsidRPr="00165A8F">
              <w:rPr>
                <w:rFonts w:ascii="Garamond" w:hAnsi="Garamond"/>
              </w:rPr>
              <w:t xml:space="preserve">rovides greater allocations to </w:t>
            </w:r>
            <w:r w:rsidR="009207B8" w:rsidRPr="00165A8F">
              <w:rPr>
                <w:rFonts w:ascii="Garamond" w:hAnsi="Garamond"/>
              </w:rPr>
              <w:t>these areas.</w:t>
            </w:r>
          </w:p>
        </w:tc>
      </w:tr>
      <w:tr w:rsidR="0006468C" w:rsidRPr="00165A8F" w14:paraId="3498159A" w14:textId="77777777" w:rsidTr="00414576">
        <w:tc>
          <w:tcPr>
            <w:tcW w:w="1247" w:type="pct"/>
            <w:tcBorders>
              <w:top w:val="single" w:sz="4" w:space="0" w:color="auto"/>
              <w:left w:val="single" w:sz="4" w:space="0" w:color="auto"/>
              <w:bottom w:val="single" w:sz="4" w:space="0" w:color="auto"/>
              <w:right w:val="single" w:sz="4" w:space="0" w:color="auto"/>
            </w:tcBorders>
            <w:hideMark/>
          </w:tcPr>
          <w:p w14:paraId="0EBAFD17" w14:textId="77777777" w:rsidR="0006468C" w:rsidRPr="00165A8F" w:rsidRDefault="0006468C" w:rsidP="00165A8F">
            <w:pPr>
              <w:shd w:val="clear" w:color="auto" w:fill="FFFFFF" w:themeFill="background1"/>
              <w:tabs>
                <w:tab w:val="left" w:pos="438"/>
              </w:tabs>
              <w:spacing w:after="0" w:line="240" w:lineRule="auto"/>
              <w:jc w:val="both"/>
              <w:rPr>
                <w:rFonts w:ascii="Garamond" w:hAnsi="Garamond"/>
              </w:rPr>
            </w:pPr>
            <w:r w:rsidRPr="00165A8F">
              <w:rPr>
                <w:rFonts w:ascii="Garamond" w:hAnsi="Garamond"/>
              </w:rPr>
              <w:t>Land area</w:t>
            </w:r>
          </w:p>
        </w:tc>
        <w:tc>
          <w:tcPr>
            <w:tcW w:w="532" w:type="pct"/>
            <w:tcBorders>
              <w:left w:val="single" w:sz="4" w:space="0" w:color="auto"/>
              <w:bottom w:val="single" w:sz="4" w:space="0" w:color="auto"/>
              <w:right w:val="single" w:sz="4" w:space="0" w:color="auto"/>
            </w:tcBorders>
            <w:shd w:val="clear" w:color="auto" w:fill="E7E6E6"/>
          </w:tcPr>
          <w:p w14:paraId="368C156D" w14:textId="77777777" w:rsidR="0006468C" w:rsidRPr="00165A8F" w:rsidRDefault="0006468C" w:rsidP="00165A8F">
            <w:pPr>
              <w:shd w:val="clear" w:color="auto" w:fill="FFFFFF" w:themeFill="background1"/>
              <w:tabs>
                <w:tab w:val="left" w:pos="438"/>
              </w:tabs>
              <w:spacing w:after="0" w:line="240" w:lineRule="auto"/>
              <w:jc w:val="both"/>
              <w:rPr>
                <w:rFonts w:ascii="Garamond" w:hAnsi="Garamond"/>
              </w:rPr>
            </w:pPr>
            <w:r w:rsidRPr="00165A8F">
              <w:rPr>
                <w:rFonts w:ascii="Garamond" w:hAnsi="Garamond"/>
              </w:rPr>
              <w:t>2</w:t>
            </w:r>
          </w:p>
        </w:tc>
        <w:tc>
          <w:tcPr>
            <w:tcW w:w="3221" w:type="pct"/>
            <w:tcBorders>
              <w:top w:val="single" w:sz="4" w:space="0" w:color="auto"/>
              <w:left w:val="single" w:sz="4" w:space="0" w:color="auto"/>
              <w:bottom w:val="single" w:sz="4" w:space="0" w:color="auto"/>
              <w:right w:val="single" w:sz="4" w:space="0" w:color="auto"/>
            </w:tcBorders>
            <w:hideMark/>
          </w:tcPr>
          <w:p w14:paraId="371ED32C" w14:textId="77777777" w:rsidR="0006468C" w:rsidRPr="00165A8F" w:rsidRDefault="009207B8" w:rsidP="00165A8F">
            <w:pPr>
              <w:shd w:val="clear" w:color="auto" w:fill="FFFFFF" w:themeFill="background1"/>
              <w:tabs>
                <w:tab w:val="left" w:pos="438"/>
              </w:tabs>
              <w:spacing w:after="0" w:line="240" w:lineRule="auto"/>
              <w:jc w:val="both"/>
              <w:rPr>
                <w:rFonts w:ascii="Garamond" w:hAnsi="Garamond"/>
              </w:rPr>
            </w:pPr>
            <w:r w:rsidRPr="00165A8F">
              <w:rPr>
                <w:rFonts w:ascii="Garamond" w:hAnsi="Garamond"/>
              </w:rPr>
              <w:t>Land area</w:t>
            </w:r>
            <w:r w:rsidR="0006468C" w:rsidRPr="00165A8F">
              <w:rPr>
                <w:rFonts w:ascii="Garamond" w:hAnsi="Garamond"/>
              </w:rPr>
              <w:t xml:space="preserve"> </w:t>
            </w:r>
            <w:r w:rsidRPr="00165A8F">
              <w:rPr>
                <w:rFonts w:ascii="Garamond" w:hAnsi="Garamond"/>
              </w:rPr>
              <w:t>can impact</w:t>
            </w:r>
            <w:r w:rsidR="0006468C" w:rsidRPr="00165A8F">
              <w:rPr>
                <w:rFonts w:ascii="Garamond" w:hAnsi="Garamond"/>
              </w:rPr>
              <w:t xml:space="preserve"> the cost of providing education, especially in sparsely populated areas with a large land size </w:t>
            </w:r>
            <w:r w:rsidRPr="00165A8F">
              <w:rPr>
                <w:rFonts w:ascii="Garamond" w:hAnsi="Garamond"/>
              </w:rPr>
              <w:t>such as</w:t>
            </w:r>
            <w:r w:rsidR="0006468C" w:rsidRPr="00165A8F">
              <w:rPr>
                <w:rFonts w:ascii="Garamond" w:hAnsi="Garamond"/>
              </w:rPr>
              <w:t xml:space="preserve"> Karamoja region</w:t>
            </w:r>
            <w:r w:rsidRPr="00165A8F">
              <w:rPr>
                <w:rFonts w:ascii="Garamond" w:hAnsi="Garamond"/>
              </w:rPr>
              <w:t>.</w:t>
            </w:r>
            <w:r w:rsidR="009909B5" w:rsidRPr="00165A8F">
              <w:rPr>
                <w:rFonts w:ascii="Garamond" w:hAnsi="Garamond"/>
              </w:rPr>
              <w:t xml:space="preserve"> The formula therefore </w:t>
            </w:r>
            <w:r w:rsidR="005F1457" w:rsidRPr="00165A8F">
              <w:rPr>
                <w:rFonts w:ascii="Garamond" w:hAnsi="Garamond"/>
              </w:rPr>
              <w:t>makes allowance</w:t>
            </w:r>
            <w:r w:rsidR="009909B5" w:rsidRPr="00165A8F">
              <w:rPr>
                <w:rFonts w:ascii="Garamond" w:hAnsi="Garamond"/>
              </w:rPr>
              <w:t xml:space="preserve"> for this.  </w:t>
            </w:r>
          </w:p>
        </w:tc>
      </w:tr>
    </w:tbl>
    <w:p w14:paraId="2BD8CAAE" w14:textId="63370B60" w:rsidR="004F612F" w:rsidRPr="00E44939" w:rsidRDefault="004F612F" w:rsidP="00165A8F">
      <w:pPr>
        <w:shd w:val="clear" w:color="auto" w:fill="FFFFFF" w:themeFill="background1"/>
        <w:rPr>
          <w:rFonts w:ascii="Garamond" w:hAnsi="Garamond"/>
          <w:color w:val="000000" w:themeColor="text1"/>
          <w:sz w:val="18"/>
          <w:szCs w:val="18"/>
        </w:rPr>
      </w:pPr>
      <w:r w:rsidRPr="00E44939">
        <w:rPr>
          <w:rFonts w:ascii="Garamond" w:hAnsi="Garamond"/>
          <w:color w:val="000000" w:themeColor="text1"/>
          <w:sz w:val="18"/>
          <w:szCs w:val="18"/>
          <w:vertAlign w:val="superscript"/>
        </w:rPr>
        <w:t xml:space="preserve">1 </w:t>
      </w:r>
      <w:r w:rsidRPr="00E44939">
        <w:rPr>
          <w:rFonts w:ascii="Garamond" w:hAnsi="Garamond"/>
          <w:color w:val="000000" w:themeColor="text1"/>
          <w:sz w:val="18"/>
          <w:szCs w:val="18"/>
        </w:rPr>
        <w:t>Indicator is reversed – lower scores give higher allocations</w:t>
      </w:r>
      <w:r w:rsidRPr="00E44939">
        <w:rPr>
          <w:rFonts w:ascii="Garamond" w:hAnsi="Garamond"/>
          <w:color w:val="000000" w:themeColor="text1"/>
          <w:sz w:val="18"/>
          <w:szCs w:val="18"/>
        </w:rPr>
        <w:br/>
      </w:r>
      <w:r w:rsidRPr="00E44939">
        <w:rPr>
          <w:rFonts w:ascii="Garamond" w:hAnsi="Garamond"/>
          <w:color w:val="000000" w:themeColor="text1"/>
          <w:sz w:val="18"/>
          <w:szCs w:val="18"/>
          <w:vertAlign w:val="superscript"/>
        </w:rPr>
        <w:t xml:space="preserve">2 </w:t>
      </w:r>
      <w:r w:rsidRPr="00E44939">
        <w:rPr>
          <w:rFonts w:ascii="Garamond" w:hAnsi="Garamond"/>
          <w:color w:val="000000" w:themeColor="text1"/>
          <w:sz w:val="18"/>
          <w:szCs w:val="18"/>
        </w:rPr>
        <w:t>Weighted by Population of school going age</w:t>
      </w:r>
    </w:p>
    <w:p w14:paraId="0A2D083F" w14:textId="2EB83F0C" w:rsidR="00756605" w:rsidRPr="00165A8F" w:rsidRDefault="003F3872" w:rsidP="00165A8F">
      <w:pPr>
        <w:pStyle w:val="Heading2"/>
        <w:shd w:val="clear" w:color="auto" w:fill="FFFFFF" w:themeFill="background1"/>
        <w:rPr>
          <w:rFonts w:ascii="Garamond" w:hAnsi="Garamond"/>
        </w:rPr>
      </w:pPr>
      <w:bookmarkStart w:id="57" w:name="_Toc31645769"/>
      <w:bookmarkStart w:id="58" w:name="_Toc31645875"/>
      <w:bookmarkStart w:id="59" w:name="_Toc31645940"/>
      <w:bookmarkStart w:id="60" w:name="_Toc31646002"/>
      <w:bookmarkStart w:id="61" w:name="_Toc31646039"/>
      <w:bookmarkStart w:id="62" w:name="_Toc31646132"/>
      <w:bookmarkStart w:id="63" w:name="_Toc31646177"/>
      <w:bookmarkStart w:id="64" w:name="_Toc504486394"/>
      <w:bookmarkStart w:id="65" w:name="_Toc504486537"/>
      <w:bookmarkStart w:id="66" w:name="_Toc504488874"/>
      <w:bookmarkStart w:id="67" w:name="_Toc505280603"/>
      <w:bookmarkStart w:id="68" w:name="_Toc505280854"/>
      <w:bookmarkStart w:id="69" w:name="_Toc504486395"/>
      <w:bookmarkStart w:id="70" w:name="_Toc504486538"/>
      <w:bookmarkStart w:id="71" w:name="_Toc504488875"/>
      <w:bookmarkStart w:id="72" w:name="_Toc505280604"/>
      <w:bookmarkStart w:id="73" w:name="_Toc505280855"/>
      <w:bookmarkStart w:id="74" w:name="_Toc504486396"/>
      <w:bookmarkStart w:id="75" w:name="_Toc504486539"/>
      <w:bookmarkStart w:id="76" w:name="_Toc504488876"/>
      <w:bookmarkStart w:id="77" w:name="_Toc505280605"/>
      <w:bookmarkStart w:id="78" w:name="_Toc505280856"/>
      <w:bookmarkStart w:id="79" w:name="_Toc504486397"/>
      <w:bookmarkStart w:id="80" w:name="_Toc504486540"/>
      <w:bookmarkStart w:id="81" w:name="_Toc504488877"/>
      <w:bookmarkStart w:id="82" w:name="_Toc505280606"/>
      <w:bookmarkStart w:id="83" w:name="_Toc505280857"/>
      <w:bookmarkStart w:id="84" w:name="_Toc63183334"/>
      <w:bookmarkStart w:id="85" w:name="_Toc69405126"/>
      <w:bookmarkStart w:id="86" w:name="_Toc130809849"/>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r w:rsidRPr="00165A8F">
        <w:rPr>
          <w:rFonts w:ascii="Garamond" w:hAnsi="Garamond"/>
        </w:rPr>
        <w:t>Education Development Conditional Grant Allocation</w:t>
      </w:r>
      <w:bookmarkEnd w:id="84"/>
      <w:bookmarkEnd w:id="85"/>
      <w:bookmarkEnd w:id="86"/>
    </w:p>
    <w:p w14:paraId="7CA21700" w14:textId="32CFFB2E" w:rsidR="003F4071" w:rsidRPr="00165A8F" w:rsidRDefault="004844BA" w:rsidP="00165A8F">
      <w:pPr>
        <w:shd w:val="clear" w:color="auto" w:fill="FFFFFF" w:themeFill="background1"/>
        <w:jc w:val="both"/>
        <w:rPr>
          <w:rFonts w:ascii="Garamond" w:hAnsi="Garamond" w:cs="Calibri"/>
        </w:rPr>
      </w:pPr>
      <w:r w:rsidRPr="00165A8F">
        <w:rPr>
          <w:rFonts w:ascii="Garamond" w:hAnsi="Garamond" w:cs="Calibri"/>
        </w:rPr>
        <w:t xml:space="preserve">The development grant </w:t>
      </w:r>
      <w:r w:rsidR="00F650D0" w:rsidRPr="00165A8F">
        <w:rPr>
          <w:rFonts w:ascii="Garamond" w:hAnsi="Garamond" w:cs="Calibri"/>
        </w:rPr>
        <w:t>is</w:t>
      </w:r>
      <w:r w:rsidRPr="00165A8F">
        <w:rPr>
          <w:rFonts w:ascii="Garamond" w:hAnsi="Garamond" w:cs="Calibri"/>
        </w:rPr>
        <w:t xml:space="preserve"> als</w:t>
      </w:r>
      <w:r w:rsidR="00F650D0" w:rsidRPr="00165A8F">
        <w:rPr>
          <w:rFonts w:ascii="Garamond" w:hAnsi="Garamond" w:cs="Calibri"/>
        </w:rPr>
        <w:t>o</w:t>
      </w:r>
      <w:r w:rsidRPr="00165A8F">
        <w:rPr>
          <w:rFonts w:ascii="Garamond" w:hAnsi="Garamond" w:cs="Calibri"/>
        </w:rPr>
        <w:t xml:space="preserve"> allocated across LGs in two steps: First, </w:t>
      </w:r>
      <w:r w:rsidR="0071306B" w:rsidRPr="00165A8F">
        <w:rPr>
          <w:rFonts w:ascii="Garamond" w:hAnsi="Garamond" w:cs="Calibri"/>
        </w:rPr>
        <w:t>funds</w:t>
      </w:r>
      <w:r w:rsidRPr="00165A8F">
        <w:rPr>
          <w:rFonts w:ascii="Garamond" w:hAnsi="Garamond" w:cs="Calibri"/>
        </w:rPr>
        <w:t xml:space="preserve"> for the jointly selected projects </w:t>
      </w:r>
      <w:r w:rsidR="00F650D0" w:rsidRPr="00165A8F">
        <w:rPr>
          <w:rFonts w:ascii="Garamond" w:hAnsi="Garamond" w:cs="Calibri"/>
        </w:rPr>
        <w:t>are</w:t>
      </w:r>
      <w:r w:rsidRPr="00165A8F">
        <w:rPr>
          <w:rFonts w:ascii="Garamond" w:hAnsi="Garamond" w:cs="Calibri"/>
        </w:rPr>
        <w:t xml:space="preserve"> allocated based on </w:t>
      </w:r>
      <w:r w:rsidR="00671B13" w:rsidRPr="00165A8F">
        <w:rPr>
          <w:rFonts w:ascii="Garamond" w:hAnsi="Garamond" w:cs="Calibri"/>
        </w:rPr>
        <w:t xml:space="preserve">the </w:t>
      </w:r>
      <w:r w:rsidRPr="00165A8F">
        <w:rPr>
          <w:rFonts w:ascii="Garamond" w:hAnsi="Garamond" w:cs="Calibri"/>
        </w:rPr>
        <w:t xml:space="preserve">construction </w:t>
      </w:r>
      <w:r w:rsidR="00671B13" w:rsidRPr="00165A8F">
        <w:rPr>
          <w:rFonts w:ascii="Garamond" w:hAnsi="Garamond" w:cs="Calibri"/>
        </w:rPr>
        <w:t xml:space="preserve">unit </w:t>
      </w:r>
      <w:r w:rsidRPr="00165A8F">
        <w:rPr>
          <w:rFonts w:ascii="Garamond" w:hAnsi="Garamond" w:cs="Calibri"/>
        </w:rPr>
        <w:t>costs</w:t>
      </w:r>
      <w:r w:rsidR="00671B13" w:rsidRPr="00165A8F">
        <w:rPr>
          <w:rFonts w:ascii="Garamond" w:hAnsi="Garamond" w:cs="Calibri"/>
        </w:rPr>
        <w:t xml:space="preserve"> detailed in section ‘</w:t>
      </w:r>
      <w:hyperlink w:anchor="_Unit_costs_for" w:history="1">
        <w:r w:rsidR="00671B13" w:rsidRPr="00165A8F">
          <w:rPr>
            <w:rStyle w:val="Hyperlink"/>
            <w:rFonts w:ascii="Garamond" w:hAnsi="Garamond" w:cs="Calibri"/>
          </w:rPr>
          <w:t>Unit costs for eligible investments</w:t>
        </w:r>
      </w:hyperlink>
      <w:r w:rsidR="00671B13" w:rsidRPr="00165A8F">
        <w:rPr>
          <w:rFonts w:ascii="Garamond" w:hAnsi="Garamond" w:cs="Calibri"/>
        </w:rPr>
        <w:t>’</w:t>
      </w:r>
      <w:r w:rsidRPr="00165A8F">
        <w:rPr>
          <w:rFonts w:ascii="Garamond" w:hAnsi="Garamond" w:cs="Calibri"/>
        </w:rPr>
        <w:t xml:space="preserve">. The remainder of the grant is then </w:t>
      </w:r>
      <w:r w:rsidR="0071306B" w:rsidRPr="00165A8F">
        <w:rPr>
          <w:rFonts w:ascii="Garamond" w:hAnsi="Garamond" w:cs="Calibri"/>
        </w:rPr>
        <w:t>allocated using</w:t>
      </w:r>
      <w:r w:rsidRPr="00165A8F">
        <w:rPr>
          <w:rFonts w:ascii="Garamond" w:hAnsi="Garamond" w:cs="Calibri"/>
        </w:rPr>
        <w:t xml:space="preserve"> an allocation formula with two components</w:t>
      </w:r>
      <w:r w:rsidR="003F4071" w:rsidRPr="00165A8F">
        <w:rPr>
          <w:rFonts w:ascii="Garamond" w:hAnsi="Garamond" w:cs="Calibri"/>
        </w:rPr>
        <w:t xml:space="preserve">: (i) the </w:t>
      </w:r>
      <w:r w:rsidR="003F4071" w:rsidRPr="00165A8F">
        <w:rPr>
          <w:rFonts w:ascii="Garamond" w:hAnsi="Garamond" w:cs="Calibri"/>
          <w:b/>
        </w:rPr>
        <w:t>basic component</w:t>
      </w:r>
      <w:r w:rsidR="003F4071" w:rsidRPr="00165A8F">
        <w:rPr>
          <w:rFonts w:ascii="Garamond" w:hAnsi="Garamond" w:cs="Calibri"/>
        </w:rPr>
        <w:t xml:space="preserve"> </w:t>
      </w:r>
      <w:r w:rsidR="00671EC6" w:rsidRPr="00165A8F">
        <w:rPr>
          <w:rFonts w:ascii="Garamond" w:hAnsi="Garamond" w:cs="Calibri"/>
        </w:rPr>
        <w:t xml:space="preserve">is calculated using the variables and weights in Table 6 </w:t>
      </w:r>
      <w:r w:rsidR="003F4071" w:rsidRPr="00165A8F">
        <w:rPr>
          <w:rFonts w:ascii="Garamond" w:hAnsi="Garamond" w:cs="Calibri"/>
        </w:rPr>
        <w:t xml:space="preserve"> (50%); and (ii) the </w:t>
      </w:r>
      <w:r w:rsidR="003F4071" w:rsidRPr="00165A8F">
        <w:rPr>
          <w:rFonts w:ascii="Garamond" w:hAnsi="Garamond" w:cs="Calibri"/>
          <w:b/>
        </w:rPr>
        <w:t>performance component</w:t>
      </w:r>
      <w:r w:rsidR="003F4071" w:rsidRPr="00165A8F">
        <w:rPr>
          <w:rFonts w:ascii="Garamond" w:hAnsi="Garamond" w:cs="Calibri"/>
        </w:rPr>
        <w:t xml:space="preserve"> </w:t>
      </w:r>
      <w:r w:rsidR="00671EC6" w:rsidRPr="00165A8F">
        <w:rPr>
          <w:rFonts w:ascii="Garamond" w:hAnsi="Garamond" w:cs="Calibri"/>
        </w:rPr>
        <w:t xml:space="preserve">is calculated based </w:t>
      </w:r>
      <w:r w:rsidR="003F4071" w:rsidRPr="00165A8F">
        <w:rPr>
          <w:rFonts w:ascii="Garamond" w:hAnsi="Garamond" w:cs="Calibri"/>
        </w:rPr>
        <w:t>on the results of the LG performance assessment system (50%)</w:t>
      </w:r>
      <w:r w:rsidR="00671EC6" w:rsidRPr="00165A8F">
        <w:rPr>
          <w:rFonts w:ascii="Garamond" w:hAnsi="Garamond" w:cs="Calibri"/>
        </w:rPr>
        <w:t>, further explained in the section ‘</w:t>
      </w:r>
      <w:hyperlink w:anchor="_Performance_component_of" w:history="1">
        <w:r w:rsidR="00671EC6" w:rsidRPr="00165A8F">
          <w:rPr>
            <w:rStyle w:val="Hyperlink"/>
            <w:rFonts w:ascii="Garamond" w:hAnsi="Garamond" w:cs="Calibri"/>
          </w:rPr>
          <w:t>Performance component of the allocation formula</w:t>
        </w:r>
      </w:hyperlink>
      <w:r w:rsidR="00671EC6" w:rsidRPr="00165A8F">
        <w:rPr>
          <w:rFonts w:ascii="Garamond" w:hAnsi="Garamond" w:cs="Calibri"/>
        </w:rPr>
        <w:t>’</w:t>
      </w:r>
      <w:r w:rsidR="003F4071" w:rsidRPr="00165A8F">
        <w:rPr>
          <w:rFonts w:ascii="Garamond" w:hAnsi="Garamond" w:cs="Calibri"/>
        </w:rPr>
        <w:t>.</w:t>
      </w:r>
      <w:r w:rsidR="00EF04B2" w:rsidRPr="00165A8F">
        <w:rPr>
          <w:rFonts w:ascii="Garamond" w:hAnsi="Garamond" w:cs="Calibri"/>
        </w:rPr>
        <w:t xml:space="preserve"> </w:t>
      </w:r>
    </w:p>
    <w:p w14:paraId="3FFB9E49" w14:textId="44F1462A" w:rsidR="006A433A" w:rsidRPr="00165A8F" w:rsidRDefault="0071306B" w:rsidP="00165A8F">
      <w:pPr>
        <w:pStyle w:val="TableHeading"/>
        <w:shd w:val="clear" w:color="auto" w:fill="FFFFFF" w:themeFill="background1"/>
        <w:jc w:val="both"/>
      </w:pPr>
      <w:r w:rsidRPr="00165A8F">
        <w:t>Steps in development grant allocation</w:t>
      </w:r>
    </w:p>
    <w:p w14:paraId="4D09E081" w14:textId="77777777" w:rsidR="009B6436" w:rsidRPr="00165A8F" w:rsidRDefault="009B6436" w:rsidP="00165A8F">
      <w:pPr>
        <w:shd w:val="clear" w:color="auto" w:fill="FFFFFF" w:themeFill="background1"/>
        <w:spacing w:after="0"/>
        <w:rPr>
          <w:rFonts w:ascii="Garamond" w:hAnsi="Garamond"/>
          <w:vanish/>
          <w:color w:val="1F4E79"/>
          <w:sz w:val="28"/>
          <w:szCs w:val="28"/>
        </w:rPr>
      </w:pPr>
    </w:p>
    <w:tbl>
      <w:tblPr>
        <w:tblW w:w="8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34"/>
        <w:gridCol w:w="2268"/>
      </w:tblGrid>
      <w:tr w:rsidR="0071306B" w:rsidRPr="00165A8F" w14:paraId="5048B4D8" w14:textId="77777777" w:rsidTr="00414576">
        <w:trPr>
          <w:tblHeader/>
        </w:trPr>
        <w:tc>
          <w:tcPr>
            <w:tcW w:w="5734" w:type="dxa"/>
            <w:shd w:val="clear" w:color="auto" w:fill="F2F2F2" w:themeFill="background1" w:themeFillShade="F2"/>
          </w:tcPr>
          <w:p w14:paraId="55D1C2BD" w14:textId="771D8681" w:rsidR="0071306B" w:rsidRPr="00165A8F" w:rsidRDefault="0071306B" w:rsidP="00165A8F">
            <w:pPr>
              <w:shd w:val="clear" w:color="auto" w:fill="FFFFFF" w:themeFill="background1"/>
              <w:spacing w:after="0" w:line="240" w:lineRule="auto"/>
              <w:rPr>
                <w:rFonts w:ascii="Garamond" w:hAnsi="Garamond"/>
                <w:b/>
              </w:rPr>
            </w:pPr>
            <w:r w:rsidRPr="00165A8F">
              <w:rPr>
                <w:rFonts w:ascii="Garamond" w:hAnsi="Garamond"/>
                <w:b/>
              </w:rPr>
              <w:t>Allocation step</w:t>
            </w:r>
          </w:p>
        </w:tc>
        <w:tc>
          <w:tcPr>
            <w:tcW w:w="2268" w:type="dxa"/>
            <w:shd w:val="clear" w:color="auto" w:fill="F2F2F2" w:themeFill="background1" w:themeFillShade="F2"/>
          </w:tcPr>
          <w:p w14:paraId="6B28B8C8" w14:textId="42BE0D7B" w:rsidR="0071306B" w:rsidRPr="00165A8F" w:rsidRDefault="0071306B" w:rsidP="00165A8F">
            <w:pPr>
              <w:shd w:val="clear" w:color="auto" w:fill="FFFFFF" w:themeFill="background1"/>
              <w:spacing w:after="0" w:line="240" w:lineRule="auto"/>
              <w:rPr>
                <w:rFonts w:ascii="Garamond" w:hAnsi="Garamond"/>
                <w:b/>
              </w:rPr>
            </w:pPr>
            <w:r w:rsidRPr="00165A8F">
              <w:rPr>
                <w:rFonts w:ascii="Garamond" w:hAnsi="Garamond"/>
                <w:b/>
              </w:rPr>
              <w:t>Share</w:t>
            </w:r>
          </w:p>
        </w:tc>
      </w:tr>
      <w:tr w:rsidR="0071306B" w:rsidRPr="00165A8F" w14:paraId="0B64ACF6" w14:textId="77777777" w:rsidTr="00414576">
        <w:tc>
          <w:tcPr>
            <w:tcW w:w="5734" w:type="dxa"/>
            <w:shd w:val="clear" w:color="auto" w:fill="auto"/>
          </w:tcPr>
          <w:p w14:paraId="355BD704" w14:textId="0438C0C5" w:rsidR="0071306B" w:rsidRPr="00165A8F" w:rsidRDefault="0071306B" w:rsidP="00165A8F">
            <w:pPr>
              <w:shd w:val="clear" w:color="auto" w:fill="FFFFFF" w:themeFill="background1"/>
              <w:spacing w:after="0" w:line="240" w:lineRule="auto"/>
              <w:rPr>
                <w:rFonts w:ascii="Garamond" w:hAnsi="Garamond"/>
                <w:bCs/>
              </w:rPr>
            </w:pPr>
            <w:r w:rsidRPr="00165A8F">
              <w:rPr>
                <w:rFonts w:ascii="Garamond" w:hAnsi="Garamond"/>
                <w:bCs/>
              </w:rPr>
              <w:t>Step 1: Jointly selected projects / Seed secondary schools</w:t>
            </w:r>
          </w:p>
        </w:tc>
        <w:tc>
          <w:tcPr>
            <w:tcW w:w="2268" w:type="dxa"/>
            <w:shd w:val="clear" w:color="auto" w:fill="auto"/>
          </w:tcPr>
          <w:p w14:paraId="1F547F16" w14:textId="1047F2E7" w:rsidR="0071306B" w:rsidRPr="00165A8F" w:rsidRDefault="0071306B" w:rsidP="00165A8F">
            <w:pPr>
              <w:shd w:val="clear" w:color="auto" w:fill="FFFFFF" w:themeFill="background1"/>
              <w:spacing w:after="0" w:line="240" w:lineRule="auto"/>
              <w:rPr>
                <w:rFonts w:ascii="Garamond" w:hAnsi="Garamond"/>
              </w:rPr>
            </w:pPr>
            <w:r w:rsidRPr="00165A8F">
              <w:rPr>
                <w:rFonts w:ascii="Garamond" w:hAnsi="Garamond"/>
              </w:rPr>
              <w:t xml:space="preserve">approx. 70% </w:t>
            </w:r>
          </w:p>
        </w:tc>
      </w:tr>
      <w:tr w:rsidR="0071306B" w:rsidRPr="00165A8F" w14:paraId="26DDBF0A" w14:textId="77777777" w:rsidTr="00414576">
        <w:tc>
          <w:tcPr>
            <w:tcW w:w="5734" w:type="dxa"/>
            <w:shd w:val="clear" w:color="auto" w:fill="auto"/>
          </w:tcPr>
          <w:p w14:paraId="6EF1DF05" w14:textId="78FA082E" w:rsidR="0071306B" w:rsidRPr="00165A8F" w:rsidRDefault="0071306B" w:rsidP="00165A8F">
            <w:pPr>
              <w:shd w:val="clear" w:color="auto" w:fill="FFFFFF" w:themeFill="background1"/>
              <w:spacing w:after="0" w:line="240" w:lineRule="auto"/>
              <w:rPr>
                <w:rFonts w:ascii="Garamond" w:hAnsi="Garamond"/>
                <w:bCs/>
              </w:rPr>
            </w:pPr>
            <w:r w:rsidRPr="00165A8F">
              <w:rPr>
                <w:rFonts w:ascii="Garamond" w:hAnsi="Garamond"/>
                <w:bCs/>
              </w:rPr>
              <w:t>Step 2</w:t>
            </w:r>
            <w:r w:rsidR="00671EC6" w:rsidRPr="00165A8F">
              <w:rPr>
                <w:rFonts w:ascii="Garamond" w:hAnsi="Garamond"/>
                <w:bCs/>
              </w:rPr>
              <w:t>:</w:t>
            </w:r>
            <w:r w:rsidRPr="00165A8F">
              <w:rPr>
                <w:rFonts w:ascii="Garamond" w:hAnsi="Garamond"/>
                <w:bCs/>
              </w:rPr>
              <w:t xml:space="preserve"> Formula and LGPA based components </w:t>
            </w:r>
          </w:p>
        </w:tc>
        <w:tc>
          <w:tcPr>
            <w:tcW w:w="2268" w:type="dxa"/>
            <w:shd w:val="clear" w:color="auto" w:fill="auto"/>
          </w:tcPr>
          <w:p w14:paraId="5005B66E" w14:textId="333E3746" w:rsidR="0071306B" w:rsidRPr="00165A8F" w:rsidRDefault="0071306B" w:rsidP="00165A8F">
            <w:pPr>
              <w:shd w:val="clear" w:color="auto" w:fill="FFFFFF" w:themeFill="background1"/>
              <w:spacing w:after="0" w:line="240" w:lineRule="auto"/>
              <w:rPr>
                <w:rFonts w:ascii="Garamond" w:hAnsi="Garamond"/>
              </w:rPr>
            </w:pPr>
            <w:r w:rsidRPr="00165A8F">
              <w:rPr>
                <w:rFonts w:ascii="Garamond" w:hAnsi="Garamond"/>
              </w:rPr>
              <w:t>The remainder</w:t>
            </w:r>
          </w:p>
        </w:tc>
      </w:tr>
    </w:tbl>
    <w:p w14:paraId="2FB6E040" w14:textId="53D19196" w:rsidR="00671EC6" w:rsidRPr="00165A8F" w:rsidRDefault="00671EC6" w:rsidP="00165A8F">
      <w:pPr>
        <w:shd w:val="clear" w:color="auto" w:fill="FFFFFF" w:themeFill="background1"/>
        <w:rPr>
          <w:rFonts w:ascii="Garamond" w:hAnsi="Garamond"/>
          <w:color w:val="FF0000"/>
          <w:sz w:val="2"/>
          <w:szCs w:val="2"/>
          <w:vertAlign w:val="superscript"/>
        </w:rPr>
      </w:pPr>
    </w:p>
    <w:p w14:paraId="619149EA" w14:textId="6E85B92D" w:rsidR="00671EC6" w:rsidRPr="00165A8F" w:rsidRDefault="00671EC6" w:rsidP="00165A8F">
      <w:pPr>
        <w:pStyle w:val="Heading3"/>
        <w:shd w:val="clear" w:color="auto" w:fill="FFFFFF" w:themeFill="background1"/>
        <w:rPr>
          <w:rFonts w:ascii="Garamond" w:hAnsi="Garamond"/>
        </w:rPr>
      </w:pPr>
      <w:bookmarkStart w:id="87" w:name="_Toc69405127"/>
      <w:bookmarkStart w:id="88" w:name="_Toc130809850"/>
      <w:r w:rsidRPr="00165A8F">
        <w:rPr>
          <w:rFonts w:ascii="Garamond" w:hAnsi="Garamond"/>
        </w:rPr>
        <w:t>Development grant formula</w:t>
      </w:r>
      <w:bookmarkEnd w:id="87"/>
      <w:bookmarkEnd w:id="88"/>
    </w:p>
    <w:p w14:paraId="0B895307" w14:textId="285EB18B" w:rsidR="00671B13" w:rsidRPr="00165A8F" w:rsidRDefault="0071306B" w:rsidP="00165A8F">
      <w:pPr>
        <w:pStyle w:val="TableHeading"/>
        <w:shd w:val="clear" w:color="auto" w:fill="FFFFFF" w:themeFill="background1"/>
        <w:spacing w:before="0" w:after="0"/>
        <w:jc w:val="both"/>
      </w:pPr>
      <w:r w:rsidRPr="00165A8F">
        <w:t>Basic formula variables</w:t>
      </w:r>
    </w:p>
    <w:tbl>
      <w:tblPr>
        <w:tblW w:w="91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9"/>
        <w:gridCol w:w="888"/>
        <w:gridCol w:w="5753"/>
      </w:tblGrid>
      <w:tr w:rsidR="00671EC6" w:rsidRPr="00165A8F" w14:paraId="4F9B059C" w14:textId="77777777" w:rsidTr="004B1570">
        <w:trPr>
          <w:trHeight w:val="233"/>
          <w:jc w:val="center"/>
        </w:trPr>
        <w:tc>
          <w:tcPr>
            <w:tcW w:w="2509" w:type="dxa"/>
            <w:shd w:val="clear" w:color="auto" w:fill="F2F2F2" w:themeFill="background1" w:themeFillShade="F2"/>
          </w:tcPr>
          <w:p w14:paraId="30DF0268" w14:textId="7011B6C2" w:rsidR="0071306B" w:rsidRPr="00165A8F" w:rsidRDefault="0071306B" w:rsidP="00165A8F">
            <w:pPr>
              <w:shd w:val="clear" w:color="auto" w:fill="FFFFFF" w:themeFill="background1"/>
              <w:spacing w:after="0" w:line="240" w:lineRule="auto"/>
              <w:jc w:val="both"/>
              <w:rPr>
                <w:rFonts w:ascii="Garamond" w:hAnsi="Garamond"/>
                <w:b/>
              </w:rPr>
            </w:pPr>
            <w:r w:rsidRPr="00165A8F">
              <w:rPr>
                <w:rFonts w:ascii="Garamond" w:hAnsi="Garamond"/>
                <w:b/>
              </w:rPr>
              <w:t>Variable</w:t>
            </w:r>
          </w:p>
        </w:tc>
        <w:tc>
          <w:tcPr>
            <w:tcW w:w="747" w:type="dxa"/>
            <w:shd w:val="clear" w:color="auto" w:fill="F2F2F2" w:themeFill="background1" w:themeFillShade="F2"/>
          </w:tcPr>
          <w:p w14:paraId="766C18D4" w14:textId="30757C64" w:rsidR="0071306B" w:rsidRPr="00165A8F" w:rsidRDefault="0071306B" w:rsidP="00165A8F">
            <w:pPr>
              <w:shd w:val="clear" w:color="auto" w:fill="FFFFFF" w:themeFill="background1"/>
              <w:spacing w:after="0" w:line="240" w:lineRule="auto"/>
              <w:jc w:val="both"/>
              <w:rPr>
                <w:rFonts w:ascii="Garamond" w:hAnsi="Garamond"/>
                <w:b/>
              </w:rPr>
            </w:pPr>
            <w:r w:rsidRPr="00165A8F">
              <w:rPr>
                <w:rFonts w:ascii="Garamond" w:hAnsi="Garamond"/>
                <w:b/>
              </w:rPr>
              <w:t>Weight</w:t>
            </w:r>
          </w:p>
        </w:tc>
        <w:tc>
          <w:tcPr>
            <w:tcW w:w="5864" w:type="dxa"/>
            <w:shd w:val="clear" w:color="auto" w:fill="F2F2F2" w:themeFill="background1" w:themeFillShade="F2"/>
          </w:tcPr>
          <w:p w14:paraId="2C017966" w14:textId="40B79021" w:rsidR="0071306B" w:rsidRPr="00165A8F" w:rsidRDefault="0071306B" w:rsidP="00165A8F">
            <w:pPr>
              <w:shd w:val="clear" w:color="auto" w:fill="FFFFFF" w:themeFill="background1"/>
              <w:spacing w:after="0" w:line="240" w:lineRule="auto"/>
              <w:jc w:val="both"/>
              <w:rPr>
                <w:rFonts w:ascii="Garamond" w:hAnsi="Garamond"/>
                <w:b/>
              </w:rPr>
            </w:pPr>
            <w:r w:rsidRPr="00165A8F">
              <w:rPr>
                <w:rFonts w:ascii="Garamond" w:hAnsi="Garamond"/>
                <w:b/>
              </w:rPr>
              <w:t>Explanation</w:t>
            </w:r>
          </w:p>
        </w:tc>
      </w:tr>
      <w:tr w:rsidR="0071306B" w:rsidRPr="00165A8F" w14:paraId="56AB7AD6" w14:textId="77777777" w:rsidTr="00414576">
        <w:trPr>
          <w:jc w:val="center"/>
        </w:trPr>
        <w:tc>
          <w:tcPr>
            <w:tcW w:w="2509" w:type="dxa"/>
            <w:shd w:val="clear" w:color="auto" w:fill="auto"/>
          </w:tcPr>
          <w:p w14:paraId="08FC735B" w14:textId="77777777" w:rsidR="0071306B" w:rsidRPr="00165A8F" w:rsidRDefault="0071306B" w:rsidP="00165A8F">
            <w:pPr>
              <w:shd w:val="clear" w:color="auto" w:fill="FFFFFF" w:themeFill="background1"/>
              <w:spacing w:after="0" w:line="240" w:lineRule="auto"/>
              <w:rPr>
                <w:rFonts w:ascii="Garamond" w:hAnsi="Garamond" w:cs="Calibri"/>
                <w:bCs/>
              </w:rPr>
            </w:pPr>
            <w:r w:rsidRPr="00165A8F">
              <w:rPr>
                <w:rFonts w:ascii="Garamond" w:hAnsi="Garamond" w:cs="Calibri"/>
                <w:bCs/>
              </w:rPr>
              <w:t>Population of school going age</w:t>
            </w:r>
          </w:p>
        </w:tc>
        <w:tc>
          <w:tcPr>
            <w:tcW w:w="747" w:type="dxa"/>
            <w:shd w:val="clear" w:color="auto" w:fill="E7E6E6" w:themeFill="background2"/>
          </w:tcPr>
          <w:p w14:paraId="57E22999" w14:textId="77777777" w:rsidR="0071306B" w:rsidRPr="00165A8F" w:rsidRDefault="0071306B" w:rsidP="00165A8F">
            <w:pPr>
              <w:shd w:val="clear" w:color="auto" w:fill="FFFFFF" w:themeFill="background1"/>
              <w:spacing w:after="0" w:line="240" w:lineRule="auto"/>
              <w:rPr>
                <w:rFonts w:ascii="Garamond" w:hAnsi="Garamond" w:cs="Calibri"/>
                <w:bCs/>
              </w:rPr>
            </w:pPr>
            <w:r w:rsidRPr="00165A8F">
              <w:rPr>
                <w:rFonts w:ascii="Garamond" w:hAnsi="Garamond" w:cs="Calibri"/>
                <w:bCs/>
              </w:rPr>
              <w:t xml:space="preserve">30% </w:t>
            </w:r>
          </w:p>
        </w:tc>
        <w:tc>
          <w:tcPr>
            <w:tcW w:w="5864" w:type="dxa"/>
            <w:shd w:val="clear" w:color="auto" w:fill="auto"/>
          </w:tcPr>
          <w:p w14:paraId="1A62AD9F" w14:textId="77777777" w:rsidR="0071306B" w:rsidRPr="00165A8F" w:rsidRDefault="0071306B" w:rsidP="00165A8F">
            <w:pPr>
              <w:shd w:val="clear" w:color="auto" w:fill="FFFFFF" w:themeFill="background1"/>
              <w:spacing w:after="0" w:line="240" w:lineRule="auto"/>
              <w:rPr>
                <w:rFonts w:ascii="Garamond" w:hAnsi="Garamond" w:cs="Calibri"/>
              </w:rPr>
            </w:pPr>
            <w:r w:rsidRPr="00165A8F">
              <w:rPr>
                <w:rFonts w:ascii="Garamond" w:hAnsi="Garamond" w:cs="Calibri"/>
              </w:rPr>
              <w:t>Is a proxy for the number of potential children who should be in school and the corresponding need for education infrastructure.</w:t>
            </w:r>
          </w:p>
        </w:tc>
      </w:tr>
      <w:tr w:rsidR="0071306B" w:rsidRPr="00165A8F" w14:paraId="40F5A144" w14:textId="77777777" w:rsidTr="00414576">
        <w:trPr>
          <w:jc w:val="center"/>
        </w:trPr>
        <w:tc>
          <w:tcPr>
            <w:tcW w:w="2509" w:type="dxa"/>
            <w:shd w:val="clear" w:color="auto" w:fill="auto"/>
          </w:tcPr>
          <w:p w14:paraId="5297FCF4" w14:textId="6B7E3619" w:rsidR="0071306B" w:rsidRPr="00165A8F" w:rsidRDefault="0071306B" w:rsidP="00165A8F">
            <w:pPr>
              <w:shd w:val="clear" w:color="auto" w:fill="FFFFFF" w:themeFill="background1"/>
              <w:spacing w:after="0" w:line="240" w:lineRule="auto"/>
              <w:rPr>
                <w:rFonts w:ascii="Garamond" w:hAnsi="Garamond" w:cs="Calibri"/>
                <w:bCs/>
              </w:rPr>
            </w:pPr>
            <w:r w:rsidRPr="00165A8F">
              <w:rPr>
                <w:rFonts w:ascii="Garamond" w:hAnsi="Garamond" w:cs="Calibri"/>
                <w:bCs/>
              </w:rPr>
              <w:t>Inverse Net enrolment</w:t>
            </w:r>
            <w:r w:rsidRPr="00165A8F">
              <w:rPr>
                <w:rFonts w:ascii="Garamond" w:hAnsi="Garamond" w:cs="Calibri"/>
                <w:bCs/>
                <w:color w:val="FF0000"/>
                <w:vertAlign w:val="superscript"/>
              </w:rPr>
              <w:t>1, 2</w:t>
            </w:r>
            <w:r w:rsidRPr="00165A8F">
              <w:rPr>
                <w:rFonts w:ascii="Garamond" w:hAnsi="Garamond" w:cs="Calibri"/>
                <w:bCs/>
              </w:rPr>
              <w:t xml:space="preserve"> </w:t>
            </w:r>
          </w:p>
        </w:tc>
        <w:tc>
          <w:tcPr>
            <w:tcW w:w="747" w:type="dxa"/>
            <w:shd w:val="clear" w:color="auto" w:fill="E7E6E6" w:themeFill="background2"/>
          </w:tcPr>
          <w:p w14:paraId="2BCFFCC6" w14:textId="77777777" w:rsidR="0071306B" w:rsidRPr="00165A8F" w:rsidRDefault="0071306B" w:rsidP="00165A8F">
            <w:pPr>
              <w:shd w:val="clear" w:color="auto" w:fill="FFFFFF" w:themeFill="background1"/>
              <w:spacing w:after="0" w:line="240" w:lineRule="auto"/>
              <w:rPr>
                <w:rFonts w:ascii="Garamond" w:hAnsi="Garamond" w:cs="Calibri"/>
                <w:bCs/>
              </w:rPr>
            </w:pPr>
            <w:r w:rsidRPr="00165A8F">
              <w:rPr>
                <w:rFonts w:ascii="Garamond" w:hAnsi="Garamond" w:cs="Calibri"/>
                <w:bCs/>
              </w:rPr>
              <w:t xml:space="preserve">30% </w:t>
            </w:r>
          </w:p>
        </w:tc>
        <w:tc>
          <w:tcPr>
            <w:tcW w:w="5864" w:type="dxa"/>
            <w:shd w:val="clear" w:color="auto" w:fill="auto"/>
          </w:tcPr>
          <w:p w14:paraId="6521137D" w14:textId="77777777" w:rsidR="0071306B" w:rsidRPr="00165A8F" w:rsidRDefault="0071306B" w:rsidP="00165A8F">
            <w:pPr>
              <w:shd w:val="clear" w:color="auto" w:fill="FFFFFF" w:themeFill="background1"/>
              <w:spacing w:after="0" w:line="240" w:lineRule="auto"/>
              <w:rPr>
                <w:rFonts w:ascii="Garamond" w:hAnsi="Garamond" w:cs="Calibri"/>
              </w:rPr>
            </w:pPr>
            <w:r w:rsidRPr="00165A8F">
              <w:rPr>
                <w:rFonts w:ascii="Garamond" w:hAnsi="Garamond" w:cs="Calibri"/>
              </w:rPr>
              <w:t xml:space="preserve">For increased targeting to fund maintenance </w:t>
            </w:r>
            <w:proofErr w:type="spellStart"/>
            <w:r w:rsidRPr="00165A8F">
              <w:rPr>
                <w:rFonts w:ascii="Garamond" w:hAnsi="Garamond" w:cs="Calibri"/>
              </w:rPr>
              <w:t>etc</w:t>
            </w:r>
            <w:proofErr w:type="spellEnd"/>
            <w:r w:rsidRPr="00165A8F">
              <w:rPr>
                <w:rFonts w:ascii="Garamond" w:hAnsi="Garamond" w:cs="Calibri"/>
              </w:rPr>
              <w:t xml:space="preserve"> in districts where net enrolment is lower</w:t>
            </w:r>
          </w:p>
        </w:tc>
      </w:tr>
      <w:tr w:rsidR="0071306B" w:rsidRPr="00165A8F" w14:paraId="30B4180A" w14:textId="77777777" w:rsidTr="00414576">
        <w:trPr>
          <w:trHeight w:val="457"/>
          <w:jc w:val="center"/>
        </w:trPr>
        <w:tc>
          <w:tcPr>
            <w:tcW w:w="2509" w:type="dxa"/>
            <w:shd w:val="clear" w:color="auto" w:fill="auto"/>
          </w:tcPr>
          <w:p w14:paraId="52EEB11C" w14:textId="77777777" w:rsidR="0071306B" w:rsidRPr="00165A8F" w:rsidRDefault="0071306B" w:rsidP="00165A8F">
            <w:pPr>
              <w:shd w:val="clear" w:color="auto" w:fill="FFFFFF" w:themeFill="background1"/>
              <w:spacing w:after="0" w:line="240" w:lineRule="auto"/>
              <w:rPr>
                <w:rFonts w:ascii="Garamond" w:hAnsi="Garamond" w:cs="Calibri"/>
                <w:bCs/>
              </w:rPr>
            </w:pPr>
            <w:r w:rsidRPr="00165A8F">
              <w:rPr>
                <w:rFonts w:ascii="Garamond" w:hAnsi="Garamond" w:cs="Calibri"/>
                <w:bCs/>
              </w:rPr>
              <w:t>Fixed Allocation</w:t>
            </w:r>
          </w:p>
        </w:tc>
        <w:tc>
          <w:tcPr>
            <w:tcW w:w="747" w:type="dxa"/>
            <w:shd w:val="clear" w:color="auto" w:fill="E7E6E6" w:themeFill="background2"/>
          </w:tcPr>
          <w:p w14:paraId="2A0D6D05" w14:textId="77777777" w:rsidR="0071306B" w:rsidRPr="00165A8F" w:rsidRDefault="0071306B" w:rsidP="00165A8F">
            <w:pPr>
              <w:shd w:val="clear" w:color="auto" w:fill="FFFFFF" w:themeFill="background1"/>
              <w:spacing w:after="0" w:line="240" w:lineRule="auto"/>
              <w:rPr>
                <w:rFonts w:ascii="Garamond" w:hAnsi="Garamond" w:cs="Calibri"/>
                <w:bCs/>
              </w:rPr>
            </w:pPr>
            <w:r w:rsidRPr="00165A8F">
              <w:rPr>
                <w:rFonts w:ascii="Garamond" w:hAnsi="Garamond" w:cs="Calibri"/>
                <w:bCs/>
              </w:rPr>
              <w:t xml:space="preserve">19% </w:t>
            </w:r>
          </w:p>
        </w:tc>
        <w:tc>
          <w:tcPr>
            <w:tcW w:w="5864" w:type="dxa"/>
            <w:shd w:val="clear" w:color="auto" w:fill="auto"/>
          </w:tcPr>
          <w:p w14:paraId="601C173B" w14:textId="77777777" w:rsidR="0071306B" w:rsidRPr="00165A8F" w:rsidRDefault="0071306B" w:rsidP="00165A8F">
            <w:pPr>
              <w:shd w:val="clear" w:color="auto" w:fill="FFFFFF" w:themeFill="background1"/>
              <w:spacing w:after="0" w:line="240" w:lineRule="auto"/>
              <w:rPr>
                <w:rFonts w:ascii="Garamond" w:hAnsi="Garamond" w:cs="Calibri"/>
              </w:rPr>
            </w:pPr>
            <w:r w:rsidRPr="00165A8F">
              <w:rPr>
                <w:rFonts w:ascii="Garamond" w:hAnsi="Garamond" w:cs="Calibri"/>
              </w:rPr>
              <w:t>A fixed allocation ensures that there is a minimum development grant allocation for each LG.</w:t>
            </w:r>
          </w:p>
        </w:tc>
      </w:tr>
      <w:tr w:rsidR="0071306B" w:rsidRPr="00165A8F" w14:paraId="3159C21F" w14:textId="77777777" w:rsidTr="00414576">
        <w:trPr>
          <w:jc w:val="center"/>
        </w:trPr>
        <w:tc>
          <w:tcPr>
            <w:tcW w:w="2509" w:type="dxa"/>
            <w:shd w:val="clear" w:color="auto" w:fill="auto"/>
          </w:tcPr>
          <w:p w14:paraId="27AACEAC" w14:textId="77777777" w:rsidR="0071306B" w:rsidRPr="00165A8F" w:rsidRDefault="0071306B" w:rsidP="00165A8F">
            <w:pPr>
              <w:shd w:val="clear" w:color="auto" w:fill="FFFFFF" w:themeFill="background1"/>
              <w:spacing w:after="0" w:line="240" w:lineRule="auto"/>
              <w:rPr>
                <w:rFonts w:ascii="Garamond" w:hAnsi="Garamond" w:cs="Calibri"/>
                <w:bCs/>
              </w:rPr>
            </w:pPr>
            <w:r w:rsidRPr="00165A8F">
              <w:rPr>
                <w:rFonts w:ascii="Garamond" w:hAnsi="Garamond" w:cs="Calibri"/>
                <w:bCs/>
              </w:rPr>
              <w:t>Performance Index USE</w:t>
            </w:r>
            <w:r w:rsidRPr="00165A8F">
              <w:rPr>
                <w:rFonts w:ascii="Garamond" w:hAnsi="Garamond" w:cs="Calibri"/>
                <w:bCs/>
                <w:color w:val="FF0000"/>
                <w:vertAlign w:val="superscript"/>
              </w:rPr>
              <w:t>3</w:t>
            </w:r>
          </w:p>
        </w:tc>
        <w:tc>
          <w:tcPr>
            <w:tcW w:w="747" w:type="dxa"/>
            <w:shd w:val="clear" w:color="auto" w:fill="E7E6E6" w:themeFill="background2"/>
          </w:tcPr>
          <w:p w14:paraId="5EC758CD" w14:textId="77777777" w:rsidR="0071306B" w:rsidRPr="00165A8F" w:rsidRDefault="0071306B" w:rsidP="00165A8F">
            <w:pPr>
              <w:shd w:val="clear" w:color="auto" w:fill="FFFFFF" w:themeFill="background1"/>
              <w:spacing w:after="0" w:line="240" w:lineRule="auto"/>
              <w:rPr>
                <w:rFonts w:ascii="Garamond" w:hAnsi="Garamond" w:cs="Calibri"/>
                <w:bCs/>
              </w:rPr>
            </w:pPr>
            <w:r w:rsidRPr="00165A8F">
              <w:rPr>
                <w:rFonts w:ascii="Garamond" w:hAnsi="Garamond" w:cs="Calibri"/>
                <w:bCs/>
              </w:rPr>
              <w:t xml:space="preserve">5% </w:t>
            </w:r>
          </w:p>
        </w:tc>
        <w:tc>
          <w:tcPr>
            <w:tcW w:w="5864" w:type="dxa"/>
            <w:vMerge w:val="restart"/>
            <w:shd w:val="clear" w:color="auto" w:fill="auto"/>
          </w:tcPr>
          <w:p w14:paraId="20A692C8" w14:textId="77777777" w:rsidR="0071306B" w:rsidRPr="00165A8F" w:rsidRDefault="0071306B" w:rsidP="00165A8F">
            <w:pPr>
              <w:shd w:val="clear" w:color="auto" w:fill="FFFFFF" w:themeFill="background1"/>
              <w:spacing w:after="0" w:line="240" w:lineRule="auto"/>
              <w:rPr>
                <w:rFonts w:ascii="Garamond" w:hAnsi="Garamond" w:cs="Calibri"/>
              </w:rPr>
            </w:pPr>
            <w:r w:rsidRPr="00165A8F">
              <w:rPr>
                <w:rFonts w:ascii="Garamond" w:hAnsi="Garamond" w:cs="Calibri"/>
              </w:rPr>
              <w:t>Those local governments with lower proficiency in English and Math will receive additional resources to help reduce class sizes and improve education facilities.</w:t>
            </w:r>
          </w:p>
        </w:tc>
      </w:tr>
      <w:tr w:rsidR="0071306B" w:rsidRPr="00165A8F" w14:paraId="1C305B84" w14:textId="77777777" w:rsidTr="00414576">
        <w:trPr>
          <w:jc w:val="center"/>
        </w:trPr>
        <w:tc>
          <w:tcPr>
            <w:tcW w:w="2509" w:type="dxa"/>
            <w:shd w:val="clear" w:color="auto" w:fill="auto"/>
          </w:tcPr>
          <w:p w14:paraId="4A1BD613" w14:textId="77777777" w:rsidR="0071306B" w:rsidRPr="00165A8F" w:rsidRDefault="0071306B" w:rsidP="00165A8F">
            <w:pPr>
              <w:shd w:val="clear" w:color="auto" w:fill="FFFFFF" w:themeFill="background1"/>
              <w:spacing w:after="0" w:line="240" w:lineRule="auto"/>
              <w:rPr>
                <w:rFonts w:ascii="Garamond" w:hAnsi="Garamond" w:cs="Calibri"/>
                <w:bCs/>
              </w:rPr>
            </w:pPr>
            <w:r w:rsidRPr="00165A8F">
              <w:rPr>
                <w:rFonts w:ascii="Garamond" w:hAnsi="Garamond" w:cs="Calibri"/>
                <w:bCs/>
              </w:rPr>
              <w:t>Performance Index UPE</w:t>
            </w:r>
            <w:r w:rsidRPr="00165A8F">
              <w:rPr>
                <w:rFonts w:ascii="Garamond" w:hAnsi="Garamond" w:cs="Calibri"/>
                <w:bCs/>
                <w:color w:val="FF0000"/>
                <w:vertAlign w:val="superscript"/>
              </w:rPr>
              <w:t>4</w:t>
            </w:r>
          </w:p>
        </w:tc>
        <w:tc>
          <w:tcPr>
            <w:tcW w:w="747" w:type="dxa"/>
            <w:shd w:val="clear" w:color="auto" w:fill="E7E6E6" w:themeFill="background2"/>
          </w:tcPr>
          <w:p w14:paraId="28F07AB5" w14:textId="77777777" w:rsidR="0071306B" w:rsidRPr="00165A8F" w:rsidRDefault="0071306B" w:rsidP="00165A8F">
            <w:pPr>
              <w:shd w:val="clear" w:color="auto" w:fill="FFFFFF" w:themeFill="background1"/>
              <w:spacing w:after="0" w:line="240" w:lineRule="auto"/>
              <w:rPr>
                <w:rFonts w:ascii="Garamond" w:hAnsi="Garamond" w:cs="Calibri"/>
                <w:bCs/>
              </w:rPr>
            </w:pPr>
            <w:r w:rsidRPr="00165A8F">
              <w:rPr>
                <w:rFonts w:ascii="Garamond" w:hAnsi="Garamond" w:cs="Calibri"/>
                <w:bCs/>
              </w:rPr>
              <w:t xml:space="preserve">5% </w:t>
            </w:r>
          </w:p>
        </w:tc>
        <w:tc>
          <w:tcPr>
            <w:tcW w:w="5864" w:type="dxa"/>
            <w:vMerge/>
            <w:shd w:val="clear" w:color="auto" w:fill="auto"/>
          </w:tcPr>
          <w:p w14:paraId="2CA0497F" w14:textId="77777777" w:rsidR="0071306B" w:rsidRPr="00165A8F" w:rsidRDefault="0071306B" w:rsidP="00165A8F">
            <w:pPr>
              <w:shd w:val="clear" w:color="auto" w:fill="FFFFFF" w:themeFill="background1"/>
              <w:spacing w:after="0" w:line="240" w:lineRule="auto"/>
              <w:rPr>
                <w:rFonts w:ascii="Garamond" w:hAnsi="Garamond" w:cs="Calibri"/>
              </w:rPr>
            </w:pPr>
          </w:p>
        </w:tc>
      </w:tr>
      <w:tr w:rsidR="0071306B" w:rsidRPr="00165A8F" w14:paraId="3498FCC5" w14:textId="77777777" w:rsidTr="00414576">
        <w:trPr>
          <w:jc w:val="center"/>
        </w:trPr>
        <w:tc>
          <w:tcPr>
            <w:tcW w:w="2509" w:type="dxa"/>
            <w:shd w:val="clear" w:color="auto" w:fill="auto"/>
          </w:tcPr>
          <w:p w14:paraId="024CAFE5" w14:textId="77777777" w:rsidR="0071306B" w:rsidRPr="00165A8F" w:rsidRDefault="0071306B" w:rsidP="00165A8F">
            <w:pPr>
              <w:shd w:val="clear" w:color="auto" w:fill="FFFFFF" w:themeFill="background1"/>
              <w:spacing w:after="0" w:line="240" w:lineRule="auto"/>
              <w:rPr>
                <w:rFonts w:ascii="Garamond" w:hAnsi="Garamond" w:cs="Calibri"/>
                <w:bCs/>
              </w:rPr>
            </w:pPr>
            <w:r w:rsidRPr="00165A8F">
              <w:rPr>
                <w:rFonts w:ascii="Garamond" w:hAnsi="Garamond" w:cs="Calibri"/>
                <w:bCs/>
              </w:rPr>
              <w:t>Population in Hard to Reach, Hard to Stay Areas</w:t>
            </w:r>
          </w:p>
        </w:tc>
        <w:tc>
          <w:tcPr>
            <w:tcW w:w="747" w:type="dxa"/>
            <w:shd w:val="clear" w:color="auto" w:fill="E7E6E6" w:themeFill="background2"/>
          </w:tcPr>
          <w:p w14:paraId="53049F75" w14:textId="77777777" w:rsidR="0071306B" w:rsidRPr="00165A8F" w:rsidRDefault="0071306B" w:rsidP="00165A8F">
            <w:pPr>
              <w:shd w:val="clear" w:color="auto" w:fill="FFFFFF" w:themeFill="background1"/>
              <w:spacing w:after="0" w:line="240" w:lineRule="auto"/>
              <w:rPr>
                <w:rFonts w:ascii="Garamond" w:hAnsi="Garamond" w:cs="Calibri"/>
                <w:bCs/>
              </w:rPr>
            </w:pPr>
            <w:r w:rsidRPr="00165A8F">
              <w:rPr>
                <w:rFonts w:ascii="Garamond" w:hAnsi="Garamond" w:cs="Calibri"/>
                <w:bCs/>
              </w:rPr>
              <w:t xml:space="preserve">3% </w:t>
            </w:r>
          </w:p>
        </w:tc>
        <w:tc>
          <w:tcPr>
            <w:tcW w:w="5864" w:type="dxa"/>
            <w:shd w:val="clear" w:color="auto" w:fill="auto"/>
          </w:tcPr>
          <w:p w14:paraId="73663F58" w14:textId="77777777" w:rsidR="0071306B" w:rsidRPr="00165A8F" w:rsidRDefault="0071306B" w:rsidP="00165A8F">
            <w:pPr>
              <w:shd w:val="clear" w:color="auto" w:fill="FFFFFF" w:themeFill="background1"/>
              <w:spacing w:after="0" w:line="240" w:lineRule="auto"/>
              <w:rPr>
                <w:rFonts w:ascii="Garamond" w:hAnsi="Garamond" w:cs="Calibri"/>
              </w:rPr>
            </w:pPr>
            <w:r w:rsidRPr="00165A8F">
              <w:rPr>
                <w:rFonts w:ascii="Garamond" w:hAnsi="Garamond" w:cs="Calibri"/>
              </w:rPr>
              <w:t>Mountainous, islands, rivers etc. have peculiar terrain which impacts the cost of education services. The greater allocations are provided to these areas.</w:t>
            </w:r>
          </w:p>
        </w:tc>
      </w:tr>
      <w:tr w:rsidR="0071306B" w:rsidRPr="00165A8F" w14:paraId="7A2BCA92" w14:textId="77777777" w:rsidTr="00414576">
        <w:trPr>
          <w:jc w:val="center"/>
        </w:trPr>
        <w:tc>
          <w:tcPr>
            <w:tcW w:w="2509" w:type="dxa"/>
            <w:shd w:val="clear" w:color="auto" w:fill="auto"/>
          </w:tcPr>
          <w:p w14:paraId="02C2691E" w14:textId="26AAD6A9" w:rsidR="0071306B" w:rsidRPr="00165A8F" w:rsidRDefault="0071453E" w:rsidP="00165A8F">
            <w:pPr>
              <w:shd w:val="clear" w:color="auto" w:fill="FFFFFF" w:themeFill="background1"/>
              <w:spacing w:after="0" w:line="240" w:lineRule="auto"/>
              <w:rPr>
                <w:rFonts w:ascii="Garamond" w:hAnsi="Garamond" w:cs="Calibri"/>
                <w:bCs/>
              </w:rPr>
            </w:pPr>
            <w:r w:rsidRPr="00165A8F">
              <w:rPr>
                <w:rFonts w:ascii="Garamond" w:hAnsi="Garamond" w:cs="Calibri"/>
                <w:bCs/>
              </w:rPr>
              <w:t xml:space="preserve"> </w:t>
            </w:r>
            <w:r w:rsidR="0071306B" w:rsidRPr="00165A8F">
              <w:rPr>
                <w:rFonts w:ascii="Garamond" w:hAnsi="Garamond" w:cs="Calibri"/>
                <w:bCs/>
              </w:rPr>
              <w:t>Land area</w:t>
            </w:r>
          </w:p>
        </w:tc>
        <w:tc>
          <w:tcPr>
            <w:tcW w:w="747" w:type="dxa"/>
            <w:shd w:val="clear" w:color="auto" w:fill="E7E6E6" w:themeFill="background2"/>
          </w:tcPr>
          <w:p w14:paraId="77474EFB" w14:textId="77777777" w:rsidR="0071306B" w:rsidRPr="00165A8F" w:rsidRDefault="0071306B" w:rsidP="00165A8F">
            <w:pPr>
              <w:shd w:val="clear" w:color="auto" w:fill="FFFFFF" w:themeFill="background1"/>
              <w:spacing w:after="0" w:line="240" w:lineRule="auto"/>
              <w:rPr>
                <w:rFonts w:ascii="Garamond" w:hAnsi="Garamond" w:cs="Calibri"/>
                <w:bCs/>
              </w:rPr>
            </w:pPr>
            <w:r w:rsidRPr="00165A8F">
              <w:rPr>
                <w:rFonts w:ascii="Garamond" w:hAnsi="Garamond" w:cs="Calibri"/>
                <w:bCs/>
              </w:rPr>
              <w:t xml:space="preserve">2.5% </w:t>
            </w:r>
          </w:p>
        </w:tc>
        <w:tc>
          <w:tcPr>
            <w:tcW w:w="5864" w:type="dxa"/>
            <w:shd w:val="clear" w:color="auto" w:fill="auto"/>
          </w:tcPr>
          <w:p w14:paraId="05ADDE0A" w14:textId="77777777" w:rsidR="0071306B" w:rsidRPr="00165A8F" w:rsidRDefault="0071306B" w:rsidP="00165A8F">
            <w:pPr>
              <w:shd w:val="clear" w:color="auto" w:fill="FFFFFF" w:themeFill="background1"/>
              <w:spacing w:after="0" w:line="240" w:lineRule="auto"/>
              <w:rPr>
                <w:rFonts w:ascii="Garamond" w:hAnsi="Garamond" w:cs="Calibri"/>
              </w:rPr>
            </w:pPr>
            <w:r w:rsidRPr="00165A8F">
              <w:rPr>
                <w:rFonts w:ascii="Garamond" w:hAnsi="Garamond" w:cs="Calibri"/>
              </w:rPr>
              <w:t xml:space="preserve">Land area can impact the cost of providing education, especially in sparsely populated areas with a large land size. </w:t>
            </w:r>
          </w:p>
        </w:tc>
      </w:tr>
      <w:tr w:rsidR="0071306B" w:rsidRPr="00165A8F" w14:paraId="693439F7" w14:textId="77777777" w:rsidTr="00414576">
        <w:trPr>
          <w:jc w:val="center"/>
        </w:trPr>
        <w:tc>
          <w:tcPr>
            <w:tcW w:w="2509" w:type="dxa"/>
            <w:shd w:val="clear" w:color="auto" w:fill="auto"/>
          </w:tcPr>
          <w:p w14:paraId="18137113" w14:textId="77777777" w:rsidR="0071306B" w:rsidRPr="00165A8F" w:rsidRDefault="0071306B" w:rsidP="00165A8F">
            <w:pPr>
              <w:shd w:val="clear" w:color="auto" w:fill="FFFFFF" w:themeFill="background1"/>
              <w:spacing w:after="0" w:line="240" w:lineRule="auto"/>
              <w:rPr>
                <w:rFonts w:ascii="Garamond" w:hAnsi="Garamond" w:cs="Calibri"/>
                <w:bCs/>
              </w:rPr>
            </w:pPr>
            <w:r w:rsidRPr="00165A8F">
              <w:rPr>
                <w:rFonts w:ascii="Garamond" w:hAnsi="Garamond" w:cs="Calibri"/>
                <w:bCs/>
              </w:rPr>
              <w:t>Islands</w:t>
            </w:r>
          </w:p>
        </w:tc>
        <w:tc>
          <w:tcPr>
            <w:tcW w:w="747" w:type="dxa"/>
            <w:shd w:val="clear" w:color="auto" w:fill="E7E6E6" w:themeFill="background2"/>
          </w:tcPr>
          <w:p w14:paraId="3CE591E3" w14:textId="77777777" w:rsidR="0071306B" w:rsidRPr="00165A8F" w:rsidRDefault="0071306B" w:rsidP="00165A8F">
            <w:pPr>
              <w:shd w:val="clear" w:color="auto" w:fill="FFFFFF" w:themeFill="background1"/>
              <w:spacing w:after="0" w:line="240" w:lineRule="auto"/>
              <w:rPr>
                <w:rFonts w:ascii="Garamond" w:hAnsi="Garamond" w:cs="Calibri"/>
                <w:bCs/>
              </w:rPr>
            </w:pPr>
            <w:r w:rsidRPr="00165A8F">
              <w:rPr>
                <w:rFonts w:ascii="Garamond" w:hAnsi="Garamond" w:cs="Calibri"/>
                <w:bCs/>
              </w:rPr>
              <w:t xml:space="preserve">0.5% </w:t>
            </w:r>
          </w:p>
        </w:tc>
        <w:tc>
          <w:tcPr>
            <w:tcW w:w="5864" w:type="dxa"/>
            <w:shd w:val="clear" w:color="auto" w:fill="auto"/>
          </w:tcPr>
          <w:p w14:paraId="4E1A7CD8" w14:textId="77777777" w:rsidR="0071306B" w:rsidRPr="00165A8F" w:rsidRDefault="0071306B" w:rsidP="00165A8F">
            <w:pPr>
              <w:shd w:val="clear" w:color="auto" w:fill="FFFFFF" w:themeFill="background1"/>
              <w:spacing w:after="0" w:line="240" w:lineRule="auto"/>
              <w:rPr>
                <w:rFonts w:ascii="Garamond" w:hAnsi="Garamond" w:cs="Calibri"/>
              </w:rPr>
            </w:pPr>
            <w:r w:rsidRPr="00165A8F">
              <w:rPr>
                <w:rFonts w:ascii="Garamond" w:hAnsi="Garamond" w:cs="Calibri"/>
              </w:rPr>
              <w:t>For the additional costs incurred by Islands in two votes.</w:t>
            </w:r>
          </w:p>
        </w:tc>
      </w:tr>
      <w:tr w:rsidR="0071306B" w:rsidRPr="00165A8F" w14:paraId="1A7B2521" w14:textId="77777777" w:rsidTr="00414576">
        <w:trPr>
          <w:jc w:val="center"/>
        </w:trPr>
        <w:tc>
          <w:tcPr>
            <w:tcW w:w="2509" w:type="dxa"/>
            <w:shd w:val="clear" w:color="auto" w:fill="auto"/>
          </w:tcPr>
          <w:p w14:paraId="16486CFE" w14:textId="77777777" w:rsidR="0071306B" w:rsidRPr="00165A8F" w:rsidRDefault="0071306B" w:rsidP="00165A8F">
            <w:pPr>
              <w:shd w:val="clear" w:color="auto" w:fill="FFFFFF" w:themeFill="background1"/>
              <w:spacing w:after="0" w:line="240" w:lineRule="auto"/>
              <w:rPr>
                <w:rFonts w:ascii="Garamond" w:hAnsi="Garamond" w:cs="Calibri"/>
                <w:bCs/>
              </w:rPr>
            </w:pPr>
            <w:r w:rsidRPr="00165A8F">
              <w:rPr>
                <w:rFonts w:ascii="Garamond" w:hAnsi="Garamond" w:cs="Calibri"/>
                <w:bCs/>
              </w:rPr>
              <w:lastRenderedPageBreak/>
              <w:t>Urban population</w:t>
            </w:r>
          </w:p>
        </w:tc>
        <w:tc>
          <w:tcPr>
            <w:tcW w:w="747" w:type="dxa"/>
            <w:shd w:val="clear" w:color="auto" w:fill="E7E6E6" w:themeFill="background2"/>
          </w:tcPr>
          <w:p w14:paraId="738A0D29" w14:textId="77777777" w:rsidR="0071306B" w:rsidRPr="00165A8F" w:rsidRDefault="0071306B" w:rsidP="00165A8F">
            <w:pPr>
              <w:shd w:val="clear" w:color="auto" w:fill="FFFFFF" w:themeFill="background1"/>
              <w:spacing w:after="0" w:line="240" w:lineRule="auto"/>
              <w:rPr>
                <w:rFonts w:ascii="Garamond" w:hAnsi="Garamond" w:cs="Calibri"/>
                <w:bCs/>
              </w:rPr>
            </w:pPr>
            <w:r w:rsidRPr="00165A8F">
              <w:rPr>
                <w:rFonts w:ascii="Garamond" w:hAnsi="Garamond" w:cs="Calibri"/>
                <w:bCs/>
              </w:rPr>
              <w:t xml:space="preserve">5% </w:t>
            </w:r>
          </w:p>
        </w:tc>
        <w:tc>
          <w:tcPr>
            <w:tcW w:w="5864" w:type="dxa"/>
            <w:shd w:val="clear" w:color="auto" w:fill="auto"/>
          </w:tcPr>
          <w:p w14:paraId="1227C347" w14:textId="77777777" w:rsidR="0071306B" w:rsidRPr="00165A8F" w:rsidRDefault="0071306B" w:rsidP="00165A8F">
            <w:pPr>
              <w:shd w:val="clear" w:color="auto" w:fill="FFFFFF" w:themeFill="background1"/>
              <w:spacing w:after="0" w:line="240" w:lineRule="auto"/>
              <w:rPr>
                <w:rFonts w:ascii="Garamond" w:hAnsi="Garamond" w:cs="Calibri"/>
              </w:rPr>
            </w:pPr>
            <w:r w:rsidRPr="00165A8F">
              <w:rPr>
                <w:rFonts w:ascii="Garamond" w:hAnsi="Garamond" w:cs="Calibri"/>
              </w:rPr>
              <w:t xml:space="preserve">So that Municipal LGs’ allocations better reflect their population. </w:t>
            </w:r>
          </w:p>
        </w:tc>
      </w:tr>
    </w:tbl>
    <w:p w14:paraId="5E5821C1" w14:textId="6B04B676" w:rsidR="004F612F" w:rsidRPr="00E44939" w:rsidRDefault="00671B13" w:rsidP="00165A8F">
      <w:pPr>
        <w:shd w:val="clear" w:color="auto" w:fill="FFFFFF" w:themeFill="background1"/>
        <w:spacing w:after="0" w:line="240" w:lineRule="auto"/>
        <w:rPr>
          <w:rFonts w:ascii="Garamond" w:hAnsi="Garamond"/>
          <w:color w:val="000000" w:themeColor="text1"/>
          <w:sz w:val="18"/>
          <w:szCs w:val="18"/>
          <w:vertAlign w:val="superscript"/>
        </w:rPr>
      </w:pPr>
      <w:r w:rsidRPr="00E44939">
        <w:rPr>
          <w:rFonts w:ascii="Garamond" w:hAnsi="Garamond"/>
          <w:color w:val="000000" w:themeColor="text1"/>
          <w:sz w:val="18"/>
          <w:szCs w:val="18"/>
          <w:vertAlign w:val="superscript"/>
        </w:rPr>
        <w:t>1</w:t>
      </w:r>
      <w:r w:rsidRPr="00E44939">
        <w:rPr>
          <w:rFonts w:ascii="Garamond" w:hAnsi="Garamond"/>
          <w:color w:val="000000" w:themeColor="text1"/>
          <w:sz w:val="18"/>
          <w:szCs w:val="18"/>
        </w:rPr>
        <w:t xml:space="preserve"> Inverse net enrolment = population of school going age divided by enrolment</w:t>
      </w:r>
      <w:r w:rsidRPr="00E44939">
        <w:rPr>
          <w:rFonts w:ascii="Garamond" w:hAnsi="Garamond"/>
          <w:color w:val="000000" w:themeColor="text1"/>
          <w:sz w:val="18"/>
          <w:szCs w:val="18"/>
        </w:rPr>
        <w:br/>
      </w:r>
      <w:r w:rsidRPr="00E44939">
        <w:rPr>
          <w:rFonts w:ascii="Garamond" w:hAnsi="Garamond"/>
          <w:color w:val="000000" w:themeColor="text1"/>
          <w:sz w:val="18"/>
          <w:szCs w:val="18"/>
          <w:vertAlign w:val="superscript"/>
        </w:rPr>
        <w:t xml:space="preserve">2 </w:t>
      </w:r>
      <w:r w:rsidRPr="00E44939">
        <w:rPr>
          <w:rFonts w:ascii="Garamond" w:hAnsi="Garamond"/>
          <w:color w:val="000000" w:themeColor="text1"/>
          <w:sz w:val="18"/>
          <w:szCs w:val="18"/>
        </w:rPr>
        <w:t>Weighted by Rural population</w:t>
      </w:r>
      <w:r w:rsidRPr="00E44939">
        <w:rPr>
          <w:rFonts w:ascii="Garamond" w:hAnsi="Garamond"/>
          <w:color w:val="000000" w:themeColor="text1"/>
          <w:sz w:val="18"/>
          <w:szCs w:val="18"/>
          <w:vertAlign w:val="superscript"/>
        </w:rPr>
        <w:t>3</w:t>
      </w:r>
      <w:r w:rsidRPr="00E44939">
        <w:rPr>
          <w:rFonts w:ascii="Garamond" w:hAnsi="Garamond"/>
          <w:color w:val="000000" w:themeColor="text1"/>
          <w:sz w:val="18"/>
          <w:szCs w:val="18"/>
        </w:rPr>
        <w:t xml:space="preserve"> Weighted by Population of primary school going age</w:t>
      </w:r>
      <w:r w:rsidRPr="00E44939">
        <w:rPr>
          <w:rFonts w:ascii="Garamond" w:hAnsi="Garamond"/>
          <w:color w:val="000000" w:themeColor="text1"/>
          <w:sz w:val="18"/>
          <w:szCs w:val="18"/>
        </w:rPr>
        <w:br/>
      </w:r>
      <w:r w:rsidRPr="00E44939">
        <w:rPr>
          <w:rFonts w:ascii="Garamond" w:hAnsi="Garamond"/>
          <w:color w:val="000000" w:themeColor="text1"/>
          <w:sz w:val="18"/>
          <w:szCs w:val="18"/>
          <w:vertAlign w:val="superscript"/>
        </w:rPr>
        <w:t xml:space="preserve">4 </w:t>
      </w:r>
      <w:r w:rsidRPr="00E44939">
        <w:rPr>
          <w:rFonts w:ascii="Garamond" w:hAnsi="Garamond"/>
          <w:color w:val="000000" w:themeColor="text1"/>
          <w:sz w:val="18"/>
          <w:szCs w:val="18"/>
        </w:rPr>
        <w:t>Weighted by Population of secondary school going age</w:t>
      </w:r>
    </w:p>
    <w:p w14:paraId="16FBC8BD" w14:textId="77777777" w:rsidR="002258F5" w:rsidRPr="00165A8F" w:rsidRDefault="002258F5" w:rsidP="00165A8F">
      <w:pPr>
        <w:pStyle w:val="TableHeading"/>
        <w:shd w:val="clear" w:color="auto" w:fill="FFFFFF" w:themeFill="background1"/>
        <w:jc w:val="both"/>
      </w:pPr>
      <w:r w:rsidRPr="00165A8F">
        <w:t>Components of development grant formula</w:t>
      </w:r>
    </w:p>
    <w:tbl>
      <w:tblPr>
        <w:tblW w:w="89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1"/>
        <w:gridCol w:w="2410"/>
        <w:gridCol w:w="2887"/>
      </w:tblGrid>
      <w:tr w:rsidR="002258F5" w:rsidRPr="00165A8F" w14:paraId="5E11CCF0" w14:textId="77777777" w:rsidTr="005D0FFE">
        <w:trPr>
          <w:jc w:val="center"/>
        </w:trPr>
        <w:tc>
          <w:tcPr>
            <w:tcW w:w="3681" w:type="dxa"/>
            <w:shd w:val="clear" w:color="auto" w:fill="F2F2F2" w:themeFill="background1" w:themeFillShade="F2"/>
          </w:tcPr>
          <w:p w14:paraId="5450B507" w14:textId="77777777" w:rsidR="002258F5" w:rsidRPr="00165A8F" w:rsidRDefault="002258F5" w:rsidP="00165A8F">
            <w:pPr>
              <w:shd w:val="clear" w:color="auto" w:fill="FFFFFF" w:themeFill="background1"/>
              <w:spacing w:after="0" w:line="240" w:lineRule="auto"/>
              <w:ind w:left="29"/>
              <w:rPr>
                <w:rFonts w:ascii="Garamond" w:hAnsi="Garamond"/>
                <w:b/>
              </w:rPr>
            </w:pPr>
            <w:r w:rsidRPr="00165A8F">
              <w:rPr>
                <w:rFonts w:ascii="Garamond" w:hAnsi="Garamond"/>
                <w:b/>
              </w:rPr>
              <w:t>Component</w:t>
            </w:r>
          </w:p>
        </w:tc>
        <w:tc>
          <w:tcPr>
            <w:tcW w:w="2410" w:type="dxa"/>
            <w:shd w:val="clear" w:color="auto" w:fill="F2F2F2" w:themeFill="background1" w:themeFillShade="F2"/>
          </w:tcPr>
          <w:p w14:paraId="373DBA7D" w14:textId="77777777" w:rsidR="002258F5" w:rsidRPr="00165A8F" w:rsidRDefault="002258F5" w:rsidP="00165A8F">
            <w:pPr>
              <w:shd w:val="clear" w:color="auto" w:fill="FFFFFF" w:themeFill="background1"/>
              <w:spacing w:after="0" w:line="240" w:lineRule="auto"/>
              <w:rPr>
                <w:rFonts w:ascii="Garamond" w:hAnsi="Garamond"/>
                <w:b/>
              </w:rPr>
            </w:pPr>
            <w:r w:rsidRPr="00165A8F">
              <w:rPr>
                <w:rFonts w:ascii="Garamond" w:hAnsi="Garamond"/>
                <w:b/>
              </w:rPr>
              <w:t>Share</w:t>
            </w:r>
          </w:p>
        </w:tc>
        <w:tc>
          <w:tcPr>
            <w:tcW w:w="2887" w:type="dxa"/>
            <w:shd w:val="clear" w:color="auto" w:fill="F2F2F2" w:themeFill="background1" w:themeFillShade="F2"/>
          </w:tcPr>
          <w:p w14:paraId="56282B4B" w14:textId="77777777" w:rsidR="002258F5" w:rsidRPr="00165A8F" w:rsidRDefault="002258F5" w:rsidP="00165A8F">
            <w:pPr>
              <w:shd w:val="clear" w:color="auto" w:fill="FFFFFF" w:themeFill="background1"/>
              <w:spacing w:after="0" w:line="240" w:lineRule="auto"/>
              <w:rPr>
                <w:rFonts w:ascii="Garamond" w:hAnsi="Garamond"/>
                <w:b/>
                <w:bCs/>
              </w:rPr>
            </w:pPr>
            <w:r w:rsidRPr="00165A8F">
              <w:rPr>
                <w:rFonts w:ascii="Garamond" w:hAnsi="Garamond"/>
                <w:b/>
                <w:bCs/>
              </w:rPr>
              <w:t>Explanation</w:t>
            </w:r>
          </w:p>
        </w:tc>
      </w:tr>
      <w:tr w:rsidR="002258F5" w:rsidRPr="00165A8F" w14:paraId="50732805" w14:textId="77777777" w:rsidTr="005D0FFE">
        <w:trPr>
          <w:jc w:val="center"/>
        </w:trPr>
        <w:tc>
          <w:tcPr>
            <w:tcW w:w="3681" w:type="dxa"/>
            <w:shd w:val="clear" w:color="auto" w:fill="auto"/>
          </w:tcPr>
          <w:p w14:paraId="6BEFF438" w14:textId="77777777" w:rsidR="002258F5" w:rsidRPr="00165A8F" w:rsidRDefault="002258F5" w:rsidP="00165A8F">
            <w:pPr>
              <w:shd w:val="clear" w:color="auto" w:fill="FFFFFF" w:themeFill="background1"/>
              <w:spacing w:after="0" w:line="240" w:lineRule="auto"/>
              <w:ind w:left="29"/>
              <w:rPr>
                <w:rFonts w:ascii="Garamond" w:hAnsi="Garamond"/>
                <w:bCs/>
              </w:rPr>
            </w:pPr>
            <w:r w:rsidRPr="00165A8F">
              <w:rPr>
                <w:rFonts w:ascii="Garamond" w:hAnsi="Garamond"/>
                <w:bCs/>
              </w:rPr>
              <w:t>Local Government Performance Assessment formula subcomponent</w:t>
            </w:r>
          </w:p>
        </w:tc>
        <w:tc>
          <w:tcPr>
            <w:tcW w:w="2410" w:type="dxa"/>
            <w:shd w:val="clear" w:color="auto" w:fill="auto"/>
          </w:tcPr>
          <w:p w14:paraId="6F78EACC" w14:textId="77777777" w:rsidR="002258F5" w:rsidRPr="00165A8F" w:rsidRDefault="002258F5" w:rsidP="00165A8F">
            <w:pPr>
              <w:shd w:val="clear" w:color="auto" w:fill="FFFFFF" w:themeFill="background1"/>
              <w:spacing w:after="0" w:line="240" w:lineRule="auto"/>
              <w:rPr>
                <w:rFonts w:ascii="Garamond" w:hAnsi="Garamond"/>
              </w:rPr>
            </w:pPr>
            <w:r w:rsidRPr="00165A8F">
              <w:rPr>
                <w:rFonts w:ascii="Garamond" w:hAnsi="Garamond"/>
                <w:b/>
              </w:rPr>
              <w:t>50%</w:t>
            </w:r>
            <w:r w:rsidRPr="00165A8F">
              <w:rPr>
                <w:rFonts w:ascii="Garamond" w:hAnsi="Garamond"/>
              </w:rPr>
              <w:t xml:space="preserve"> LGPA scores will be squared to sharpen incentives</w:t>
            </w:r>
          </w:p>
        </w:tc>
        <w:tc>
          <w:tcPr>
            <w:tcW w:w="2887" w:type="dxa"/>
            <w:shd w:val="clear" w:color="auto" w:fill="auto"/>
          </w:tcPr>
          <w:p w14:paraId="0CD48807" w14:textId="77777777" w:rsidR="002258F5" w:rsidRPr="00165A8F" w:rsidRDefault="002258F5" w:rsidP="00165A8F">
            <w:pPr>
              <w:shd w:val="clear" w:color="auto" w:fill="FFFFFF" w:themeFill="background1"/>
              <w:spacing w:after="0" w:line="240" w:lineRule="auto"/>
              <w:rPr>
                <w:rFonts w:ascii="Garamond" w:hAnsi="Garamond"/>
              </w:rPr>
            </w:pPr>
            <w:r w:rsidRPr="00165A8F">
              <w:rPr>
                <w:rFonts w:ascii="Garamond" w:hAnsi="Garamond"/>
              </w:rPr>
              <w:t>To incentivize education-related local government performance.</w:t>
            </w:r>
          </w:p>
        </w:tc>
      </w:tr>
      <w:tr w:rsidR="002258F5" w:rsidRPr="00165A8F" w14:paraId="1E94DDBA" w14:textId="77777777" w:rsidTr="005D0FFE">
        <w:trPr>
          <w:jc w:val="center"/>
        </w:trPr>
        <w:tc>
          <w:tcPr>
            <w:tcW w:w="3681" w:type="dxa"/>
            <w:shd w:val="clear" w:color="auto" w:fill="auto"/>
          </w:tcPr>
          <w:p w14:paraId="6CD3197C" w14:textId="77777777" w:rsidR="002258F5" w:rsidRPr="00165A8F" w:rsidRDefault="002258F5" w:rsidP="00165A8F">
            <w:pPr>
              <w:shd w:val="clear" w:color="auto" w:fill="FFFFFF" w:themeFill="background1"/>
              <w:spacing w:after="0" w:line="240" w:lineRule="auto"/>
              <w:ind w:left="29"/>
              <w:rPr>
                <w:rFonts w:ascii="Garamond" w:hAnsi="Garamond"/>
                <w:bCs/>
              </w:rPr>
            </w:pPr>
            <w:r w:rsidRPr="00165A8F">
              <w:rPr>
                <w:rFonts w:ascii="Garamond" w:hAnsi="Garamond"/>
                <w:bCs/>
              </w:rPr>
              <w:t>Basic formula subcomponent</w:t>
            </w:r>
          </w:p>
        </w:tc>
        <w:tc>
          <w:tcPr>
            <w:tcW w:w="2410" w:type="dxa"/>
            <w:shd w:val="clear" w:color="auto" w:fill="auto"/>
          </w:tcPr>
          <w:p w14:paraId="7985A9CC" w14:textId="77777777" w:rsidR="002258F5" w:rsidRPr="00165A8F" w:rsidRDefault="002258F5" w:rsidP="00165A8F">
            <w:pPr>
              <w:shd w:val="clear" w:color="auto" w:fill="FFFFFF" w:themeFill="background1"/>
              <w:spacing w:after="0" w:line="240" w:lineRule="auto"/>
              <w:rPr>
                <w:rFonts w:ascii="Garamond" w:hAnsi="Garamond"/>
              </w:rPr>
            </w:pPr>
            <w:r w:rsidRPr="00165A8F">
              <w:rPr>
                <w:rFonts w:ascii="Garamond" w:hAnsi="Garamond"/>
                <w:b/>
              </w:rPr>
              <w:t>50%</w:t>
            </w:r>
          </w:p>
        </w:tc>
        <w:tc>
          <w:tcPr>
            <w:tcW w:w="2887" w:type="dxa"/>
            <w:shd w:val="clear" w:color="auto" w:fill="auto"/>
          </w:tcPr>
          <w:p w14:paraId="17CFEBC7" w14:textId="77777777" w:rsidR="002258F5" w:rsidRPr="00165A8F" w:rsidRDefault="002258F5" w:rsidP="00165A8F">
            <w:pPr>
              <w:shd w:val="clear" w:color="auto" w:fill="FFFFFF" w:themeFill="background1"/>
              <w:spacing w:after="0" w:line="240" w:lineRule="auto"/>
              <w:rPr>
                <w:rFonts w:ascii="Garamond" w:hAnsi="Garamond"/>
              </w:rPr>
            </w:pPr>
            <w:r w:rsidRPr="00165A8F">
              <w:rPr>
                <w:rFonts w:ascii="Garamond" w:hAnsi="Garamond"/>
              </w:rPr>
              <w:t xml:space="preserve">To balance equity and performance incentives </w:t>
            </w:r>
          </w:p>
        </w:tc>
      </w:tr>
    </w:tbl>
    <w:p w14:paraId="5FABC40F" w14:textId="77777777" w:rsidR="002258F5" w:rsidRPr="00165A8F" w:rsidRDefault="002258F5" w:rsidP="00165A8F">
      <w:pPr>
        <w:shd w:val="clear" w:color="auto" w:fill="FFFFFF" w:themeFill="background1"/>
        <w:rPr>
          <w:rFonts w:ascii="Garamond" w:hAnsi="Garamond"/>
          <w:sz w:val="2"/>
          <w:szCs w:val="2"/>
        </w:rPr>
      </w:pPr>
    </w:p>
    <w:p w14:paraId="35563EE8" w14:textId="3D6D63A0" w:rsidR="002258F5" w:rsidRPr="00165A8F" w:rsidRDefault="006A433A" w:rsidP="00165A8F">
      <w:pPr>
        <w:pStyle w:val="Heading3"/>
        <w:shd w:val="clear" w:color="auto" w:fill="FFFFFF" w:themeFill="background1"/>
        <w:rPr>
          <w:rFonts w:ascii="Garamond" w:hAnsi="Garamond"/>
        </w:rPr>
      </w:pPr>
      <w:bookmarkStart w:id="89" w:name="_Toc69405128"/>
      <w:bookmarkStart w:id="90" w:name="_Toc130809851"/>
      <w:r w:rsidRPr="00165A8F">
        <w:rPr>
          <w:rFonts w:ascii="Garamond" w:hAnsi="Garamond"/>
        </w:rPr>
        <w:t>Performance component of the allocation formula</w:t>
      </w:r>
      <w:bookmarkEnd w:id="89"/>
      <w:bookmarkEnd w:id="90"/>
    </w:p>
    <w:p w14:paraId="21FC83D4" w14:textId="77777777" w:rsidR="00995E4B" w:rsidRPr="00165A8F" w:rsidRDefault="00B40B7C" w:rsidP="00165A8F">
      <w:pPr>
        <w:shd w:val="clear" w:color="auto" w:fill="FFFFFF" w:themeFill="background1"/>
        <w:jc w:val="both"/>
        <w:rPr>
          <w:rFonts w:ascii="Garamond" w:eastAsia="Times New Roman" w:hAnsi="Garamond" w:cs="Calibri"/>
        </w:rPr>
      </w:pPr>
      <w:bookmarkStart w:id="91" w:name="_Hlk4357920"/>
      <w:r w:rsidRPr="00165A8F">
        <w:rPr>
          <w:rFonts w:ascii="Garamond" w:eastAsia="Times New Roman" w:hAnsi="Garamond" w:cs="Calibri"/>
        </w:rPr>
        <w:t>An annual performance assessment will be conducted for each Local Government</w:t>
      </w:r>
      <w:r w:rsidR="00995E4B" w:rsidRPr="00165A8F">
        <w:rPr>
          <w:rFonts w:ascii="Garamond" w:eastAsia="Times New Roman" w:hAnsi="Garamond" w:cs="Calibri"/>
        </w:rPr>
        <w:t xml:space="preserve"> with the results posted on the Budget Website (</w:t>
      </w:r>
      <w:hyperlink r:id="rId10" w:history="1">
        <w:r w:rsidR="00995E4B" w:rsidRPr="00165A8F">
          <w:rPr>
            <w:rStyle w:val="Hyperlink"/>
            <w:rFonts w:ascii="Garamond" w:eastAsia="Times New Roman" w:hAnsi="Garamond" w:cs="Calibri"/>
          </w:rPr>
          <w:t>http://budget.go.ug/fiscal_transfers/page/assessment_results</w:t>
        </w:r>
      </w:hyperlink>
      <w:r w:rsidR="00995E4B" w:rsidRPr="00165A8F">
        <w:rPr>
          <w:rFonts w:ascii="Garamond" w:eastAsia="Times New Roman" w:hAnsi="Garamond" w:cs="Calibri"/>
        </w:rPr>
        <w:t>)</w:t>
      </w:r>
      <w:r w:rsidRPr="00165A8F">
        <w:rPr>
          <w:rFonts w:ascii="Garamond" w:eastAsia="Times New Roman" w:hAnsi="Garamond" w:cs="Calibri"/>
        </w:rPr>
        <w:t xml:space="preserve">. Local Governments </w:t>
      </w:r>
      <w:r w:rsidR="00995E4B" w:rsidRPr="00165A8F">
        <w:rPr>
          <w:rFonts w:ascii="Garamond" w:eastAsia="Times New Roman" w:hAnsi="Garamond" w:cs="Calibri"/>
        </w:rPr>
        <w:t xml:space="preserve">that score above average (the mean score) in this assessment </w:t>
      </w:r>
      <w:r w:rsidRPr="00165A8F">
        <w:rPr>
          <w:rFonts w:ascii="Garamond" w:eastAsia="Times New Roman" w:hAnsi="Garamond" w:cs="Calibri"/>
        </w:rPr>
        <w:t>will receive a larger share of the development grant relative to other Local Governments</w:t>
      </w:r>
      <w:r w:rsidR="00995E4B" w:rsidRPr="00165A8F">
        <w:rPr>
          <w:rFonts w:ascii="Garamond" w:eastAsia="Times New Roman" w:hAnsi="Garamond" w:cs="Calibri"/>
        </w:rPr>
        <w:t xml:space="preserve"> in the next fiscal year</w:t>
      </w:r>
      <w:r w:rsidRPr="00165A8F">
        <w:rPr>
          <w:rFonts w:ascii="Garamond" w:eastAsia="Times New Roman" w:hAnsi="Garamond" w:cs="Calibri"/>
        </w:rPr>
        <w:t>.</w:t>
      </w:r>
      <w:r w:rsidR="00995E4B" w:rsidRPr="00165A8F">
        <w:rPr>
          <w:rFonts w:ascii="Garamond" w:eastAsia="Times New Roman" w:hAnsi="Garamond" w:cs="Calibri"/>
        </w:rPr>
        <w:t xml:space="preserve"> </w:t>
      </w:r>
      <w:r w:rsidR="00402360" w:rsidRPr="00165A8F">
        <w:rPr>
          <w:rFonts w:ascii="Garamond" w:eastAsia="Times New Roman" w:hAnsi="Garamond" w:cs="Calibri"/>
        </w:rPr>
        <w:t xml:space="preserve">Scores are </w:t>
      </w:r>
      <w:r w:rsidR="00402360" w:rsidRPr="00165A8F">
        <w:rPr>
          <w:rFonts w:ascii="Garamond" w:eastAsia="Times New Roman" w:hAnsi="Garamond" w:cs="Calibri"/>
          <w:i/>
        </w:rPr>
        <w:t>squared</w:t>
      </w:r>
      <w:r w:rsidR="00BA7861" w:rsidRPr="00165A8F">
        <w:rPr>
          <w:rFonts w:ascii="Garamond" w:eastAsia="Times New Roman" w:hAnsi="Garamond" w:cs="Calibri"/>
          <w:i/>
        </w:rPr>
        <w:t xml:space="preserve"> </w:t>
      </w:r>
      <w:r w:rsidR="00BA7861" w:rsidRPr="00165A8F">
        <w:rPr>
          <w:rFonts w:ascii="Garamond" w:eastAsia="Times New Roman" w:hAnsi="Garamond" w:cs="Calibri"/>
        </w:rPr>
        <w:t>for the allocation calculation</w:t>
      </w:r>
      <w:r w:rsidR="00402360" w:rsidRPr="00165A8F">
        <w:rPr>
          <w:rFonts w:ascii="Garamond" w:eastAsia="Times New Roman" w:hAnsi="Garamond" w:cs="Calibri"/>
          <w:i/>
        </w:rPr>
        <w:t xml:space="preserve">. </w:t>
      </w:r>
      <w:r w:rsidR="00402360" w:rsidRPr="00165A8F">
        <w:rPr>
          <w:rFonts w:ascii="Garamond" w:eastAsia="Times New Roman" w:hAnsi="Garamond" w:cs="Calibri"/>
        </w:rPr>
        <w:t xml:space="preserve">This means that a </w:t>
      </w:r>
      <w:r w:rsidR="00BA7861" w:rsidRPr="00165A8F">
        <w:rPr>
          <w:rFonts w:ascii="Garamond" w:eastAsia="Times New Roman" w:hAnsi="Garamond" w:cs="Calibri"/>
        </w:rPr>
        <w:t>district that performs well, receives a relatively greater reward than if the scores were not squared.</w:t>
      </w:r>
    </w:p>
    <w:p w14:paraId="6F5A10D6" w14:textId="77777777" w:rsidR="006A433A" w:rsidRPr="00165A8F" w:rsidRDefault="006A433A" w:rsidP="00165A8F">
      <w:pPr>
        <w:shd w:val="clear" w:color="auto" w:fill="FFFFFF" w:themeFill="background1"/>
        <w:jc w:val="both"/>
        <w:rPr>
          <w:rFonts w:ascii="Garamond" w:eastAsia="Times New Roman" w:hAnsi="Garamond" w:cs="Calibri"/>
        </w:rPr>
      </w:pPr>
      <w:r w:rsidRPr="00165A8F">
        <w:rPr>
          <w:rFonts w:ascii="Garamond" w:eastAsia="Times New Roman" w:hAnsi="Garamond" w:cs="Calibri"/>
        </w:rPr>
        <w:t xml:space="preserve">The impact from the results of the assessment will be weighted (scaled) with the basic allocation formula </w:t>
      </w:r>
      <w:r w:rsidR="00BA7861" w:rsidRPr="00165A8F">
        <w:rPr>
          <w:rFonts w:ascii="Garamond" w:eastAsia="Times New Roman" w:hAnsi="Garamond" w:cs="Calibri"/>
        </w:rPr>
        <w:t xml:space="preserve">as outlined above </w:t>
      </w:r>
      <w:r w:rsidRPr="00165A8F">
        <w:rPr>
          <w:rFonts w:ascii="Garamond" w:eastAsia="Times New Roman" w:hAnsi="Garamond" w:cs="Calibri"/>
        </w:rPr>
        <w:t>to ensure that every performance indicator has a noticeable impact on the actual size of the allocations, and that the system provides</w:t>
      </w:r>
      <w:r w:rsidR="00BA7861" w:rsidRPr="00165A8F">
        <w:rPr>
          <w:rFonts w:ascii="Garamond" w:eastAsia="Times New Roman" w:hAnsi="Garamond" w:cs="Calibri"/>
        </w:rPr>
        <w:t xml:space="preserve"> appropriately sized</w:t>
      </w:r>
      <w:r w:rsidRPr="00165A8F">
        <w:rPr>
          <w:rFonts w:ascii="Garamond" w:eastAsia="Times New Roman" w:hAnsi="Garamond" w:cs="Calibri"/>
        </w:rPr>
        <w:t xml:space="preserve"> incentives for all (larger as well as smaller LGs). The system will ensure that LGs with a performance score above the average score will receive additional funding and a LG with a score that is below the average will be allocated lower resources. The system also ensures that all the fun</w:t>
      </w:r>
      <w:r w:rsidR="007F28D3" w:rsidRPr="00165A8F">
        <w:rPr>
          <w:rFonts w:ascii="Garamond" w:eastAsia="Times New Roman" w:hAnsi="Garamond" w:cs="Calibri"/>
        </w:rPr>
        <w:t xml:space="preserve">ds are allocated (no balances). </w:t>
      </w:r>
      <w:r w:rsidRPr="00165A8F">
        <w:rPr>
          <w:rFonts w:ascii="Garamond" w:eastAsia="Times New Roman" w:hAnsi="Garamond" w:cs="Calibri"/>
        </w:rPr>
        <w:t>The detail</w:t>
      </w:r>
      <w:r w:rsidR="008D5379" w:rsidRPr="00165A8F">
        <w:rPr>
          <w:rFonts w:ascii="Garamond" w:eastAsia="Times New Roman" w:hAnsi="Garamond" w:cs="Calibri"/>
        </w:rPr>
        <w:t xml:space="preserve">s have been programmed in OTIMS which is a function of </w:t>
      </w:r>
      <w:r w:rsidR="00F65525" w:rsidRPr="00165A8F">
        <w:rPr>
          <w:rFonts w:ascii="Garamond" w:eastAsia="Times New Roman" w:hAnsi="Garamond" w:cs="Calibri"/>
        </w:rPr>
        <w:t>the P</w:t>
      </w:r>
      <w:r w:rsidR="00AD5587" w:rsidRPr="00165A8F">
        <w:rPr>
          <w:rFonts w:ascii="Garamond" w:eastAsia="Times New Roman" w:hAnsi="Garamond" w:cs="Calibri"/>
        </w:rPr>
        <w:t>rogramme</w:t>
      </w:r>
      <w:r w:rsidR="00F65525" w:rsidRPr="00165A8F">
        <w:rPr>
          <w:rFonts w:ascii="Garamond" w:eastAsia="Times New Roman" w:hAnsi="Garamond" w:cs="Calibri"/>
        </w:rPr>
        <w:t xml:space="preserve"> Budget System (</w:t>
      </w:r>
      <w:r w:rsidR="008D5379" w:rsidRPr="00165A8F">
        <w:rPr>
          <w:rFonts w:ascii="Garamond" w:eastAsia="Times New Roman" w:hAnsi="Garamond" w:cs="Calibri"/>
        </w:rPr>
        <w:t>PBS</w:t>
      </w:r>
      <w:r w:rsidR="00F65525" w:rsidRPr="00165A8F">
        <w:rPr>
          <w:rFonts w:ascii="Garamond" w:eastAsia="Times New Roman" w:hAnsi="Garamond" w:cs="Calibri"/>
        </w:rPr>
        <w:t>)</w:t>
      </w:r>
      <w:r w:rsidR="008D5379" w:rsidRPr="00165A8F">
        <w:rPr>
          <w:rFonts w:ascii="Garamond" w:eastAsia="Times New Roman" w:hAnsi="Garamond" w:cs="Calibri"/>
        </w:rPr>
        <w:t>.</w:t>
      </w:r>
    </w:p>
    <w:p w14:paraId="6D44E41D" w14:textId="69665066" w:rsidR="0019155E" w:rsidRPr="00165A8F" w:rsidRDefault="0019155E" w:rsidP="00165A8F">
      <w:pPr>
        <w:shd w:val="clear" w:color="auto" w:fill="FFFFFF" w:themeFill="background1"/>
        <w:jc w:val="both"/>
        <w:rPr>
          <w:rFonts w:ascii="Garamond" w:eastAsia="Times New Roman" w:hAnsi="Garamond" w:cs="Calibri"/>
          <w:szCs w:val="24"/>
        </w:rPr>
      </w:pPr>
      <w:r w:rsidRPr="00165A8F">
        <w:rPr>
          <w:rFonts w:ascii="Garamond" w:eastAsia="Times New Roman" w:hAnsi="Garamond" w:cs="Calibri"/>
          <w:szCs w:val="24"/>
        </w:rPr>
        <w:t xml:space="preserve">In general terms, the formula for determining performance weighted </w:t>
      </w:r>
      <w:r w:rsidR="00BA7861" w:rsidRPr="00165A8F">
        <w:rPr>
          <w:rFonts w:ascii="Garamond" w:eastAsia="Times New Roman" w:hAnsi="Garamond" w:cs="Calibri"/>
          <w:szCs w:val="24"/>
        </w:rPr>
        <w:t xml:space="preserve">total formula component </w:t>
      </w:r>
      <w:r w:rsidRPr="00165A8F">
        <w:rPr>
          <w:rFonts w:ascii="Garamond" w:eastAsia="Times New Roman" w:hAnsi="Garamond" w:cs="Calibri"/>
          <w:szCs w:val="24"/>
        </w:rPr>
        <w:t xml:space="preserve">allocations is: Performance weighted allocation for LG “X” = [Total Grant Resources * </w:t>
      </w:r>
      <w:r w:rsidR="00D770E2" w:rsidRPr="00165A8F">
        <w:rPr>
          <w:rFonts w:ascii="Garamond" w:eastAsia="Times New Roman" w:hAnsi="Garamond" w:cs="Calibri"/>
          <w:szCs w:val="24"/>
        </w:rPr>
        <w:t>50</w:t>
      </w:r>
      <w:r w:rsidRPr="00165A8F">
        <w:rPr>
          <w:rFonts w:ascii="Garamond" w:eastAsia="Times New Roman" w:hAnsi="Garamond" w:cs="Calibri"/>
          <w:szCs w:val="24"/>
        </w:rPr>
        <w:t xml:space="preserve">% * Allocation Formula Share for LG “X”] + [Total Grant Resources * </w:t>
      </w:r>
      <w:r w:rsidR="00D770E2" w:rsidRPr="00165A8F">
        <w:rPr>
          <w:rFonts w:ascii="Garamond" w:eastAsia="Times New Roman" w:hAnsi="Garamond" w:cs="Calibri"/>
          <w:szCs w:val="24"/>
        </w:rPr>
        <w:t>50</w:t>
      </w:r>
      <w:r w:rsidRPr="00165A8F">
        <w:rPr>
          <w:rFonts w:ascii="Garamond" w:eastAsia="Times New Roman" w:hAnsi="Garamond" w:cs="Calibri"/>
          <w:szCs w:val="24"/>
        </w:rPr>
        <w:t xml:space="preserve">% * </w:t>
      </w:r>
      <w:r w:rsidR="00724F82" w:rsidRPr="00165A8F">
        <w:rPr>
          <w:rFonts w:ascii="Garamond" w:eastAsia="Times New Roman" w:hAnsi="Garamond" w:cs="Calibri"/>
          <w:szCs w:val="24"/>
        </w:rPr>
        <w:t xml:space="preserve">Score * Score * Allocation performance share </w:t>
      </w:r>
      <w:r w:rsidRPr="00165A8F">
        <w:rPr>
          <w:rFonts w:ascii="Garamond" w:eastAsia="Times New Roman" w:hAnsi="Garamond" w:cs="Calibri"/>
          <w:szCs w:val="24"/>
        </w:rPr>
        <w:t>for LG “X”]</w:t>
      </w:r>
    </w:p>
    <w:p w14:paraId="06F02ED7" w14:textId="1E4810CD" w:rsidR="0019155E" w:rsidRPr="00165A8F" w:rsidRDefault="0019155E" w:rsidP="00165A8F">
      <w:pPr>
        <w:shd w:val="clear" w:color="auto" w:fill="FFFFFF" w:themeFill="background1"/>
        <w:jc w:val="both"/>
        <w:rPr>
          <w:rFonts w:ascii="Garamond" w:eastAsia="Times New Roman" w:hAnsi="Garamond" w:cs="Calibri"/>
          <w:szCs w:val="24"/>
        </w:rPr>
      </w:pPr>
      <w:r w:rsidRPr="00165A8F">
        <w:rPr>
          <w:rFonts w:ascii="Garamond" w:eastAsia="Times New Roman" w:hAnsi="Garamond" w:cs="Calibri"/>
          <w:szCs w:val="24"/>
        </w:rPr>
        <w:t>To illustrate this further, here are two more examples</w:t>
      </w:r>
      <w:r w:rsidR="00EA56F6" w:rsidRPr="00165A8F">
        <w:rPr>
          <w:rFonts w:ascii="Garamond" w:eastAsia="Times New Roman" w:hAnsi="Garamond" w:cs="Calibri"/>
          <w:szCs w:val="24"/>
        </w:rPr>
        <w:t xml:space="preserve"> using the 5</w:t>
      </w:r>
      <w:r w:rsidR="00B952FC" w:rsidRPr="00165A8F">
        <w:rPr>
          <w:rFonts w:ascii="Garamond" w:eastAsia="Times New Roman" w:hAnsi="Garamond" w:cs="Calibri"/>
          <w:szCs w:val="24"/>
        </w:rPr>
        <w:t>0</w:t>
      </w:r>
      <w:r w:rsidR="00EA56F6" w:rsidRPr="00165A8F">
        <w:rPr>
          <w:rFonts w:ascii="Garamond" w:eastAsia="Times New Roman" w:hAnsi="Garamond" w:cs="Calibri"/>
          <w:szCs w:val="24"/>
        </w:rPr>
        <w:t>% basic formula / 5</w:t>
      </w:r>
      <w:r w:rsidR="00B952FC" w:rsidRPr="00165A8F">
        <w:rPr>
          <w:rFonts w:ascii="Garamond" w:eastAsia="Times New Roman" w:hAnsi="Garamond" w:cs="Calibri"/>
          <w:szCs w:val="24"/>
        </w:rPr>
        <w:t>0</w:t>
      </w:r>
      <w:r w:rsidR="00EA56F6" w:rsidRPr="00165A8F">
        <w:rPr>
          <w:rFonts w:ascii="Garamond" w:eastAsia="Times New Roman" w:hAnsi="Garamond" w:cs="Calibri"/>
          <w:szCs w:val="24"/>
        </w:rPr>
        <w:t xml:space="preserve">% LGPA split </w:t>
      </w:r>
      <w:r w:rsidR="00391204" w:rsidRPr="00165A8F">
        <w:rPr>
          <w:rFonts w:ascii="Garamond" w:eastAsia="Times New Roman" w:hAnsi="Garamond" w:cs="Calibri"/>
          <w:szCs w:val="24"/>
        </w:rPr>
        <w:t>for FY2019/20</w:t>
      </w:r>
      <w:r w:rsidRPr="00165A8F">
        <w:rPr>
          <w:rFonts w:ascii="Garamond" w:eastAsia="Times New Roman" w:hAnsi="Garamond" w:cs="Calibri"/>
          <w:szCs w:val="24"/>
        </w:rPr>
        <w:t>:</w:t>
      </w:r>
    </w:p>
    <w:p w14:paraId="47419CC9" w14:textId="6484FC18" w:rsidR="0019155E" w:rsidRPr="00165A8F" w:rsidRDefault="0019155E" w:rsidP="00165A8F">
      <w:pPr>
        <w:shd w:val="clear" w:color="auto" w:fill="FFFFFF" w:themeFill="background1"/>
        <w:jc w:val="both"/>
        <w:rPr>
          <w:rFonts w:ascii="Garamond" w:eastAsia="Times New Roman" w:hAnsi="Garamond" w:cs="Calibri"/>
          <w:szCs w:val="24"/>
        </w:rPr>
      </w:pPr>
      <w:r w:rsidRPr="00165A8F">
        <w:rPr>
          <w:rFonts w:ascii="Garamond" w:eastAsia="Times New Roman" w:hAnsi="Garamond" w:cs="Calibri"/>
          <w:b/>
          <w:szCs w:val="24"/>
        </w:rPr>
        <w:t>Example 1:</w:t>
      </w:r>
      <w:r w:rsidRPr="00165A8F">
        <w:rPr>
          <w:rFonts w:ascii="Garamond" w:eastAsia="Times New Roman" w:hAnsi="Garamond" w:cs="Calibri"/>
          <w:szCs w:val="24"/>
        </w:rPr>
        <w:t xml:space="preserve"> LG “</w:t>
      </w:r>
      <w:r w:rsidR="00724F82" w:rsidRPr="00165A8F">
        <w:rPr>
          <w:rFonts w:ascii="Garamond" w:eastAsia="Times New Roman" w:hAnsi="Garamond" w:cs="Calibri"/>
          <w:szCs w:val="24"/>
        </w:rPr>
        <w:t xml:space="preserve">Test </w:t>
      </w:r>
      <w:r w:rsidRPr="00165A8F">
        <w:rPr>
          <w:rFonts w:ascii="Garamond" w:eastAsia="Times New Roman" w:hAnsi="Garamond" w:cs="Calibri"/>
          <w:szCs w:val="24"/>
        </w:rPr>
        <w:t>District" gets UGX500 million according to the basic allocation formula</w:t>
      </w:r>
      <w:r w:rsidR="00BA7861" w:rsidRPr="00165A8F">
        <w:rPr>
          <w:rFonts w:ascii="Garamond" w:eastAsia="Times New Roman" w:hAnsi="Garamond" w:cs="Calibri"/>
          <w:szCs w:val="24"/>
        </w:rPr>
        <w:t xml:space="preserve"> component</w:t>
      </w:r>
      <w:r w:rsidRPr="00165A8F">
        <w:rPr>
          <w:rFonts w:ascii="Garamond" w:eastAsia="Times New Roman" w:hAnsi="Garamond" w:cs="Calibri"/>
          <w:szCs w:val="24"/>
        </w:rPr>
        <w:t>. In the assessment the LG achieves 55 points</w:t>
      </w:r>
      <w:r w:rsidR="00791AE7" w:rsidRPr="00165A8F">
        <w:rPr>
          <w:rFonts w:ascii="Garamond" w:eastAsia="Times New Roman" w:hAnsi="Garamond" w:cs="Calibri"/>
          <w:szCs w:val="24"/>
        </w:rPr>
        <w:t xml:space="preserve"> on the education area</w:t>
      </w:r>
      <w:r w:rsidRPr="00165A8F">
        <w:rPr>
          <w:rFonts w:ascii="Garamond" w:eastAsia="Times New Roman" w:hAnsi="Garamond" w:cs="Calibri"/>
          <w:szCs w:val="24"/>
        </w:rPr>
        <w:t xml:space="preserve">, which is 10% better than the average LG. If </w:t>
      </w:r>
      <w:r w:rsidR="002A4653" w:rsidRPr="00165A8F">
        <w:rPr>
          <w:rFonts w:ascii="Garamond" w:eastAsia="Times New Roman" w:hAnsi="Garamond" w:cs="Calibri"/>
          <w:szCs w:val="24"/>
        </w:rPr>
        <w:t>5</w:t>
      </w:r>
      <w:r w:rsidR="00B952FC" w:rsidRPr="00165A8F">
        <w:rPr>
          <w:rFonts w:ascii="Garamond" w:eastAsia="Times New Roman" w:hAnsi="Garamond" w:cs="Calibri"/>
          <w:szCs w:val="24"/>
        </w:rPr>
        <w:t>0</w:t>
      </w:r>
      <w:r w:rsidRPr="00165A8F">
        <w:rPr>
          <w:rFonts w:ascii="Garamond" w:eastAsia="Times New Roman" w:hAnsi="Garamond" w:cs="Calibri"/>
          <w:szCs w:val="24"/>
        </w:rPr>
        <w:t xml:space="preserve">% of the </w:t>
      </w:r>
      <w:r w:rsidR="00BA7861" w:rsidRPr="00165A8F">
        <w:rPr>
          <w:rFonts w:ascii="Garamond" w:eastAsia="Times New Roman" w:hAnsi="Garamond" w:cs="Calibri"/>
          <w:szCs w:val="24"/>
        </w:rPr>
        <w:t xml:space="preserve">formula </w:t>
      </w:r>
      <w:r w:rsidRPr="00165A8F">
        <w:rPr>
          <w:rFonts w:ascii="Garamond" w:eastAsia="Times New Roman" w:hAnsi="Garamond" w:cs="Calibri"/>
          <w:szCs w:val="24"/>
        </w:rPr>
        <w:t>resources are allocated using the performance weighted formula, this means that LG “</w:t>
      </w:r>
      <w:r w:rsidR="00B952FC" w:rsidRPr="00165A8F">
        <w:rPr>
          <w:rFonts w:ascii="Garamond" w:eastAsia="Times New Roman" w:hAnsi="Garamond" w:cs="Calibri"/>
          <w:szCs w:val="24"/>
        </w:rPr>
        <w:t xml:space="preserve">Test </w:t>
      </w:r>
      <w:r w:rsidRPr="00165A8F">
        <w:rPr>
          <w:rFonts w:ascii="Garamond" w:eastAsia="Times New Roman" w:hAnsi="Garamond" w:cs="Calibri"/>
          <w:szCs w:val="24"/>
        </w:rPr>
        <w:t xml:space="preserve">District” gets a basic allocation of </w:t>
      </w:r>
      <w:r w:rsidR="002A4653" w:rsidRPr="00165A8F">
        <w:rPr>
          <w:rFonts w:ascii="Garamond" w:eastAsia="Times New Roman" w:hAnsi="Garamond" w:cs="Calibri"/>
          <w:szCs w:val="24"/>
        </w:rPr>
        <w:t>UGX</w:t>
      </w:r>
      <w:r w:rsidR="00B952FC" w:rsidRPr="00165A8F">
        <w:rPr>
          <w:rFonts w:ascii="Garamond" w:eastAsia="Times New Roman" w:hAnsi="Garamond" w:cs="Calibri"/>
          <w:szCs w:val="24"/>
        </w:rPr>
        <w:t>250</w:t>
      </w:r>
      <w:r w:rsidR="002A4653" w:rsidRPr="00165A8F">
        <w:rPr>
          <w:rFonts w:ascii="Garamond" w:eastAsia="Times New Roman" w:hAnsi="Garamond" w:cs="Calibri"/>
          <w:szCs w:val="24"/>
        </w:rPr>
        <w:t xml:space="preserve"> </w:t>
      </w:r>
      <w:r w:rsidRPr="00165A8F">
        <w:rPr>
          <w:rFonts w:ascii="Garamond" w:eastAsia="Times New Roman" w:hAnsi="Garamond" w:cs="Calibri"/>
          <w:szCs w:val="24"/>
        </w:rPr>
        <w:t xml:space="preserve">million, plus a performance weighted allocation of approximately </w:t>
      </w:r>
      <w:r w:rsidR="002A4653" w:rsidRPr="00165A8F">
        <w:rPr>
          <w:rFonts w:ascii="Garamond" w:eastAsia="Times New Roman" w:hAnsi="Garamond" w:cs="Calibri"/>
          <w:szCs w:val="24"/>
        </w:rPr>
        <w:t>UGX25</w:t>
      </w:r>
      <w:r w:rsidR="00B952FC" w:rsidRPr="00165A8F">
        <w:rPr>
          <w:rFonts w:ascii="Garamond" w:eastAsia="Times New Roman" w:hAnsi="Garamond" w:cs="Calibri"/>
          <w:szCs w:val="24"/>
        </w:rPr>
        <w:t>0</w:t>
      </w:r>
      <w:r w:rsidR="002A4653" w:rsidRPr="00165A8F">
        <w:rPr>
          <w:rFonts w:ascii="Garamond" w:eastAsia="Times New Roman" w:hAnsi="Garamond" w:cs="Calibri"/>
          <w:szCs w:val="24"/>
        </w:rPr>
        <w:t xml:space="preserve"> </w:t>
      </w:r>
      <w:r w:rsidRPr="00165A8F">
        <w:rPr>
          <w:rFonts w:ascii="Garamond" w:eastAsia="Times New Roman" w:hAnsi="Garamond" w:cs="Calibri"/>
          <w:szCs w:val="24"/>
        </w:rPr>
        <w:t>million*110</w:t>
      </w:r>
      <w:r w:rsidR="00724F82" w:rsidRPr="00165A8F">
        <w:rPr>
          <w:rFonts w:ascii="Garamond" w:eastAsia="Times New Roman" w:hAnsi="Garamond" w:cs="Calibri"/>
          <w:szCs w:val="24"/>
        </w:rPr>
        <w:t>*110</w:t>
      </w:r>
      <w:r w:rsidRPr="00165A8F">
        <w:rPr>
          <w:rFonts w:ascii="Garamond" w:eastAsia="Times New Roman" w:hAnsi="Garamond" w:cs="Calibri"/>
          <w:szCs w:val="24"/>
        </w:rPr>
        <w:t>%</w:t>
      </w:r>
      <w:r w:rsidR="00724F82" w:rsidRPr="00165A8F">
        <w:rPr>
          <w:rFonts w:ascii="Garamond" w:eastAsia="Times New Roman" w:hAnsi="Garamond" w:cs="Calibri"/>
          <w:szCs w:val="24"/>
        </w:rPr>
        <w:t>, given the squaring of the LGPA score</w:t>
      </w:r>
      <w:r w:rsidRPr="00165A8F">
        <w:rPr>
          <w:rFonts w:ascii="Garamond" w:eastAsia="Times New Roman" w:hAnsi="Garamond" w:cs="Calibri"/>
          <w:szCs w:val="24"/>
        </w:rPr>
        <w:t>. In total this would result in about UGX5</w:t>
      </w:r>
      <w:r w:rsidR="00B952FC" w:rsidRPr="00165A8F">
        <w:rPr>
          <w:rFonts w:ascii="Garamond" w:eastAsia="Times New Roman" w:hAnsi="Garamond" w:cs="Calibri"/>
          <w:szCs w:val="24"/>
        </w:rPr>
        <w:t>52.5</w:t>
      </w:r>
      <w:r w:rsidRPr="00165A8F">
        <w:rPr>
          <w:rFonts w:ascii="Garamond" w:eastAsia="Times New Roman" w:hAnsi="Garamond" w:cs="Calibri"/>
          <w:szCs w:val="24"/>
        </w:rPr>
        <w:t xml:space="preserve"> million, which is an increase of </w:t>
      </w:r>
      <w:r w:rsidR="00B952FC" w:rsidRPr="00165A8F">
        <w:rPr>
          <w:rFonts w:ascii="Garamond" w:eastAsia="Times New Roman" w:hAnsi="Garamond" w:cs="Calibri"/>
          <w:szCs w:val="24"/>
        </w:rPr>
        <w:t>11</w:t>
      </w:r>
      <w:r w:rsidRPr="00165A8F">
        <w:rPr>
          <w:rFonts w:ascii="Garamond" w:eastAsia="Times New Roman" w:hAnsi="Garamond" w:cs="Calibri"/>
          <w:szCs w:val="24"/>
        </w:rPr>
        <w:t>% over the allocation the LG “</w:t>
      </w:r>
      <w:r w:rsidR="00724F82" w:rsidRPr="00165A8F">
        <w:rPr>
          <w:rFonts w:ascii="Garamond" w:eastAsia="Times New Roman" w:hAnsi="Garamond" w:cs="Calibri"/>
          <w:szCs w:val="24"/>
        </w:rPr>
        <w:t xml:space="preserve">Test </w:t>
      </w:r>
      <w:r w:rsidRPr="00165A8F">
        <w:rPr>
          <w:rFonts w:ascii="Garamond" w:eastAsia="Times New Roman" w:hAnsi="Garamond" w:cs="Calibri"/>
          <w:szCs w:val="24"/>
        </w:rPr>
        <w:t>District” would have received had the allocation been calculated using only the basic allocation formula for 100% of the allocation. The exact amount depends on an adjustment for the sample distribution, and could be slightly smaller or larger.  In other words, UGX</w:t>
      </w:r>
      <w:r w:rsidR="00B952FC" w:rsidRPr="00165A8F">
        <w:rPr>
          <w:rFonts w:ascii="Garamond" w:eastAsia="Times New Roman" w:hAnsi="Garamond" w:cs="Calibri"/>
          <w:szCs w:val="24"/>
        </w:rPr>
        <w:t>52.5</w:t>
      </w:r>
      <w:r w:rsidRPr="00165A8F">
        <w:rPr>
          <w:rFonts w:ascii="Garamond" w:eastAsia="Times New Roman" w:hAnsi="Garamond" w:cs="Calibri"/>
          <w:szCs w:val="24"/>
        </w:rPr>
        <w:t xml:space="preserve"> million is the incentive for continuing with a good performance as measured relative to all other districts and municipalities. </w:t>
      </w:r>
    </w:p>
    <w:p w14:paraId="576CBE88" w14:textId="41500410" w:rsidR="00F93D06" w:rsidRPr="00165A8F" w:rsidRDefault="0019155E" w:rsidP="00165A8F">
      <w:pPr>
        <w:shd w:val="clear" w:color="auto" w:fill="FFFFFF" w:themeFill="background1"/>
        <w:spacing w:after="0" w:line="240" w:lineRule="auto"/>
        <w:rPr>
          <w:rFonts w:ascii="Garamond" w:eastAsia="Times New Roman" w:hAnsi="Garamond" w:cs="Calibri"/>
        </w:rPr>
      </w:pPr>
      <w:r w:rsidRPr="00165A8F">
        <w:rPr>
          <w:rFonts w:ascii="Garamond" w:eastAsia="Times New Roman" w:hAnsi="Garamond" w:cs="Calibri"/>
          <w:b/>
          <w:szCs w:val="24"/>
        </w:rPr>
        <w:t>Example 2:</w:t>
      </w:r>
      <w:r w:rsidRPr="00165A8F">
        <w:rPr>
          <w:rFonts w:ascii="Garamond" w:eastAsia="Times New Roman" w:hAnsi="Garamond" w:cs="Calibri"/>
          <w:szCs w:val="24"/>
        </w:rPr>
        <w:t xml:space="preserve"> LG “</w:t>
      </w:r>
      <w:r w:rsidR="00724F82" w:rsidRPr="00165A8F">
        <w:rPr>
          <w:rFonts w:ascii="Garamond" w:eastAsia="Times New Roman" w:hAnsi="Garamond" w:cs="Calibri"/>
          <w:szCs w:val="24"/>
        </w:rPr>
        <w:t xml:space="preserve">Second Test </w:t>
      </w:r>
      <w:r w:rsidRPr="00165A8F">
        <w:rPr>
          <w:rFonts w:ascii="Garamond" w:eastAsia="Times New Roman" w:hAnsi="Garamond" w:cs="Calibri"/>
          <w:szCs w:val="24"/>
        </w:rPr>
        <w:t xml:space="preserve">District” gets UGX500 million according to the basic allocation formula. In the assessment the LG achieves 45 points, which is 10% worse than the average LG. If </w:t>
      </w:r>
      <w:r w:rsidR="00062E3C" w:rsidRPr="00165A8F">
        <w:rPr>
          <w:rFonts w:ascii="Garamond" w:eastAsia="Times New Roman" w:hAnsi="Garamond" w:cs="Calibri"/>
          <w:szCs w:val="24"/>
        </w:rPr>
        <w:t>5</w:t>
      </w:r>
      <w:r w:rsidR="00B952FC" w:rsidRPr="00165A8F">
        <w:rPr>
          <w:rFonts w:ascii="Garamond" w:eastAsia="Times New Roman" w:hAnsi="Garamond" w:cs="Calibri"/>
          <w:szCs w:val="24"/>
        </w:rPr>
        <w:t>0</w:t>
      </w:r>
      <w:r w:rsidRPr="00165A8F">
        <w:rPr>
          <w:rFonts w:ascii="Garamond" w:eastAsia="Times New Roman" w:hAnsi="Garamond" w:cs="Calibri"/>
          <w:szCs w:val="24"/>
        </w:rPr>
        <w:t xml:space="preserve">% of the </w:t>
      </w:r>
      <w:r w:rsidR="00724F82" w:rsidRPr="00165A8F">
        <w:rPr>
          <w:rFonts w:ascii="Garamond" w:eastAsia="Times New Roman" w:hAnsi="Garamond" w:cs="Calibri"/>
          <w:szCs w:val="24"/>
        </w:rPr>
        <w:t xml:space="preserve">formula- component </w:t>
      </w:r>
      <w:r w:rsidRPr="00165A8F">
        <w:rPr>
          <w:rFonts w:ascii="Garamond" w:eastAsia="Times New Roman" w:hAnsi="Garamond" w:cs="Calibri"/>
          <w:szCs w:val="24"/>
        </w:rPr>
        <w:t>resources are allocated using the performance weighted formula, this means that LG “</w:t>
      </w:r>
      <w:r w:rsidR="00724F82" w:rsidRPr="00165A8F">
        <w:rPr>
          <w:rFonts w:ascii="Garamond" w:eastAsia="Times New Roman" w:hAnsi="Garamond" w:cs="Calibri"/>
          <w:szCs w:val="24"/>
        </w:rPr>
        <w:t xml:space="preserve">Second Test </w:t>
      </w:r>
      <w:r w:rsidRPr="00165A8F">
        <w:rPr>
          <w:rFonts w:ascii="Garamond" w:eastAsia="Times New Roman" w:hAnsi="Garamond" w:cs="Calibri"/>
          <w:szCs w:val="24"/>
        </w:rPr>
        <w:t xml:space="preserve">District” gets a basic allocation of UGX </w:t>
      </w:r>
      <w:r w:rsidR="00B952FC" w:rsidRPr="00165A8F">
        <w:rPr>
          <w:rFonts w:ascii="Garamond" w:eastAsia="Times New Roman" w:hAnsi="Garamond" w:cs="Calibri"/>
          <w:szCs w:val="24"/>
        </w:rPr>
        <w:t>250</w:t>
      </w:r>
      <w:r w:rsidR="00062E3C" w:rsidRPr="00165A8F">
        <w:rPr>
          <w:rFonts w:ascii="Garamond" w:eastAsia="Times New Roman" w:hAnsi="Garamond" w:cs="Calibri"/>
          <w:szCs w:val="24"/>
        </w:rPr>
        <w:t>m</w:t>
      </w:r>
      <w:r w:rsidRPr="00165A8F">
        <w:rPr>
          <w:rFonts w:ascii="Garamond" w:eastAsia="Times New Roman" w:hAnsi="Garamond" w:cs="Calibri"/>
          <w:szCs w:val="24"/>
        </w:rPr>
        <w:t>, plus a performance weighted allocation of approximately UGX</w:t>
      </w:r>
      <w:r w:rsidR="00062E3C" w:rsidRPr="00165A8F">
        <w:rPr>
          <w:rFonts w:ascii="Garamond" w:eastAsia="Times New Roman" w:hAnsi="Garamond" w:cs="Calibri"/>
          <w:szCs w:val="24"/>
        </w:rPr>
        <w:t>25</w:t>
      </w:r>
      <w:r w:rsidR="00B952FC" w:rsidRPr="00165A8F">
        <w:rPr>
          <w:rFonts w:ascii="Garamond" w:eastAsia="Times New Roman" w:hAnsi="Garamond" w:cs="Calibri"/>
          <w:szCs w:val="24"/>
        </w:rPr>
        <w:t>0</w:t>
      </w:r>
      <w:r w:rsidRPr="00165A8F">
        <w:rPr>
          <w:rFonts w:ascii="Garamond" w:eastAsia="Times New Roman" w:hAnsi="Garamond" w:cs="Calibri"/>
          <w:szCs w:val="24"/>
        </w:rPr>
        <w:t xml:space="preserve"> million*90%</w:t>
      </w:r>
      <w:r w:rsidR="00724F82" w:rsidRPr="00165A8F">
        <w:rPr>
          <w:rFonts w:ascii="Garamond" w:eastAsia="Times New Roman" w:hAnsi="Garamond" w:cs="Calibri"/>
          <w:szCs w:val="24"/>
        </w:rPr>
        <w:t>*90%</w:t>
      </w:r>
      <w:r w:rsidRPr="00165A8F">
        <w:rPr>
          <w:rFonts w:ascii="Garamond" w:eastAsia="Times New Roman" w:hAnsi="Garamond" w:cs="Calibri"/>
          <w:szCs w:val="24"/>
        </w:rPr>
        <w:t>. In total this would result in circa UGX</w:t>
      </w:r>
      <w:r w:rsidR="00724F82" w:rsidRPr="00165A8F">
        <w:rPr>
          <w:rFonts w:ascii="Garamond" w:eastAsia="Times New Roman" w:hAnsi="Garamond" w:cs="Calibri"/>
          <w:szCs w:val="24"/>
        </w:rPr>
        <w:t>4</w:t>
      </w:r>
      <w:r w:rsidR="00B952FC" w:rsidRPr="00165A8F">
        <w:rPr>
          <w:rFonts w:ascii="Garamond" w:eastAsia="Times New Roman" w:hAnsi="Garamond" w:cs="Calibri"/>
          <w:szCs w:val="24"/>
        </w:rPr>
        <w:t>52.5</w:t>
      </w:r>
      <w:r w:rsidRPr="00165A8F">
        <w:rPr>
          <w:rFonts w:ascii="Garamond" w:eastAsia="Times New Roman" w:hAnsi="Garamond" w:cs="Calibri"/>
          <w:szCs w:val="24"/>
        </w:rPr>
        <w:t xml:space="preserve"> million, </w:t>
      </w:r>
      <w:r w:rsidRPr="00165A8F">
        <w:rPr>
          <w:rFonts w:ascii="Garamond" w:eastAsia="Times New Roman" w:hAnsi="Garamond" w:cs="Calibri"/>
          <w:szCs w:val="24"/>
        </w:rPr>
        <w:lastRenderedPageBreak/>
        <w:t xml:space="preserve">which is a decrease of </w:t>
      </w:r>
      <w:r w:rsidR="00B952FC" w:rsidRPr="00165A8F">
        <w:rPr>
          <w:rFonts w:ascii="Garamond" w:eastAsia="Times New Roman" w:hAnsi="Garamond" w:cs="Calibri"/>
          <w:szCs w:val="24"/>
        </w:rPr>
        <w:t>9.5</w:t>
      </w:r>
      <w:r w:rsidRPr="00165A8F">
        <w:rPr>
          <w:rFonts w:ascii="Garamond" w:eastAsia="Times New Roman" w:hAnsi="Garamond" w:cs="Calibri"/>
          <w:szCs w:val="24"/>
        </w:rPr>
        <w:t>% over the allocation the LG “</w:t>
      </w:r>
      <w:r w:rsidR="00724F82" w:rsidRPr="00165A8F">
        <w:rPr>
          <w:rFonts w:ascii="Garamond" w:eastAsia="Times New Roman" w:hAnsi="Garamond" w:cs="Calibri"/>
          <w:szCs w:val="24"/>
        </w:rPr>
        <w:t xml:space="preserve">Second Test </w:t>
      </w:r>
      <w:r w:rsidRPr="00165A8F">
        <w:rPr>
          <w:rFonts w:ascii="Garamond" w:eastAsia="Times New Roman" w:hAnsi="Garamond" w:cs="Calibri"/>
          <w:szCs w:val="24"/>
        </w:rPr>
        <w:t>District” would have gotten had the allocation been done using the basic allocation formula for 100% of the allocation. The exact amount depends on an adjustment for the sample distribution, and could be slightly smaller or larger. </w:t>
      </w:r>
      <w:bookmarkEnd w:id="91"/>
      <w:r w:rsidR="00F93D06" w:rsidRPr="00165A8F">
        <w:rPr>
          <w:rFonts w:ascii="Garamond" w:eastAsia="Times New Roman" w:hAnsi="Garamond" w:cs="Calibri"/>
        </w:rPr>
        <w:br w:type="page"/>
      </w:r>
    </w:p>
    <w:p w14:paraId="01D654BB" w14:textId="665C42F1" w:rsidR="006E117C" w:rsidRPr="00165A8F" w:rsidRDefault="006E117C" w:rsidP="00165A8F">
      <w:pPr>
        <w:pStyle w:val="Heading1"/>
        <w:numPr>
          <w:ilvl w:val="0"/>
          <w:numId w:val="0"/>
        </w:numPr>
        <w:shd w:val="clear" w:color="auto" w:fill="FFFFFF" w:themeFill="background1"/>
        <w:ind w:left="431" w:hanging="431"/>
        <w:rPr>
          <w:rFonts w:ascii="Garamond" w:hAnsi="Garamond"/>
          <w:lang w:val="en-GB"/>
        </w:rPr>
      </w:pPr>
      <w:bookmarkStart w:id="92" w:name="_Toc63183335"/>
      <w:bookmarkStart w:id="93" w:name="_Toc69405129"/>
      <w:bookmarkStart w:id="94" w:name="_Toc130809852"/>
      <w:r w:rsidRPr="00165A8F">
        <w:rPr>
          <w:rFonts w:ascii="Garamond" w:hAnsi="Garamond"/>
          <w:lang w:val="en-GB"/>
        </w:rPr>
        <w:lastRenderedPageBreak/>
        <w:t xml:space="preserve">PART </w:t>
      </w:r>
      <w:r w:rsidR="00691443" w:rsidRPr="00165A8F">
        <w:rPr>
          <w:rFonts w:ascii="Garamond" w:hAnsi="Garamond"/>
          <w:lang w:val="en-GB"/>
        </w:rPr>
        <w:t>II</w:t>
      </w:r>
      <w:r w:rsidRPr="00165A8F">
        <w:rPr>
          <w:rFonts w:ascii="Garamond" w:hAnsi="Garamond"/>
          <w:lang w:val="en-GB"/>
        </w:rPr>
        <w:t xml:space="preserve">: </w:t>
      </w:r>
      <w:r w:rsidR="00691443" w:rsidRPr="00165A8F">
        <w:rPr>
          <w:rFonts w:ascii="Garamond" w:hAnsi="Garamond"/>
          <w:lang w:val="en-GB"/>
        </w:rPr>
        <w:t>BUDGET AND IMPLEMENTATION REQUIREMENTS</w:t>
      </w:r>
      <w:bookmarkEnd w:id="92"/>
      <w:bookmarkEnd w:id="93"/>
      <w:bookmarkEnd w:id="94"/>
    </w:p>
    <w:p w14:paraId="66584149" w14:textId="77777777" w:rsidR="00C24E51" w:rsidRPr="00165A8F" w:rsidRDefault="00C24E51" w:rsidP="00165A8F">
      <w:pPr>
        <w:shd w:val="clear" w:color="auto" w:fill="FFFFFF" w:themeFill="background1"/>
        <w:jc w:val="both"/>
        <w:rPr>
          <w:rFonts w:ascii="Garamond" w:hAnsi="Garamond"/>
        </w:rPr>
      </w:pPr>
      <w:r w:rsidRPr="00165A8F">
        <w:rPr>
          <w:rFonts w:ascii="Garamond" w:hAnsi="Garamond"/>
        </w:rPr>
        <w:t xml:space="preserve">The LG budget is split between revenues and expenditures, and between wage, non-wage and development activities. </w:t>
      </w:r>
    </w:p>
    <w:p w14:paraId="62CD6C4D" w14:textId="77777777" w:rsidR="00C24E51" w:rsidRPr="00165A8F" w:rsidRDefault="00C24E51" w:rsidP="00165A8F">
      <w:pPr>
        <w:shd w:val="clear" w:color="auto" w:fill="FFFFFF" w:themeFill="background1"/>
        <w:jc w:val="both"/>
        <w:rPr>
          <w:rFonts w:ascii="Garamond" w:hAnsi="Garamond"/>
        </w:rPr>
      </w:pPr>
      <w:r w:rsidRPr="00165A8F">
        <w:rPr>
          <w:rFonts w:ascii="Garamond" w:hAnsi="Garamond"/>
        </w:rPr>
        <w:t xml:space="preserve">The revenue budget captures information on the funding sources received by the LG and allocated to the Education Work Plan. This includes own source revenues, unconditional grants, conditional grants and other financial resources received from central government and donors. </w:t>
      </w:r>
    </w:p>
    <w:p w14:paraId="7DC0BD8E" w14:textId="77777777" w:rsidR="00C24E51" w:rsidRPr="00165A8F" w:rsidRDefault="00C24E51" w:rsidP="00165A8F">
      <w:pPr>
        <w:shd w:val="clear" w:color="auto" w:fill="FFFFFF" w:themeFill="background1"/>
        <w:jc w:val="both"/>
        <w:rPr>
          <w:rFonts w:ascii="Garamond" w:hAnsi="Garamond"/>
        </w:rPr>
      </w:pPr>
      <w:r w:rsidRPr="00165A8F">
        <w:rPr>
          <w:rFonts w:ascii="Garamond" w:hAnsi="Garamond"/>
        </w:rPr>
        <w:t xml:space="preserve">The expenditure budget is used to allocate these resources to specific expenditures and activities. As noted in Part I of these guidelines, expenditures are recorded as both </w:t>
      </w:r>
      <w:r w:rsidRPr="00165A8F">
        <w:rPr>
          <w:rFonts w:ascii="Garamond" w:hAnsi="Garamond"/>
          <w:i/>
        </w:rPr>
        <w:t>items</w:t>
      </w:r>
      <w:r w:rsidRPr="00165A8F">
        <w:rPr>
          <w:rFonts w:ascii="Garamond" w:hAnsi="Garamond"/>
        </w:rPr>
        <w:t xml:space="preserve"> (what inputs are being purchased) and </w:t>
      </w:r>
      <w:r w:rsidRPr="00165A8F">
        <w:rPr>
          <w:rFonts w:ascii="Garamond" w:hAnsi="Garamond"/>
          <w:i/>
        </w:rPr>
        <w:t>outputs</w:t>
      </w:r>
      <w:r w:rsidRPr="00165A8F">
        <w:rPr>
          <w:rFonts w:ascii="Garamond" w:hAnsi="Garamond"/>
        </w:rPr>
        <w:t xml:space="preserve"> (what activities and investments are being funded). </w:t>
      </w:r>
    </w:p>
    <w:p w14:paraId="6634ECE4" w14:textId="77777777" w:rsidR="00C24E51" w:rsidRPr="00165A8F" w:rsidRDefault="00C24E51" w:rsidP="00165A8F">
      <w:pPr>
        <w:shd w:val="clear" w:color="auto" w:fill="FFFFFF" w:themeFill="background1"/>
        <w:jc w:val="both"/>
        <w:rPr>
          <w:rFonts w:ascii="Garamond" w:hAnsi="Garamond"/>
          <w:b/>
          <w:lang w:val="en-GB"/>
        </w:rPr>
      </w:pPr>
      <w:r w:rsidRPr="00165A8F">
        <w:rPr>
          <w:rFonts w:ascii="Garamond" w:hAnsi="Garamond"/>
          <w:b/>
          <w:lang w:val="en-GB"/>
        </w:rPr>
        <w:t>Not all revenues may fund all kinds of expenditures:</w:t>
      </w:r>
    </w:p>
    <w:p w14:paraId="1770CDDB" w14:textId="11C8F57B" w:rsidR="00C24E51" w:rsidRPr="00165A8F" w:rsidRDefault="00C24E51" w:rsidP="00165A8F">
      <w:pPr>
        <w:numPr>
          <w:ilvl w:val="0"/>
          <w:numId w:val="15"/>
        </w:numPr>
        <w:shd w:val="clear" w:color="auto" w:fill="FFFFFF" w:themeFill="background1"/>
        <w:spacing w:after="0"/>
        <w:jc w:val="both"/>
        <w:rPr>
          <w:rFonts w:ascii="Garamond" w:hAnsi="Garamond"/>
          <w:lang w:val="en-GB"/>
        </w:rPr>
      </w:pPr>
      <w:r w:rsidRPr="00165A8F">
        <w:rPr>
          <w:rFonts w:ascii="Garamond" w:hAnsi="Garamond"/>
          <w:lang w:val="en-GB"/>
        </w:rPr>
        <w:t xml:space="preserve">Wages are financed by education sector conditional grants for </w:t>
      </w:r>
      <w:r w:rsidRPr="00165A8F">
        <w:rPr>
          <w:rFonts w:ascii="Garamond" w:hAnsi="Garamond"/>
        </w:rPr>
        <w:t>education staff in primary, secondary and TVET institutions</w:t>
      </w:r>
      <w:r w:rsidRPr="00165A8F">
        <w:rPr>
          <w:rFonts w:ascii="Garamond" w:hAnsi="Garamond"/>
          <w:lang w:val="en-GB"/>
        </w:rPr>
        <w:t xml:space="preserve"> and Unconditional Grants for </w:t>
      </w:r>
      <w:r w:rsidRPr="00165A8F">
        <w:rPr>
          <w:rFonts w:ascii="Garamond" w:hAnsi="Garamond"/>
        </w:rPr>
        <w:t>permanent staff in District/Municipal Education Offices</w:t>
      </w:r>
      <w:r w:rsidRPr="00165A8F">
        <w:rPr>
          <w:rFonts w:ascii="Garamond" w:hAnsi="Garamond"/>
          <w:lang w:val="en-GB"/>
        </w:rPr>
        <w:t>.</w:t>
      </w:r>
    </w:p>
    <w:p w14:paraId="5D961B08" w14:textId="77777777" w:rsidR="00C24E51" w:rsidRPr="00165A8F" w:rsidRDefault="00C24E51" w:rsidP="00165A8F">
      <w:pPr>
        <w:numPr>
          <w:ilvl w:val="0"/>
          <w:numId w:val="15"/>
        </w:numPr>
        <w:shd w:val="clear" w:color="auto" w:fill="FFFFFF" w:themeFill="background1"/>
        <w:spacing w:after="0"/>
        <w:jc w:val="both"/>
        <w:rPr>
          <w:rFonts w:ascii="Garamond" w:hAnsi="Garamond"/>
          <w:lang w:val="en-GB"/>
        </w:rPr>
      </w:pPr>
      <w:r w:rsidRPr="00165A8F">
        <w:rPr>
          <w:rFonts w:ascii="Garamond" w:hAnsi="Garamond"/>
          <w:lang w:val="en-GB"/>
        </w:rPr>
        <w:t>Non-wage recurrent spending may be financed by LGs’ own source of revenue; education sector conditional grants and Unconditional Grants; and Development Partner support</w:t>
      </w:r>
    </w:p>
    <w:p w14:paraId="6297DEE4" w14:textId="77777777" w:rsidR="00C24E51" w:rsidRPr="00165A8F" w:rsidRDefault="00C24E51" w:rsidP="00165A8F">
      <w:pPr>
        <w:numPr>
          <w:ilvl w:val="0"/>
          <w:numId w:val="15"/>
        </w:numPr>
        <w:shd w:val="clear" w:color="auto" w:fill="FFFFFF" w:themeFill="background1"/>
        <w:ind w:left="357" w:hanging="357"/>
        <w:jc w:val="both"/>
        <w:rPr>
          <w:rFonts w:ascii="Garamond" w:hAnsi="Garamond"/>
          <w:lang w:val="en-GB"/>
        </w:rPr>
      </w:pPr>
      <w:r w:rsidRPr="00165A8F">
        <w:rPr>
          <w:rFonts w:ascii="Garamond" w:hAnsi="Garamond"/>
          <w:lang w:val="en-GB"/>
        </w:rPr>
        <w:t xml:space="preserve">The development budget can be financed by LGs’ own source of revenue; education sector conditional development grants, Discretionary Development Equalisation Grant; and Development Partner support. </w:t>
      </w:r>
    </w:p>
    <w:p w14:paraId="56C57455" w14:textId="541A8E7A" w:rsidR="00C24E51" w:rsidRPr="00165A8F" w:rsidRDefault="00C24E51" w:rsidP="00165A8F">
      <w:pPr>
        <w:shd w:val="clear" w:color="auto" w:fill="FFFFFF" w:themeFill="background1"/>
        <w:spacing w:after="0"/>
        <w:jc w:val="both"/>
        <w:rPr>
          <w:rFonts w:ascii="Garamond" w:hAnsi="Garamond"/>
          <w:lang w:val="en-GB"/>
        </w:rPr>
      </w:pPr>
      <w:r w:rsidRPr="00165A8F">
        <w:rPr>
          <w:rFonts w:ascii="Garamond" w:hAnsi="Garamond"/>
          <w:lang w:val="en-GB"/>
        </w:rPr>
        <w:t xml:space="preserve">The budget and implementation requirements described in part of the </w:t>
      </w:r>
      <w:r w:rsidRPr="00165A8F">
        <w:rPr>
          <w:rFonts w:ascii="Garamond" w:hAnsi="Garamond"/>
          <w:b/>
          <w:lang w:val="en-GB"/>
        </w:rPr>
        <w:t>guidelines apply to the full budget allocated to the Education Work Plan</w:t>
      </w:r>
      <w:r w:rsidRPr="00165A8F">
        <w:rPr>
          <w:rFonts w:ascii="Garamond" w:hAnsi="Garamond"/>
          <w:lang w:val="en-GB"/>
        </w:rPr>
        <w:t>, and not just to conditional grants described in Part I.</w:t>
      </w:r>
    </w:p>
    <w:p w14:paraId="167D3DF0" w14:textId="1E8A37D1" w:rsidR="00A76233" w:rsidRPr="00165A8F" w:rsidRDefault="0006468C" w:rsidP="00165A8F">
      <w:pPr>
        <w:pStyle w:val="Heading1"/>
        <w:shd w:val="clear" w:color="auto" w:fill="FFFFFF" w:themeFill="background1"/>
        <w:rPr>
          <w:rFonts w:ascii="Garamond" w:hAnsi="Garamond"/>
        </w:rPr>
      </w:pPr>
      <w:bookmarkStart w:id="95" w:name="_Toc63183336"/>
      <w:bookmarkStart w:id="96" w:name="_Toc69405130"/>
      <w:bookmarkStart w:id="97" w:name="_Toc130809853"/>
      <w:r w:rsidRPr="00165A8F">
        <w:rPr>
          <w:rFonts w:ascii="Garamond" w:hAnsi="Garamond"/>
        </w:rPr>
        <w:t>Summary of Budget</w:t>
      </w:r>
      <w:r w:rsidR="00BD216C" w:rsidRPr="00165A8F">
        <w:rPr>
          <w:rFonts w:ascii="Garamond" w:hAnsi="Garamond"/>
        </w:rPr>
        <w:t xml:space="preserve"> </w:t>
      </w:r>
      <w:r w:rsidRPr="00165A8F">
        <w:rPr>
          <w:rFonts w:ascii="Garamond" w:hAnsi="Garamond"/>
        </w:rPr>
        <w:t>Requirements</w:t>
      </w:r>
      <w:bookmarkEnd w:id="95"/>
      <w:bookmarkEnd w:id="96"/>
      <w:bookmarkEnd w:id="97"/>
    </w:p>
    <w:p w14:paraId="5DBDD5E9" w14:textId="77777777" w:rsidR="006A30F6" w:rsidRPr="00165A8F" w:rsidRDefault="00C01E47" w:rsidP="00165A8F">
      <w:pPr>
        <w:shd w:val="clear" w:color="auto" w:fill="FFFFFF" w:themeFill="background1"/>
        <w:jc w:val="both"/>
        <w:rPr>
          <w:rFonts w:ascii="Garamond" w:hAnsi="Garamond"/>
        </w:rPr>
      </w:pPr>
      <w:r w:rsidRPr="00165A8F">
        <w:rPr>
          <w:rFonts w:ascii="Garamond" w:hAnsi="Garamond"/>
        </w:rPr>
        <w:t>LGs</w:t>
      </w:r>
      <w:r w:rsidR="00AB1F4F" w:rsidRPr="00165A8F">
        <w:rPr>
          <w:rFonts w:ascii="Garamond" w:hAnsi="Garamond"/>
        </w:rPr>
        <w:t xml:space="preserve"> must prepare their budgets for education and sports services in a way that is consistent with </w:t>
      </w:r>
      <w:r w:rsidR="005F7C89" w:rsidRPr="00165A8F">
        <w:rPr>
          <w:rFonts w:ascii="Garamond" w:hAnsi="Garamond"/>
        </w:rPr>
        <w:t xml:space="preserve">the sector budget requirements outlined below. These provide some restrictions over the outputs and inputs which may be funded under the oversight of the </w:t>
      </w:r>
      <w:r w:rsidR="008A1E6D" w:rsidRPr="00165A8F">
        <w:rPr>
          <w:rFonts w:ascii="Garamond" w:hAnsi="Garamond"/>
        </w:rPr>
        <w:t>Higher Local Government</w:t>
      </w:r>
      <w:r w:rsidR="005F7C89" w:rsidRPr="00165A8F">
        <w:rPr>
          <w:rFonts w:ascii="Garamond" w:hAnsi="Garamond"/>
        </w:rPr>
        <w:t xml:space="preserve"> Education Department</w:t>
      </w:r>
      <w:r w:rsidR="008A1E6D" w:rsidRPr="00165A8F">
        <w:rPr>
          <w:rFonts w:ascii="Garamond" w:hAnsi="Garamond"/>
        </w:rPr>
        <w:t xml:space="preserve"> (DEO/MEO)</w:t>
      </w:r>
      <w:r w:rsidR="005F7C89" w:rsidRPr="00165A8F">
        <w:rPr>
          <w:rFonts w:ascii="Garamond" w:hAnsi="Garamond"/>
        </w:rPr>
        <w:t>.</w:t>
      </w:r>
      <w:r w:rsidR="005F7C89" w:rsidRPr="00165A8F">
        <w:rPr>
          <w:rStyle w:val="FootnoteReference"/>
          <w:rFonts w:ascii="Garamond" w:hAnsi="Garamond"/>
        </w:rPr>
        <w:footnoteReference w:id="1"/>
      </w:r>
      <w:r w:rsidR="00F50DB0" w:rsidRPr="00165A8F">
        <w:rPr>
          <w:rFonts w:ascii="Garamond" w:hAnsi="Garamond"/>
        </w:rPr>
        <w:t xml:space="preserve"> </w:t>
      </w:r>
      <w:r w:rsidR="006A30F6" w:rsidRPr="00165A8F">
        <w:rPr>
          <w:rFonts w:ascii="Garamond" w:hAnsi="Garamond"/>
        </w:rPr>
        <w:t>They also set some procedures for executing the budget and reporting on financial and non-financial performance of the budget.</w:t>
      </w:r>
    </w:p>
    <w:p w14:paraId="56C4458D" w14:textId="1542379B" w:rsidR="00F50DB0" w:rsidRPr="00165A8F" w:rsidRDefault="00F50DB0" w:rsidP="00165A8F">
      <w:pPr>
        <w:shd w:val="clear" w:color="auto" w:fill="FFFFFF" w:themeFill="background1"/>
        <w:jc w:val="both"/>
        <w:rPr>
          <w:rFonts w:ascii="Garamond" w:hAnsi="Garamond"/>
        </w:rPr>
      </w:pPr>
      <w:r w:rsidRPr="00165A8F">
        <w:rPr>
          <w:rFonts w:ascii="Garamond" w:hAnsi="Garamond"/>
        </w:rPr>
        <w:t xml:space="preserve">The </w:t>
      </w:r>
      <w:r w:rsidR="009A1F79" w:rsidRPr="00165A8F">
        <w:rPr>
          <w:rFonts w:ascii="Garamond" w:hAnsi="Garamond"/>
        </w:rPr>
        <w:t>MoES</w:t>
      </w:r>
      <w:r w:rsidRPr="00165A8F">
        <w:rPr>
          <w:rFonts w:ascii="Garamond" w:hAnsi="Garamond"/>
        </w:rPr>
        <w:t xml:space="preserve"> will review adherence to the sector requirements each year before Performance Contracts are signed between the Permanent Secretary/Secretary to the Treasury of the Ministry of Finance and Economic Development and Chief Administrative Officer of each </w:t>
      </w:r>
      <w:r w:rsidR="00C01E47" w:rsidRPr="00165A8F">
        <w:rPr>
          <w:rFonts w:ascii="Garamond" w:hAnsi="Garamond"/>
        </w:rPr>
        <w:t>LG</w:t>
      </w:r>
      <w:r w:rsidRPr="00165A8F">
        <w:rPr>
          <w:rFonts w:ascii="Garamond" w:hAnsi="Garamond"/>
        </w:rPr>
        <w:t>. Failure to comply with these requirements in the preparation of the budget or during implementation</w:t>
      </w:r>
      <w:r w:rsidR="007E6D41" w:rsidRPr="00165A8F">
        <w:rPr>
          <w:rFonts w:ascii="Garamond" w:hAnsi="Garamond"/>
        </w:rPr>
        <w:t xml:space="preserve"> may result in sanctions against the Chief Administrative Officer.</w:t>
      </w:r>
    </w:p>
    <w:p w14:paraId="0A3025EF" w14:textId="16B2255A" w:rsidR="00310DF9" w:rsidRPr="00165A8F" w:rsidRDefault="00310DF9" w:rsidP="00165A8F">
      <w:pPr>
        <w:pStyle w:val="TableHeading"/>
        <w:shd w:val="clear" w:color="auto" w:fill="FFFFFF" w:themeFill="background1"/>
      </w:pPr>
      <w:r w:rsidRPr="00165A8F">
        <w:t>Budget Requirement summary</w:t>
      </w:r>
    </w:p>
    <w:tbl>
      <w:tblPr>
        <w:tblW w:w="504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6"/>
        <w:gridCol w:w="7328"/>
      </w:tblGrid>
      <w:tr w:rsidR="002918E9" w:rsidRPr="00165A8F" w14:paraId="7E14EDCD" w14:textId="77777777" w:rsidTr="00165A8F">
        <w:trPr>
          <w:tblHeader/>
        </w:trPr>
        <w:tc>
          <w:tcPr>
            <w:tcW w:w="971" w:type="pct"/>
            <w:shd w:val="clear" w:color="auto" w:fill="FFFFFF" w:themeFill="background1"/>
          </w:tcPr>
          <w:p w14:paraId="42AD205E" w14:textId="77777777" w:rsidR="00DB3BA6" w:rsidRPr="00165A8F" w:rsidRDefault="00DB3BA6" w:rsidP="00165A8F">
            <w:pPr>
              <w:shd w:val="clear" w:color="auto" w:fill="FFFFFF" w:themeFill="background1"/>
              <w:tabs>
                <w:tab w:val="left" w:pos="438"/>
              </w:tabs>
              <w:spacing w:after="0" w:line="240" w:lineRule="auto"/>
              <w:jc w:val="both"/>
              <w:rPr>
                <w:rFonts w:ascii="Garamond" w:hAnsi="Garamond"/>
              </w:rPr>
            </w:pPr>
            <w:r w:rsidRPr="00165A8F">
              <w:rPr>
                <w:rFonts w:ascii="Garamond" w:hAnsi="Garamond"/>
              </w:rPr>
              <w:t>Area</w:t>
            </w:r>
          </w:p>
        </w:tc>
        <w:tc>
          <w:tcPr>
            <w:tcW w:w="4029" w:type="pct"/>
            <w:shd w:val="clear" w:color="auto" w:fill="FFFFFF" w:themeFill="background1"/>
          </w:tcPr>
          <w:p w14:paraId="06BF9071" w14:textId="77777777" w:rsidR="00DB3BA6" w:rsidRPr="00165A8F" w:rsidRDefault="00DB3BA6" w:rsidP="00165A8F">
            <w:pPr>
              <w:shd w:val="clear" w:color="auto" w:fill="FFFFFF" w:themeFill="background1"/>
              <w:tabs>
                <w:tab w:val="left" w:pos="438"/>
              </w:tabs>
              <w:spacing w:after="0" w:line="240" w:lineRule="auto"/>
              <w:jc w:val="both"/>
              <w:rPr>
                <w:rFonts w:ascii="Garamond" w:hAnsi="Garamond"/>
              </w:rPr>
            </w:pPr>
            <w:r w:rsidRPr="00165A8F">
              <w:rPr>
                <w:rFonts w:ascii="Garamond" w:hAnsi="Garamond"/>
              </w:rPr>
              <w:t>Summary of Requirements</w:t>
            </w:r>
          </w:p>
        </w:tc>
      </w:tr>
      <w:tr w:rsidR="002918E9" w:rsidRPr="00165A8F" w14:paraId="6952E79E" w14:textId="77777777" w:rsidTr="00165A8F">
        <w:tc>
          <w:tcPr>
            <w:tcW w:w="971" w:type="pct"/>
            <w:shd w:val="clear" w:color="auto" w:fill="FFFFFF" w:themeFill="background1"/>
          </w:tcPr>
          <w:p w14:paraId="03F3DEDE" w14:textId="77777777" w:rsidR="00DB3BA6" w:rsidRPr="00165A8F" w:rsidRDefault="00E7743F" w:rsidP="00165A8F">
            <w:pPr>
              <w:shd w:val="clear" w:color="auto" w:fill="FFFFFF" w:themeFill="background1"/>
              <w:tabs>
                <w:tab w:val="left" w:pos="438"/>
              </w:tabs>
              <w:spacing w:after="0" w:line="240" w:lineRule="auto"/>
              <w:rPr>
                <w:rFonts w:ascii="Garamond" w:hAnsi="Garamond"/>
              </w:rPr>
            </w:pPr>
            <w:r w:rsidRPr="00165A8F">
              <w:rPr>
                <w:rFonts w:ascii="Garamond" w:hAnsi="Garamond"/>
                <w:b/>
              </w:rPr>
              <w:t>W</w:t>
            </w:r>
            <w:r w:rsidR="00DB3BA6" w:rsidRPr="00165A8F">
              <w:rPr>
                <w:rFonts w:ascii="Garamond" w:hAnsi="Garamond"/>
                <w:b/>
              </w:rPr>
              <w:t>age</w:t>
            </w:r>
            <w:r w:rsidR="00493344" w:rsidRPr="00165A8F">
              <w:rPr>
                <w:rFonts w:ascii="Garamond" w:hAnsi="Garamond"/>
              </w:rPr>
              <w:t xml:space="preserve"> (</w:t>
            </w:r>
            <w:r w:rsidR="009A1F79" w:rsidRPr="00165A8F">
              <w:rPr>
                <w:rFonts w:ascii="Garamond" w:hAnsi="Garamond"/>
              </w:rPr>
              <w:t xml:space="preserve">grant item code </w:t>
            </w:r>
            <w:r w:rsidR="007947D8" w:rsidRPr="00165A8F">
              <w:rPr>
                <w:rFonts w:ascii="Garamond" w:hAnsi="Garamond"/>
              </w:rPr>
              <w:t>321466</w:t>
            </w:r>
            <w:r w:rsidR="00493344" w:rsidRPr="00165A8F">
              <w:rPr>
                <w:rFonts w:ascii="Garamond" w:hAnsi="Garamond"/>
              </w:rPr>
              <w:t>)</w:t>
            </w:r>
            <w:r w:rsidR="00A304A4" w:rsidRPr="00165A8F">
              <w:rPr>
                <w:rFonts w:ascii="Garamond" w:hAnsi="Garamond"/>
              </w:rPr>
              <w:t xml:space="preserve"> and </w:t>
            </w:r>
            <w:r w:rsidR="00F1499E" w:rsidRPr="00165A8F">
              <w:rPr>
                <w:rFonts w:ascii="Garamond" w:hAnsi="Garamond"/>
              </w:rPr>
              <w:t>s</w:t>
            </w:r>
            <w:r w:rsidR="00A304A4" w:rsidRPr="00165A8F">
              <w:rPr>
                <w:rFonts w:ascii="Garamond" w:hAnsi="Garamond"/>
              </w:rPr>
              <w:t xml:space="preserve">alary related </w:t>
            </w:r>
            <w:r w:rsidR="00A304A4" w:rsidRPr="00165A8F">
              <w:rPr>
                <w:rFonts w:ascii="Garamond" w:hAnsi="Garamond"/>
              </w:rPr>
              <w:lastRenderedPageBreak/>
              <w:t>costs (item codes 211102 and 211103)</w:t>
            </w:r>
          </w:p>
        </w:tc>
        <w:tc>
          <w:tcPr>
            <w:tcW w:w="4029" w:type="pct"/>
            <w:shd w:val="clear" w:color="auto" w:fill="FFFFFF" w:themeFill="background1"/>
          </w:tcPr>
          <w:p w14:paraId="2AA7BE33" w14:textId="6E0008AC" w:rsidR="00EF6E90" w:rsidRDefault="00EF6E90" w:rsidP="00EF6E90">
            <w:pPr>
              <w:pStyle w:val="MediumGrid1-Accent21"/>
              <w:numPr>
                <w:ilvl w:val="0"/>
                <w:numId w:val="18"/>
              </w:numPr>
              <w:shd w:val="clear" w:color="auto" w:fill="FFFFFF" w:themeFill="background1"/>
              <w:tabs>
                <w:tab w:val="left" w:pos="405"/>
              </w:tabs>
              <w:spacing w:after="0" w:line="240" w:lineRule="auto"/>
              <w:jc w:val="both"/>
              <w:rPr>
                <w:rFonts w:ascii="Garamond" w:hAnsi="Garamond"/>
                <w:sz w:val="22"/>
                <w:szCs w:val="22"/>
                <w:lang w:eastAsia="en-US"/>
              </w:rPr>
            </w:pPr>
            <w:r>
              <w:rPr>
                <w:rFonts w:ascii="Garamond" w:hAnsi="Garamond"/>
                <w:sz w:val="22"/>
                <w:szCs w:val="22"/>
                <w:lang w:eastAsia="en-US"/>
              </w:rPr>
              <w:lastRenderedPageBreak/>
              <w:t xml:space="preserve">There has been an increase of </w:t>
            </w:r>
            <w:r w:rsidRPr="00EF6E90">
              <w:rPr>
                <w:rFonts w:ascii="Garamond" w:hAnsi="Garamond"/>
                <w:i/>
                <w:iCs/>
                <w:sz w:val="22"/>
                <w:szCs w:val="22"/>
                <w:lang w:eastAsia="en-US"/>
              </w:rPr>
              <w:t>Ushs.10.98 billion i</w:t>
            </w:r>
            <w:r>
              <w:rPr>
                <w:rFonts w:ascii="Garamond" w:hAnsi="Garamond"/>
                <w:sz w:val="22"/>
                <w:szCs w:val="22"/>
                <w:lang w:eastAsia="en-US"/>
              </w:rPr>
              <w:t>n the Wage Conditional Grant for Primary Schools in the le</w:t>
            </w:r>
            <w:r w:rsidR="000B388C">
              <w:rPr>
                <w:rFonts w:ascii="Garamond" w:hAnsi="Garamond"/>
                <w:sz w:val="22"/>
                <w:szCs w:val="22"/>
                <w:lang w:eastAsia="en-US"/>
              </w:rPr>
              <w:t>a</w:t>
            </w:r>
            <w:r>
              <w:rPr>
                <w:rFonts w:ascii="Garamond" w:hAnsi="Garamond"/>
                <w:sz w:val="22"/>
                <w:szCs w:val="22"/>
                <w:lang w:eastAsia="en-US"/>
              </w:rPr>
              <w:t>s</w:t>
            </w:r>
            <w:r w:rsidR="000B388C">
              <w:rPr>
                <w:rFonts w:ascii="Garamond" w:hAnsi="Garamond"/>
                <w:sz w:val="22"/>
                <w:szCs w:val="22"/>
                <w:lang w:eastAsia="en-US"/>
              </w:rPr>
              <w:t>t</w:t>
            </w:r>
            <w:r>
              <w:rPr>
                <w:rFonts w:ascii="Garamond" w:hAnsi="Garamond"/>
                <w:sz w:val="22"/>
                <w:szCs w:val="22"/>
                <w:lang w:eastAsia="en-US"/>
              </w:rPr>
              <w:t xml:space="preserve"> staffed Local </w:t>
            </w:r>
            <w:proofErr w:type="spellStart"/>
            <w:r>
              <w:rPr>
                <w:rFonts w:ascii="Garamond" w:hAnsi="Garamond"/>
                <w:sz w:val="22"/>
                <w:szCs w:val="22"/>
                <w:lang w:eastAsia="en-US"/>
              </w:rPr>
              <w:t>G</w:t>
            </w:r>
            <w:r w:rsidR="000B388C">
              <w:rPr>
                <w:rFonts w:ascii="Garamond" w:hAnsi="Garamond"/>
                <w:sz w:val="22"/>
                <w:szCs w:val="22"/>
                <w:lang w:eastAsia="en-US"/>
              </w:rPr>
              <w:t>o</w:t>
            </w:r>
            <w:r>
              <w:rPr>
                <w:rFonts w:ascii="Garamond" w:hAnsi="Garamond"/>
                <w:sz w:val="22"/>
                <w:szCs w:val="22"/>
                <w:lang w:eastAsia="en-US"/>
              </w:rPr>
              <w:t>vernements.Accounting</w:t>
            </w:r>
            <w:proofErr w:type="spellEnd"/>
            <w:r>
              <w:rPr>
                <w:rFonts w:ascii="Garamond" w:hAnsi="Garamond"/>
                <w:sz w:val="22"/>
                <w:szCs w:val="22"/>
                <w:lang w:eastAsia="en-US"/>
              </w:rPr>
              <w:t xml:space="preserve"> </w:t>
            </w:r>
            <w:r>
              <w:rPr>
                <w:rFonts w:ascii="Garamond" w:hAnsi="Garamond"/>
                <w:sz w:val="22"/>
                <w:szCs w:val="22"/>
                <w:lang w:eastAsia="en-US"/>
              </w:rPr>
              <w:lastRenderedPageBreak/>
              <w:t xml:space="preserve">Officers for the beneficiary Votes will be required to seek permission from the Ministry of Public Service before </w:t>
            </w:r>
            <w:proofErr w:type="spellStart"/>
            <w:r>
              <w:rPr>
                <w:rFonts w:ascii="Garamond" w:hAnsi="Garamond"/>
                <w:sz w:val="22"/>
                <w:szCs w:val="22"/>
                <w:lang w:eastAsia="en-US"/>
              </w:rPr>
              <w:t>recruitement</w:t>
            </w:r>
            <w:proofErr w:type="spellEnd"/>
            <w:r>
              <w:rPr>
                <w:rFonts w:ascii="Garamond" w:hAnsi="Garamond"/>
                <w:sz w:val="22"/>
                <w:szCs w:val="22"/>
                <w:lang w:eastAsia="en-US"/>
              </w:rPr>
              <w:t>.</w:t>
            </w:r>
          </w:p>
          <w:p w14:paraId="3DB994D5" w14:textId="66497203" w:rsidR="00DB3BA6" w:rsidRPr="00EF6E90" w:rsidRDefault="00DB3BA6" w:rsidP="00EF6E90">
            <w:pPr>
              <w:pStyle w:val="MediumGrid1-Accent21"/>
              <w:numPr>
                <w:ilvl w:val="0"/>
                <w:numId w:val="18"/>
              </w:numPr>
              <w:shd w:val="clear" w:color="auto" w:fill="FFFFFF" w:themeFill="background1"/>
              <w:tabs>
                <w:tab w:val="left" w:pos="405"/>
              </w:tabs>
              <w:spacing w:after="0" w:line="240" w:lineRule="auto"/>
              <w:jc w:val="both"/>
              <w:rPr>
                <w:rFonts w:ascii="Garamond" w:hAnsi="Garamond"/>
                <w:sz w:val="22"/>
                <w:szCs w:val="22"/>
                <w:lang w:eastAsia="en-US"/>
              </w:rPr>
            </w:pPr>
            <w:r w:rsidRPr="00EF6E90">
              <w:rPr>
                <w:rFonts w:ascii="Garamond" w:hAnsi="Garamond"/>
                <w:sz w:val="22"/>
                <w:szCs w:val="22"/>
                <w:lang w:eastAsia="en-US"/>
              </w:rPr>
              <w:t xml:space="preserve">Salaries of permanent staff </w:t>
            </w:r>
            <w:r w:rsidR="00DF6E81" w:rsidRPr="00EF6E90">
              <w:rPr>
                <w:rFonts w:ascii="Garamond" w:hAnsi="Garamond"/>
                <w:sz w:val="22"/>
                <w:szCs w:val="22"/>
                <w:lang w:eastAsia="en-US"/>
              </w:rPr>
              <w:t xml:space="preserve">(item 211101) </w:t>
            </w:r>
            <w:r w:rsidRPr="00EF6E90">
              <w:rPr>
                <w:rFonts w:ascii="Garamond" w:hAnsi="Garamond"/>
                <w:sz w:val="22"/>
                <w:szCs w:val="22"/>
                <w:lang w:eastAsia="en-US"/>
              </w:rPr>
              <w:t>must be within the overall staff and budget ceilings</w:t>
            </w:r>
            <w:r w:rsidR="00995E4B" w:rsidRPr="00EF6E90">
              <w:rPr>
                <w:rFonts w:ascii="Garamond" w:hAnsi="Garamond"/>
                <w:sz w:val="22"/>
                <w:szCs w:val="22"/>
                <w:lang w:eastAsia="en-US"/>
              </w:rPr>
              <w:t xml:space="preserve"> </w:t>
            </w:r>
            <w:r w:rsidR="005F1457" w:rsidRPr="00EF6E90">
              <w:rPr>
                <w:rFonts w:ascii="Garamond" w:hAnsi="Garamond"/>
                <w:sz w:val="22"/>
                <w:szCs w:val="22"/>
                <w:lang w:eastAsia="en-US"/>
              </w:rPr>
              <w:t xml:space="preserve">set </w:t>
            </w:r>
            <w:r w:rsidR="00995E4B" w:rsidRPr="00EF6E90">
              <w:rPr>
                <w:rFonts w:ascii="Garamond" w:hAnsi="Garamond"/>
                <w:sz w:val="22"/>
                <w:szCs w:val="22"/>
                <w:lang w:eastAsia="en-US"/>
              </w:rPr>
              <w:t>by the Ministry of Public Service</w:t>
            </w:r>
            <w:r w:rsidRPr="00EF6E90">
              <w:rPr>
                <w:rFonts w:ascii="Garamond" w:hAnsi="Garamond"/>
                <w:sz w:val="22"/>
                <w:szCs w:val="22"/>
                <w:lang w:eastAsia="en-US"/>
              </w:rPr>
              <w:t>.</w:t>
            </w:r>
            <w:r w:rsidR="00F1499E" w:rsidRPr="00EF6E90">
              <w:rPr>
                <w:rFonts w:ascii="Garamond" w:hAnsi="Garamond"/>
                <w:sz w:val="22"/>
                <w:szCs w:val="22"/>
                <w:lang w:eastAsia="en-US"/>
              </w:rPr>
              <w:t xml:space="preserve"> </w:t>
            </w:r>
          </w:p>
          <w:p w14:paraId="138F9356" w14:textId="77777777" w:rsidR="007947D8" w:rsidRPr="00165A8F" w:rsidRDefault="00DB3BA6" w:rsidP="00165A8F">
            <w:pPr>
              <w:pStyle w:val="MediumGrid1-Accent21"/>
              <w:numPr>
                <w:ilvl w:val="0"/>
                <w:numId w:val="18"/>
              </w:numPr>
              <w:shd w:val="clear" w:color="auto" w:fill="FFFFFF" w:themeFill="background1"/>
              <w:tabs>
                <w:tab w:val="left" w:pos="405"/>
              </w:tabs>
              <w:spacing w:after="0" w:line="240" w:lineRule="auto"/>
              <w:jc w:val="both"/>
              <w:rPr>
                <w:rFonts w:ascii="Garamond" w:hAnsi="Garamond"/>
                <w:sz w:val="22"/>
                <w:szCs w:val="22"/>
                <w:lang w:eastAsia="en-US"/>
              </w:rPr>
            </w:pPr>
            <w:r w:rsidRPr="00165A8F">
              <w:rPr>
                <w:rFonts w:ascii="Garamond" w:hAnsi="Garamond"/>
                <w:sz w:val="22"/>
                <w:szCs w:val="22"/>
                <w:lang w:eastAsia="en-US"/>
              </w:rPr>
              <w:t xml:space="preserve">Salary allocations must include staff in post, be within the approved structure and salary scales within a given financial year. </w:t>
            </w:r>
          </w:p>
          <w:p w14:paraId="0614098F" w14:textId="74F7B3DD" w:rsidR="007B63B8" w:rsidRPr="00165A8F" w:rsidRDefault="007B63B8" w:rsidP="00165A8F">
            <w:pPr>
              <w:pStyle w:val="MediumGrid1-Accent21"/>
              <w:numPr>
                <w:ilvl w:val="0"/>
                <w:numId w:val="18"/>
              </w:numPr>
              <w:shd w:val="clear" w:color="auto" w:fill="FFFFFF" w:themeFill="background1"/>
              <w:tabs>
                <w:tab w:val="left" w:pos="405"/>
              </w:tabs>
              <w:spacing w:after="0" w:line="240" w:lineRule="auto"/>
              <w:jc w:val="both"/>
              <w:rPr>
                <w:rFonts w:ascii="Garamond" w:hAnsi="Garamond"/>
                <w:sz w:val="22"/>
                <w:szCs w:val="22"/>
                <w:lang w:eastAsia="en-US"/>
              </w:rPr>
            </w:pPr>
            <w:r w:rsidRPr="00165A8F">
              <w:rPr>
                <w:rFonts w:ascii="Garamond" w:hAnsi="Garamond"/>
                <w:sz w:val="22"/>
                <w:szCs w:val="22"/>
                <w:lang w:eastAsia="en-US"/>
              </w:rPr>
              <w:t xml:space="preserve">School and TVET allocations should follow the </w:t>
            </w:r>
            <w:r w:rsidR="009A1F79" w:rsidRPr="00165A8F">
              <w:rPr>
                <w:rFonts w:ascii="Garamond" w:hAnsi="Garamond"/>
                <w:sz w:val="22"/>
                <w:szCs w:val="22"/>
                <w:lang w:eastAsia="en-US"/>
              </w:rPr>
              <w:t>MoES</w:t>
            </w:r>
            <w:r w:rsidRPr="00165A8F">
              <w:rPr>
                <w:rFonts w:ascii="Garamond" w:hAnsi="Garamond"/>
                <w:sz w:val="22"/>
                <w:szCs w:val="22"/>
                <w:lang w:eastAsia="en-US"/>
              </w:rPr>
              <w:t xml:space="preserve"> staffing norms, including:</w:t>
            </w:r>
          </w:p>
          <w:p w14:paraId="49BF7915" w14:textId="0D93D76E" w:rsidR="007947D8" w:rsidRPr="00165A8F" w:rsidRDefault="007947D8" w:rsidP="00165A8F">
            <w:pPr>
              <w:pStyle w:val="MediumGrid1-Accent21"/>
              <w:numPr>
                <w:ilvl w:val="1"/>
                <w:numId w:val="18"/>
              </w:numPr>
              <w:shd w:val="clear" w:color="auto" w:fill="FFFFFF" w:themeFill="background1"/>
              <w:tabs>
                <w:tab w:val="left" w:pos="405"/>
              </w:tabs>
              <w:spacing w:after="0" w:line="240" w:lineRule="auto"/>
              <w:jc w:val="both"/>
              <w:rPr>
                <w:rFonts w:ascii="Garamond" w:hAnsi="Garamond"/>
                <w:sz w:val="22"/>
                <w:szCs w:val="22"/>
                <w:lang w:eastAsia="en-US"/>
              </w:rPr>
            </w:pPr>
            <w:r w:rsidRPr="00165A8F">
              <w:rPr>
                <w:rFonts w:ascii="Garamond" w:hAnsi="Garamond"/>
                <w:sz w:val="22"/>
                <w:szCs w:val="22"/>
                <w:lang w:eastAsia="en-US"/>
              </w:rPr>
              <w:t>Each primary school must have at least a head teacher and a minimum of 7 additional teachers</w:t>
            </w:r>
            <w:r w:rsidR="003239B9" w:rsidRPr="00165A8F">
              <w:rPr>
                <w:rFonts w:ascii="Garamond" w:hAnsi="Garamond"/>
                <w:sz w:val="22"/>
                <w:szCs w:val="22"/>
                <w:lang w:eastAsia="en-US"/>
              </w:rPr>
              <w:t>, or a minimum of one teacher per class for a school which does not cover all grades up to primary seven</w:t>
            </w:r>
            <w:r w:rsidR="0011704B" w:rsidRPr="00165A8F">
              <w:rPr>
                <w:rFonts w:ascii="Garamond" w:hAnsi="Garamond"/>
                <w:sz w:val="22"/>
                <w:szCs w:val="22"/>
                <w:lang w:eastAsia="en-US"/>
              </w:rPr>
              <w:t xml:space="preserve"> and where Wage permits, an additional teacher for every 53 pupils</w:t>
            </w:r>
            <w:r w:rsidR="00DF6E81" w:rsidRPr="00165A8F">
              <w:rPr>
                <w:rFonts w:ascii="Garamond" w:hAnsi="Garamond"/>
                <w:sz w:val="22"/>
                <w:szCs w:val="22"/>
                <w:lang w:eastAsia="en-US"/>
              </w:rPr>
              <w:t xml:space="preserve"> (Output 078101)</w:t>
            </w:r>
          </w:p>
          <w:p w14:paraId="5F783C07" w14:textId="5FD29A64" w:rsidR="0011704B" w:rsidRPr="00165A8F" w:rsidRDefault="0011704B" w:rsidP="00165A8F">
            <w:pPr>
              <w:pStyle w:val="MediumGrid1-Accent21"/>
              <w:numPr>
                <w:ilvl w:val="1"/>
                <w:numId w:val="18"/>
              </w:numPr>
              <w:shd w:val="clear" w:color="auto" w:fill="FFFFFF" w:themeFill="background1"/>
              <w:tabs>
                <w:tab w:val="left" w:pos="405"/>
              </w:tabs>
              <w:spacing w:after="0" w:line="240" w:lineRule="auto"/>
              <w:jc w:val="both"/>
              <w:rPr>
                <w:rFonts w:ascii="Garamond" w:hAnsi="Garamond"/>
                <w:sz w:val="22"/>
                <w:szCs w:val="22"/>
                <w:lang w:eastAsia="en-US"/>
              </w:rPr>
            </w:pPr>
            <w:r w:rsidRPr="00165A8F">
              <w:rPr>
                <w:rFonts w:ascii="Garamond" w:hAnsi="Garamond"/>
                <w:sz w:val="22"/>
                <w:szCs w:val="22"/>
                <w:lang w:eastAsia="en-US"/>
              </w:rPr>
              <w:t>Additional Wage has been provided to least LGs which are staffed at less than 70% of the establishment.</w:t>
            </w:r>
          </w:p>
          <w:p w14:paraId="5194F511" w14:textId="26616FA8" w:rsidR="007947D8" w:rsidRPr="00165A8F" w:rsidRDefault="007947D8" w:rsidP="00165A8F">
            <w:pPr>
              <w:pStyle w:val="MediumGrid1-Accent21"/>
              <w:numPr>
                <w:ilvl w:val="1"/>
                <w:numId w:val="18"/>
              </w:numPr>
              <w:shd w:val="clear" w:color="auto" w:fill="FFFFFF" w:themeFill="background1"/>
              <w:tabs>
                <w:tab w:val="left" w:pos="405"/>
              </w:tabs>
              <w:spacing w:after="0" w:line="240" w:lineRule="auto"/>
              <w:jc w:val="both"/>
              <w:rPr>
                <w:rFonts w:ascii="Garamond" w:hAnsi="Garamond"/>
                <w:sz w:val="22"/>
                <w:szCs w:val="22"/>
                <w:lang w:eastAsia="en-US"/>
              </w:rPr>
            </w:pPr>
            <w:r w:rsidRPr="00165A8F">
              <w:rPr>
                <w:rFonts w:ascii="Garamond" w:hAnsi="Garamond"/>
                <w:sz w:val="22"/>
                <w:szCs w:val="22"/>
                <w:lang w:eastAsia="en-US"/>
              </w:rPr>
              <w:t xml:space="preserve">Each secondary school must have at least </w:t>
            </w:r>
            <w:r w:rsidR="0011704B" w:rsidRPr="00165A8F">
              <w:rPr>
                <w:rFonts w:ascii="Garamond" w:hAnsi="Garamond"/>
                <w:sz w:val="22"/>
                <w:szCs w:val="22"/>
                <w:lang w:eastAsia="en-US"/>
              </w:rPr>
              <w:t xml:space="preserve">19 teaching staff for O’level. Additional Wage has been provided to the least LGs which are staffed at less than 49% </w:t>
            </w:r>
            <w:r w:rsidR="00DF6E81" w:rsidRPr="00165A8F">
              <w:rPr>
                <w:rFonts w:ascii="Garamond" w:hAnsi="Garamond"/>
                <w:sz w:val="22"/>
                <w:szCs w:val="22"/>
                <w:lang w:eastAsia="en-US"/>
              </w:rPr>
              <w:t>(Output 078201)</w:t>
            </w:r>
          </w:p>
          <w:p w14:paraId="5A8A703B" w14:textId="5DBC1740" w:rsidR="00A304A4" w:rsidRPr="00165A8F" w:rsidRDefault="00A304A4" w:rsidP="00165A8F">
            <w:pPr>
              <w:pStyle w:val="MediumGrid1-Accent21"/>
              <w:numPr>
                <w:ilvl w:val="1"/>
                <w:numId w:val="18"/>
              </w:numPr>
              <w:shd w:val="clear" w:color="auto" w:fill="FFFFFF" w:themeFill="background1"/>
              <w:tabs>
                <w:tab w:val="left" w:pos="405"/>
              </w:tabs>
              <w:spacing w:after="0" w:line="240" w:lineRule="auto"/>
              <w:jc w:val="both"/>
              <w:rPr>
                <w:rFonts w:ascii="Garamond" w:hAnsi="Garamond"/>
                <w:sz w:val="22"/>
                <w:szCs w:val="22"/>
                <w:lang w:eastAsia="en-US"/>
              </w:rPr>
            </w:pPr>
            <w:r w:rsidRPr="00165A8F">
              <w:rPr>
                <w:rFonts w:ascii="Garamond" w:hAnsi="Garamond"/>
                <w:sz w:val="22"/>
                <w:szCs w:val="22"/>
                <w:lang w:eastAsia="en-US"/>
              </w:rPr>
              <w:t xml:space="preserve">Salaries for staff at TVET institutions should </w:t>
            </w:r>
            <w:r w:rsidR="00F24356" w:rsidRPr="00165A8F">
              <w:rPr>
                <w:rFonts w:ascii="Garamond" w:hAnsi="Garamond"/>
                <w:sz w:val="22"/>
                <w:szCs w:val="22"/>
                <w:lang w:eastAsia="en-US"/>
              </w:rPr>
              <w:t>be within the approved structure</w:t>
            </w:r>
            <w:r w:rsidRPr="00165A8F">
              <w:rPr>
                <w:rFonts w:ascii="Garamond" w:hAnsi="Garamond"/>
                <w:sz w:val="22"/>
                <w:szCs w:val="22"/>
                <w:lang w:eastAsia="en-US"/>
              </w:rPr>
              <w:t xml:space="preserve">. </w:t>
            </w:r>
            <w:r w:rsidR="00DF6E81" w:rsidRPr="00165A8F">
              <w:rPr>
                <w:rFonts w:ascii="Garamond" w:hAnsi="Garamond"/>
                <w:sz w:val="22"/>
                <w:szCs w:val="22"/>
                <w:lang w:eastAsia="en-US"/>
              </w:rPr>
              <w:t>(Output 078301)</w:t>
            </w:r>
          </w:p>
          <w:p w14:paraId="0C006639" w14:textId="77777777" w:rsidR="00DB3BA6" w:rsidRPr="00165A8F" w:rsidRDefault="00DB3BA6" w:rsidP="00165A8F">
            <w:pPr>
              <w:pStyle w:val="MediumGrid1-Accent21"/>
              <w:numPr>
                <w:ilvl w:val="0"/>
                <w:numId w:val="18"/>
              </w:numPr>
              <w:shd w:val="clear" w:color="auto" w:fill="FFFFFF" w:themeFill="background1"/>
              <w:tabs>
                <w:tab w:val="left" w:pos="405"/>
              </w:tabs>
              <w:spacing w:after="0" w:line="240" w:lineRule="auto"/>
              <w:jc w:val="both"/>
              <w:rPr>
                <w:rFonts w:ascii="Garamond" w:hAnsi="Garamond"/>
                <w:sz w:val="22"/>
                <w:szCs w:val="22"/>
                <w:lang w:eastAsia="en-US"/>
              </w:rPr>
            </w:pPr>
            <w:r w:rsidRPr="00165A8F">
              <w:rPr>
                <w:rFonts w:ascii="Garamond" w:hAnsi="Garamond"/>
                <w:sz w:val="22"/>
                <w:szCs w:val="22"/>
                <w:lang w:eastAsia="en-US"/>
              </w:rPr>
              <w:t xml:space="preserve">The hard-to-reach allowance </w:t>
            </w:r>
            <w:r w:rsidR="00DF6E81" w:rsidRPr="00165A8F">
              <w:rPr>
                <w:rFonts w:ascii="Garamond" w:hAnsi="Garamond"/>
                <w:sz w:val="22"/>
                <w:szCs w:val="22"/>
                <w:lang w:eastAsia="en-US"/>
              </w:rPr>
              <w:t xml:space="preserve">should be </w:t>
            </w:r>
            <w:r w:rsidRPr="00165A8F">
              <w:rPr>
                <w:rFonts w:ascii="Garamond" w:hAnsi="Garamond"/>
                <w:sz w:val="22"/>
                <w:szCs w:val="22"/>
                <w:lang w:eastAsia="en-US"/>
              </w:rPr>
              <w:t xml:space="preserve">equivalent to 30% of a member of staff’s salary </w:t>
            </w:r>
            <w:r w:rsidR="00DF6E81" w:rsidRPr="00165A8F">
              <w:rPr>
                <w:rFonts w:ascii="Garamond" w:hAnsi="Garamond"/>
                <w:sz w:val="22"/>
                <w:szCs w:val="22"/>
                <w:lang w:eastAsia="en-US"/>
              </w:rPr>
              <w:t xml:space="preserve">and </w:t>
            </w:r>
            <w:r w:rsidRPr="00165A8F">
              <w:rPr>
                <w:rFonts w:ascii="Garamond" w:hAnsi="Garamond"/>
                <w:sz w:val="22"/>
                <w:szCs w:val="22"/>
                <w:lang w:eastAsia="en-US"/>
              </w:rPr>
              <w:t xml:space="preserve">must be provided for staff in the hard-to-reach areas outside town councils and </w:t>
            </w:r>
            <w:r w:rsidR="00F1499E" w:rsidRPr="00165A8F">
              <w:rPr>
                <w:rFonts w:ascii="Garamond" w:hAnsi="Garamond"/>
                <w:sz w:val="22"/>
                <w:szCs w:val="22"/>
                <w:lang w:eastAsia="en-US"/>
              </w:rPr>
              <w:t xml:space="preserve">Higher Local Government </w:t>
            </w:r>
            <w:r w:rsidRPr="00165A8F">
              <w:rPr>
                <w:rFonts w:ascii="Garamond" w:hAnsi="Garamond"/>
                <w:sz w:val="22"/>
                <w:szCs w:val="22"/>
                <w:lang w:eastAsia="en-US"/>
              </w:rPr>
              <w:t>headquarters, in line with the Hard-to-Reach Framework and schedule designated by the Ministry of Public Service.</w:t>
            </w:r>
          </w:p>
          <w:p w14:paraId="60071B29" w14:textId="77777777" w:rsidR="00995E4B" w:rsidRPr="00165A8F" w:rsidRDefault="00995E4B" w:rsidP="00165A8F">
            <w:pPr>
              <w:pStyle w:val="MediumGrid1-Accent21"/>
              <w:numPr>
                <w:ilvl w:val="0"/>
                <w:numId w:val="18"/>
              </w:numPr>
              <w:shd w:val="clear" w:color="auto" w:fill="FFFFFF" w:themeFill="background1"/>
              <w:tabs>
                <w:tab w:val="left" w:pos="405"/>
              </w:tabs>
              <w:spacing w:after="0" w:line="240" w:lineRule="auto"/>
              <w:jc w:val="both"/>
              <w:rPr>
                <w:rFonts w:ascii="Garamond" w:hAnsi="Garamond"/>
                <w:sz w:val="22"/>
                <w:szCs w:val="22"/>
                <w:lang w:eastAsia="en-US"/>
              </w:rPr>
            </w:pPr>
            <w:r w:rsidRPr="00165A8F">
              <w:rPr>
                <w:rFonts w:ascii="Garamond" w:hAnsi="Garamond"/>
                <w:sz w:val="22"/>
                <w:szCs w:val="22"/>
                <w:lang w:eastAsia="en-US"/>
              </w:rPr>
              <w:t>The District Education Department must prepare a recruitment plan and submit it to the Human Resource Management (HRM) Department for the vacant positions of teachers and District/Municipal Education Office</w:t>
            </w:r>
            <w:r w:rsidR="00701BB7" w:rsidRPr="00165A8F">
              <w:rPr>
                <w:rFonts w:ascii="Garamond" w:hAnsi="Garamond"/>
                <w:sz w:val="22"/>
                <w:szCs w:val="22"/>
                <w:lang w:eastAsia="en-US"/>
              </w:rPr>
              <w:t>r</w:t>
            </w:r>
            <w:r w:rsidRPr="00165A8F">
              <w:rPr>
                <w:rFonts w:ascii="Garamond" w:hAnsi="Garamond"/>
                <w:sz w:val="22"/>
                <w:szCs w:val="22"/>
                <w:lang w:eastAsia="en-US"/>
              </w:rPr>
              <w:t>s.</w:t>
            </w:r>
          </w:p>
          <w:p w14:paraId="030537EF" w14:textId="1D0A25CF" w:rsidR="0011704B" w:rsidRPr="00165A8F" w:rsidRDefault="0011704B" w:rsidP="00165A8F">
            <w:pPr>
              <w:pStyle w:val="MediumGrid1-Accent21"/>
              <w:numPr>
                <w:ilvl w:val="0"/>
                <w:numId w:val="18"/>
              </w:numPr>
              <w:shd w:val="clear" w:color="auto" w:fill="FFFFFF" w:themeFill="background1"/>
              <w:tabs>
                <w:tab w:val="left" w:pos="405"/>
              </w:tabs>
              <w:spacing w:after="0" w:line="240" w:lineRule="auto"/>
              <w:jc w:val="both"/>
              <w:rPr>
                <w:rFonts w:ascii="Garamond" w:hAnsi="Garamond"/>
                <w:sz w:val="22"/>
                <w:szCs w:val="22"/>
                <w:lang w:eastAsia="en-US"/>
              </w:rPr>
            </w:pPr>
            <w:r w:rsidRPr="00165A8F">
              <w:rPr>
                <w:rFonts w:ascii="Garamond" w:hAnsi="Garamond"/>
                <w:sz w:val="22"/>
                <w:szCs w:val="22"/>
                <w:lang w:eastAsia="en-US"/>
              </w:rPr>
              <w:t>Additional wage has been provided to have at least one inspector for every 40 Schools.</w:t>
            </w:r>
          </w:p>
          <w:p w14:paraId="4F877048" w14:textId="61DC2035" w:rsidR="00C50FAD" w:rsidRPr="00165A8F" w:rsidRDefault="00C50FAD" w:rsidP="00165A8F">
            <w:pPr>
              <w:pStyle w:val="MediumGrid1-Accent21"/>
              <w:numPr>
                <w:ilvl w:val="0"/>
                <w:numId w:val="18"/>
              </w:numPr>
              <w:shd w:val="clear" w:color="auto" w:fill="FFFFFF" w:themeFill="background1"/>
              <w:tabs>
                <w:tab w:val="left" w:pos="405"/>
              </w:tabs>
              <w:spacing w:after="0" w:line="240" w:lineRule="auto"/>
              <w:jc w:val="both"/>
              <w:rPr>
                <w:rFonts w:ascii="Garamond" w:hAnsi="Garamond"/>
                <w:sz w:val="22"/>
                <w:szCs w:val="22"/>
                <w:lang w:eastAsia="en-US"/>
              </w:rPr>
            </w:pPr>
            <w:r w:rsidRPr="00165A8F">
              <w:rPr>
                <w:rFonts w:ascii="Garamond" w:hAnsi="Garamond"/>
                <w:sz w:val="22"/>
                <w:szCs w:val="22"/>
                <w:lang w:eastAsia="en-US"/>
              </w:rPr>
              <w:t>Additional wage has been provided to transition selected refugee hosting schools</w:t>
            </w:r>
          </w:p>
          <w:p w14:paraId="065E4392" w14:textId="1D21C2BB" w:rsidR="003239B9" w:rsidRPr="00165A8F" w:rsidRDefault="00D36836" w:rsidP="00165A8F">
            <w:pPr>
              <w:pStyle w:val="MediumGrid1-Accent21"/>
              <w:numPr>
                <w:ilvl w:val="0"/>
                <w:numId w:val="18"/>
              </w:numPr>
              <w:shd w:val="clear" w:color="auto" w:fill="FFFFFF" w:themeFill="background1"/>
              <w:tabs>
                <w:tab w:val="left" w:pos="405"/>
              </w:tabs>
              <w:spacing w:after="0" w:line="240" w:lineRule="auto"/>
              <w:jc w:val="both"/>
              <w:rPr>
                <w:rFonts w:ascii="Garamond" w:hAnsi="Garamond"/>
                <w:sz w:val="22"/>
                <w:szCs w:val="22"/>
                <w:lang w:eastAsia="en-US"/>
              </w:rPr>
            </w:pPr>
            <w:r w:rsidRPr="00165A8F">
              <w:rPr>
                <w:rFonts w:ascii="Garamond" w:hAnsi="Garamond"/>
                <w:sz w:val="22"/>
                <w:szCs w:val="22"/>
                <w:lang w:eastAsia="en-US"/>
              </w:rPr>
              <w:t>The LG recruitment plan should allocate additional teaching staff to schools with the highest vacancy rates. A table that provides evidence for this should be included in the recruitment plan.</w:t>
            </w:r>
          </w:p>
        </w:tc>
      </w:tr>
      <w:tr w:rsidR="002918E9" w:rsidRPr="00165A8F" w14:paraId="34782B69" w14:textId="77777777" w:rsidTr="00165A8F">
        <w:tc>
          <w:tcPr>
            <w:tcW w:w="971" w:type="pct"/>
            <w:shd w:val="clear" w:color="auto" w:fill="FFFFFF" w:themeFill="background1"/>
          </w:tcPr>
          <w:p w14:paraId="2C8C7F5A" w14:textId="77777777" w:rsidR="00DB3BA6" w:rsidRPr="00165A8F" w:rsidRDefault="00F71063" w:rsidP="00165A8F">
            <w:pPr>
              <w:shd w:val="clear" w:color="auto" w:fill="FFFFFF" w:themeFill="background1"/>
              <w:spacing w:after="0"/>
              <w:rPr>
                <w:rFonts w:ascii="Garamond" w:hAnsi="Garamond"/>
              </w:rPr>
            </w:pPr>
            <w:r w:rsidRPr="00165A8F">
              <w:rPr>
                <w:rFonts w:ascii="Garamond" w:hAnsi="Garamond"/>
                <w:b/>
              </w:rPr>
              <w:lastRenderedPageBreak/>
              <w:t>N</w:t>
            </w:r>
            <w:r w:rsidR="00DB3BA6" w:rsidRPr="00165A8F">
              <w:rPr>
                <w:rFonts w:ascii="Garamond" w:hAnsi="Garamond"/>
                <w:b/>
              </w:rPr>
              <w:t>on-wage recurrent</w:t>
            </w:r>
            <w:r w:rsidR="000049FC" w:rsidRPr="00165A8F">
              <w:rPr>
                <w:rFonts w:ascii="Garamond" w:hAnsi="Garamond"/>
              </w:rPr>
              <w:t xml:space="preserve"> </w:t>
            </w:r>
            <w:r w:rsidR="00493344" w:rsidRPr="00165A8F">
              <w:rPr>
                <w:rFonts w:ascii="Garamond" w:hAnsi="Garamond"/>
              </w:rPr>
              <w:t>(</w:t>
            </w:r>
            <w:r w:rsidR="009A1F79" w:rsidRPr="00165A8F">
              <w:rPr>
                <w:rFonts w:ascii="Garamond" w:hAnsi="Garamond"/>
              </w:rPr>
              <w:t xml:space="preserve">grant </w:t>
            </w:r>
            <w:r w:rsidR="00493344" w:rsidRPr="00165A8F">
              <w:rPr>
                <w:rFonts w:ascii="Garamond" w:hAnsi="Garamond"/>
              </w:rPr>
              <w:t xml:space="preserve">item code </w:t>
            </w:r>
            <w:r w:rsidR="007947D8" w:rsidRPr="00165A8F">
              <w:rPr>
                <w:rFonts w:ascii="Garamond" w:hAnsi="Garamond"/>
              </w:rPr>
              <w:t>321467</w:t>
            </w:r>
            <w:r w:rsidR="009A1F79" w:rsidRPr="00165A8F">
              <w:rPr>
                <w:rFonts w:ascii="Garamond" w:hAnsi="Garamond"/>
              </w:rPr>
              <w:t>)</w:t>
            </w:r>
          </w:p>
          <w:p w14:paraId="24FE6934" w14:textId="77777777" w:rsidR="00DB3BA6" w:rsidRPr="00165A8F" w:rsidRDefault="00DB3BA6" w:rsidP="00165A8F">
            <w:pPr>
              <w:shd w:val="clear" w:color="auto" w:fill="FFFFFF" w:themeFill="background1"/>
              <w:tabs>
                <w:tab w:val="left" w:pos="438"/>
              </w:tabs>
              <w:spacing w:after="0" w:line="240" w:lineRule="auto"/>
              <w:jc w:val="both"/>
              <w:rPr>
                <w:rFonts w:ascii="Garamond" w:hAnsi="Garamond"/>
              </w:rPr>
            </w:pPr>
          </w:p>
        </w:tc>
        <w:tc>
          <w:tcPr>
            <w:tcW w:w="4029" w:type="pct"/>
            <w:shd w:val="clear" w:color="auto" w:fill="FFFFFF" w:themeFill="background1"/>
          </w:tcPr>
          <w:p w14:paraId="4F16AAA2" w14:textId="56E92DCE" w:rsidR="00A55A17" w:rsidRPr="00165A8F" w:rsidRDefault="00A55A17" w:rsidP="00165A8F">
            <w:pPr>
              <w:pStyle w:val="MediumGrid1-Accent21"/>
              <w:numPr>
                <w:ilvl w:val="0"/>
                <w:numId w:val="26"/>
              </w:numPr>
              <w:shd w:val="clear" w:color="auto" w:fill="FFFFFF" w:themeFill="background1"/>
              <w:spacing w:after="0"/>
              <w:jc w:val="both"/>
              <w:rPr>
                <w:rFonts w:ascii="Garamond" w:hAnsi="Garamond"/>
                <w:i/>
                <w:sz w:val="22"/>
                <w:szCs w:val="22"/>
                <w:lang w:eastAsia="en-US"/>
              </w:rPr>
            </w:pPr>
            <w:r w:rsidRPr="00165A8F">
              <w:rPr>
                <w:rFonts w:ascii="Garamond" w:hAnsi="Garamond"/>
                <w:i/>
                <w:sz w:val="22"/>
                <w:szCs w:val="22"/>
                <w:lang w:eastAsia="en-US"/>
              </w:rPr>
              <w:t>School capitation (Outputs 078151, 078152, 078153)</w:t>
            </w:r>
            <w:r w:rsidR="006234E9" w:rsidRPr="00165A8F">
              <w:rPr>
                <w:rFonts w:ascii="Garamond" w:hAnsi="Garamond"/>
                <w:i/>
                <w:sz w:val="22"/>
                <w:szCs w:val="22"/>
                <w:lang w:eastAsia="en-US"/>
              </w:rPr>
              <w:t>:</w:t>
            </w:r>
            <w:r w:rsidR="008806EC" w:rsidRPr="00165A8F">
              <w:rPr>
                <w:rFonts w:ascii="Garamond" w:hAnsi="Garamond"/>
                <w:i/>
                <w:sz w:val="22"/>
                <w:szCs w:val="22"/>
                <w:lang w:eastAsia="en-US"/>
              </w:rPr>
              <w:t xml:space="preserve"> </w:t>
            </w:r>
            <w:r w:rsidRPr="00165A8F">
              <w:rPr>
                <w:rFonts w:ascii="Garamond" w:hAnsi="Garamond"/>
                <w:sz w:val="22"/>
                <w:szCs w:val="22"/>
                <w:lang w:eastAsia="en-US"/>
              </w:rPr>
              <w:t xml:space="preserve">Minimum school capitation allocation will be </w:t>
            </w:r>
            <w:r w:rsidR="007E6D41" w:rsidRPr="00165A8F">
              <w:rPr>
                <w:rFonts w:ascii="Garamond" w:hAnsi="Garamond"/>
                <w:sz w:val="22"/>
                <w:szCs w:val="22"/>
                <w:lang w:eastAsia="en-US"/>
              </w:rPr>
              <w:t xml:space="preserve">provided </w:t>
            </w:r>
            <w:r w:rsidRPr="00165A8F">
              <w:rPr>
                <w:rFonts w:ascii="Garamond" w:hAnsi="Garamond"/>
                <w:sz w:val="22"/>
                <w:szCs w:val="22"/>
                <w:lang w:eastAsia="en-US"/>
              </w:rPr>
              <w:t>by the MoES</w:t>
            </w:r>
            <w:r w:rsidR="00DE0FEE" w:rsidRPr="00165A8F">
              <w:rPr>
                <w:rFonts w:ascii="Garamond" w:hAnsi="Garamond"/>
                <w:sz w:val="22"/>
                <w:szCs w:val="22"/>
                <w:lang w:eastAsia="en-US"/>
              </w:rPr>
              <w:t xml:space="preserve"> for each school</w:t>
            </w:r>
            <w:r w:rsidR="007E6D41" w:rsidRPr="00165A8F">
              <w:rPr>
                <w:rFonts w:ascii="Garamond" w:hAnsi="Garamond"/>
                <w:sz w:val="22"/>
                <w:szCs w:val="22"/>
                <w:lang w:eastAsia="en-US"/>
              </w:rPr>
              <w:t>, and pre-loaded in the P</w:t>
            </w:r>
            <w:r w:rsidR="00406A65" w:rsidRPr="00165A8F">
              <w:rPr>
                <w:rFonts w:ascii="Garamond" w:hAnsi="Garamond"/>
                <w:sz w:val="22"/>
                <w:szCs w:val="22"/>
                <w:lang w:eastAsia="en-US"/>
              </w:rPr>
              <w:t>rogramm</w:t>
            </w:r>
            <w:r w:rsidR="007E6D41" w:rsidRPr="00165A8F">
              <w:rPr>
                <w:rFonts w:ascii="Garamond" w:hAnsi="Garamond"/>
                <w:sz w:val="22"/>
                <w:szCs w:val="22"/>
                <w:lang w:eastAsia="en-US"/>
              </w:rPr>
              <w:t>e Budgeting System</w:t>
            </w:r>
            <w:r w:rsidR="00DE0FEE" w:rsidRPr="00165A8F">
              <w:rPr>
                <w:rFonts w:ascii="Garamond" w:hAnsi="Garamond"/>
                <w:sz w:val="22"/>
                <w:szCs w:val="22"/>
                <w:lang w:eastAsia="en-US"/>
              </w:rPr>
              <w:t>. Final budget allocations must not be less than this amount</w:t>
            </w:r>
            <w:r w:rsidR="00525765" w:rsidRPr="00165A8F">
              <w:rPr>
                <w:rFonts w:ascii="Garamond" w:hAnsi="Garamond"/>
                <w:sz w:val="22"/>
                <w:szCs w:val="22"/>
                <w:lang w:eastAsia="en-US"/>
              </w:rPr>
              <w:t>, and can be increased beyond this amount at the discretion of the LG</w:t>
            </w:r>
            <w:r w:rsidR="00DE0FEE" w:rsidRPr="00165A8F">
              <w:rPr>
                <w:rFonts w:ascii="Garamond" w:hAnsi="Garamond"/>
                <w:sz w:val="22"/>
                <w:szCs w:val="22"/>
                <w:lang w:eastAsia="en-US"/>
              </w:rPr>
              <w:t>.</w:t>
            </w:r>
            <w:r w:rsidR="00253029" w:rsidRPr="00165A8F">
              <w:rPr>
                <w:rFonts w:ascii="Garamond" w:hAnsi="Garamond"/>
                <w:sz w:val="22"/>
                <w:szCs w:val="22"/>
                <w:lang w:eastAsia="en-US"/>
              </w:rPr>
              <w:t xml:space="preserve"> School guidelines must be printed and provided to schools, donor partners, SMCs and parents. </w:t>
            </w:r>
          </w:p>
          <w:p w14:paraId="339CF247" w14:textId="7E95A5AC" w:rsidR="00A55A17" w:rsidRPr="00165A8F" w:rsidRDefault="00A55A17" w:rsidP="00165A8F">
            <w:pPr>
              <w:pStyle w:val="MediumGrid1-Accent21"/>
              <w:numPr>
                <w:ilvl w:val="0"/>
                <w:numId w:val="26"/>
              </w:numPr>
              <w:shd w:val="clear" w:color="auto" w:fill="FFFFFF" w:themeFill="background1"/>
              <w:spacing w:after="0"/>
              <w:jc w:val="both"/>
              <w:rPr>
                <w:rFonts w:ascii="Garamond" w:hAnsi="Garamond"/>
                <w:sz w:val="22"/>
                <w:szCs w:val="22"/>
                <w:lang w:eastAsia="en-US"/>
              </w:rPr>
            </w:pPr>
            <w:r w:rsidRPr="00165A8F">
              <w:rPr>
                <w:rFonts w:ascii="Garamond" w:hAnsi="Garamond"/>
                <w:i/>
                <w:sz w:val="22"/>
                <w:szCs w:val="22"/>
                <w:lang w:eastAsia="en-US"/>
              </w:rPr>
              <w:t>Education management services and monitoring (Output 078401):</w:t>
            </w:r>
            <w:r w:rsidRPr="00165A8F">
              <w:rPr>
                <w:rFonts w:ascii="Garamond" w:hAnsi="Garamond"/>
                <w:sz w:val="22"/>
                <w:szCs w:val="22"/>
                <w:lang w:eastAsia="en-US"/>
              </w:rPr>
              <w:t xml:space="preserve"> Must include DEO’s/MEO’s expenses for monitoring of all schools and institutes in the </w:t>
            </w:r>
            <w:r w:rsidR="00870154" w:rsidRPr="00165A8F">
              <w:rPr>
                <w:rFonts w:ascii="Garamond" w:hAnsi="Garamond"/>
                <w:sz w:val="22"/>
                <w:szCs w:val="22"/>
                <w:lang w:eastAsia="en-US"/>
              </w:rPr>
              <w:t>LG</w:t>
            </w:r>
            <w:r w:rsidRPr="00165A8F">
              <w:rPr>
                <w:rFonts w:ascii="Garamond" w:hAnsi="Garamond"/>
                <w:sz w:val="22"/>
                <w:szCs w:val="22"/>
                <w:lang w:eastAsia="en-US"/>
              </w:rPr>
              <w:t xml:space="preserve"> at least once per year</w:t>
            </w:r>
            <w:r w:rsidR="007E2F29" w:rsidRPr="00165A8F">
              <w:rPr>
                <w:rFonts w:ascii="Garamond" w:hAnsi="Garamond"/>
                <w:sz w:val="22"/>
                <w:szCs w:val="22"/>
                <w:lang w:eastAsia="en-US"/>
              </w:rPr>
              <w:t>, as well as</w:t>
            </w:r>
            <w:r w:rsidR="00107702" w:rsidRPr="00165A8F">
              <w:rPr>
                <w:rFonts w:ascii="Garamond" w:hAnsi="Garamond"/>
                <w:sz w:val="22"/>
                <w:szCs w:val="22"/>
                <w:lang w:eastAsia="en-US"/>
              </w:rPr>
              <w:t xml:space="preserve"> activities to mobilise and attract children to school and improve learning outcomes</w:t>
            </w:r>
            <w:r w:rsidR="00C17A70" w:rsidRPr="00165A8F">
              <w:rPr>
                <w:rFonts w:ascii="Garamond" w:hAnsi="Garamond"/>
                <w:sz w:val="22"/>
                <w:szCs w:val="22"/>
                <w:lang w:eastAsia="en-US"/>
              </w:rPr>
              <w:t xml:space="preserve"> (e.g. by </w:t>
            </w:r>
            <w:r w:rsidR="00C17A70" w:rsidRPr="00165A8F">
              <w:rPr>
                <w:rFonts w:ascii="Garamond" w:hAnsi="Garamond"/>
                <w:sz w:val="22"/>
                <w:szCs w:val="22"/>
              </w:rPr>
              <w:t>supplementing procurement of MoES recommended scholastic materials to underserved schools from a prequalified list of suppliers</w:t>
            </w:r>
            <w:r w:rsidR="00C17A70" w:rsidRPr="00165A8F">
              <w:rPr>
                <w:rFonts w:ascii="Garamond" w:hAnsi="Garamond"/>
                <w:sz w:val="22"/>
                <w:szCs w:val="22"/>
                <w:lang w:eastAsia="en-US"/>
              </w:rPr>
              <w:t>)</w:t>
            </w:r>
            <w:r w:rsidR="00107702" w:rsidRPr="00165A8F">
              <w:rPr>
                <w:rFonts w:ascii="Garamond" w:hAnsi="Garamond"/>
                <w:sz w:val="22"/>
                <w:szCs w:val="22"/>
                <w:lang w:eastAsia="en-US"/>
              </w:rPr>
              <w:t xml:space="preserve">. </w:t>
            </w:r>
            <w:r w:rsidRPr="00165A8F">
              <w:rPr>
                <w:rFonts w:ascii="Garamond" w:hAnsi="Garamond"/>
                <w:b/>
                <w:sz w:val="22"/>
                <w:szCs w:val="22"/>
                <w:lang w:eastAsia="en-US"/>
              </w:rPr>
              <w:t xml:space="preserve">At a minimum, this function must be allocated a fixed rate of </w:t>
            </w:r>
            <w:proofErr w:type="spellStart"/>
            <w:r w:rsidRPr="00165A8F">
              <w:rPr>
                <w:rFonts w:ascii="Garamond" w:hAnsi="Garamond"/>
                <w:b/>
                <w:sz w:val="22"/>
                <w:szCs w:val="22"/>
                <w:lang w:eastAsia="en-US"/>
              </w:rPr>
              <w:t>UShs</w:t>
            </w:r>
            <w:proofErr w:type="spellEnd"/>
            <w:r w:rsidRPr="00165A8F">
              <w:rPr>
                <w:rFonts w:ascii="Garamond" w:hAnsi="Garamond"/>
                <w:b/>
                <w:sz w:val="22"/>
                <w:szCs w:val="22"/>
                <w:lang w:eastAsia="en-US"/>
              </w:rPr>
              <w:t xml:space="preserve"> 4.5 million per </w:t>
            </w:r>
            <w:r w:rsidR="00870154" w:rsidRPr="00165A8F">
              <w:rPr>
                <w:rFonts w:ascii="Garamond" w:hAnsi="Garamond"/>
                <w:b/>
                <w:sz w:val="22"/>
                <w:szCs w:val="22"/>
                <w:lang w:eastAsia="en-US"/>
              </w:rPr>
              <w:t>LG</w:t>
            </w:r>
            <w:r w:rsidRPr="00165A8F">
              <w:rPr>
                <w:rFonts w:ascii="Garamond" w:hAnsi="Garamond"/>
                <w:b/>
                <w:sz w:val="22"/>
                <w:szCs w:val="22"/>
                <w:lang w:eastAsia="en-US"/>
              </w:rPr>
              <w:t xml:space="preserve">, plus </w:t>
            </w:r>
            <w:proofErr w:type="spellStart"/>
            <w:r w:rsidRPr="00165A8F">
              <w:rPr>
                <w:rFonts w:ascii="Garamond" w:hAnsi="Garamond"/>
                <w:b/>
                <w:sz w:val="22"/>
                <w:szCs w:val="22"/>
                <w:lang w:eastAsia="en-US"/>
              </w:rPr>
              <w:t>U</w:t>
            </w:r>
            <w:r w:rsidR="00DE0FEE" w:rsidRPr="00165A8F">
              <w:rPr>
                <w:rFonts w:ascii="Garamond" w:hAnsi="Garamond"/>
                <w:b/>
                <w:sz w:val="22"/>
                <w:szCs w:val="22"/>
                <w:lang w:eastAsia="en-US"/>
              </w:rPr>
              <w:t>S</w:t>
            </w:r>
            <w:r w:rsidR="00075D5A">
              <w:rPr>
                <w:rFonts w:ascii="Garamond" w:hAnsi="Garamond"/>
                <w:b/>
                <w:sz w:val="22"/>
                <w:szCs w:val="22"/>
                <w:lang w:eastAsia="en-US"/>
              </w:rPr>
              <w:t>hs</w:t>
            </w:r>
            <w:proofErr w:type="spellEnd"/>
            <w:r w:rsidR="00075D5A">
              <w:rPr>
                <w:rFonts w:ascii="Garamond" w:hAnsi="Garamond"/>
                <w:b/>
                <w:sz w:val="22"/>
                <w:szCs w:val="22"/>
                <w:lang w:eastAsia="en-US"/>
              </w:rPr>
              <w:t xml:space="preserve"> 11</w:t>
            </w:r>
            <w:r w:rsidRPr="00165A8F">
              <w:rPr>
                <w:rFonts w:ascii="Garamond" w:hAnsi="Garamond"/>
                <w:b/>
                <w:sz w:val="22"/>
                <w:szCs w:val="22"/>
                <w:lang w:eastAsia="en-US"/>
              </w:rPr>
              <w:t xml:space="preserve">0,000 per </w:t>
            </w:r>
            <w:r w:rsidR="00A84F92">
              <w:rPr>
                <w:rFonts w:ascii="Garamond" w:hAnsi="Garamond"/>
                <w:b/>
                <w:sz w:val="22"/>
                <w:szCs w:val="22"/>
                <w:lang w:eastAsia="en-US"/>
              </w:rPr>
              <w:t>Government</w:t>
            </w:r>
            <w:r w:rsidR="005F3492">
              <w:rPr>
                <w:rFonts w:ascii="Garamond" w:hAnsi="Garamond"/>
                <w:b/>
                <w:sz w:val="22"/>
                <w:szCs w:val="22"/>
                <w:lang w:eastAsia="en-US"/>
              </w:rPr>
              <w:t xml:space="preserve"> Aided</w:t>
            </w:r>
            <w:r w:rsidR="00A84F92">
              <w:rPr>
                <w:rFonts w:ascii="Garamond" w:hAnsi="Garamond"/>
                <w:b/>
                <w:sz w:val="22"/>
                <w:szCs w:val="22"/>
                <w:lang w:eastAsia="en-US"/>
              </w:rPr>
              <w:t xml:space="preserve"> </w:t>
            </w:r>
            <w:r w:rsidR="005F3492" w:rsidRPr="00165A8F">
              <w:rPr>
                <w:rFonts w:ascii="Garamond" w:hAnsi="Garamond"/>
                <w:b/>
                <w:sz w:val="22"/>
                <w:szCs w:val="22"/>
                <w:lang w:eastAsia="en-US"/>
              </w:rPr>
              <w:t>School</w:t>
            </w:r>
            <w:r w:rsidRPr="00165A8F">
              <w:rPr>
                <w:rFonts w:ascii="Garamond" w:hAnsi="Garamond"/>
                <w:b/>
                <w:sz w:val="22"/>
                <w:szCs w:val="22"/>
                <w:lang w:eastAsia="en-US"/>
              </w:rPr>
              <w:t>,</w:t>
            </w:r>
            <w:r w:rsidR="00A84F92">
              <w:rPr>
                <w:rFonts w:ascii="Garamond" w:hAnsi="Garamond"/>
                <w:b/>
                <w:sz w:val="22"/>
                <w:szCs w:val="22"/>
                <w:lang w:eastAsia="en-US"/>
              </w:rPr>
              <w:t xml:space="preserve"> and </w:t>
            </w:r>
            <w:proofErr w:type="spellStart"/>
            <w:r w:rsidR="00A84F92">
              <w:rPr>
                <w:rFonts w:ascii="Garamond" w:hAnsi="Garamond"/>
                <w:b/>
                <w:sz w:val="22"/>
                <w:szCs w:val="22"/>
                <w:lang w:eastAsia="en-US"/>
              </w:rPr>
              <w:t>UShs</w:t>
            </w:r>
            <w:proofErr w:type="spellEnd"/>
            <w:r w:rsidR="00A84F92">
              <w:rPr>
                <w:rFonts w:ascii="Garamond" w:hAnsi="Garamond"/>
                <w:b/>
                <w:sz w:val="22"/>
                <w:szCs w:val="22"/>
                <w:lang w:eastAsia="en-US"/>
              </w:rPr>
              <w:t xml:space="preserve"> 36,600</w:t>
            </w:r>
            <w:r w:rsidRPr="00165A8F">
              <w:rPr>
                <w:rFonts w:ascii="Garamond" w:hAnsi="Garamond"/>
                <w:b/>
                <w:sz w:val="22"/>
                <w:szCs w:val="22"/>
                <w:lang w:eastAsia="en-US"/>
              </w:rPr>
              <w:t xml:space="preserve"> </w:t>
            </w:r>
            <w:r w:rsidR="00CD5A8A">
              <w:rPr>
                <w:rFonts w:ascii="Garamond" w:hAnsi="Garamond"/>
                <w:b/>
                <w:sz w:val="22"/>
                <w:szCs w:val="22"/>
                <w:lang w:eastAsia="en-US"/>
              </w:rPr>
              <w:t xml:space="preserve">per Private school </w:t>
            </w:r>
            <w:r w:rsidRPr="00165A8F">
              <w:rPr>
                <w:rFonts w:ascii="Garamond" w:hAnsi="Garamond"/>
                <w:b/>
                <w:sz w:val="22"/>
                <w:szCs w:val="22"/>
                <w:lang w:eastAsia="en-US"/>
              </w:rPr>
              <w:t>the level of the former DEO monitoring grant.</w:t>
            </w:r>
            <w:r w:rsidR="00414252" w:rsidRPr="00165A8F">
              <w:rPr>
                <w:rFonts w:ascii="Garamond" w:hAnsi="Garamond"/>
                <w:b/>
                <w:sz w:val="22"/>
                <w:szCs w:val="22"/>
                <w:lang w:eastAsia="en-US"/>
              </w:rPr>
              <w:t xml:space="preserve"> </w:t>
            </w:r>
          </w:p>
          <w:p w14:paraId="27075713" w14:textId="5206DF50" w:rsidR="003574F3" w:rsidRPr="00C838E6" w:rsidRDefault="00A55A17" w:rsidP="00165A8F">
            <w:pPr>
              <w:pStyle w:val="MediumGrid1-Accent21"/>
              <w:keepNext/>
              <w:keepLines/>
              <w:numPr>
                <w:ilvl w:val="0"/>
                <w:numId w:val="26"/>
              </w:numPr>
              <w:shd w:val="clear" w:color="auto" w:fill="FFFFFF" w:themeFill="background1"/>
              <w:spacing w:after="0"/>
              <w:jc w:val="both"/>
              <w:rPr>
                <w:rFonts w:ascii="Garamond" w:hAnsi="Garamond"/>
                <w:sz w:val="22"/>
                <w:szCs w:val="22"/>
                <w:lang w:eastAsia="en-US"/>
              </w:rPr>
            </w:pPr>
            <w:r w:rsidRPr="00165A8F">
              <w:rPr>
                <w:rFonts w:ascii="Garamond" w:hAnsi="Garamond"/>
                <w:i/>
                <w:sz w:val="22"/>
                <w:szCs w:val="22"/>
                <w:lang w:eastAsia="en-US"/>
              </w:rPr>
              <w:lastRenderedPageBreak/>
              <w:t>School inspections (Output 078402):</w:t>
            </w:r>
            <w:r w:rsidRPr="00165A8F">
              <w:rPr>
                <w:rFonts w:ascii="Garamond" w:hAnsi="Garamond"/>
                <w:sz w:val="22"/>
                <w:szCs w:val="22"/>
                <w:lang w:eastAsia="en-US"/>
              </w:rPr>
              <w:t xml:space="preserve"> </w:t>
            </w:r>
            <w:r w:rsidR="00F015B6" w:rsidRPr="00165A8F">
              <w:rPr>
                <w:rFonts w:ascii="Garamond" w:hAnsi="Garamond"/>
                <w:sz w:val="22"/>
                <w:szCs w:val="22"/>
                <w:lang w:eastAsia="en-US"/>
              </w:rPr>
              <w:t xml:space="preserve"> </w:t>
            </w:r>
            <w:r w:rsidRPr="00165A8F">
              <w:rPr>
                <w:rFonts w:ascii="Garamond" w:hAnsi="Garamond"/>
                <w:sz w:val="22"/>
                <w:szCs w:val="22"/>
                <w:lang w:eastAsia="en-US"/>
              </w:rPr>
              <w:t xml:space="preserve">Must cover all expenses for inspection of all schools and institutes in the </w:t>
            </w:r>
            <w:r w:rsidR="00870154" w:rsidRPr="00165A8F">
              <w:rPr>
                <w:rFonts w:ascii="Garamond" w:hAnsi="Garamond"/>
                <w:sz w:val="22"/>
                <w:szCs w:val="22"/>
                <w:lang w:eastAsia="en-US"/>
              </w:rPr>
              <w:t>LG</w:t>
            </w:r>
            <w:r w:rsidRPr="00165A8F">
              <w:rPr>
                <w:rFonts w:ascii="Garamond" w:hAnsi="Garamond"/>
                <w:sz w:val="22"/>
                <w:szCs w:val="22"/>
                <w:lang w:eastAsia="en-US"/>
              </w:rPr>
              <w:t xml:space="preserve"> at least </w:t>
            </w:r>
            <w:r w:rsidR="00AB71E7" w:rsidRPr="00165A8F">
              <w:rPr>
                <w:rFonts w:ascii="Garamond" w:hAnsi="Garamond"/>
                <w:sz w:val="22"/>
                <w:szCs w:val="22"/>
                <w:lang w:eastAsia="en-US"/>
              </w:rPr>
              <w:t xml:space="preserve">once </w:t>
            </w:r>
            <w:r w:rsidRPr="00165A8F">
              <w:rPr>
                <w:rFonts w:ascii="Garamond" w:hAnsi="Garamond"/>
                <w:sz w:val="22"/>
                <w:szCs w:val="22"/>
                <w:lang w:eastAsia="en-US"/>
              </w:rPr>
              <w:t xml:space="preserve">per term. </w:t>
            </w:r>
            <w:r w:rsidRPr="00165A8F">
              <w:rPr>
                <w:rFonts w:ascii="Garamond" w:hAnsi="Garamond"/>
                <w:b/>
                <w:sz w:val="22"/>
                <w:szCs w:val="22"/>
                <w:lang w:eastAsia="en-US"/>
              </w:rPr>
              <w:t xml:space="preserve">At a minimum, inspection must be allocated a fixed rate of </w:t>
            </w:r>
            <w:proofErr w:type="spellStart"/>
            <w:r w:rsidRPr="00165A8F">
              <w:rPr>
                <w:rFonts w:ascii="Garamond" w:hAnsi="Garamond"/>
                <w:b/>
                <w:sz w:val="22"/>
                <w:szCs w:val="22"/>
                <w:lang w:eastAsia="en-US"/>
              </w:rPr>
              <w:t>UShs</w:t>
            </w:r>
            <w:proofErr w:type="spellEnd"/>
            <w:r w:rsidRPr="00165A8F">
              <w:rPr>
                <w:rFonts w:ascii="Garamond" w:hAnsi="Garamond"/>
                <w:b/>
                <w:sz w:val="22"/>
                <w:szCs w:val="22"/>
                <w:lang w:eastAsia="en-US"/>
              </w:rPr>
              <w:t xml:space="preserve"> 4 million per </w:t>
            </w:r>
            <w:r w:rsidR="00870154" w:rsidRPr="00165A8F">
              <w:rPr>
                <w:rFonts w:ascii="Garamond" w:hAnsi="Garamond"/>
                <w:b/>
                <w:sz w:val="22"/>
                <w:szCs w:val="22"/>
                <w:lang w:eastAsia="en-US"/>
              </w:rPr>
              <w:t>LG</w:t>
            </w:r>
            <w:r w:rsidRPr="00165A8F">
              <w:rPr>
                <w:rFonts w:ascii="Garamond" w:hAnsi="Garamond"/>
                <w:b/>
                <w:sz w:val="22"/>
                <w:szCs w:val="22"/>
                <w:lang w:eastAsia="en-US"/>
              </w:rPr>
              <w:t xml:space="preserve">, plus </w:t>
            </w:r>
            <w:proofErr w:type="spellStart"/>
            <w:r w:rsidRPr="00165A8F">
              <w:rPr>
                <w:rFonts w:ascii="Garamond" w:hAnsi="Garamond"/>
                <w:b/>
                <w:sz w:val="22"/>
                <w:szCs w:val="22"/>
                <w:lang w:eastAsia="en-US"/>
              </w:rPr>
              <w:t>U</w:t>
            </w:r>
            <w:r w:rsidR="00F50DB0" w:rsidRPr="00165A8F">
              <w:rPr>
                <w:rFonts w:ascii="Garamond" w:hAnsi="Garamond"/>
                <w:b/>
                <w:sz w:val="22"/>
                <w:szCs w:val="22"/>
                <w:lang w:eastAsia="en-US"/>
              </w:rPr>
              <w:t>S</w:t>
            </w:r>
            <w:r w:rsidRPr="00165A8F">
              <w:rPr>
                <w:rFonts w:ascii="Garamond" w:hAnsi="Garamond"/>
                <w:b/>
                <w:sz w:val="22"/>
                <w:szCs w:val="22"/>
                <w:lang w:eastAsia="en-US"/>
              </w:rPr>
              <w:t>hs</w:t>
            </w:r>
            <w:proofErr w:type="spellEnd"/>
            <w:r w:rsidRPr="00165A8F">
              <w:rPr>
                <w:rFonts w:ascii="Garamond" w:hAnsi="Garamond"/>
                <w:b/>
                <w:sz w:val="22"/>
                <w:szCs w:val="22"/>
                <w:lang w:eastAsia="en-US"/>
              </w:rPr>
              <w:t xml:space="preserve"> </w:t>
            </w:r>
            <w:r w:rsidR="008155CC" w:rsidRPr="00165A8F">
              <w:rPr>
                <w:rFonts w:ascii="Garamond" w:hAnsi="Garamond"/>
                <w:b/>
                <w:sz w:val="22"/>
                <w:szCs w:val="22"/>
              </w:rPr>
              <w:t>1</w:t>
            </w:r>
            <w:r w:rsidR="00075D5A">
              <w:rPr>
                <w:rFonts w:ascii="Garamond" w:hAnsi="Garamond"/>
                <w:b/>
                <w:sz w:val="22"/>
                <w:szCs w:val="22"/>
              </w:rPr>
              <w:t>17,6</w:t>
            </w:r>
            <w:r w:rsidR="0072385F" w:rsidRPr="00165A8F">
              <w:rPr>
                <w:rFonts w:ascii="Garamond" w:hAnsi="Garamond"/>
                <w:b/>
                <w:sz w:val="22"/>
                <w:szCs w:val="22"/>
              </w:rPr>
              <w:t xml:space="preserve">00 </w:t>
            </w:r>
            <w:r w:rsidRPr="00165A8F">
              <w:rPr>
                <w:rFonts w:ascii="Garamond" w:hAnsi="Garamond"/>
                <w:b/>
                <w:sz w:val="22"/>
                <w:szCs w:val="22"/>
                <w:lang w:eastAsia="en-US"/>
              </w:rPr>
              <w:t>(</w:t>
            </w:r>
            <w:r w:rsidR="0072385F" w:rsidRPr="00165A8F">
              <w:rPr>
                <w:rFonts w:ascii="Garamond" w:hAnsi="Garamond"/>
                <w:b/>
                <w:sz w:val="22"/>
                <w:szCs w:val="22"/>
                <w:lang w:eastAsia="en-US"/>
              </w:rPr>
              <w:t>3</w:t>
            </w:r>
            <w:r w:rsidR="00E31D27" w:rsidRPr="00165A8F">
              <w:rPr>
                <w:rFonts w:ascii="Garamond" w:hAnsi="Garamond"/>
                <w:b/>
                <w:sz w:val="22"/>
                <w:szCs w:val="22"/>
                <w:lang w:eastAsia="en-US"/>
              </w:rPr>
              <w:t xml:space="preserve"> inspections</w:t>
            </w:r>
            <w:r w:rsidRPr="00165A8F">
              <w:rPr>
                <w:rFonts w:ascii="Garamond" w:hAnsi="Garamond"/>
                <w:b/>
                <w:sz w:val="22"/>
                <w:szCs w:val="22"/>
                <w:lang w:eastAsia="en-US"/>
              </w:rPr>
              <w:t xml:space="preserve"> at </w:t>
            </w:r>
            <w:proofErr w:type="spellStart"/>
            <w:r w:rsidRPr="00165A8F">
              <w:rPr>
                <w:rFonts w:ascii="Garamond" w:hAnsi="Garamond"/>
                <w:b/>
                <w:sz w:val="22"/>
                <w:szCs w:val="22"/>
                <w:lang w:eastAsia="en-US"/>
              </w:rPr>
              <w:t>U</w:t>
            </w:r>
            <w:r w:rsidR="00F50DB0" w:rsidRPr="00165A8F">
              <w:rPr>
                <w:rFonts w:ascii="Garamond" w:hAnsi="Garamond"/>
                <w:b/>
                <w:sz w:val="22"/>
                <w:szCs w:val="22"/>
                <w:lang w:eastAsia="en-US"/>
              </w:rPr>
              <w:t>S</w:t>
            </w:r>
            <w:r w:rsidRPr="00165A8F">
              <w:rPr>
                <w:rFonts w:ascii="Garamond" w:hAnsi="Garamond"/>
                <w:b/>
                <w:sz w:val="22"/>
                <w:szCs w:val="22"/>
                <w:lang w:eastAsia="en-US"/>
              </w:rPr>
              <w:t>hs</w:t>
            </w:r>
            <w:proofErr w:type="spellEnd"/>
            <w:r w:rsidRPr="00165A8F">
              <w:rPr>
                <w:rFonts w:ascii="Garamond" w:hAnsi="Garamond"/>
                <w:b/>
                <w:sz w:val="22"/>
                <w:szCs w:val="22"/>
                <w:lang w:eastAsia="en-US"/>
              </w:rPr>
              <w:t xml:space="preserve"> </w:t>
            </w:r>
            <w:r w:rsidR="00D709F5">
              <w:rPr>
                <w:rFonts w:ascii="Garamond" w:hAnsi="Garamond"/>
                <w:b/>
                <w:sz w:val="22"/>
                <w:szCs w:val="22"/>
                <w:lang w:eastAsia="en-US"/>
              </w:rPr>
              <w:t>39</w:t>
            </w:r>
            <w:r w:rsidRPr="00165A8F">
              <w:rPr>
                <w:rFonts w:ascii="Garamond" w:hAnsi="Garamond"/>
                <w:b/>
                <w:sz w:val="22"/>
                <w:szCs w:val="22"/>
                <w:lang w:eastAsia="en-US"/>
              </w:rPr>
              <w:t>,</w:t>
            </w:r>
            <w:r w:rsidR="00D709F5">
              <w:rPr>
                <w:rFonts w:ascii="Garamond" w:hAnsi="Garamond"/>
                <w:b/>
                <w:sz w:val="22"/>
                <w:szCs w:val="22"/>
                <w:lang w:eastAsia="en-US"/>
              </w:rPr>
              <w:t>200</w:t>
            </w:r>
            <w:r w:rsidRPr="00165A8F">
              <w:rPr>
                <w:rFonts w:ascii="Garamond" w:hAnsi="Garamond"/>
                <w:b/>
                <w:sz w:val="22"/>
                <w:szCs w:val="22"/>
                <w:lang w:eastAsia="en-US"/>
              </w:rPr>
              <w:t xml:space="preserve">) per </w:t>
            </w:r>
            <w:proofErr w:type="spellStart"/>
            <w:r w:rsidR="002C4811">
              <w:rPr>
                <w:rFonts w:ascii="Garamond" w:hAnsi="Garamond"/>
                <w:b/>
                <w:sz w:val="22"/>
                <w:szCs w:val="22"/>
                <w:lang w:eastAsia="en-US"/>
              </w:rPr>
              <w:t>Governement</w:t>
            </w:r>
            <w:proofErr w:type="spellEnd"/>
            <w:r w:rsidR="00907B4C">
              <w:rPr>
                <w:rFonts w:ascii="Garamond" w:hAnsi="Garamond"/>
                <w:b/>
                <w:sz w:val="22"/>
                <w:szCs w:val="22"/>
                <w:lang w:eastAsia="en-US"/>
              </w:rPr>
              <w:t xml:space="preserve"> Aided</w:t>
            </w:r>
            <w:r w:rsidR="002C4811">
              <w:rPr>
                <w:rFonts w:ascii="Garamond" w:hAnsi="Garamond"/>
                <w:b/>
                <w:sz w:val="22"/>
                <w:szCs w:val="22"/>
                <w:lang w:eastAsia="en-US"/>
              </w:rPr>
              <w:t xml:space="preserve"> </w:t>
            </w:r>
            <w:r w:rsidRPr="00165A8F">
              <w:rPr>
                <w:rFonts w:ascii="Garamond" w:hAnsi="Garamond"/>
                <w:b/>
                <w:sz w:val="22"/>
                <w:szCs w:val="22"/>
                <w:lang w:eastAsia="en-US"/>
              </w:rPr>
              <w:t>school</w:t>
            </w:r>
            <w:r w:rsidR="00E31D27" w:rsidRPr="00165A8F">
              <w:rPr>
                <w:rFonts w:ascii="Garamond" w:hAnsi="Garamond"/>
                <w:b/>
                <w:sz w:val="22"/>
                <w:szCs w:val="22"/>
                <w:lang w:eastAsia="en-US"/>
              </w:rPr>
              <w:t xml:space="preserve"> for the 3 terms</w:t>
            </w:r>
            <w:r w:rsidR="002C4811">
              <w:rPr>
                <w:rFonts w:ascii="Garamond" w:hAnsi="Garamond"/>
                <w:b/>
                <w:sz w:val="22"/>
                <w:szCs w:val="22"/>
                <w:lang w:eastAsia="en-US"/>
              </w:rPr>
              <w:t xml:space="preserve">, and </w:t>
            </w:r>
            <w:proofErr w:type="spellStart"/>
            <w:r w:rsidR="002C4811">
              <w:rPr>
                <w:rFonts w:ascii="Garamond" w:hAnsi="Garamond"/>
                <w:b/>
                <w:sz w:val="22"/>
                <w:szCs w:val="22"/>
                <w:lang w:eastAsia="en-US"/>
              </w:rPr>
              <w:t>UShs</w:t>
            </w:r>
            <w:proofErr w:type="spellEnd"/>
            <w:r w:rsidR="002C4811">
              <w:rPr>
                <w:rFonts w:ascii="Garamond" w:hAnsi="Garamond"/>
                <w:b/>
                <w:sz w:val="22"/>
                <w:szCs w:val="22"/>
                <w:lang w:eastAsia="en-US"/>
              </w:rPr>
              <w:t xml:space="preserve"> 61,600 per Private school</w:t>
            </w:r>
            <w:r w:rsidR="002D7EC2" w:rsidRPr="00165A8F">
              <w:rPr>
                <w:rFonts w:ascii="Garamond" w:hAnsi="Garamond"/>
                <w:b/>
                <w:sz w:val="22"/>
                <w:szCs w:val="22"/>
                <w:lang w:eastAsia="en-US"/>
              </w:rPr>
              <w:t>.</w:t>
            </w:r>
          </w:p>
          <w:p w14:paraId="55A21153" w14:textId="450C4EED" w:rsidR="001E7CDA" w:rsidRPr="003808A1" w:rsidRDefault="00C838E6" w:rsidP="00165A8F">
            <w:pPr>
              <w:pStyle w:val="MediumGrid1-Accent21"/>
              <w:keepNext/>
              <w:keepLines/>
              <w:numPr>
                <w:ilvl w:val="0"/>
                <w:numId w:val="26"/>
              </w:numPr>
              <w:shd w:val="clear" w:color="auto" w:fill="FFFFFF" w:themeFill="background1"/>
              <w:spacing w:after="0"/>
              <w:jc w:val="both"/>
              <w:rPr>
                <w:rFonts w:ascii="Garamond" w:hAnsi="Garamond"/>
                <w:iCs/>
                <w:sz w:val="22"/>
                <w:szCs w:val="22"/>
                <w:lang w:eastAsia="en-US"/>
              </w:rPr>
            </w:pPr>
            <w:r>
              <w:rPr>
                <w:rFonts w:ascii="Garamond" w:hAnsi="Garamond"/>
                <w:i/>
                <w:sz w:val="22"/>
                <w:szCs w:val="22"/>
                <w:lang w:eastAsia="en-US"/>
              </w:rPr>
              <w:t>A threshold of</w:t>
            </w:r>
            <w:r w:rsidR="001E7CDA">
              <w:rPr>
                <w:rFonts w:ascii="Garamond" w:hAnsi="Garamond"/>
                <w:i/>
                <w:sz w:val="22"/>
                <w:szCs w:val="22"/>
                <w:lang w:eastAsia="en-US"/>
              </w:rPr>
              <w:t xml:space="preserve"> </w:t>
            </w:r>
            <w:proofErr w:type="spellStart"/>
            <w:r w:rsidR="001E7CDA">
              <w:rPr>
                <w:rFonts w:ascii="Garamond" w:hAnsi="Garamond"/>
                <w:i/>
                <w:sz w:val="22"/>
                <w:szCs w:val="22"/>
                <w:lang w:eastAsia="en-US"/>
              </w:rPr>
              <w:t>UShs</w:t>
            </w:r>
            <w:proofErr w:type="spellEnd"/>
            <w:r>
              <w:rPr>
                <w:rFonts w:ascii="Garamond" w:hAnsi="Garamond"/>
                <w:i/>
                <w:sz w:val="22"/>
                <w:szCs w:val="22"/>
                <w:lang w:eastAsia="en-US"/>
              </w:rPr>
              <w:t xml:space="preserve"> </w:t>
            </w:r>
            <w:r w:rsidR="001E7CDA">
              <w:rPr>
                <w:rFonts w:ascii="Garamond" w:hAnsi="Garamond"/>
                <w:i/>
                <w:sz w:val="22"/>
                <w:szCs w:val="22"/>
                <w:lang w:eastAsia="en-US"/>
              </w:rPr>
              <w:t xml:space="preserve">3 </w:t>
            </w:r>
            <w:r>
              <w:rPr>
                <w:rFonts w:ascii="Garamond" w:hAnsi="Garamond"/>
                <w:i/>
                <w:sz w:val="22"/>
                <w:szCs w:val="22"/>
                <w:lang w:eastAsia="en-US"/>
              </w:rPr>
              <w:t xml:space="preserve">million per </w:t>
            </w:r>
            <w:r w:rsidR="001E7CDA">
              <w:rPr>
                <w:rFonts w:ascii="Garamond" w:hAnsi="Garamond"/>
                <w:i/>
                <w:sz w:val="22"/>
                <w:szCs w:val="22"/>
                <w:lang w:eastAsia="en-US"/>
              </w:rPr>
              <w:t xml:space="preserve">LG </w:t>
            </w:r>
            <w:r w:rsidRPr="003808A1">
              <w:rPr>
                <w:rFonts w:ascii="Garamond" w:hAnsi="Garamond"/>
                <w:iCs/>
                <w:sz w:val="22"/>
                <w:szCs w:val="22"/>
                <w:lang w:eastAsia="en-US"/>
              </w:rPr>
              <w:t xml:space="preserve">has been allocated to </w:t>
            </w:r>
            <w:r w:rsidR="001E7CDA" w:rsidRPr="003808A1">
              <w:rPr>
                <w:rFonts w:ascii="Garamond" w:hAnsi="Garamond"/>
                <w:iCs/>
                <w:sz w:val="22"/>
                <w:szCs w:val="22"/>
                <w:lang w:eastAsia="en-US"/>
              </w:rPr>
              <w:t>facilitate the activities</w:t>
            </w:r>
            <w:r w:rsidRPr="003808A1">
              <w:rPr>
                <w:rFonts w:ascii="Garamond" w:hAnsi="Garamond"/>
                <w:iCs/>
                <w:sz w:val="22"/>
                <w:szCs w:val="22"/>
                <w:lang w:eastAsia="en-US"/>
              </w:rPr>
              <w:t xml:space="preserve"> of the Special Needs Officer</w:t>
            </w:r>
            <w:r>
              <w:rPr>
                <w:rFonts w:ascii="Garamond" w:hAnsi="Garamond"/>
                <w:i/>
                <w:sz w:val="22"/>
                <w:szCs w:val="22"/>
                <w:lang w:eastAsia="en-US"/>
              </w:rPr>
              <w:t xml:space="preserve"> </w:t>
            </w:r>
            <w:r w:rsidR="001E7CDA">
              <w:rPr>
                <w:rFonts w:ascii="Garamond" w:hAnsi="Garamond"/>
                <w:i/>
                <w:sz w:val="22"/>
                <w:szCs w:val="22"/>
                <w:lang w:eastAsia="en-US"/>
              </w:rPr>
              <w:t xml:space="preserve">(1 million per term). </w:t>
            </w:r>
            <w:r w:rsidR="001E7CDA" w:rsidRPr="003808A1">
              <w:rPr>
                <w:rFonts w:ascii="Garamond" w:hAnsi="Garamond"/>
                <w:iCs/>
                <w:sz w:val="22"/>
                <w:szCs w:val="22"/>
                <w:lang w:eastAsia="en-US"/>
              </w:rPr>
              <w:t xml:space="preserve">This includes follow up on the implementation of inclusive learning and monitoring of the </w:t>
            </w:r>
            <w:proofErr w:type="spellStart"/>
            <w:r w:rsidR="001E7CDA" w:rsidRPr="003808A1">
              <w:rPr>
                <w:rFonts w:ascii="Garamond" w:hAnsi="Garamond"/>
                <w:iCs/>
                <w:sz w:val="22"/>
                <w:szCs w:val="22"/>
                <w:lang w:eastAsia="en-US"/>
              </w:rPr>
              <w:t>learmers</w:t>
            </w:r>
            <w:proofErr w:type="spellEnd"/>
            <w:r w:rsidR="001E7CDA" w:rsidRPr="003808A1">
              <w:rPr>
                <w:rFonts w:ascii="Garamond" w:hAnsi="Garamond"/>
                <w:iCs/>
                <w:sz w:val="22"/>
                <w:szCs w:val="22"/>
                <w:lang w:eastAsia="en-US"/>
              </w:rPr>
              <w:t xml:space="preserve"> in the exclusive SNE units, both Government and Private schools</w:t>
            </w:r>
          </w:p>
          <w:p w14:paraId="6235FD22" w14:textId="53E6BB08" w:rsidR="00C838E6" w:rsidRPr="00165A8F" w:rsidRDefault="001E7CDA" w:rsidP="001E7CDA">
            <w:pPr>
              <w:pStyle w:val="MediumGrid1-Accent21"/>
              <w:keepNext/>
              <w:keepLines/>
              <w:shd w:val="clear" w:color="auto" w:fill="FFFFFF" w:themeFill="background1"/>
              <w:spacing w:after="0"/>
              <w:ind w:left="360"/>
              <w:jc w:val="both"/>
              <w:rPr>
                <w:rFonts w:ascii="Garamond" w:hAnsi="Garamond"/>
                <w:sz w:val="22"/>
                <w:szCs w:val="22"/>
                <w:lang w:eastAsia="en-US"/>
              </w:rPr>
            </w:pPr>
            <w:r>
              <w:rPr>
                <w:rFonts w:ascii="Garamond" w:hAnsi="Garamond"/>
                <w:i/>
                <w:sz w:val="22"/>
                <w:szCs w:val="22"/>
                <w:lang w:eastAsia="en-US"/>
              </w:rPr>
              <w:t xml:space="preserve"> </w:t>
            </w:r>
          </w:p>
          <w:p w14:paraId="3257706A" w14:textId="278186E6" w:rsidR="00612035" w:rsidRPr="00165A8F" w:rsidRDefault="00612035" w:rsidP="00165A8F">
            <w:pPr>
              <w:pStyle w:val="MediumGrid1-Accent21"/>
              <w:keepNext/>
              <w:keepLines/>
              <w:numPr>
                <w:ilvl w:val="0"/>
                <w:numId w:val="26"/>
              </w:numPr>
              <w:shd w:val="clear" w:color="auto" w:fill="FFFFFF" w:themeFill="background1"/>
              <w:spacing w:after="0"/>
              <w:jc w:val="both"/>
              <w:rPr>
                <w:rFonts w:ascii="Garamond" w:hAnsi="Garamond"/>
                <w:sz w:val="22"/>
                <w:szCs w:val="22"/>
                <w:lang w:eastAsia="en-US"/>
              </w:rPr>
            </w:pPr>
            <w:r w:rsidRPr="00165A8F">
              <w:rPr>
                <w:rFonts w:ascii="Garamond" w:hAnsi="Garamond"/>
                <w:i/>
                <w:sz w:val="22"/>
                <w:szCs w:val="22"/>
                <w:lang w:eastAsia="en-US"/>
              </w:rPr>
              <w:t xml:space="preserve">Up to </w:t>
            </w:r>
            <w:proofErr w:type="spellStart"/>
            <w:r w:rsidRPr="00165A8F">
              <w:rPr>
                <w:rFonts w:ascii="Garamond" w:hAnsi="Garamond"/>
                <w:i/>
                <w:sz w:val="22"/>
                <w:szCs w:val="22"/>
                <w:lang w:eastAsia="en-US"/>
              </w:rPr>
              <w:t>UShs</w:t>
            </w:r>
            <w:proofErr w:type="spellEnd"/>
            <w:r w:rsidRPr="00165A8F">
              <w:rPr>
                <w:rFonts w:ascii="Garamond" w:hAnsi="Garamond"/>
                <w:i/>
                <w:sz w:val="22"/>
                <w:szCs w:val="22"/>
                <w:lang w:eastAsia="en-US"/>
              </w:rPr>
              <w:t xml:space="preserve"> </w:t>
            </w:r>
            <w:r w:rsidR="001E7CDA">
              <w:rPr>
                <w:rFonts w:ascii="Garamond" w:hAnsi="Garamond"/>
                <w:i/>
                <w:sz w:val="22"/>
                <w:szCs w:val="22"/>
                <w:lang w:eastAsia="en-US"/>
              </w:rPr>
              <w:t>6</w:t>
            </w:r>
            <w:r w:rsidR="00AF6570" w:rsidRPr="00165A8F">
              <w:rPr>
                <w:rFonts w:ascii="Garamond" w:hAnsi="Garamond"/>
                <w:i/>
                <w:sz w:val="22"/>
                <w:szCs w:val="22"/>
                <w:lang w:eastAsia="en-US"/>
              </w:rPr>
              <w:t xml:space="preserve">0 </w:t>
            </w:r>
            <w:r w:rsidRPr="00165A8F">
              <w:rPr>
                <w:rFonts w:ascii="Garamond" w:hAnsi="Garamond"/>
                <w:i/>
                <w:sz w:val="22"/>
                <w:szCs w:val="22"/>
                <w:lang w:eastAsia="en-US"/>
              </w:rPr>
              <w:t>million of any remaining NWR funds</w:t>
            </w:r>
            <w:r w:rsidRPr="00165A8F">
              <w:rPr>
                <w:rFonts w:ascii="Garamond" w:hAnsi="Garamond"/>
                <w:sz w:val="22"/>
                <w:szCs w:val="22"/>
                <w:lang w:eastAsia="en-US"/>
              </w:rPr>
              <w:t xml:space="preserve"> should be used to top up the Education Management </w:t>
            </w:r>
            <w:r w:rsidR="001E7CDA">
              <w:rPr>
                <w:rFonts w:ascii="Garamond" w:hAnsi="Garamond"/>
                <w:sz w:val="22"/>
                <w:szCs w:val="22"/>
                <w:lang w:eastAsia="en-US"/>
              </w:rPr>
              <w:t>,</w:t>
            </w:r>
            <w:r w:rsidRPr="00165A8F">
              <w:rPr>
                <w:rFonts w:ascii="Garamond" w:hAnsi="Garamond"/>
                <w:sz w:val="22"/>
                <w:szCs w:val="22"/>
                <w:lang w:eastAsia="en-US"/>
              </w:rPr>
              <w:t xml:space="preserve"> Sports management</w:t>
            </w:r>
            <w:r w:rsidR="001E7CDA">
              <w:rPr>
                <w:rFonts w:ascii="Garamond" w:hAnsi="Garamond"/>
                <w:sz w:val="22"/>
                <w:szCs w:val="22"/>
                <w:lang w:eastAsia="en-US"/>
              </w:rPr>
              <w:t xml:space="preserve"> and other co-curricular</w:t>
            </w:r>
            <w:r w:rsidRPr="00165A8F">
              <w:rPr>
                <w:rFonts w:ascii="Garamond" w:hAnsi="Garamond"/>
                <w:sz w:val="22"/>
                <w:szCs w:val="22"/>
                <w:lang w:eastAsia="en-US"/>
              </w:rPr>
              <w:t xml:space="preserve"> activities. The breakdown of the </w:t>
            </w:r>
            <w:proofErr w:type="spellStart"/>
            <w:r w:rsidRPr="00165A8F">
              <w:rPr>
                <w:rFonts w:ascii="Garamond" w:hAnsi="Garamond"/>
                <w:sz w:val="22"/>
                <w:szCs w:val="22"/>
                <w:lang w:eastAsia="en-US"/>
              </w:rPr>
              <w:t>UShs</w:t>
            </w:r>
            <w:proofErr w:type="spellEnd"/>
            <w:r w:rsidRPr="00165A8F">
              <w:rPr>
                <w:rFonts w:ascii="Garamond" w:hAnsi="Garamond"/>
                <w:sz w:val="22"/>
                <w:szCs w:val="22"/>
                <w:lang w:eastAsia="en-US"/>
              </w:rPr>
              <w:t xml:space="preserve"> </w:t>
            </w:r>
            <w:r w:rsidR="001E7CDA">
              <w:rPr>
                <w:rFonts w:ascii="Garamond" w:hAnsi="Garamond"/>
                <w:sz w:val="22"/>
                <w:szCs w:val="22"/>
                <w:lang w:eastAsia="en-US"/>
              </w:rPr>
              <w:t>6</w:t>
            </w:r>
            <w:r w:rsidRPr="00165A8F">
              <w:rPr>
                <w:rFonts w:ascii="Garamond" w:hAnsi="Garamond"/>
                <w:sz w:val="22"/>
                <w:szCs w:val="22"/>
                <w:lang w:eastAsia="en-US"/>
              </w:rPr>
              <w:t>0 million allocation is as follows:</w:t>
            </w:r>
          </w:p>
          <w:p w14:paraId="3592435F" w14:textId="0089FA80" w:rsidR="00612035" w:rsidRPr="00165A8F" w:rsidRDefault="00612035" w:rsidP="00165A8F">
            <w:pPr>
              <w:pStyle w:val="MediumGrid1-Accent21"/>
              <w:keepNext/>
              <w:keepLines/>
              <w:numPr>
                <w:ilvl w:val="1"/>
                <w:numId w:val="26"/>
              </w:numPr>
              <w:shd w:val="clear" w:color="auto" w:fill="FFFFFF" w:themeFill="background1"/>
              <w:spacing w:after="0"/>
              <w:jc w:val="both"/>
              <w:rPr>
                <w:rFonts w:ascii="Garamond" w:hAnsi="Garamond"/>
                <w:sz w:val="22"/>
                <w:szCs w:val="22"/>
                <w:lang w:eastAsia="en-US"/>
              </w:rPr>
            </w:pPr>
            <w:proofErr w:type="spellStart"/>
            <w:r w:rsidRPr="00165A8F">
              <w:rPr>
                <w:rFonts w:ascii="Garamond" w:hAnsi="Garamond"/>
                <w:sz w:val="22"/>
                <w:szCs w:val="22"/>
                <w:lang w:eastAsia="en-US"/>
              </w:rPr>
              <w:t>UShs</w:t>
            </w:r>
            <w:proofErr w:type="spellEnd"/>
            <w:r w:rsidR="00F124D4">
              <w:rPr>
                <w:rFonts w:ascii="Garamond" w:hAnsi="Garamond"/>
                <w:sz w:val="22"/>
                <w:szCs w:val="22"/>
                <w:lang w:eastAsia="en-US"/>
              </w:rPr>
              <w:t>.</w:t>
            </w:r>
            <w:r w:rsidRPr="00165A8F">
              <w:rPr>
                <w:rFonts w:ascii="Garamond" w:hAnsi="Garamond"/>
                <w:sz w:val="22"/>
                <w:szCs w:val="22"/>
                <w:lang w:eastAsia="en-US"/>
              </w:rPr>
              <w:t xml:space="preserve"> 10 million must be allocated towards capacity building support to schools and community stakeholders. Key activities may include among others; orientation and training of Head Teachers and SMCs, dissemination of sector policies</w:t>
            </w:r>
            <w:r w:rsidR="003B492C" w:rsidRPr="00165A8F">
              <w:rPr>
                <w:rFonts w:ascii="Garamond" w:hAnsi="Garamond"/>
                <w:sz w:val="22"/>
                <w:szCs w:val="22"/>
                <w:lang w:eastAsia="en-US"/>
              </w:rPr>
              <w:t>,</w:t>
            </w:r>
            <w:r w:rsidR="003F51A4">
              <w:rPr>
                <w:rFonts w:ascii="Garamond" w:hAnsi="Garamond"/>
                <w:sz w:val="22"/>
                <w:szCs w:val="22"/>
                <w:lang w:eastAsia="en-US"/>
              </w:rPr>
              <w:t xml:space="preserve"> </w:t>
            </w:r>
            <w:r w:rsidRPr="00165A8F">
              <w:rPr>
                <w:rFonts w:ascii="Garamond" w:hAnsi="Garamond"/>
                <w:sz w:val="22"/>
                <w:szCs w:val="22"/>
                <w:lang w:eastAsia="en-US"/>
              </w:rPr>
              <w:t>and guidelines to schools.</w:t>
            </w:r>
          </w:p>
          <w:p w14:paraId="21E69D39" w14:textId="485BB8C5" w:rsidR="003B492C" w:rsidRPr="001E7CDA" w:rsidRDefault="003B492C" w:rsidP="0041532C">
            <w:pPr>
              <w:pStyle w:val="MediumGrid1-Accent21"/>
              <w:keepNext/>
              <w:keepLines/>
              <w:numPr>
                <w:ilvl w:val="1"/>
                <w:numId w:val="26"/>
              </w:numPr>
              <w:shd w:val="clear" w:color="auto" w:fill="FFFFFF" w:themeFill="background1"/>
              <w:spacing w:after="0"/>
              <w:jc w:val="both"/>
              <w:rPr>
                <w:rFonts w:ascii="Garamond" w:hAnsi="Garamond"/>
                <w:sz w:val="22"/>
                <w:szCs w:val="22"/>
                <w:lang w:eastAsia="en-US"/>
              </w:rPr>
            </w:pPr>
            <w:bookmarkStart w:id="98" w:name="_Hlk160525783"/>
            <w:r w:rsidRPr="001E7CDA">
              <w:rPr>
                <w:rFonts w:ascii="Garamond" w:hAnsi="Garamond"/>
                <w:sz w:val="22"/>
                <w:szCs w:val="22"/>
                <w:lang w:eastAsia="en-US"/>
              </w:rPr>
              <w:t xml:space="preserve">Ushs. </w:t>
            </w:r>
            <w:r w:rsidR="001E7CDA" w:rsidRPr="001E7CDA">
              <w:rPr>
                <w:rFonts w:ascii="Garamond" w:hAnsi="Garamond"/>
                <w:sz w:val="22"/>
                <w:szCs w:val="22"/>
                <w:lang w:eastAsia="en-US"/>
              </w:rPr>
              <w:t>4</w:t>
            </w:r>
            <w:r w:rsidRPr="001E7CDA">
              <w:rPr>
                <w:rFonts w:ascii="Garamond" w:hAnsi="Garamond"/>
                <w:sz w:val="22"/>
                <w:szCs w:val="22"/>
                <w:lang w:eastAsia="en-US"/>
              </w:rPr>
              <w:t>0 million</w:t>
            </w:r>
            <w:r w:rsidRPr="001E7CDA">
              <w:rPr>
                <w:rFonts w:ascii="Garamond" w:hAnsi="Garamond"/>
              </w:rPr>
              <w:t xml:space="preserve"> </w:t>
            </w:r>
            <w:r w:rsidRPr="001E7CDA">
              <w:rPr>
                <w:rFonts w:ascii="Garamond" w:hAnsi="Garamond"/>
                <w:sz w:val="22"/>
                <w:szCs w:val="22"/>
                <w:lang w:eastAsia="en-US"/>
              </w:rPr>
              <w:t>should be allocated towards</w:t>
            </w:r>
            <w:r w:rsidRPr="001E7CDA">
              <w:rPr>
                <w:rFonts w:ascii="Garamond" w:hAnsi="Garamond"/>
              </w:rPr>
              <w:t xml:space="preserve"> </w:t>
            </w:r>
            <w:r w:rsidRPr="001E7CDA">
              <w:rPr>
                <w:rFonts w:ascii="Garamond" w:hAnsi="Garamond"/>
                <w:sz w:val="22"/>
                <w:szCs w:val="22"/>
                <w:lang w:eastAsia="en-US"/>
              </w:rPr>
              <w:t>output 078403 (Sports &amp; Co-Curricular Development Services)</w:t>
            </w:r>
            <w:r w:rsidR="007B1A9D" w:rsidRPr="001E7CDA">
              <w:rPr>
                <w:rFonts w:ascii="Garamond" w:hAnsi="Garamond"/>
                <w:sz w:val="22"/>
                <w:szCs w:val="22"/>
                <w:lang w:eastAsia="en-US"/>
              </w:rPr>
              <w:t xml:space="preserve"> </w:t>
            </w:r>
            <w:r w:rsidRPr="001E7CDA">
              <w:rPr>
                <w:rFonts w:ascii="Garamond" w:hAnsi="Garamond"/>
                <w:sz w:val="22"/>
                <w:szCs w:val="22"/>
                <w:lang w:eastAsia="en-US"/>
              </w:rPr>
              <w:t>sports</w:t>
            </w:r>
            <w:r w:rsidR="001E7CDA">
              <w:rPr>
                <w:rFonts w:ascii="Garamond" w:hAnsi="Garamond"/>
                <w:sz w:val="22"/>
                <w:szCs w:val="22"/>
                <w:lang w:eastAsia="en-US"/>
              </w:rPr>
              <w:t>.</w:t>
            </w:r>
            <w:r w:rsidR="003F51A4">
              <w:rPr>
                <w:rFonts w:ascii="Garamond" w:hAnsi="Garamond"/>
                <w:sz w:val="22"/>
                <w:szCs w:val="22"/>
                <w:lang w:eastAsia="en-US"/>
              </w:rPr>
              <w:t xml:space="preserve"> </w:t>
            </w:r>
            <w:r w:rsidR="001E7CDA">
              <w:rPr>
                <w:rFonts w:ascii="Garamond" w:hAnsi="Garamond"/>
                <w:sz w:val="22"/>
                <w:szCs w:val="22"/>
                <w:lang w:eastAsia="en-US"/>
              </w:rPr>
              <w:t>LGs can use this grant to purchase sports equipment and upgrade community grounds to promote community sports/grassroot talent.</w:t>
            </w:r>
          </w:p>
          <w:p w14:paraId="63E8EE54" w14:textId="73A5716E" w:rsidR="001E7CDA" w:rsidRPr="00165A8F" w:rsidRDefault="001E7CDA" w:rsidP="00165A8F">
            <w:pPr>
              <w:pStyle w:val="MediumGrid1-Accent21"/>
              <w:keepNext/>
              <w:keepLines/>
              <w:numPr>
                <w:ilvl w:val="1"/>
                <w:numId w:val="26"/>
              </w:numPr>
              <w:shd w:val="clear" w:color="auto" w:fill="FFFFFF" w:themeFill="background1"/>
              <w:spacing w:after="0"/>
              <w:jc w:val="both"/>
              <w:rPr>
                <w:rFonts w:ascii="Garamond" w:hAnsi="Garamond"/>
                <w:sz w:val="22"/>
                <w:szCs w:val="22"/>
                <w:lang w:eastAsia="en-US"/>
              </w:rPr>
            </w:pPr>
            <w:bookmarkStart w:id="99" w:name="_Hlk160525878"/>
            <w:bookmarkEnd w:id="98"/>
            <w:r>
              <w:rPr>
                <w:rFonts w:ascii="Garamond" w:hAnsi="Garamond"/>
                <w:sz w:val="22"/>
                <w:szCs w:val="22"/>
                <w:lang w:eastAsia="en-US"/>
              </w:rPr>
              <w:t>Ushs</w:t>
            </w:r>
            <w:r w:rsidR="00F124D4">
              <w:rPr>
                <w:rFonts w:ascii="Garamond" w:hAnsi="Garamond"/>
                <w:sz w:val="22"/>
                <w:szCs w:val="22"/>
                <w:lang w:eastAsia="en-US"/>
              </w:rPr>
              <w:t>.</w:t>
            </w:r>
            <w:r>
              <w:rPr>
                <w:rFonts w:ascii="Garamond" w:hAnsi="Garamond"/>
                <w:sz w:val="22"/>
                <w:szCs w:val="22"/>
                <w:lang w:eastAsia="en-US"/>
              </w:rPr>
              <w:t xml:space="preserve"> 10 million can be used to promote other co-curricular activities i</w:t>
            </w:r>
            <w:r w:rsidR="00F124D4">
              <w:rPr>
                <w:rFonts w:ascii="Garamond" w:hAnsi="Garamond"/>
                <w:sz w:val="22"/>
                <w:szCs w:val="22"/>
                <w:lang w:eastAsia="en-US"/>
              </w:rPr>
              <w:t>ncluding Music, Dance and Drama, essay competitions among others</w:t>
            </w:r>
          </w:p>
          <w:p w14:paraId="2A6AB1DB" w14:textId="77777777" w:rsidR="001E7CDA" w:rsidRDefault="001E7CDA" w:rsidP="001E7CDA">
            <w:pPr>
              <w:pStyle w:val="MediumGrid1-Accent21"/>
              <w:keepNext/>
              <w:keepLines/>
              <w:shd w:val="clear" w:color="auto" w:fill="FFFFFF" w:themeFill="background1"/>
              <w:spacing w:after="0"/>
              <w:ind w:left="360"/>
              <w:jc w:val="both"/>
              <w:rPr>
                <w:rFonts w:ascii="Garamond" w:hAnsi="Garamond"/>
                <w:sz w:val="22"/>
                <w:szCs w:val="22"/>
                <w:lang w:eastAsia="en-US"/>
              </w:rPr>
            </w:pPr>
          </w:p>
          <w:bookmarkEnd w:id="99"/>
          <w:p w14:paraId="54CC7F53" w14:textId="043CC553" w:rsidR="00C50FAD" w:rsidRPr="00165A8F" w:rsidRDefault="00C50FAD" w:rsidP="00165A8F">
            <w:pPr>
              <w:pStyle w:val="MediumGrid1-Accent21"/>
              <w:keepNext/>
              <w:keepLines/>
              <w:numPr>
                <w:ilvl w:val="0"/>
                <w:numId w:val="57"/>
              </w:numPr>
              <w:shd w:val="clear" w:color="auto" w:fill="FFFFFF" w:themeFill="background1"/>
              <w:spacing w:after="0"/>
              <w:jc w:val="both"/>
              <w:rPr>
                <w:rFonts w:ascii="Garamond" w:hAnsi="Garamond"/>
                <w:sz w:val="22"/>
                <w:szCs w:val="22"/>
                <w:lang w:eastAsia="en-US"/>
              </w:rPr>
            </w:pPr>
            <w:r w:rsidRPr="00165A8F">
              <w:rPr>
                <w:rFonts w:ascii="Garamond" w:hAnsi="Garamond"/>
                <w:sz w:val="22"/>
                <w:szCs w:val="22"/>
                <w:lang w:eastAsia="en-US"/>
              </w:rPr>
              <w:t xml:space="preserve">Allocation of Non-Wage to selected </w:t>
            </w:r>
            <w:r w:rsidR="00F4391E">
              <w:rPr>
                <w:rFonts w:ascii="Garamond" w:hAnsi="Garamond"/>
                <w:sz w:val="22"/>
                <w:szCs w:val="22"/>
                <w:lang w:eastAsia="en-US"/>
              </w:rPr>
              <w:t>Refugee serving Primary Schools</w:t>
            </w:r>
            <w:r w:rsidRPr="00165A8F">
              <w:rPr>
                <w:rFonts w:ascii="Garamond" w:hAnsi="Garamond"/>
                <w:sz w:val="22"/>
                <w:szCs w:val="22"/>
                <w:lang w:eastAsia="en-US"/>
              </w:rPr>
              <w:t xml:space="preserve">. </w:t>
            </w:r>
          </w:p>
          <w:p w14:paraId="33A1A75C" w14:textId="0D07ECB5" w:rsidR="00F71063" w:rsidRPr="009F31FC" w:rsidRDefault="00B82585" w:rsidP="00165A8F">
            <w:pPr>
              <w:pStyle w:val="MediumGrid1-Accent21"/>
              <w:numPr>
                <w:ilvl w:val="0"/>
                <w:numId w:val="50"/>
              </w:numPr>
              <w:shd w:val="clear" w:color="auto" w:fill="FFFFFF" w:themeFill="background1"/>
              <w:contextualSpacing w:val="0"/>
              <w:jc w:val="both"/>
              <w:rPr>
                <w:rFonts w:ascii="Garamond" w:hAnsi="Garamond"/>
                <w:b/>
                <w:bCs/>
                <w:sz w:val="22"/>
                <w:szCs w:val="22"/>
              </w:rPr>
            </w:pPr>
            <w:bookmarkStart w:id="100" w:name="_Hlk160526279"/>
            <w:r w:rsidRPr="00165A8F">
              <w:rPr>
                <w:rFonts w:ascii="Garamond" w:hAnsi="Garamond"/>
                <w:i/>
                <w:iCs/>
                <w:sz w:val="22"/>
                <w:szCs w:val="22"/>
              </w:rPr>
              <w:t>The remainder</w:t>
            </w:r>
            <w:r w:rsidRPr="00165A8F">
              <w:rPr>
                <w:rFonts w:ascii="Garamond" w:hAnsi="Garamond"/>
                <w:sz w:val="22"/>
                <w:szCs w:val="22"/>
              </w:rPr>
              <w:t xml:space="preserve"> should be allocated towards maintenance of school infrastructure and investments in schools (output 078404)</w:t>
            </w:r>
            <w:r w:rsidR="00F124D4">
              <w:rPr>
                <w:rFonts w:ascii="Garamond" w:hAnsi="Garamond"/>
                <w:sz w:val="22"/>
                <w:szCs w:val="22"/>
              </w:rPr>
              <w:t>.</w:t>
            </w:r>
            <w:r w:rsidR="003808A1">
              <w:rPr>
                <w:rFonts w:ascii="Garamond" w:hAnsi="Garamond"/>
                <w:sz w:val="22"/>
                <w:szCs w:val="22"/>
              </w:rPr>
              <w:t xml:space="preserve"> </w:t>
            </w:r>
            <w:r w:rsidR="00F124D4">
              <w:rPr>
                <w:rFonts w:ascii="Garamond" w:hAnsi="Garamond"/>
                <w:sz w:val="22"/>
                <w:szCs w:val="22"/>
              </w:rPr>
              <w:t>Repairs, replacement of furniture/equipment</w:t>
            </w:r>
            <w:r w:rsidR="00FF2548">
              <w:rPr>
                <w:rFonts w:ascii="Garamond" w:hAnsi="Garamond"/>
                <w:sz w:val="22"/>
                <w:szCs w:val="22"/>
              </w:rPr>
              <w:t xml:space="preserve">, purchase of cable locks for all computers to curtail their theft </w:t>
            </w:r>
            <w:r w:rsidR="00F124D4">
              <w:rPr>
                <w:rFonts w:ascii="Garamond" w:hAnsi="Garamond"/>
                <w:sz w:val="22"/>
                <w:szCs w:val="22"/>
              </w:rPr>
              <w:t xml:space="preserve">and fencing of Seed Schools constructed under UGIFT Phase I take the first call on this </w:t>
            </w:r>
            <w:proofErr w:type="spellStart"/>
            <w:r w:rsidR="00F124D4">
              <w:rPr>
                <w:rFonts w:ascii="Garamond" w:hAnsi="Garamond"/>
                <w:sz w:val="22"/>
                <w:szCs w:val="22"/>
              </w:rPr>
              <w:t>resource.The</w:t>
            </w:r>
            <w:proofErr w:type="spellEnd"/>
            <w:r w:rsidR="00F124D4">
              <w:rPr>
                <w:rFonts w:ascii="Garamond" w:hAnsi="Garamond"/>
                <w:sz w:val="22"/>
                <w:szCs w:val="22"/>
              </w:rPr>
              <w:t xml:space="preserve"> remaining funds can then be dedicated to the minor repairs across the schools in the LGs, giving priority to</w:t>
            </w:r>
            <w:r w:rsidR="00FF2548">
              <w:rPr>
                <w:rFonts w:ascii="Garamond" w:hAnsi="Garamond"/>
                <w:sz w:val="22"/>
                <w:szCs w:val="22"/>
              </w:rPr>
              <w:t xml:space="preserve"> the construction of latrine stances,</w:t>
            </w:r>
            <w:r w:rsidR="00F124D4">
              <w:rPr>
                <w:rFonts w:ascii="Garamond" w:hAnsi="Garamond"/>
                <w:sz w:val="22"/>
                <w:szCs w:val="22"/>
              </w:rPr>
              <w:t xml:space="preserve"> the most dilapidated </w:t>
            </w:r>
            <w:r w:rsidR="00FF2548">
              <w:rPr>
                <w:rFonts w:ascii="Garamond" w:hAnsi="Garamond"/>
                <w:sz w:val="22"/>
                <w:szCs w:val="22"/>
              </w:rPr>
              <w:t xml:space="preserve">structures </w:t>
            </w:r>
            <w:r w:rsidR="00F124D4">
              <w:rPr>
                <w:rFonts w:ascii="Garamond" w:hAnsi="Garamond"/>
                <w:sz w:val="22"/>
                <w:szCs w:val="22"/>
              </w:rPr>
              <w:t xml:space="preserve">and those affected by </w:t>
            </w:r>
            <w:proofErr w:type="spellStart"/>
            <w:r w:rsidR="00F124D4">
              <w:rPr>
                <w:rFonts w:ascii="Garamond" w:hAnsi="Garamond"/>
                <w:sz w:val="22"/>
                <w:szCs w:val="22"/>
              </w:rPr>
              <w:t>emergencies.</w:t>
            </w:r>
            <w:r w:rsidR="009F31FC" w:rsidRPr="009F31FC">
              <w:rPr>
                <w:rFonts w:ascii="Garamond" w:hAnsi="Garamond"/>
                <w:b/>
                <w:bCs/>
                <w:sz w:val="22"/>
                <w:szCs w:val="22"/>
              </w:rPr>
              <w:t>Please</w:t>
            </w:r>
            <w:proofErr w:type="spellEnd"/>
            <w:r w:rsidR="009F31FC" w:rsidRPr="009F31FC">
              <w:rPr>
                <w:rFonts w:ascii="Garamond" w:hAnsi="Garamond"/>
                <w:b/>
                <w:bCs/>
                <w:sz w:val="22"/>
                <w:szCs w:val="22"/>
              </w:rPr>
              <w:t xml:space="preserve"> note that the Ministry will not grant permission to requests from any Local Governments to utilize this remainder for construction of any new facilities except latrine stances.</w:t>
            </w:r>
          </w:p>
          <w:bookmarkEnd w:id="100"/>
          <w:p w14:paraId="0BED94F5" w14:textId="5501F0C8" w:rsidR="00C838E6" w:rsidRPr="00165A8F" w:rsidRDefault="00C838E6" w:rsidP="00C838E6">
            <w:pPr>
              <w:pStyle w:val="MediumGrid1-Accent21"/>
              <w:shd w:val="clear" w:color="auto" w:fill="FFFFFF" w:themeFill="background1"/>
              <w:ind w:left="360"/>
              <w:contextualSpacing w:val="0"/>
              <w:jc w:val="both"/>
              <w:rPr>
                <w:rFonts w:ascii="Garamond" w:hAnsi="Garamond"/>
                <w:sz w:val="22"/>
                <w:szCs w:val="22"/>
              </w:rPr>
            </w:pPr>
          </w:p>
        </w:tc>
      </w:tr>
      <w:tr w:rsidR="002918E9" w:rsidRPr="00165A8F" w14:paraId="4B0FF28F" w14:textId="77777777" w:rsidTr="00165A8F">
        <w:tc>
          <w:tcPr>
            <w:tcW w:w="971" w:type="pct"/>
            <w:shd w:val="clear" w:color="auto" w:fill="FFFFFF" w:themeFill="background1"/>
          </w:tcPr>
          <w:p w14:paraId="01261BA9" w14:textId="77777777" w:rsidR="00DB3BA6" w:rsidRPr="00165A8F" w:rsidRDefault="000049FC" w:rsidP="00165A8F">
            <w:pPr>
              <w:shd w:val="clear" w:color="auto" w:fill="FFFFFF" w:themeFill="background1"/>
              <w:spacing w:after="0"/>
              <w:contextualSpacing/>
              <w:rPr>
                <w:rFonts w:ascii="Garamond" w:hAnsi="Garamond"/>
                <w:b/>
              </w:rPr>
            </w:pPr>
            <w:r w:rsidRPr="00165A8F">
              <w:rPr>
                <w:rFonts w:ascii="Garamond" w:hAnsi="Garamond"/>
                <w:b/>
              </w:rPr>
              <w:lastRenderedPageBreak/>
              <w:t>D</w:t>
            </w:r>
            <w:r w:rsidR="00DB3BA6" w:rsidRPr="00165A8F">
              <w:rPr>
                <w:rFonts w:ascii="Garamond" w:hAnsi="Garamond"/>
                <w:b/>
              </w:rPr>
              <w:t xml:space="preserve">evelopment </w:t>
            </w:r>
            <w:r w:rsidRPr="00165A8F">
              <w:rPr>
                <w:rFonts w:ascii="Garamond" w:hAnsi="Garamond"/>
              </w:rPr>
              <w:t>(</w:t>
            </w:r>
            <w:r w:rsidR="009A1F79" w:rsidRPr="00165A8F">
              <w:rPr>
                <w:rFonts w:ascii="Garamond" w:hAnsi="Garamond"/>
              </w:rPr>
              <w:t xml:space="preserve">grant </w:t>
            </w:r>
            <w:r w:rsidRPr="00165A8F">
              <w:rPr>
                <w:rFonts w:ascii="Garamond" w:hAnsi="Garamond"/>
              </w:rPr>
              <w:t xml:space="preserve">item code </w:t>
            </w:r>
            <w:r w:rsidR="007947D8" w:rsidRPr="00165A8F">
              <w:rPr>
                <w:rFonts w:ascii="Garamond" w:hAnsi="Garamond"/>
              </w:rPr>
              <w:t>321470</w:t>
            </w:r>
            <w:r w:rsidRPr="00165A8F">
              <w:rPr>
                <w:rFonts w:ascii="Garamond" w:hAnsi="Garamond"/>
              </w:rPr>
              <w:t>)</w:t>
            </w:r>
          </w:p>
        </w:tc>
        <w:tc>
          <w:tcPr>
            <w:tcW w:w="4029" w:type="pct"/>
            <w:shd w:val="clear" w:color="auto" w:fill="FFFFFF" w:themeFill="background1"/>
          </w:tcPr>
          <w:p w14:paraId="3C2E0D86" w14:textId="2AF8E166" w:rsidR="006B4853" w:rsidRPr="0050604F" w:rsidRDefault="00DB3BA6" w:rsidP="0050604F">
            <w:pPr>
              <w:shd w:val="clear" w:color="auto" w:fill="FFFFFF" w:themeFill="background1"/>
              <w:spacing w:after="0" w:line="240" w:lineRule="auto"/>
              <w:jc w:val="both"/>
              <w:rPr>
                <w:rFonts w:ascii="Garamond" w:hAnsi="Garamond"/>
              </w:rPr>
            </w:pPr>
            <w:r w:rsidRPr="00165A8F">
              <w:rPr>
                <w:rFonts w:ascii="Garamond" w:hAnsi="Garamond"/>
              </w:rPr>
              <w:t>The Education Development Budget shall be used as follows:</w:t>
            </w:r>
          </w:p>
          <w:p w14:paraId="4CFE63B1" w14:textId="0928F7EB" w:rsidR="0073231D" w:rsidRPr="00165A8F" w:rsidRDefault="00DB3BA6" w:rsidP="00165A8F">
            <w:pPr>
              <w:pStyle w:val="MediumGrid1-Accent21"/>
              <w:numPr>
                <w:ilvl w:val="0"/>
                <w:numId w:val="19"/>
              </w:numPr>
              <w:shd w:val="clear" w:color="auto" w:fill="FFFFFF" w:themeFill="background1"/>
              <w:spacing w:after="0" w:line="240" w:lineRule="auto"/>
              <w:jc w:val="both"/>
              <w:rPr>
                <w:rFonts w:ascii="Garamond" w:hAnsi="Garamond"/>
                <w:sz w:val="22"/>
                <w:szCs w:val="22"/>
                <w:lang w:val="en-US" w:eastAsia="en-US"/>
              </w:rPr>
            </w:pPr>
            <w:r w:rsidRPr="00165A8F">
              <w:rPr>
                <w:rFonts w:ascii="Garamond" w:hAnsi="Garamond"/>
                <w:sz w:val="22"/>
                <w:szCs w:val="22"/>
                <w:lang w:val="en-US" w:eastAsia="en-US"/>
              </w:rPr>
              <w:t xml:space="preserve">At least </w:t>
            </w:r>
            <w:r w:rsidR="00693C13" w:rsidRPr="00165A8F">
              <w:rPr>
                <w:rFonts w:ascii="Garamond" w:hAnsi="Garamond"/>
                <w:sz w:val="22"/>
                <w:szCs w:val="22"/>
                <w:lang w:val="en-US" w:eastAsia="en-US"/>
              </w:rPr>
              <w:t>9</w:t>
            </w:r>
            <w:r w:rsidR="00C070D3" w:rsidRPr="00165A8F">
              <w:rPr>
                <w:rFonts w:ascii="Garamond" w:hAnsi="Garamond"/>
                <w:sz w:val="22"/>
                <w:szCs w:val="22"/>
                <w:lang w:val="en-US" w:eastAsia="en-US"/>
              </w:rPr>
              <w:t>5</w:t>
            </w:r>
            <w:r w:rsidRPr="00165A8F">
              <w:rPr>
                <w:rFonts w:ascii="Garamond" w:hAnsi="Garamond"/>
                <w:sz w:val="22"/>
                <w:szCs w:val="22"/>
                <w:lang w:val="en-US" w:eastAsia="en-US"/>
              </w:rPr>
              <w:t xml:space="preserve">% of development budget will be used for capital investments, to fund rehabilitation or construction of service delivery </w:t>
            </w:r>
            <w:r w:rsidR="00604C17" w:rsidRPr="00165A8F">
              <w:rPr>
                <w:rFonts w:ascii="Garamond" w:hAnsi="Garamond"/>
                <w:sz w:val="22"/>
                <w:szCs w:val="22"/>
                <w:lang w:val="en-US" w:eastAsia="en-US"/>
              </w:rPr>
              <w:t>and</w:t>
            </w:r>
            <w:r w:rsidRPr="00165A8F">
              <w:rPr>
                <w:rFonts w:ascii="Garamond" w:hAnsi="Garamond"/>
                <w:sz w:val="22"/>
                <w:szCs w:val="22"/>
                <w:lang w:val="en-US" w:eastAsia="en-US"/>
              </w:rPr>
              <w:t xml:space="preserve"> administrative infrastructur</w:t>
            </w:r>
            <w:r w:rsidR="00AE00AE" w:rsidRPr="00165A8F">
              <w:rPr>
                <w:rFonts w:ascii="Garamond" w:hAnsi="Garamond"/>
                <w:sz w:val="22"/>
                <w:szCs w:val="22"/>
                <w:lang w:val="en-US" w:eastAsia="en-US"/>
              </w:rPr>
              <w:t xml:space="preserve">e </w:t>
            </w:r>
            <w:r w:rsidR="00AF689D" w:rsidRPr="00165A8F">
              <w:rPr>
                <w:rFonts w:ascii="Garamond" w:hAnsi="Garamond"/>
                <w:sz w:val="22"/>
                <w:szCs w:val="22"/>
                <w:lang w:val="en-US" w:eastAsia="en-US"/>
              </w:rPr>
              <w:t>(</w:t>
            </w:r>
            <w:r w:rsidR="00870154" w:rsidRPr="00165A8F">
              <w:rPr>
                <w:rFonts w:ascii="Garamond" w:hAnsi="Garamond"/>
                <w:sz w:val="22"/>
                <w:szCs w:val="22"/>
                <w:lang w:val="en-US" w:eastAsia="en-US"/>
              </w:rPr>
              <w:t xml:space="preserve">Education </w:t>
            </w:r>
            <w:r w:rsidR="00AE00AE" w:rsidRPr="00165A8F">
              <w:rPr>
                <w:rFonts w:ascii="Garamond" w:hAnsi="Garamond"/>
                <w:sz w:val="22"/>
                <w:szCs w:val="22"/>
                <w:lang w:eastAsia="en-US"/>
              </w:rPr>
              <w:t>Output</w:t>
            </w:r>
            <w:r w:rsidR="00870154" w:rsidRPr="00165A8F">
              <w:rPr>
                <w:rFonts w:ascii="Garamond" w:hAnsi="Garamond"/>
                <w:sz w:val="22"/>
                <w:szCs w:val="22"/>
                <w:lang w:eastAsia="en-US"/>
              </w:rPr>
              <w:t xml:space="preserve"> codes</w:t>
            </w:r>
            <w:r w:rsidR="00AE00AE" w:rsidRPr="00165A8F">
              <w:rPr>
                <w:rFonts w:ascii="Garamond" w:hAnsi="Garamond"/>
                <w:sz w:val="22"/>
                <w:szCs w:val="22"/>
                <w:lang w:eastAsia="en-US"/>
              </w:rPr>
              <w:t xml:space="preserve"> ending with 80, 81, 82 or 83).</w:t>
            </w:r>
          </w:p>
          <w:p w14:paraId="56434B7D" w14:textId="2D9C2691" w:rsidR="0073231D" w:rsidRPr="00165A8F" w:rsidRDefault="00870154" w:rsidP="00165A8F">
            <w:pPr>
              <w:pStyle w:val="MediumGrid1-Accent21"/>
              <w:widowControl w:val="0"/>
              <w:numPr>
                <w:ilvl w:val="0"/>
                <w:numId w:val="19"/>
              </w:numPr>
              <w:shd w:val="clear" w:color="auto" w:fill="FFFFFF" w:themeFill="background1"/>
              <w:spacing w:after="0"/>
              <w:jc w:val="both"/>
              <w:rPr>
                <w:rFonts w:ascii="Garamond" w:hAnsi="Garamond"/>
                <w:sz w:val="22"/>
                <w:szCs w:val="22"/>
                <w:lang w:val="en-US" w:eastAsia="en-US"/>
              </w:rPr>
            </w:pPr>
            <w:r w:rsidRPr="00165A8F">
              <w:rPr>
                <w:rFonts w:ascii="Garamond" w:hAnsi="Garamond"/>
                <w:sz w:val="22"/>
                <w:szCs w:val="22"/>
                <w:lang w:val="en-US" w:eastAsia="en-US"/>
              </w:rPr>
              <w:t>LGs</w:t>
            </w:r>
            <w:r w:rsidR="0073231D" w:rsidRPr="00165A8F">
              <w:rPr>
                <w:rFonts w:ascii="Garamond" w:hAnsi="Garamond"/>
                <w:sz w:val="22"/>
                <w:szCs w:val="22"/>
                <w:lang w:val="en-US" w:eastAsia="en-US"/>
              </w:rPr>
              <w:t xml:space="preserve"> must not budget for activities specified </w:t>
            </w:r>
            <w:r w:rsidRPr="00165A8F">
              <w:rPr>
                <w:rFonts w:ascii="Garamond" w:hAnsi="Garamond"/>
                <w:sz w:val="22"/>
                <w:szCs w:val="22"/>
                <w:lang w:val="en-US" w:eastAsia="en-US"/>
              </w:rPr>
              <w:t>as</w:t>
            </w:r>
            <w:r w:rsidR="0073231D" w:rsidRPr="00165A8F">
              <w:rPr>
                <w:rFonts w:ascii="Garamond" w:hAnsi="Garamond"/>
                <w:sz w:val="22"/>
                <w:szCs w:val="22"/>
                <w:lang w:val="en-US" w:eastAsia="en-US"/>
              </w:rPr>
              <w:t xml:space="preserve"> </w:t>
            </w:r>
            <w:r w:rsidR="00406A65" w:rsidRPr="00165A8F">
              <w:rPr>
                <w:rFonts w:ascii="Garamond" w:hAnsi="Garamond"/>
                <w:sz w:val="22"/>
                <w:szCs w:val="22"/>
                <w:lang w:val="en-US" w:eastAsia="en-US"/>
              </w:rPr>
              <w:t>i</w:t>
            </w:r>
            <w:r w:rsidR="00BA39BD" w:rsidRPr="00165A8F">
              <w:rPr>
                <w:rFonts w:ascii="Garamond" w:hAnsi="Garamond"/>
                <w:sz w:val="22"/>
                <w:szCs w:val="22"/>
                <w:lang w:val="en-US" w:eastAsia="en-US"/>
              </w:rPr>
              <w:t xml:space="preserve">neligible </w:t>
            </w:r>
            <w:r w:rsidR="00FD6110" w:rsidRPr="00165A8F">
              <w:rPr>
                <w:rFonts w:ascii="Garamond" w:hAnsi="Garamond"/>
                <w:sz w:val="22"/>
                <w:szCs w:val="22"/>
                <w:lang w:val="en-US" w:eastAsia="en-US"/>
              </w:rPr>
              <w:t>e</w:t>
            </w:r>
            <w:r w:rsidR="00BA39BD" w:rsidRPr="00165A8F">
              <w:rPr>
                <w:rFonts w:ascii="Garamond" w:hAnsi="Garamond"/>
                <w:sz w:val="22"/>
                <w:szCs w:val="22"/>
                <w:lang w:val="en-US" w:eastAsia="en-US"/>
              </w:rPr>
              <w:t>xpenditures</w:t>
            </w:r>
            <w:r w:rsidRPr="00165A8F">
              <w:rPr>
                <w:rFonts w:ascii="Garamond" w:hAnsi="Garamond"/>
                <w:sz w:val="22"/>
                <w:szCs w:val="22"/>
                <w:lang w:val="en-US" w:eastAsia="en-US"/>
              </w:rPr>
              <w:t xml:space="preserve"> </w:t>
            </w:r>
            <w:r w:rsidR="0073231D" w:rsidRPr="00165A8F">
              <w:rPr>
                <w:rFonts w:ascii="Garamond" w:hAnsi="Garamond"/>
                <w:sz w:val="22"/>
                <w:szCs w:val="22"/>
                <w:lang w:val="en-US" w:eastAsia="en-US"/>
              </w:rPr>
              <w:t>for capital investment.</w:t>
            </w:r>
          </w:p>
          <w:p w14:paraId="6EB3D5D2" w14:textId="77777777" w:rsidR="00123894" w:rsidRPr="00165A8F" w:rsidRDefault="00123894" w:rsidP="00165A8F">
            <w:pPr>
              <w:widowControl w:val="0"/>
              <w:numPr>
                <w:ilvl w:val="0"/>
                <w:numId w:val="19"/>
              </w:numPr>
              <w:shd w:val="clear" w:color="auto" w:fill="FFFFFF" w:themeFill="background1"/>
              <w:spacing w:after="0" w:line="240" w:lineRule="auto"/>
              <w:jc w:val="both"/>
              <w:rPr>
                <w:rFonts w:ascii="Garamond" w:hAnsi="Garamond"/>
              </w:rPr>
            </w:pPr>
            <w:r w:rsidRPr="00165A8F">
              <w:rPr>
                <w:rFonts w:ascii="Garamond" w:hAnsi="Garamond"/>
              </w:rPr>
              <w:t>The following</w:t>
            </w:r>
            <w:r w:rsidR="00B808FE" w:rsidRPr="00165A8F">
              <w:rPr>
                <w:rFonts w:ascii="Garamond" w:hAnsi="Garamond"/>
              </w:rPr>
              <w:t xml:space="preserve"> capital </w:t>
            </w:r>
            <w:r w:rsidRPr="00165A8F">
              <w:rPr>
                <w:rFonts w:ascii="Garamond" w:hAnsi="Garamond"/>
              </w:rPr>
              <w:t xml:space="preserve">investments </w:t>
            </w:r>
            <w:r w:rsidR="00C86AC5" w:rsidRPr="00165A8F">
              <w:rPr>
                <w:rFonts w:ascii="Garamond" w:hAnsi="Garamond"/>
              </w:rPr>
              <w:t>in school</w:t>
            </w:r>
            <w:r w:rsidR="00B808FE" w:rsidRPr="00165A8F">
              <w:rPr>
                <w:rFonts w:ascii="Garamond" w:hAnsi="Garamond"/>
              </w:rPr>
              <w:t xml:space="preserve"> </w:t>
            </w:r>
            <w:r w:rsidR="00C86AC5" w:rsidRPr="00165A8F">
              <w:rPr>
                <w:rFonts w:ascii="Garamond" w:hAnsi="Garamond"/>
              </w:rPr>
              <w:t xml:space="preserve">facilities </w:t>
            </w:r>
            <w:r w:rsidRPr="00165A8F">
              <w:rPr>
                <w:rFonts w:ascii="Garamond" w:hAnsi="Garamond"/>
              </w:rPr>
              <w:t>can be funded</w:t>
            </w:r>
            <w:r w:rsidR="00C86AC5" w:rsidRPr="00165A8F">
              <w:rPr>
                <w:rFonts w:ascii="Garamond" w:hAnsi="Garamond"/>
              </w:rPr>
              <w:t>:</w:t>
            </w:r>
          </w:p>
          <w:p w14:paraId="041ECA36" w14:textId="4278EB3D" w:rsidR="00564D19" w:rsidRPr="00F124D4" w:rsidRDefault="00564D19" w:rsidP="00165A8F">
            <w:pPr>
              <w:widowControl w:val="0"/>
              <w:numPr>
                <w:ilvl w:val="1"/>
                <w:numId w:val="19"/>
              </w:numPr>
              <w:shd w:val="clear" w:color="auto" w:fill="FFFFFF" w:themeFill="background1"/>
              <w:spacing w:after="0" w:line="240" w:lineRule="auto"/>
              <w:jc w:val="both"/>
              <w:rPr>
                <w:rFonts w:ascii="Garamond" w:hAnsi="Garamond"/>
              </w:rPr>
            </w:pPr>
            <w:r w:rsidRPr="00165A8F">
              <w:rPr>
                <w:rFonts w:ascii="Garamond" w:hAnsi="Garamond"/>
              </w:rPr>
              <w:t xml:space="preserve">Construction of Seed Secondary schools within </w:t>
            </w:r>
            <w:r w:rsidR="005B6C27" w:rsidRPr="00165A8F">
              <w:rPr>
                <w:rFonts w:ascii="Garamond" w:hAnsi="Garamond"/>
              </w:rPr>
              <w:t>earmarked sub</w:t>
            </w:r>
            <w:r w:rsidRPr="00165A8F">
              <w:rPr>
                <w:rFonts w:ascii="Garamond" w:hAnsi="Garamond"/>
              </w:rPr>
              <w:t xml:space="preserve">-counties, as per the 2015 EMIS mapping exercise. </w:t>
            </w:r>
            <w:r w:rsidR="00B54E8A" w:rsidRPr="00165A8F">
              <w:rPr>
                <w:rFonts w:ascii="Garamond" w:hAnsi="Garamond" w:cs="Calibri"/>
              </w:rPr>
              <w:t xml:space="preserve">To this end, the MoES shall </w:t>
            </w:r>
            <w:r w:rsidR="00B54E8A" w:rsidRPr="00165A8F">
              <w:rPr>
                <w:rFonts w:ascii="Garamond" w:hAnsi="Garamond" w:cs="Calibri"/>
                <w:lang w:val="en-GB"/>
              </w:rPr>
              <w:t>issue the list of schools to be constructed, and the beneficiary sub-counties</w:t>
            </w:r>
            <w:r w:rsidR="006B537A" w:rsidRPr="00165A8F">
              <w:rPr>
                <w:rFonts w:ascii="Garamond" w:hAnsi="Garamond" w:cs="Calibri"/>
                <w:lang w:val="en-GB"/>
              </w:rPr>
              <w:t xml:space="preserve"> as outlined in the section ‘</w:t>
            </w:r>
            <w:hyperlink w:anchor="_Selecting_infrastructure_projects" w:history="1">
              <w:r w:rsidR="006B537A" w:rsidRPr="00165A8F">
                <w:rPr>
                  <w:rStyle w:val="Hyperlink"/>
                  <w:rFonts w:ascii="Garamond" w:hAnsi="Garamond" w:cs="Calibri"/>
                  <w:lang w:val="en-GB"/>
                </w:rPr>
                <w:t>Selecting infrastructure projects and budgeting for capital investments</w:t>
              </w:r>
            </w:hyperlink>
            <w:r w:rsidR="006B537A" w:rsidRPr="00165A8F">
              <w:rPr>
                <w:rFonts w:ascii="Garamond" w:hAnsi="Garamond" w:cs="Calibri"/>
                <w:lang w:val="en-GB"/>
              </w:rPr>
              <w:t>’</w:t>
            </w:r>
            <w:r w:rsidR="00B54E8A" w:rsidRPr="00165A8F">
              <w:rPr>
                <w:rFonts w:ascii="Garamond" w:hAnsi="Garamond" w:cs="Calibri"/>
                <w:lang w:val="en-GB"/>
              </w:rPr>
              <w:t>.</w:t>
            </w:r>
          </w:p>
          <w:p w14:paraId="51F200D4" w14:textId="3834BB27" w:rsidR="00F124D4" w:rsidRPr="0050604F" w:rsidRDefault="00F124D4" w:rsidP="00165A8F">
            <w:pPr>
              <w:widowControl w:val="0"/>
              <w:numPr>
                <w:ilvl w:val="1"/>
                <w:numId w:val="19"/>
              </w:numPr>
              <w:shd w:val="clear" w:color="auto" w:fill="FFFFFF" w:themeFill="background1"/>
              <w:spacing w:after="0" w:line="240" w:lineRule="auto"/>
              <w:jc w:val="both"/>
              <w:rPr>
                <w:rFonts w:ascii="Garamond" w:hAnsi="Garamond"/>
              </w:rPr>
            </w:pPr>
            <w:proofErr w:type="spellStart"/>
            <w:r>
              <w:rPr>
                <w:rFonts w:ascii="Garamond" w:hAnsi="Garamond"/>
              </w:rPr>
              <w:t>Operationalisation</w:t>
            </w:r>
            <w:proofErr w:type="spellEnd"/>
            <w:r>
              <w:rPr>
                <w:rFonts w:ascii="Garamond" w:hAnsi="Garamond"/>
              </w:rPr>
              <w:t xml:space="preserve"> of seed schools through purchase of ICT equipment </w:t>
            </w:r>
            <w:r>
              <w:rPr>
                <w:rFonts w:ascii="Garamond" w:hAnsi="Garamond"/>
              </w:rPr>
              <w:lastRenderedPageBreak/>
              <w:t>and the Lab Kits and Reagents</w:t>
            </w:r>
          </w:p>
          <w:p w14:paraId="28EBC90B" w14:textId="12ADDAE6" w:rsidR="0050604F" w:rsidRPr="00CF6249" w:rsidRDefault="0050604F" w:rsidP="00F124D4">
            <w:pPr>
              <w:widowControl w:val="0"/>
              <w:shd w:val="clear" w:color="auto" w:fill="FFFFFF" w:themeFill="background1"/>
              <w:spacing w:after="0" w:line="240" w:lineRule="auto"/>
              <w:ind w:left="720"/>
              <w:jc w:val="both"/>
              <w:rPr>
                <w:rFonts w:ascii="Garamond" w:hAnsi="Garamond"/>
                <w:color w:val="FFC000" w:themeColor="accent4"/>
              </w:rPr>
            </w:pPr>
          </w:p>
          <w:p w14:paraId="2C4022E7" w14:textId="77777777" w:rsidR="000629EE" w:rsidRPr="00165A8F" w:rsidRDefault="000629EE" w:rsidP="00165A8F">
            <w:pPr>
              <w:widowControl w:val="0"/>
              <w:numPr>
                <w:ilvl w:val="1"/>
                <w:numId w:val="19"/>
              </w:numPr>
              <w:shd w:val="clear" w:color="auto" w:fill="FFFFFF" w:themeFill="background1"/>
              <w:spacing w:after="0" w:line="240" w:lineRule="auto"/>
              <w:jc w:val="both"/>
              <w:rPr>
                <w:rFonts w:ascii="Garamond" w:hAnsi="Garamond"/>
              </w:rPr>
            </w:pPr>
            <w:r w:rsidRPr="00165A8F">
              <w:rPr>
                <w:rFonts w:ascii="Garamond" w:hAnsi="Garamond"/>
              </w:rPr>
              <w:t xml:space="preserve">Outstanding Presidential Pledges for primary or secondary schools as captured in the </w:t>
            </w:r>
            <w:r w:rsidR="009A1F79" w:rsidRPr="00165A8F">
              <w:rPr>
                <w:rFonts w:ascii="Garamond" w:hAnsi="Garamond"/>
              </w:rPr>
              <w:t>MoES</w:t>
            </w:r>
            <w:r w:rsidR="00870154" w:rsidRPr="00165A8F">
              <w:rPr>
                <w:rFonts w:ascii="Garamond" w:hAnsi="Garamond"/>
              </w:rPr>
              <w:t xml:space="preserve"> </w:t>
            </w:r>
            <w:r w:rsidRPr="00165A8F">
              <w:rPr>
                <w:rFonts w:ascii="Garamond" w:hAnsi="Garamond"/>
              </w:rPr>
              <w:t xml:space="preserve">database for </w:t>
            </w:r>
            <w:r w:rsidR="00870154" w:rsidRPr="00165A8F">
              <w:rPr>
                <w:rFonts w:ascii="Garamond" w:hAnsi="Garamond"/>
              </w:rPr>
              <w:t>P</w:t>
            </w:r>
            <w:r w:rsidRPr="00165A8F">
              <w:rPr>
                <w:rFonts w:ascii="Garamond" w:hAnsi="Garamond"/>
              </w:rPr>
              <w:t xml:space="preserve">residential </w:t>
            </w:r>
            <w:r w:rsidR="00870154" w:rsidRPr="00165A8F">
              <w:rPr>
                <w:rFonts w:ascii="Garamond" w:hAnsi="Garamond"/>
              </w:rPr>
              <w:t>P</w:t>
            </w:r>
            <w:r w:rsidRPr="00165A8F">
              <w:rPr>
                <w:rFonts w:ascii="Garamond" w:hAnsi="Garamond"/>
              </w:rPr>
              <w:t xml:space="preserve">ledges should </w:t>
            </w:r>
            <w:r w:rsidR="00721C16" w:rsidRPr="00165A8F">
              <w:rPr>
                <w:rFonts w:ascii="Garamond" w:hAnsi="Garamond"/>
              </w:rPr>
              <w:t>also be prioritized</w:t>
            </w:r>
            <w:r w:rsidRPr="00165A8F">
              <w:rPr>
                <w:rFonts w:ascii="Garamond" w:hAnsi="Garamond"/>
              </w:rPr>
              <w:t>.</w:t>
            </w:r>
          </w:p>
          <w:p w14:paraId="3387D4FB" w14:textId="77777777" w:rsidR="00C86AC5" w:rsidRPr="00165A8F" w:rsidRDefault="00C86AC5" w:rsidP="00165A8F">
            <w:pPr>
              <w:widowControl w:val="0"/>
              <w:numPr>
                <w:ilvl w:val="1"/>
                <w:numId w:val="19"/>
              </w:numPr>
              <w:shd w:val="clear" w:color="auto" w:fill="FFFFFF" w:themeFill="background1"/>
              <w:spacing w:after="0" w:line="240" w:lineRule="auto"/>
              <w:jc w:val="both"/>
              <w:rPr>
                <w:rFonts w:ascii="Garamond" w:hAnsi="Garamond"/>
              </w:rPr>
            </w:pPr>
            <w:bookmarkStart w:id="101" w:name="_Hlk4404307"/>
            <w:r w:rsidRPr="00165A8F">
              <w:rPr>
                <w:rFonts w:ascii="Garamond" w:hAnsi="Garamond"/>
              </w:rPr>
              <w:t xml:space="preserve">Construction and rehabilitation of </w:t>
            </w:r>
            <w:r w:rsidR="00B45C9F" w:rsidRPr="00165A8F">
              <w:rPr>
                <w:rFonts w:ascii="Garamond" w:hAnsi="Garamond"/>
              </w:rPr>
              <w:t xml:space="preserve">existing </w:t>
            </w:r>
            <w:r w:rsidRPr="00165A8F">
              <w:rPr>
                <w:rFonts w:ascii="Garamond" w:hAnsi="Garamond"/>
              </w:rPr>
              <w:t xml:space="preserve">infrastructure and facilities which are below the national Minimum Quality Standards for school infrastructure and below the specific LG average if all schools are above the minimum standards. Priority should be given to (a) science laboratories in secondary schools that have none (b) </w:t>
            </w:r>
            <w:r w:rsidR="00870154" w:rsidRPr="00165A8F">
              <w:rPr>
                <w:rFonts w:ascii="Garamond" w:hAnsi="Garamond"/>
              </w:rPr>
              <w:t>s</w:t>
            </w:r>
            <w:r w:rsidRPr="00165A8F">
              <w:rPr>
                <w:rFonts w:ascii="Garamond" w:hAnsi="Garamond"/>
              </w:rPr>
              <w:t xml:space="preserve">anitation and </w:t>
            </w:r>
            <w:r w:rsidR="00870154" w:rsidRPr="00165A8F">
              <w:rPr>
                <w:rFonts w:ascii="Garamond" w:hAnsi="Garamond"/>
              </w:rPr>
              <w:t>h</w:t>
            </w:r>
            <w:r w:rsidRPr="00165A8F">
              <w:rPr>
                <w:rFonts w:ascii="Garamond" w:hAnsi="Garamond"/>
              </w:rPr>
              <w:t xml:space="preserve">ygiene </w:t>
            </w:r>
            <w:r w:rsidR="00870154" w:rsidRPr="00165A8F">
              <w:rPr>
                <w:rFonts w:ascii="Garamond" w:hAnsi="Garamond"/>
              </w:rPr>
              <w:t>f</w:t>
            </w:r>
            <w:r w:rsidRPr="00165A8F">
              <w:rPr>
                <w:rFonts w:ascii="Garamond" w:hAnsi="Garamond"/>
              </w:rPr>
              <w:t xml:space="preserve">acilities (c) </w:t>
            </w:r>
            <w:r w:rsidR="00870154" w:rsidRPr="00165A8F">
              <w:rPr>
                <w:rFonts w:ascii="Garamond" w:hAnsi="Garamond"/>
              </w:rPr>
              <w:t>t</w:t>
            </w:r>
            <w:r w:rsidRPr="00165A8F">
              <w:rPr>
                <w:rFonts w:ascii="Garamond" w:hAnsi="Garamond"/>
              </w:rPr>
              <w:t xml:space="preserve">eaching and learning facilities (d) </w:t>
            </w:r>
            <w:r w:rsidR="00870154" w:rsidRPr="00165A8F">
              <w:rPr>
                <w:rFonts w:ascii="Garamond" w:hAnsi="Garamond"/>
              </w:rPr>
              <w:t>f</w:t>
            </w:r>
            <w:r w:rsidRPr="00165A8F">
              <w:rPr>
                <w:rFonts w:ascii="Garamond" w:hAnsi="Garamond"/>
              </w:rPr>
              <w:t xml:space="preserve">urniture (e) </w:t>
            </w:r>
            <w:r w:rsidR="00870154" w:rsidRPr="00165A8F">
              <w:rPr>
                <w:rFonts w:ascii="Garamond" w:hAnsi="Garamond"/>
              </w:rPr>
              <w:t>t</w:t>
            </w:r>
            <w:r w:rsidRPr="00165A8F">
              <w:rPr>
                <w:rFonts w:ascii="Garamond" w:hAnsi="Garamond"/>
              </w:rPr>
              <w:t xml:space="preserve">eachers’ </w:t>
            </w:r>
            <w:r w:rsidR="00870154" w:rsidRPr="00165A8F">
              <w:rPr>
                <w:rFonts w:ascii="Garamond" w:hAnsi="Garamond"/>
              </w:rPr>
              <w:t>h</w:t>
            </w:r>
            <w:r w:rsidRPr="00165A8F">
              <w:rPr>
                <w:rFonts w:ascii="Garamond" w:hAnsi="Garamond"/>
              </w:rPr>
              <w:t xml:space="preserve">ouses.  </w:t>
            </w:r>
            <w:r w:rsidR="009603A8" w:rsidRPr="00165A8F">
              <w:rPr>
                <w:rFonts w:ascii="Garamond" w:hAnsi="Garamond"/>
              </w:rPr>
              <w:t>Latrines and classroom construction and equipment could also be possible uses of the Budget.</w:t>
            </w:r>
          </w:p>
          <w:bookmarkEnd w:id="101"/>
          <w:p w14:paraId="7D026B96" w14:textId="77777777" w:rsidR="001442EA" w:rsidRPr="00165A8F" w:rsidRDefault="00123894" w:rsidP="00165A8F">
            <w:pPr>
              <w:pStyle w:val="MediumGrid1-Accent21"/>
              <w:widowControl w:val="0"/>
              <w:numPr>
                <w:ilvl w:val="1"/>
                <w:numId w:val="19"/>
              </w:numPr>
              <w:shd w:val="clear" w:color="auto" w:fill="FFFFFF" w:themeFill="background1"/>
              <w:spacing w:after="0" w:line="240" w:lineRule="auto"/>
              <w:jc w:val="both"/>
              <w:rPr>
                <w:rFonts w:ascii="Garamond" w:hAnsi="Garamond"/>
                <w:sz w:val="22"/>
                <w:szCs w:val="22"/>
                <w:lang w:eastAsia="en-US"/>
              </w:rPr>
            </w:pPr>
            <w:r w:rsidRPr="00165A8F">
              <w:rPr>
                <w:rFonts w:ascii="Garamond" w:hAnsi="Garamond"/>
                <w:sz w:val="22"/>
                <w:szCs w:val="22"/>
                <w:lang w:eastAsia="en-US"/>
              </w:rPr>
              <w:t xml:space="preserve">New </w:t>
            </w:r>
            <w:r w:rsidR="00870154" w:rsidRPr="00165A8F">
              <w:rPr>
                <w:rFonts w:ascii="Garamond" w:hAnsi="Garamond"/>
                <w:sz w:val="22"/>
                <w:szCs w:val="22"/>
                <w:lang w:eastAsia="en-US"/>
              </w:rPr>
              <w:t>s</w:t>
            </w:r>
            <w:r w:rsidRPr="00165A8F">
              <w:rPr>
                <w:rFonts w:ascii="Garamond" w:hAnsi="Garamond"/>
                <w:sz w:val="22"/>
                <w:szCs w:val="22"/>
                <w:lang w:eastAsia="en-US"/>
              </w:rPr>
              <w:t xml:space="preserve">chool </w:t>
            </w:r>
            <w:r w:rsidR="00870154" w:rsidRPr="00165A8F">
              <w:rPr>
                <w:rFonts w:ascii="Garamond" w:hAnsi="Garamond"/>
                <w:sz w:val="22"/>
                <w:szCs w:val="22"/>
                <w:lang w:eastAsia="en-US"/>
              </w:rPr>
              <w:t>c</w:t>
            </w:r>
            <w:r w:rsidRPr="00165A8F">
              <w:rPr>
                <w:rFonts w:ascii="Garamond" w:hAnsi="Garamond"/>
                <w:sz w:val="22"/>
                <w:szCs w:val="22"/>
                <w:lang w:eastAsia="en-US"/>
              </w:rPr>
              <w:t xml:space="preserve">onstruction in </w:t>
            </w:r>
            <w:r w:rsidR="001442EA" w:rsidRPr="00165A8F">
              <w:rPr>
                <w:rFonts w:ascii="Garamond" w:hAnsi="Garamond"/>
                <w:sz w:val="22"/>
                <w:szCs w:val="22"/>
                <w:lang w:eastAsia="en-US"/>
              </w:rPr>
              <w:t>sub-counties without secondary schools</w:t>
            </w:r>
            <w:r w:rsidRPr="00165A8F">
              <w:rPr>
                <w:rFonts w:ascii="Garamond" w:hAnsi="Garamond"/>
                <w:sz w:val="22"/>
                <w:szCs w:val="22"/>
                <w:lang w:eastAsia="en-US"/>
              </w:rPr>
              <w:t>, and other exceptional circumstances</w:t>
            </w:r>
            <w:r w:rsidR="001442EA" w:rsidRPr="00165A8F">
              <w:rPr>
                <w:rFonts w:ascii="Garamond" w:hAnsi="Garamond"/>
                <w:sz w:val="22"/>
                <w:szCs w:val="22"/>
                <w:lang w:eastAsia="en-US"/>
              </w:rPr>
              <w:t xml:space="preserve">. </w:t>
            </w:r>
            <w:r w:rsidR="00870154" w:rsidRPr="00165A8F">
              <w:rPr>
                <w:rFonts w:ascii="Garamond" w:hAnsi="Garamond"/>
                <w:sz w:val="22"/>
                <w:szCs w:val="22"/>
                <w:lang w:eastAsia="en-US"/>
              </w:rPr>
              <w:t>However, t</w:t>
            </w:r>
            <w:r w:rsidR="00B45C9F" w:rsidRPr="00165A8F">
              <w:rPr>
                <w:rFonts w:ascii="Garamond" w:hAnsi="Garamond"/>
                <w:sz w:val="22"/>
                <w:szCs w:val="22"/>
                <w:lang w:eastAsia="en-US"/>
              </w:rPr>
              <w:t xml:space="preserve">he </w:t>
            </w:r>
            <w:r w:rsidR="00870154" w:rsidRPr="00165A8F">
              <w:rPr>
                <w:rFonts w:ascii="Garamond" w:hAnsi="Garamond"/>
                <w:sz w:val="22"/>
                <w:szCs w:val="22"/>
                <w:lang w:eastAsia="en-US"/>
              </w:rPr>
              <w:t>LG</w:t>
            </w:r>
            <w:r w:rsidR="00B45C9F" w:rsidRPr="00165A8F">
              <w:rPr>
                <w:rFonts w:ascii="Garamond" w:hAnsi="Garamond"/>
                <w:sz w:val="22"/>
                <w:szCs w:val="22"/>
                <w:lang w:eastAsia="en-US"/>
              </w:rPr>
              <w:t xml:space="preserve"> must receive written authorisation from MoES before budgeting for a new school to be constructed.</w:t>
            </w:r>
            <w:r w:rsidR="00E10712" w:rsidRPr="00165A8F">
              <w:rPr>
                <w:rFonts w:ascii="Garamond" w:hAnsi="Garamond"/>
                <w:sz w:val="22"/>
                <w:szCs w:val="22"/>
                <w:lang w:eastAsia="en-US"/>
              </w:rPr>
              <w:t xml:space="preserve"> </w:t>
            </w:r>
          </w:p>
          <w:p w14:paraId="60E6417E" w14:textId="77777777" w:rsidR="00C36C8B" w:rsidRPr="00165A8F" w:rsidRDefault="001442EA" w:rsidP="00165A8F">
            <w:pPr>
              <w:pStyle w:val="MediumGrid1-Accent21"/>
              <w:widowControl w:val="0"/>
              <w:numPr>
                <w:ilvl w:val="1"/>
                <w:numId w:val="19"/>
              </w:numPr>
              <w:shd w:val="clear" w:color="auto" w:fill="FFFFFF" w:themeFill="background1"/>
              <w:spacing w:after="0"/>
              <w:jc w:val="both"/>
              <w:rPr>
                <w:rFonts w:ascii="Garamond" w:hAnsi="Garamond"/>
                <w:sz w:val="22"/>
                <w:szCs w:val="22"/>
                <w:lang w:val="en-US" w:eastAsia="en-US"/>
              </w:rPr>
            </w:pPr>
            <w:r w:rsidRPr="00165A8F">
              <w:rPr>
                <w:rFonts w:ascii="Garamond" w:hAnsi="Garamond"/>
                <w:sz w:val="22"/>
                <w:szCs w:val="22"/>
                <w:lang w:val="en-US" w:eastAsia="en-US"/>
              </w:rPr>
              <w:t>Schools affected by natural disasters</w:t>
            </w:r>
            <w:r w:rsidR="00870154" w:rsidRPr="00165A8F">
              <w:rPr>
                <w:rFonts w:ascii="Garamond" w:hAnsi="Garamond"/>
                <w:sz w:val="22"/>
                <w:szCs w:val="22"/>
                <w:lang w:val="en-US" w:eastAsia="en-US"/>
              </w:rPr>
              <w:t>.</w:t>
            </w:r>
            <w:r w:rsidR="00F71063" w:rsidRPr="00165A8F">
              <w:rPr>
                <w:rFonts w:ascii="Garamond" w:hAnsi="Garamond"/>
                <w:sz w:val="22"/>
                <w:szCs w:val="22"/>
                <w:lang w:val="en-US" w:eastAsia="en-US"/>
              </w:rPr>
              <w:t xml:space="preserve"> </w:t>
            </w:r>
          </w:p>
          <w:p w14:paraId="15FDF796" w14:textId="4FFAA4F4" w:rsidR="00701BB7" w:rsidRPr="00165A8F" w:rsidRDefault="0073231D" w:rsidP="00165A8F">
            <w:pPr>
              <w:pStyle w:val="MediumGrid1-Accent21"/>
              <w:widowControl w:val="0"/>
              <w:numPr>
                <w:ilvl w:val="0"/>
                <w:numId w:val="19"/>
              </w:numPr>
              <w:shd w:val="clear" w:color="auto" w:fill="FFFFFF" w:themeFill="background1"/>
              <w:spacing w:after="0"/>
              <w:jc w:val="both"/>
              <w:rPr>
                <w:rFonts w:ascii="Garamond" w:hAnsi="Garamond"/>
                <w:sz w:val="22"/>
                <w:szCs w:val="22"/>
                <w:lang w:val="en-US" w:eastAsia="en-US"/>
              </w:rPr>
            </w:pPr>
            <w:r w:rsidRPr="00165A8F">
              <w:rPr>
                <w:rFonts w:ascii="Garamond" w:hAnsi="Garamond"/>
                <w:sz w:val="22"/>
                <w:szCs w:val="22"/>
                <w:lang w:val="en-US" w:eastAsia="en-US"/>
              </w:rPr>
              <w:t>For all capital expenditures the Local Government must budget inputs for investment service costs</w:t>
            </w:r>
            <w:r w:rsidR="00525765" w:rsidRPr="00165A8F">
              <w:rPr>
                <w:rFonts w:ascii="Garamond" w:hAnsi="Garamond"/>
                <w:sz w:val="22"/>
                <w:szCs w:val="22"/>
                <w:lang w:val="en-US" w:eastAsia="en-US"/>
              </w:rPr>
              <w:t xml:space="preserve"> and engineering supervision costs</w:t>
            </w:r>
            <w:r w:rsidR="00C01E47" w:rsidRPr="00165A8F">
              <w:rPr>
                <w:rStyle w:val="FootnoteReference"/>
                <w:rFonts w:ascii="Garamond" w:hAnsi="Garamond"/>
                <w:sz w:val="22"/>
                <w:szCs w:val="22"/>
                <w:lang w:val="en-US" w:eastAsia="en-US"/>
              </w:rPr>
              <w:footnoteReference w:id="2"/>
            </w:r>
            <w:r w:rsidRPr="00165A8F">
              <w:rPr>
                <w:rFonts w:ascii="Garamond" w:hAnsi="Garamond"/>
                <w:sz w:val="22"/>
                <w:szCs w:val="22"/>
                <w:lang w:val="en-US" w:eastAsia="en-US"/>
              </w:rPr>
              <w:t xml:space="preserve"> must be budgeted for up to a maximum </w:t>
            </w:r>
            <w:r w:rsidR="00747414" w:rsidRPr="00165A8F">
              <w:rPr>
                <w:rFonts w:ascii="Garamond" w:hAnsi="Garamond"/>
                <w:sz w:val="22"/>
                <w:szCs w:val="22"/>
                <w:lang w:val="en-US" w:eastAsia="en-US"/>
              </w:rPr>
              <w:t>of 5</w:t>
            </w:r>
            <w:r w:rsidRPr="00165A8F">
              <w:rPr>
                <w:rFonts w:ascii="Garamond" w:hAnsi="Garamond"/>
                <w:sz w:val="22"/>
                <w:szCs w:val="22"/>
                <w:lang w:val="en-US" w:eastAsia="en-US"/>
              </w:rPr>
              <w:t xml:space="preserve">% </w:t>
            </w:r>
            <w:r w:rsidR="00BC29EC" w:rsidRPr="00165A8F">
              <w:rPr>
                <w:rFonts w:ascii="Garamond" w:hAnsi="Garamond"/>
                <w:sz w:val="22"/>
                <w:szCs w:val="22"/>
                <w:lang w:val="en-US" w:eastAsia="en-US"/>
              </w:rPr>
              <w:t xml:space="preserve">or Ushs. 50 million, whichever is lower, </w:t>
            </w:r>
            <w:r w:rsidRPr="00165A8F">
              <w:rPr>
                <w:rFonts w:ascii="Garamond" w:hAnsi="Garamond"/>
                <w:sz w:val="22"/>
                <w:szCs w:val="22"/>
                <w:lang w:val="en-US" w:eastAsia="en-US"/>
              </w:rPr>
              <w:t xml:space="preserve">of </w:t>
            </w:r>
            <w:r w:rsidR="00567D76" w:rsidRPr="00165A8F">
              <w:rPr>
                <w:rFonts w:ascii="Garamond" w:hAnsi="Garamond"/>
                <w:sz w:val="22"/>
                <w:szCs w:val="22"/>
                <w:lang w:val="en-US" w:eastAsia="en-US"/>
              </w:rPr>
              <w:t xml:space="preserve">the </w:t>
            </w:r>
            <w:r w:rsidR="00114DEE" w:rsidRPr="00165A8F">
              <w:rPr>
                <w:rFonts w:ascii="Garamond" w:hAnsi="Garamond"/>
                <w:sz w:val="22"/>
                <w:szCs w:val="22"/>
                <w:lang w:val="en-US" w:eastAsia="en-US"/>
              </w:rPr>
              <w:t xml:space="preserve">total </w:t>
            </w:r>
            <w:r w:rsidR="00567D76" w:rsidRPr="00165A8F">
              <w:rPr>
                <w:rFonts w:ascii="Garamond" w:hAnsi="Garamond"/>
                <w:sz w:val="22"/>
                <w:szCs w:val="22"/>
                <w:lang w:val="en-US" w:eastAsia="en-US"/>
              </w:rPr>
              <w:t xml:space="preserve">development </w:t>
            </w:r>
            <w:r w:rsidRPr="00165A8F">
              <w:rPr>
                <w:rFonts w:ascii="Garamond" w:hAnsi="Garamond"/>
                <w:sz w:val="22"/>
                <w:szCs w:val="22"/>
                <w:lang w:val="en-US" w:eastAsia="en-US"/>
              </w:rPr>
              <w:t>budget allocations to education infrastructure construct</w:t>
            </w:r>
            <w:r w:rsidR="00114DEE" w:rsidRPr="00165A8F">
              <w:rPr>
                <w:rFonts w:ascii="Garamond" w:hAnsi="Garamond"/>
                <w:sz w:val="22"/>
                <w:szCs w:val="22"/>
                <w:lang w:val="en-US" w:eastAsia="en-US"/>
              </w:rPr>
              <w:t>ion and rehabilitation (</w:t>
            </w:r>
            <w:r w:rsidRPr="00165A8F">
              <w:rPr>
                <w:rFonts w:ascii="Garamond" w:hAnsi="Garamond"/>
                <w:sz w:val="22"/>
                <w:szCs w:val="22"/>
                <w:lang w:val="en-US" w:eastAsia="en-US"/>
              </w:rPr>
              <w:t>outputs</w:t>
            </w:r>
            <w:r w:rsidR="00114DEE" w:rsidRPr="00165A8F">
              <w:rPr>
                <w:rFonts w:ascii="Garamond" w:hAnsi="Garamond"/>
                <w:sz w:val="22"/>
                <w:szCs w:val="22"/>
                <w:lang w:val="en-US" w:eastAsia="en-US"/>
              </w:rPr>
              <w:t xml:space="preserve"> </w:t>
            </w:r>
            <w:r w:rsidR="00114DEE" w:rsidRPr="00165A8F">
              <w:rPr>
                <w:rFonts w:ascii="Garamond" w:hAnsi="Garamond"/>
                <w:sz w:val="22"/>
                <w:szCs w:val="22"/>
                <w:lang w:eastAsia="en-US"/>
              </w:rPr>
              <w:t>ending with 80, 81, 82 or 83</w:t>
            </w:r>
            <w:r w:rsidRPr="00165A8F">
              <w:rPr>
                <w:rFonts w:ascii="Garamond" w:hAnsi="Garamond"/>
                <w:sz w:val="22"/>
                <w:szCs w:val="22"/>
                <w:lang w:val="en-US" w:eastAsia="en-US"/>
              </w:rPr>
              <w:t>)</w:t>
            </w:r>
            <w:r w:rsidR="00701BB7" w:rsidRPr="00165A8F">
              <w:rPr>
                <w:rFonts w:ascii="Garamond" w:hAnsi="Garamond"/>
                <w:sz w:val="22"/>
                <w:szCs w:val="22"/>
                <w:lang w:val="en-US" w:eastAsia="en-US"/>
              </w:rPr>
              <w:t xml:space="preserve">. </w:t>
            </w:r>
          </w:p>
        </w:tc>
      </w:tr>
    </w:tbl>
    <w:p w14:paraId="1782CADC" w14:textId="77777777" w:rsidR="00114DEE" w:rsidRPr="00165A8F" w:rsidRDefault="00114DEE" w:rsidP="00165A8F">
      <w:pPr>
        <w:shd w:val="clear" w:color="auto" w:fill="FFFFFF" w:themeFill="background1"/>
        <w:rPr>
          <w:rFonts w:ascii="Garamond" w:hAnsi="Garamond"/>
          <w:lang w:val="en-GB"/>
        </w:rPr>
      </w:pPr>
    </w:p>
    <w:p w14:paraId="70911637" w14:textId="79254235" w:rsidR="00D96718" w:rsidRPr="00165A8F" w:rsidRDefault="00BD216C" w:rsidP="00165A8F">
      <w:pPr>
        <w:pStyle w:val="Heading1"/>
        <w:shd w:val="clear" w:color="auto" w:fill="FFFFFF" w:themeFill="background1"/>
        <w:rPr>
          <w:rFonts w:ascii="Garamond" w:hAnsi="Garamond"/>
        </w:rPr>
      </w:pPr>
      <w:bookmarkStart w:id="103" w:name="_Toc31646136"/>
      <w:bookmarkStart w:id="104" w:name="_Toc31646181"/>
      <w:bookmarkStart w:id="105" w:name="_Toc63183337"/>
      <w:bookmarkStart w:id="106" w:name="_Toc69405131"/>
      <w:bookmarkStart w:id="107" w:name="_Toc130809854"/>
      <w:bookmarkEnd w:id="103"/>
      <w:bookmarkEnd w:id="104"/>
      <w:r w:rsidRPr="00165A8F">
        <w:rPr>
          <w:rFonts w:ascii="Garamond" w:hAnsi="Garamond"/>
        </w:rPr>
        <w:t xml:space="preserve">Sector Requirements for </w:t>
      </w:r>
      <w:r w:rsidR="00F9094E" w:rsidRPr="00165A8F">
        <w:rPr>
          <w:rFonts w:ascii="Garamond" w:hAnsi="Garamond"/>
        </w:rPr>
        <w:t>the Wage Grant</w:t>
      </w:r>
      <w:bookmarkEnd w:id="105"/>
      <w:bookmarkEnd w:id="106"/>
      <w:bookmarkEnd w:id="107"/>
    </w:p>
    <w:p w14:paraId="090E3871" w14:textId="018D82F7" w:rsidR="00131E45" w:rsidRPr="00165A8F" w:rsidRDefault="003F3872" w:rsidP="00165A8F">
      <w:pPr>
        <w:pStyle w:val="Heading2"/>
        <w:shd w:val="clear" w:color="auto" w:fill="FFFFFF" w:themeFill="background1"/>
        <w:rPr>
          <w:rFonts w:ascii="Garamond" w:hAnsi="Garamond"/>
        </w:rPr>
      </w:pPr>
      <w:bookmarkStart w:id="108" w:name="_Toc63183338"/>
      <w:bookmarkStart w:id="109" w:name="_Toc69405132"/>
      <w:bookmarkStart w:id="110" w:name="_Toc130809855"/>
      <w:r w:rsidRPr="00165A8F">
        <w:rPr>
          <w:rFonts w:ascii="Garamond" w:hAnsi="Garamond"/>
        </w:rPr>
        <w:t>Budgeting R</w:t>
      </w:r>
      <w:r w:rsidR="00131E45" w:rsidRPr="00165A8F">
        <w:rPr>
          <w:rFonts w:ascii="Garamond" w:hAnsi="Garamond"/>
        </w:rPr>
        <w:t>equirements</w:t>
      </w:r>
      <w:r w:rsidR="003E6D83" w:rsidRPr="00165A8F">
        <w:rPr>
          <w:rFonts w:ascii="Garamond" w:hAnsi="Garamond"/>
          <w:lang w:val="en-GB"/>
        </w:rPr>
        <w:t xml:space="preserve"> </w:t>
      </w:r>
      <w:r w:rsidR="00F9094E" w:rsidRPr="00165A8F">
        <w:rPr>
          <w:rFonts w:ascii="Garamond" w:hAnsi="Garamond"/>
          <w:lang w:val="en-GB"/>
        </w:rPr>
        <w:t>for the Wage Grant</w:t>
      </w:r>
      <w:bookmarkEnd w:id="108"/>
      <w:bookmarkEnd w:id="109"/>
      <w:bookmarkEnd w:id="110"/>
    </w:p>
    <w:p w14:paraId="0197EF4B" w14:textId="434B61F4" w:rsidR="00DB2C06" w:rsidRPr="00165A8F" w:rsidRDefault="00DB2C06" w:rsidP="00165A8F">
      <w:pPr>
        <w:pStyle w:val="MediumGrid1-Accent21"/>
        <w:shd w:val="clear" w:color="auto" w:fill="FFFFFF" w:themeFill="background1"/>
        <w:ind w:left="0"/>
        <w:jc w:val="both"/>
        <w:rPr>
          <w:rFonts w:ascii="Garamond" w:hAnsi="Garamond"/>
          <w:sz w:val="22"/>
          <w:szCs w:val="22"/>
        </w:rPr>
      </w:pPr>
      <w:r w:rsidRPr="00165A8F">
        <w:rPr>
          <w:rFonts w:ascii="Garamond" w:hAnsi="Garamond"/>
          <w:sz w:val="22"/>
          <w:szCs w:val="22"/>
        </w:rPr>
        <w:t xml:space="preserve">The Districts and Municipalities are responsible for </w:t>
      </w:r>
      <w:r w:rsidRPr="00165A8F">
        <w:rPr>
          <w:rFonts w:ascii="Garamond" w:hAnsi="Garamond"/>
          <w:b/>
          <w:sz w:val="22"/>
          <w:szCs w:val="22"/>
        </w:rPr>
        <w:t>payment of salaries of education staff in primary, secondary and TVET institutions</w:t>
      </w:r>
      <w:r w:rsidRPr="00165A8F">
        <w:rPr>
          <w:rFonts w:ascii="Garamond" w:hAnsi="Garamond"/>
          <w:sz w:val="22"/>
          <w:szCs w:val="22"/>
        </w:rPr>
        <w:t xml:space="preserve">. </w:t>
      </w:r>
      <w:r w:rsidR="00D23A7C" w:rsidRPr="00165A8F">
        <w:rPr>
          <w:rFonts w:ascii="Garamond" w:hAnsi="Garamond"/>
          <w:sz w:val="22"/>
          <w:szCs w:val="22"/>
        </w:rPr>
        <w:t>T</w:t>
      </w:r>
      <w:r w:rsidRPr="00165A8F">
        <w:rPr>
          <w:rFonts w:ascii="Garamond" w:hAnsi="Garamond"/>
          <w:sz w:val="22"/>
          <w:szCs w:val="22"/>
        </w:rPr>
        <w:t xml:space="preserve">he education wage conditional grant is used to pay permanent teaching staff in primary, secondary and BTVET institutions. </w:t>
      </w:r>
      <w:r w:rsidR="00E6027D" w:rsidRPr="00165A8F">
        <w:rPr>
          <w:rFonts w:ascii="Garamond" w:hAnsi="Garamond"/>
          <w:sz w:val="22"/>
          <w:szCs w:val="22"/>
        </w:rPr>
        <w:t xml:space="preserve">Secondary </w:t>
      </w:r>
      <w:r w:rsidR="00081E5E" w:rsidRPr="00165A8F">
        <w:rPr>
          <w:rFonts w:ascii="Garamond" w:hAnsi="Garamond"/>
          <w:sz w:val="22"/>
          <w:szCs w:val="22"/>
        </w:rPr>
        <w:t xml:space="preserve">and TVET </w:t>
      </w:r>
      <w:r w:rsidR="00E6027D" w:rsidRPr="00165A8F">
        <w:rPr>
          <w:rFonts w:ascii="Garamond" w:hAnsi="Garamond"/>
          <w:sz w:val="22"/>
          <w:szCs w:val="22"/>
        </w:rPr>
        <w:t xml:space="preserve">teachers must have an appointment letter and posting instructions from the MoES. </w:t>
      </w:r>
      <w:r w:rsidRPr="00165A8F">
        <w:rPr>
          <w:rFonts w:ascii="Garamond" w:hAnsi="Garamond"/>
          <w:sz w:val="22"/>
          <w:szCs w:val="22"/>
        </w:rPr>
        <w:t>The permanent staff in District/Municipal Education Offices must be budgeted for from the unconditional wage grant.</w:t>
      </w:r>
    </w:p>
    <w:p w14:paraId="3CC3B21D" w14:textId="7F0ED107" w:rsidR="00DB2C06" w:rsidRPr="00165A8F" w:rsidRDefault="00DB2C06" w:rsidP="00165A8F">
      <w:pPr>
        <w:shd w:val="clear" w:color="auto" w:fill="FFFFFF" w:themeFill="background1"/>
        <w:tabs>
          <w:tab w:val="left" w:pos="405"/>
        </w:tabs>
        <w:spacing w:after="0" w:line="240" w:lineRule="auto"/>
        <w:jc w:val="both"/>
        <w:rPr>
          <w:rFonts w:ascii="Garamond" w:hAnsi="Garamond"/>
        </w:rPr>
      </w:pPr>
      <w:r w:rsidRPr="00165A8F">
        <w:rPr>
          <w:rFonts w:ascii="Garamond" w:hAnsi="Garamond"/>
        </w:rPr>
        <w:t xml:space="preserve">Salaries of permanent staff must be within the overall </w:t>
      </w:r>
      <w:r w:rsidRPr="00165A8F">
        <w:rPr>
          <w:rFonts w:ascii="Garamond" w:hAnsi="Garamond"/>
          <w:b/>
        </w:rPr>
        <w:t>staff and budget ceilings</w:t>
      </w:r>
      <w:r w:rsidR="00D50990" w:rsidRPr="00165A8F">
        <w:rPr>
          <w:rFonts w:ascii="Garamond" w:hAnsi="Garamond"/>
        </w:rPr>
        <w:t xml:space="preserve"> set by the Ministry of Public Service in consultation with the MoES</w:t>
      </w:r>
      <w:r w:rsidRPr="00165A8F">
        <w:rPr>
          <w:rFonts w:ascii="Garamond" w:hAnsi="Garamond"/>
        </w:rPr>
        <w:t xml:space="preserve">. Salary allocations must include staff in post, be within the approved structure and salary scales within a given financial year. </w:t>
      </w:r>
      <w:r w:rsidR="00D50990" w:rsidRPr="00165A8F">
        <w:rPr>
          <w:rFonts w:ascii="Garamond" w:hAnsi="Garamond"/>
        </w:rPr>
        <w:t xml:space="preserve">This will be provided in a schedule by the Ministry of Public Service. </w:t>
      </w:r>
      <w:r w:rsidRPr="00165A8F">
        <w:rPr>
          <w:rFonts w:ascii="Garamond" w:hAnsi="Garamond"/>
        </w:rPr>
        <w:t>In addition, the Education Department must prepare a recruitment plan and submit it to the Human Resource Management (HRM) Department for the vacant positions of teachers</w:t>
      </w:r>
      <w:r w:rsidR="00C61A43" w:rsidRPr="00165A8F">
        <w:rPr>
          <w:rFonts w:ascii="Garamond" w:hAnsi="Garamond"/>
        </w:rPr>
        <w:t xml:space="preserve"> and District/Municipal Education Offices</w:t>
      </w:r>
      <w:r w:rsidRPr="00165A8F">
        <w:rPr>
          <w:rFonts w:ascii="Garamond" w:hAnsi="Garamond"/>
        </w:rPr>
        <w:t>.</w:t>
      </w:r>
      <w:r w:rsidR="00C32FF1" w:rsidRPr="00165A8F">
        <w:rPr>
          <w:rFonts w:ascii="Garamond" w:hAnsi="Garamond"/>
        </w:rPr>
        <w:t xml:space="preserve"> </w:t>
      </w:r>
      <w:r w:rsidR="00A32CD1" w:rsidRPr="00165A8F">
        <w:rPr>
          <w:rFonts w:ascii="Garamond" w:hAnsi="Garamond"/>
        </w:rPr>
        <w:t xml:space="preserve">The recruitment plan should rank schools according to vacancy rates, and allocate additional teaching staff to schools with the highest vacancy rates first. </w:t>
      </w:r>
      <w:r w:rsidR="00C32FF1" w:rsidRPr="00165A8F">
        <w:rPr>
          <w:rFonts w:ascii="Garamond" w:hAnsi="Garamond"/>
        </w:rPr>
        <w:t xml:space="preserve">To ensure that staffing requirements and recurrent costs for this are adequately provided for, LGs must submit the respective school staffing requirements to the </w:t>
      </w:r>
      <w:proofErr w:type="spellStart"/>
      <w:r w:rsidR="00C32FF1" w:rsidRPr="00165A8F">
        <w:rPr>
          <w:rFonts w:ascii="Garamond" w:hAnsi="Garamond"/>
        </w:rPr>
        <w:t>MoPS</w:t>
      </w:r>
      <w:proofErr w:type="spellEnd"/>
      <w:r w:rsidR="00C32FF1" w:rsidRPr="00165A8F">
        <w:rPr>
          <w:rFonts w:ascii="Garamond" w:hAnsi="Garamond"/>
        </w:rPr>
        <w:t xml:space="preserve"> by September 30</w:t>
      </w:r>
      <w:r w:rsidR="00C32FF1" w:rsidRPr="00165A8F">
        <w:rPr>
          <w:rFonts w:ascii="Garamond" w:hAnsi="Garamond"/>
          <w:vertAlign w:val="superscript"/>
        </w:rPr>
        <w:t>th</w:t>
      </w:r>
      <w:r w:rsidR="00C32FF1" w:rsidRPr="00165A8F">
        <w:rPr>
          <w:rFonts w:ascii="Garamond" w:hAnsi="Garamond"/>
        </w:rPr>
        <w:t xml:space="preserve">, with copy to the MoES and MoFPED. </w:t>
      </w:r>
    </w:p>
    <w:p w14:paraId="3A94E046" w14:textId="77777777" w:rsidR="00DB2C06" w:rsidRPr="00165A8F" w:rsidRDefault="00DB2C06" w:rsidP="00165A8F">
      <w:pPr>
        <w:shd w:val="clear" w:color="auto" w:fill="FFFFFF" w:themeFill="background1"/>
        <w:tabs>
          <w:tab w:val="left" w:pos="405"/>
        </w:tabs>
        <w:spacing w:after="0" w:line="240" w:lineRule="auto"/>
        <w:jc w:val="both"/>
        <w:rPr>
          <w:rFonts w:ascii="Garamond" w:hAnsi="Garamond"/>
        </w:rPr>
      </w:pPr>
    </w:p>
    <w:p w14:paraId="7C6CA548" w14:textId="77777777" w:rsidR="00DB2C06" w:rsidRPr="00165A8F" w:rsidRDefault="00DB2C06" w:rsidP="00165A8F">
      <w:pPr>
        <w:shd w:val="clear" w:color="auto" w:fill="FFFFFF" w:themeFill="background1"/>
        <w:tabs>
          <w:tab w:val="left" w:pos="405"/>
        </w:tabs>
        <w:spacing w:after="0" w:line="240" w:lineRule="auto"/>
        <w:jc w:val="both"/>
        <w:rPr>
          <w:rFonts w:ascii="Garamond" w:hAnsi="Garamond"/>
        </w:rPr>
      </w:pPr>
      <w:r w:rsidRPr="00165A8F">
        <w:rPr>
          <w:rFonts w:ascii="Garamond" w:hAnsi="Garamond"/>
        </w:rPr>
        <w:lastRenderedPageBreak/>
        <w:t xml:space="preserve">The budget must include all existing government primary and secondary schools and meet </w:t>
      </w:r>
      <w:r w:rsidRPr="00165A8F">
        <w:rPr>
          <w:rFonts w:ascii="Garamond" w:hAnsi="Garamond"/>
          <w:b/>
        </w:rPr>
        <w:t>minimum staffing requirements</w:t>
      </w:r>
      <w:r w:rsidRPr="00165A8F">
        <w:rPr>
          <w:rFonts w:ascii="Garamond" w:hAnsi="Garamond"/>
        </w:rPr>
        <w:t xml:space="preserve"> (covering both staff in post and recruitment plan). For primary schools, the District/Municipal must budget for a Head Teacher and minimum of </w:t>
      </w:r>
      <w:r w:rsidR="00D50990" w:rsidRPr="00165A8F">
        <w:rPr>
          <w:rFonts w:ascii="Garamond" w:hAnsi="Garamond"/>
        </w:rPr>
        <w:t xml:space="preserve">seven </w:t>
      </w:r>
      <w:r w:rsidRPr="00165A8F">
        <w:rPr>
          <w:rFonts w:ascii="Garamond" w:hAnsi="Garamond"/>
        </w:rPr>
        <w:t xml:space="preserve">teachers per school (or </w:t>
      </w:r>
      <w:r w:rsidR="00CD2CE5" w:rsidRPr="00165A8F">
        <w:rPr>
          <w:rFonts w:ascii="Garamond" w:hAnsi="Garamond"/>
        </w:rPr>
        <w:t xml:space="preserve">a </w:t>
      </w:r>
      <w:r w:rsidRPr="00165A8F">
        <w:rPr>
          <w:rFonts w:ascii="Garamond" w:hAnsi="Garamond"/>
        </w:rPr>
        <w:t xml:space="preserve">minimum </w:t>
      </w:r>
      <w:r w:rsidR="00CD2CE5" w:rsidRPr="00165A8F">
        <w:rPr>
          <w:rFonts w:ascii="Garamond" w:hAnsi="Garamond"/>
        </w:rPr>
        <w:t>of one</w:t>
      </w:r>
      <w:r w:rsidRPr="00165A8F">
        <w:rPr>
          <w:rFonts w:ascii="Garamond" w:hAnsi="Garamond"/>
        </w:rPr>
        <w:t xml:space="preserve"> teacher per class for </w:t>
      </w:r>
      <w:r w:rsidR="00CD2CE5" w:rsidRPr="00165A8F">
        <w:rPr>
          <w:rFonts w:ascii="Garamond" w:hAnsi="Garamond"/>
        </w:rPr>
        <w:t xml:space="preserve">a </w:t>
      </w:r>
      <w:r w:rsidRPr="00165A8F">
        <w:rPr>
          <w:rFonts w:ascii="Garamond" w:hAnsi="Garamond"/>
        </w:rPr>
        <w:t xml:space="preserve">school </w:t>
      </w:r>
      <w:r w:rsidR="00CD2CE5" w:rsidRPr="00165A8F">
        <w:rPr>
          <w:rFonts w:ascii="Garamond" w:hAnsi="Garamond"/>
        </w:rPr>
        <w:t>which does not cover all grades up to</w:t>
      </w:r>
      <w:r w:rsidRPr="00165A8F">
        <w:rPr>
          <w:rFonts w:ascii="Garamond" w:hAnsi="Garamond"/>
        </w:rPr>
        <w:t xml:space="preserve"> </w:t>
      </w:r>
      <w:r w:rsidR="00DA393D" w:rsidRPr="00165A8F">
        <w:rPr>
          <w:rFonts w:ascii="Garamond" w:hAnsi="Garamond"/>
        </w:rPr>
        <w:t>primary seven</w:t>
      </w:r>
      <w:r w:rsidR="006D2998" w:rsidRPr="00165A8F">
        <w:rPr>
          <w:rFonts w:ascii="Garamond" w:hAnsi="Garamond"/>
        </w:rPr>
        <w:t>.</w:t>
      </w:r>
      <w:r w:rsidRPr="00165A8F">
        <w:rPr>
          <w:rFonts w:ascii="Garamond" w:hAnsi="Garamond"/>
        </w:rPr>
        <w:t xml:space="preserve"> For secondary schools, the Dis</w:t>
      </w:r>
      <w:r w:rsidR="00460FBF" w:rsidRPr="00165A8F">
        <w:rPr>
          <w:rFonts w:ascii="Garamond" w:hAnsi="Garamond"/>
        </w:rPr>
        <w:t>trict/Municipal must budget for a head teacher</w:t>
      </w:r>
      <w:r w:rsidR="00C27D58" w:rsidRPr="00165A8F">
        <w:rPr>
          <w:rFonts w:ascii="Garamond" w:hAnsi="Garamond"/>
        </w:rPr>
        <w:t>,</w:t>
      </w:r>
      <w:r w:rsidR="00460FBF" w:rsidRPr="00165A8F">
        <w:rPr>
          <w:rFonts w:ascii="Garamond" w:hAnsi="Garamond"/>
        </w:rPr>
        <w:t xml:space="preserve"> and one subject teacher per class.</w:t>
      </w:r>
      <w:r w:rsidR="00C61A43" w:rsidRPr="00165A8F">
        <w:rPr>
          <w:rFonts w:ascii="Garamond" w:hAnsi="Garamond"/>
        </w:rPr>
        <w:t xml:space="preserve"> For Education </w:t>
      </w:r>
      <w:r w:rsidR="00D50990" w:rsidRPr="00165A8F">
        <w:rPr>
          <w:rFonts w:ascii="Garamond" w:hAnsi="Garamond"/>
        </w:rPr>
        <w:t>Department</w:t>
      </w:r>
      <w:r w:rsidR="00C27D58" w:rsidRPr="00165A8F">
        <w:rPr>
          <w:rFonts w:ascii="Garamond" w:hAnsi="Garamond"/>
        </w:rPr>
        <w:t>,</w:t>
      </w:r>
      <w:r w:rsidR="00C61A43" w:rsidRPr="00165A8F">
        <w:rPr>
          <w:rFonts w:ascii="Garamond" w:hAnsi="Garamond"/>
        </w:rPr>
        <w:t xml:space="preserve"> the District/Municipal must budget </w:t>
      </w:r>
      <w:r w:rsidR="00A76233" w:rsidRPr="00165A8F">
        <w:rPr>
          <w:rFonts w:ascii="Garamond" w:hAnsi="Garamond"/>
        </w:rPr>
        <w:t>for positions as per staff structure, where there is a wage bill provision.</w:t>
      </w:r>
    </w:p>
    <w:p w14:paraId="6F0DC2C6" w14:textId="77777777" w:rsidR="00DB2C06" w:rsidRPr="00165A8F" w:rsidRDefault="00DB2C06" w:rsidP="00165A8F">
      <w:pPr>
        <w:shd w:val="clear" w:color="auto" w:fill="FFFFFF" w:themeFill="background1"/>
        <w:tabs>
          <w:tab w:val="left" w:pos="405"/>
        </w:tabs>
        <w:spacing w:after="0" w:line="240" w:lineRule="auto"/>
        <w:jc w:val="both"/>
        <w:rPr>
          <w:rFonts w:ascii="Garamond" w:hAnsi="Garamond"/>
        </w:rPr>
      </w:pPr>
    </w:p>
    <w:p w14:paraId="7DF61D70" w14:textId="77777777" w:rsidR="00A3775D" w:rsidRPr="00165A8F" w:rsidRDefault="00DB2C06" w:rsidP="00165A8F">
      <w:pPr>
        <w:shd w:val="clear" w:color="auto" w:fill="FFFFFF" w:themeFill="background1"/>
        <w:tabs>
          <w:tab w:val="left" w:pos="405"/>
        </w:tabs>
        <w:spacing w:after="0" w:line="240" w:lineRule="auto"/>
        <w:jc w:val="both"/>
        <w:rPr>
          <w:rFonts w:ascii="Garamond" w:hAnsi="Garamond"/>
        </w:rPr>
      </w:pPr>
      <w:r w:rsidRPr="00165A8F">
        <w:rPr>
          <w:rFonts w:ascii="Garamond" w:hAnsi="Garamond"/>
        </w:rPr>
        <w:t xml:space="preserve">The hard-to-reach allowance equivalent to 30% of staff’s salary must be provided for staff in the hard-to-reach areas </w:t>
      </w:r>
      <w:r w:rsidRPr="00165A8F">
        <w:rPr>
          <w:rFonts w:ascii="Garamond" w:hAnsi="Garamond"/>
          <w:b/>
        </w:rPr>
        <w:t xml:space="preserve">outside town councils and </w:t>
      </w:r>
      <w:r w:rsidR="00F1499E" w:rsidRPr="00165A8F">
        <w:rPr>
          <w:rFonts w:ascii="Garamond" w:hAnsi="Garamond"/>
          <w:b/>
        </w:rPr>
        <w:t xml:space="preserve">Higher Local Government </w:t>
      </w:r>
      <w:r w:rsidRPr="00165A8F">
        <w:rPr>
          <w:rFonts w:ascii="Garamond" w:hAnsi="Garamond"/>
          <w:b/>
        </w:rPr>
        <w:t xml:space="preserve">headquarters, </w:t>
      </w:r>
      <w:r w:rsidRPr="00165A8F">
        <w:rPr>
          <w:rFonts w:ascii="Garamond" w:hAnsi="Garamond"/>
        </w:rPr>
        <w:t>in line with the Hard-to-Reach Framework and schedule designated by the Ministry of Public Service.</w:t>
      </w:r>
    </w:p>
    <w:p w14:paraId="65D44719" w14:textId="3ED181D6" w:rsidR="008C6110" w:rsidRPr="00165A8F" w:rsidRDefault="00F9094E" w:rsidP="00165A8F">
      <w:pPr>
        <w:pStyle w:val="Heading2"/>
        <w:shd w:val="clear" w:color="auto" w:fill="FFFFFF" w:themeFill="background1"/>
        <w:rPr>
          <w:rFonts w:ascii="Garamond" w:hAnsi="Garamond"/>
        </w:rPr>
      </w:pPr>
      <w:bookmarkStart w:id="111" w:name="_Toc63183339"/>
      <w:bookmarkStart w:id="112" w:name="_Toc69405133"/>
      <w:bookmarkStart w:id="113" w:name="_Toc130809856"/>
      <w:r w:rsidRPr="00165A8F">
        <w:rPr>
          <w:rFonts w:ascii="Garamond" w:hAnsi="Garamond"/>
          <w:lang w:val="en-GB"/>
        </w:rPr>
        <w:t>Budget Implementation Requirements for the Wage Grant</w:t>
      </w:r>
      <w:bookmarkEnd w:id="111"/>
      <w:bookmarkEnd w:id="112"/>
      <w:bookmarkEnd w:id="113"/>
    </w:p>
    <w:p w14:paraId="13477F50" w14:textId="7653A8A8" w:rsidR="00AB0412" w:rsidRPr="00165A8F" w:rsidRDefault="00AB0412" w:rsidP="00165A8F">
      <w:pPr>
        <w:pStyle w:val="Heading3"/>
        <w:shd w:val="clear" w:color="auto" w:fill="FFFFFF" w:themeFill="background1"/>
        <w:rPr>
          <w:rFonts w:ascii="Garamond" w:hAnsi="Garamond"/>
          <w:lang w:val="en-US"/>
        </w:rPr>
      </w:pPr>
      <w:bookmarkStart w:id="114" w:name="_Toc69405134"/>
      <w:bookmarkStart w:id="115" w:name="_Toc130809857"/>
      <w:r w:rsidRPr="00165A8F">
        <w:rPr>
          <w:rFonts w:ascii="Garamond" w:hAnsi="Garamond"/>
          <w:lang w:val="en-US"/>
        </w:rPr>
        <w:t>Use of the Wage Grant and Minimum Staffing Service Delivery Standards</w:t>
      </w:r>
      <w:bookmarkEnd w:id="114"/>
      <w:bookmarkEnd w:id="115"/>
    </w:p>
    <w:p w14:paraId="11E027B8" w14:textId="3A1DA876" w:rsidR="00AB0412" w:rsidRPr="00165A8F" w:rsidRDefault="00AB0412" w:rsidP="00165A8F">
      <w:pPr>
        <w:shd w:val="clear" w:color="auto" w:fill="FFFFFF" w:themeFill="background1"/>
        <w:jc w:val="both"/>
        <w:rPr>
          <w:rFonts w:ascii="Garamond" w:hAnsi="Garamond"/>
        </w:rPr>
      </w:pPr>
      <w:r w:rsidRPr="00165A8F">
        <w:rPr>
          <w:rFonts w:ascii="Garamond" w:hAnsi="Garamond"/>
        </w:rPr>
        <w:t>The Wage grant is for payment of salaries for all the Education and Sports Sector Staff at both the District/ Municipal Office and the Schools / decentralized Tertiary Institutions.</w:t>
      </w:r>
      <w:r w:rsidR="009139F5">
        <w:rPr>
          <w:rFonts w:ascii="Garamond" w:hAnsi="Garamond"/>
        </w:rPr>
        <w:t xml:space="preserve"> </w:t>
      </w:r>
      <w:r w:rsidR="009139F5" w:rsidRPr="009139F5">
        <w:rPr>
          <w:rFonts w:ascii="Garamond" w:hAnsi="Garamond"/>
          <w:color w:val="FFC000" w:themeColor="accent4"/>
        </w:rPr>
        <w:t xml:space="preserve">The Wage grant for the </w:t>
      </w:r>
      <w:r w:rsidR="001D2ED1" w:rsidRPr="009139F5">
        <w:rPr>
          <w:rFonts w:ascii="Garamond" w:hAnsi="Garamond"/>
          <w:color w:val="FFC000" w:themeColor="accent4"/>
        </w:rPr>
        <w:t>phased-out</w:t>
      </w:r>
      <w:r w:rsidR="009139F5" w:rsidRPr="009139F5">
        <w:rPr>
          <w:rFonts w:ascii="Garamond" w:hAnsi="Garamond"/>
          <w:color w:val="FFC000" w:themeColor="accent4"/>
        </w:rPr>
        <w:t xml:space="preserve"> PTCs has been redirected to the core PTCs that have remained in place.</w:t>
      </w:r>
    </w:p>
    <w:p w14:paraId="2B099A3B" w14:textId="4D3D8DA1" w:rsidR="00AB0412" w:rsidRPr="00165A8F" w:rsidRDefault="00AB0412" w:rsidP="00165A8F">
      <w:pPr>
        <w:shd w:val="clear" w:color="auto" w:fill="FFFFFF" w:themeFill="background1"/>
        <w:jc w:val="both"/>
        <w:rPr>
          <w:rFonts w:ascii="Garamond" w:hAnsi="Garamond"/>
        </w:rPr>
      </w:pPr>
      <w:r w:rsidRPr="00165A8F">
        <w:rPr>
          <w:rFonts w:ascii="Garamond" w:hAnsi="Garamond"/>
        </w:rPr>
        <w:t>As a minimum standard, Local Governments are required to ensure that staffing norms (depending on wage availability) are adhered to both at the Local Government Office and at School level. Local Governments are also required to ensure that the staff are working in the schools where they appear on the payroll (deployed).</w:t>
      </w:r>
    </w:p>
    <w:p w14:paraId="1BB87C33" w14:textId="6AB8EF12" w:rsidR="00DB2C06" w:rsidRPr="00165A8F" w:rsidRDefault="00AB0412" w:rsidP="00165A8F">
      <w:pPr>
        <w:pStyle w:val="Heading3"/>
        <w:shd w:val="clear" w:color="auto" w:fill="FFFFFF" w:themeFill="background1"/>
        <w:rPr>
          <w:rFonts w:ascii="Garamond" w:hAnsi="Garamond"/>
        </w:rPr>
      </w:pPr>
      <w:bookmarkStart w:id="116" w:name="_Toc69405135"/>
      <w:bookmarkStart w:id="117" w:name="_Toc130809858"/>
      <w:r w:rsidRPr="00165A8F">
        <w:rPr>
          <w:rFonts w:ascii="Garamond" w:hAnsi="Garamond"/>
          <w:lang w:val="en-US"/>
        </w:rPr>
        <w:t>Principles to guide the recruitment, deployment and management of staff in the Education facilities</w:t>
      </w:r>
      <w:bookmarkEnd w:id="116"/>
      <w:bookmarkEnd w:id="117"/>
    </w:p>
    <w:p w14:paraId="0F817C82" w14:textId="77777777" w:rsidR="00DB2C06" w:rsidRPr="00165A8F" w:rsidRDefault="00460FBF" w:rsidP="00165A8F">
      <w:pPr>
        <w:shd w:val="clear" w:color="auto" w:fill="FFFFFF" w:themeFill="background1"/>
        <w:jc w:val="both"/>
        <w:rPr>
          <w:rFonts w:ascii="Garamond" w:hAnsi="Garamond"/>
          <w:lang w:val="en-GB"/>
        </w:rPr>
      </w:pPr>
      <w:r w:rsidRPr="00165A8F">
        <w:rPr>
          <w:rFonts w:ascii="Garamond" w:hAnsi="Garamond"/>
          <w:lang w:val="en-GB"/>
        </w:rPr>
        <w:t xml:space="preserve">The </w:t>
      </w:r>
      <w:r w:rsidRPr="00165A8F">
        <w:rPr>
          <w:rFonts w:ascii="Garamond" w:hAnsi="Garamond"/>
          <w:b/>
          <w:lang w:val="en-GB"/>
        </w:rPr>
        <w:t>District/Municipal LG is required to ensure:</w:t>
      </w:r>
    </w:p>
    <w:p w14:paraId="759241BE" w14:textId="77777777" w:rsidR="00DB2C06" w:rsidRPr="00165A8F" w:rsidRDefault="00C27D58" w:rsidP="00165A8F">
      <w:pPr>
        <w:numPr>
          <w:ilvl w:val="0"/>
          <w:numId w:val="8"/>
        </w:numPr>
        <w:shd w:val="clear" w:color="auto" w:fill="FFFFFF" w:themeFill="background1"/>
        <w:spacing w:after="0"/>
        <w:jc w:val="both"/>
        <w:rPr>
          <w:rFonts w:ascii="Garamond" w:hAnsi="Garamond"/>
          <w:lang w:val="en-GB"/>
        </w:rPr>
      </w:pPr>
      <w:r w:rsidRPr="00165A8F">
        <w:rPr>
          <w:rFonts w:ascii="Garamond" w:hAnsi="Garamond"/>
          <w:lang w:val="en-GB"/>
        </w:rPr>
        <w:t>T</w:t>
      </w:r>
      <w:r w:rsidR="00DB2C06" w:rsidRPr="00165A8F">
        <w:rPr>
          <w:rFonts w:ascii="Garamond" w:hAnsi="Garamond"/>
          <w:lang w:val="en-GB"/>
        </w:rPr>
        <w:t xml:space="preserve">he structure for primary teachers with a wage bill provision </w:t>
      </w:r>
      <w:r w:rsidRPr="00165A8F">
        <w:rPr>
          <w:rFonts w:ascii="Garamond" w:hAnsi="Garamond"/>
          <w:lang w:val="en-GB"/>
        </w:rPr>
        <w:t>is</w:t>
      </w:r>
      <w:r w:rsidR="00DB2C06" w:rsidRPr="00165A8F">
        <w:rPr>
          <w:rFonts w:ascii="Garamond" w:hAnsi="Garamond"/>
          <w:lang w:val="en-GB"/>
        </w:rPr>
        <w:t xml:space="preserve"> filled.</w:t>
      </w:r>
    </w:p>
    <w:p w14:paraId="06F110E9" w14:textId="6E441429" w:rsidR="00DB2C06" w:rsidRPr="00165A8F" w:rsidRDefault="00460FBF" w:rsidP="00165A8F">
      <w:pPr>
        <w:numPr>
          <w:ilvl w:val="0"/>
          <w:numId w:val="8"/>
        </w:numPr>
        <w:shd w:val="clear" w:color="auto" w:fill="FFFFFF" w:themeFill="background1"/>
        <w:spacing w:after="0"/>
        <w:jc w:val="both"/>
        <w:rPr>
          <w:rFonts w:ascii="Garamond" w:hAnsi="Garamond"/>
          <w:lang w:val="en-GB"/>
        </w:rPr>
      </w:pPr>
      <w:r w:rsidRPr="00165A8F">
        <w:rPr>
          <w:rFonts w:ascii="Garamond" w:hAnsi="Garamond"/>
          <w:lang w:val="en-GB"/>
        </w:rPr>
        <w:t>P</w:t>
      </w:r>
      <w:r w:rsidR="00DB2C06" w:rsidRPr="00165A8F">
        <w:rPr>
          <w:rFonts w:ascii="Garamond" w:hAnsi="Garamond"/>
          <w:lang w:val="en-GB"/>
        </w:rPr>
        <w:t xml:space="preserve">roper deployment of </w:t>
      </w:r>
      <w:r w:rsidR="00F65525" w:rsidRPr="00165A8F">
        <w:rPr>
          <w:rFonts w:ascii="Garamond" w:hAnsi="Garamond"/>
          <w:lang w:val="en-GB"/>
        </w:rPr>
        <w:t xml:space="preserve">primary school </w:t>
      </w:r>
      <w:r w:rsidR="00DB2C06" w:rsidRPr="00165A8F">
        <w:rPr>
          <w:rFonts w:ascii="Garamond" w:hAnsi="Garamond"/>
          <w:lang w:val="en-GB"/>
        </w:rPr>
        <w:t xml:space="preserve">teachers across </w:t>
      </w:r>
      <w:r w:rsidRPr="00165A8F">
        <w:rPr>
          <w:rFonts w:ascii="Garamond" w:hAnsi="Garamond"/>
          <w:lang w:val="en-GB"/>
        </w:rPr>
        <w:t xml:space="preserve">primary </w:t>
      </w:r>
      <w:r w:rsidR="00DB2C06" w:rsidRPr="00165A8F">
        <w:rPr>
          <w:rFonts w:ascii="Garamond" w:hAnsi="Garamond"/>
          <w:lang w:val="en-GB"/>
        </w:rPr>
        <w:t>schools</w:t>
      </w:r>
      <w:r w:rsidRPr="00165A8F">
        <w:rPr>
          <w:rFonts w:ascii="Garamond" w:hAnsi="Garamond"/>
          <w:lang w:val="en-GB"/>
        </w:rPr>
        <w:t xml:space="preserve">. </w:t>
      </w:r>
      <w:r w:rsidR="00DB2C06" w:rsidRPr="00165A8F">
        <w:rPr>
          <w:rFonts w:ascii="Garamond" w:hAnsi="Garamond"/>
        </w:rPr>
        <w:t>E</w:t>
      </w:r>
      <w:r w:rsidR="00DB2C06" w:rsidRPr="00165A8F">
        <w:rPr>
          <w:rFonts w:ascii="Garamond" w:hAnsi="Garamond"/>
          <w:lang w:val="en-GB"/>
        </w:rPr>
        <w:t>ach primary school must have at least a head teacher and a minimum of 7 additional teachers</w:t>
      </w:r>
      <w:r w:rsidR="004F27A4" w:rsidRPr="00165A8F">
        <w:rPr>
          <w:rFonts w:ascii="Garamond" w:hAnsi="Garamond"/>
          <w:lang w:val="en-GB"/>
        </w:rPr>
        <w:t>.</w:t>
      </w:r>
      <w:r w:rsidRPr="00165A8F">
        <w:rPr>
          <w:rFonts w:ascii="Garamond" w:hAnsi="Garamond"/>
          <w:lang w:val="en-GB"/>
        </w:rPr>
        <w:t xml:space="preserve"> </w:t>
      </w:r>
      <w:r w:rsidRPr="00165A8F">
        <w:rPr>
          <w:rFonts w:ascii="Garamond" w:hAnsi="Garamond"/>
        </w:rPr>
        <w:t>I</w:t>
      </w:r>
      <w:r w:rsidR="00DB2C06" w:rsidRPr="00165A8F">
        <w:rPr>
          <w:rFonts w:ascii="Garamond" w:hAnsi="Garamond"/>
        </w:rPr>
        <w:t>f sufficient teachers are available in the LG, each school must be allocated one teacher for every 53 students.</w:t>
      </w:r>
    </w:p>
    <w:p w14:paraId="44C66979" w14:textId="5221ADD1" w:rsidR="00A32CD1" w:rsidRPr="00165A8F" w:rsidRDefault="00A32CD1" w:rsidP="00165A8F">
      <w:pPr>
        <w:numPr>
          <w:ilvl w:val="0"/>
          <w:numId w:val="8"/>
        </w:numPr>
        <w:shd w:val="clear" w:color="auto" w:fill="FFFFFF" w:themeFill="background1"/>
        <w:spacing w:after="0"/>
        <w:jc w:val="both"/>
        <w:rPr>
          <w:rFonts w:ascii="Garamond" w:hAnsi="Garamond"/>
          <w:lang w:val="en-GB"/>
        </w:rPr>
      </w:pPr>
      <w:r w:rsidRPr="00165A8F">
        <w:rPr>
          <w:rFonts w:ascii="Garamond" w:hAnsi="Garamond"/>
        </w:rPr>
        <w:t xml:space="preserve">Teaching staff should be equitably distributed across schools in the LG. If any school in the LG has more than the </w:t>
      </w:r>
      <w:r w:rsidR="00D22CB7" w:rsidRPr="00165A8F">
        <w:rPr>
          <w:rFonts w:ascii="Garamond" w:hAnsi="Garamond"/>
        </w:rPr>
        <w:t>minimally</w:t>
      </w:r>
      <w:r w:rsidRPr="00165A8F">
        <w:rPr>
          <w:rFonts w:ascii="Garamond" w:hAnsi="Garamond"/>
        </w:rPr>
        <w:t xml:space="preserve"> </w:t>
      </w:r>
      <w:r w:rsidR="00D22CB7" w:rsidRPr="00165A8F">
        <w:rPr>
          <w:rFonts w:ascii="Garamond" w:hAnsi="Garamond"/>
        </w:rPr>
        <w:t>required</w:t>
      </w:r>
      <w:r w:rsidRPr="00165A8F">
        <w:rPr>
          <w:rFonts w:ascii="Garamond" w:hAnsi="Garamond"/>
        </w:rPr>
        <w:t xml:space="preserve"> </w:t>
      </w:r>
      <w:r w:rsidR="00D22CB7" w:rsidRPr="00165A8F">
        <w:rPr>
          <w:rFonts w:ascii="Garamond" w:hAnsi="Garamond"/>
        </w:rPr>
        <w:t xml:space="preserve">number </w:t>
      </w:r>
      <w:r w:rsidRPr="00165A8F">
        <w:rPr>
          <w:rFonts w:ascii="Garamond" w:hAnsi="Garamond"/>
        </w:rPr>
        <w:t xml:space="preserve">of teaching staff, and more than one teacher for every 53 students, while other schools in the LG </w:t>
      </w:r>
      <w:r w:rsidR="00D22CB7" w:rsidRPr="00165A8F">
        <w:rPr>
          <w:rFonts w:ascii="Garamond" w:hAnsi="Garamond"/>
        </w:rPr>
        <w:t>do not meet minimum staffing requirements and have more than 53 students per teacher, then teaching staff should be redeployed to improve equity in staffing across schools.</w:t>
      </w:r>
    </w:p>
    <w:p w14:paraId="692269EC" w14:textId="090B6152" w:rsidR="00DB2C06" w:rsidRPr="00165A8F" w:rsidRDefault="00C27D58" w:rsidP="00165A8F">
      <w:pPr>
        <w:numPr>
          <w:ilvl w:val="0"/>
          <w:numId w:val="8"/>
        </w:numPr>
        <w:shd w:val="clear" w:color="auto" w:fill="FFFFFF" w:themeFill="background1"/>
        <w:spacing w:after="0"/>
        <w:jc w:val="both"/>
        <w:rPr>
          <w:rFonts w:ascii="Garamond" w:hAnsi="Garamond"/>
          <w:lang w:val="en-GB"/>
        </w:rPr>
      </w:pPr>
      <w:r w:rsidRPr="00165A8F">
        <w:rPr>
          <w:rFonts w:ascii="Garamond" w:hAnsi="Garamond"/>
          <w:lang w:val="en-GB"/>
        </w:rPr>
        <w:t>T</w:t>
      </w:r>
      <w:r w:rsidR="00DB2C06" w:rsidRPr="00165A8F">
        <w:rPr>
          <w:rFonts w:ascii="Garamond" w:hAnsi="Garamond"/>
          <w:lang w:val="en-GB"/>
        </w:rPr>
        <w:t>eachers as indicated in the staff lists are actually deployed in the schools – teaching in schools where they are</w:t>
      </w:r>
      <w:r w:rsidR="00460FBF" w:rsidRPr="00165A8F">
        <w:rPr>
          <w:rFonts w:ascii="Garamond" w:hAnsi="Garamond"/>
          <w:lang w:val="en-GB"/>
        </w:rPr>
        <w:t xml:space="preserve"> deployed/appear on the payroll.</w:t>
      </w:r>
      <w:r w:rsidR="005D0FFE" w:rsidRPr="00165A8F">
        <w:rPr>
          <w:rFonts w:ascii="Garamond" w:hAnsi="Garamond"/>
          <w:lang w:val="en-GB"/>
        </w:rPr>
        <w:t xml:space="preserve"> If not, provide evidence that re-deployment has been formally requested in a letter from the LG to </w:t>
      </w:r>
      <w:proofErr w:type="spellStart"/>
      <w:r w:rsidR="005D0FFE" w:rsidRPr="00165A8F">
        <w:rPr>
          <w:rFonts w:ascii="Garamond" w:hAnsi="Garamond"/>
          <w:lang w:val="en-GB"/>
        </w:rPr>
        <w:t>MoPS</w:t>
      </w:r>
      <w:proofErr w:type="spellEnd"/>
      <w:r w:rsidR="005D0FFE" w:rsidRPr="00165A8F">
        <w:rPr>
          <w:rFonts w:ascii="Garamond" w:hAnsi="Garamond"/>
          <w:lang w:val="en-GB"/>
        </w:rPr>
        <w:t>.</w:t>
      </w:r>
    </w:p>
    <w:p w14:paraId="14A139E5" w14:textId="49B65A49" w:rsidR="005D0FFE" w:rsidRPr="00165A8F" w:rsidRDefault="005D0FFE" w:rsidP="00165A8F">
      <w:pPr>
        <w:numPr>
          <w:ilvl w:val="0"/>
          <w:numId w:val="8"/>
        </w:numPr>
        <w:shd w:val="clear" w:color="auto" w:fill="FFFFFF" w:themeFill="background1"/>
        <w:spacing w:after="0"/>
        <w:jc w:val="both"/>
        <w:rPr>
          <w:rFonts w:ascii="Garamond" w:hAnsi="Garamond"/>
          <w:lang w:val="en-GB"/>
        </w:rPr>
      </w:pPr>
      <w:r w:rsidRPr="00165A8F">
        <w:rPr>
          <w:rFonts w:ascii="Garamond" w:hAnsi="Garamond"/>
          <w:lang w:val="en-GB"/>
        </w:rPr>
        <w:t xml:space="preserve">Teachers are appraised on a termly basis by the Head Teacher. </w:t>
      </w:r>
      <w:r w:rsidR="002D3F8C" w:rsidRPr="00165A8F">
        <w:rPr>
          <w:rFonts w:ascii="Garamond" w:hAnsi="Garamond"/>
          <w:lang w:val="en-GB"/>
        </w:rPr>
        <w:t>Teacher appraisal reports should be archived for future reference.</w:t>
      </w:r>
    </w:p>
    <w:p w14:paraId="6846742C" w14:textId="1CC906CE" w:rsidR="00DB2C06" w:rsidRPr="00165A8F" w:rsidRDefault="00DB2C06" w:rsidP="00165A8F">
      <w:pPr>
        <w:numPr>
          <w:ilvl w:val="0"/>
          <w:numId w:val="8"/>
        </w:numPr>
        <w:shd w:val="clear" w:color="auto" w:fill="FFFFFF" w:themeFill="background1"/>
        <w:spacing w:after="0"/>
        <w:jc w:val="both"/>
        <w:rPr>
          <w:rFonts w:ascii="Garamond" w:hAnsi="Garamond"/>
          <w:lang w:val="en-GB"/>
        </w:rPr>
      </w:pPr>
      <w:r w:rsidRPr="00165A8F">
        <w:rPr>
          <w:rFonts w:ascii="Garamond" w:hAnsi="Garamond"/>
          <w:lang w:val="en-GB"/>
        </w:rPr>
        <w:t>Head Teachers are appraised</w:t>
      </w:r>
      <w:r w:rsidR="00460FBF" w:rsidRPr="00165A8F">
        <w:rPr>
          <w:rFonts w:ascii="Garamond" w:hAnsi="Garamond"/>
          <w:lang w:val="en-GB"/>
        </w:rPr>
        <w:t xml:space="preserve">. </w:t>
      </w:r>
      <w:r w:rsidR="005D0FFE" w:rsidRPr="00165A8F">
        <w:rPr>
          <w:rFonts w:ascii="Garamond" w:hAnsi="Garamond"/>
          <w:lang w:val="en-GB"/>
        </w:rPr>
        <w:t xml:space="preserve">Appraisals should be based on recommendations provided by inspectors. </w:t>
      </w:r>
      <w:r w:rsidRPr="00165A8F">
        <w:rPr>
          <w:rFonts w:ascii="Garamond" w:hAnsi="Garamond"/>
          <w:lang w:val="en-GB"/>
        </w:rPr>
        <w:t>The primary school head</w:t>
      </w:r>
      <w:r w:rsidR="00460FBF" w:rsidRPr="00165A8F">
        <w:rPr>
          <w:rFonts w:ascii="Garamond" w:hAnsi="Garamond"/>
          <w:lang w:val="en-GB"/>
        </w:rPr>
        <w:t xml:space="preserve"> teachers should be </w:t>
      </w:r>
      <w:r w:rsidRPr="00165A8F">
        <w:rPr>
          <w:rFonts w:ascii="Garamond" w:hAnsi="Garamond"/>
          <w:lang w:val="en-GB"/>
        </w:rPr>
        <w:t>appraised by</w:t>
      </w:r>
      <w:r w:rsidR="00460FBF" w:rsidRPr="00165A8F">
        <w:rPr>
          <w:rFonts w:ascii="Garamond" w:hAnsi="Garamond"/>
          <w:lang w:val="en-GB"/>
        </w:rPr>
        <w:t xml:space="preserve"> Senior Assistant Secretaries at the Lower Local Government (Sub-county, Town Council or Municipal Division. </w:t>
      </w:r>
      <w:r w:rsidRPr="00165A8F">
        <w:rPr>
          <w:rFonts w:ascii="Garamond" w:hAnsi="Garamond"/>
          <w:lang w:val="en-GB"/>
        </w:rPr>
        <w:t>The se</w:t>
      </w:r>
      <w:r w:rsidR="00460FBF" w:rsidRPr="00165A8F">
        <w:rPr>
          <w:rFonts w:ascii="Garamond" w:hAnsi="Garamond"/>
          <w:lang w:val="en-GB"/>
        </w:rPr>
        <w:t>condary school head teachers should be</w:t>
      </w:r>
      <w:r w:rsidRPr="00165A8F">
        <w:rPr>
          <w:rFonts w:ascii="Garamond" w:hAnsi="Garamond"/>
          <w:lang w:val="en-GB"/>
        </w:rPr>
        <w:t xml:space="preserve"> appraised by</w:t>
      </w:r>
      <w:r w:rsidR="003371DD" w:rsidRPr="00165A8F">
        <w:rPr>
          <w:rFonts w:ascii="Garamond" w:hAnsi="Garamond"/>
          <w:lang w:val="en-GB"/>
        </w:rPr>
        <w:t xml:space="preserve"> </w:t>
      </w:r>
      <w:r w:rsidR="004F27A4" w:rsidRPr="00165A8F">
        <w:rPr>
          <w:rFonts w:ascii="Garamond" w:hAnsi="Garamond"/>
          <w:lang w:val="en-GB"/>
        </w:rPr>
        <w:t>the Chairperson of the Board of Governors.</w:t>
      </w:r>
      <w:r w:rsidR="005D0FFE" w:rsidRPr="00165A8F">
        <w:rPr>
          <w:rFonts w:ascii="Garamond" w:hAnsi="Garamond"/>
          <w:lang w:val="en-GB"/>
        </w:rPr>
        <w:t xml:space="preserve"> </w:t>
      </w:r>
      <w:r w:rsidR="00BB39C9" w:rsidRPr="00165A8F">
        <w:rPr>
          <w:rFonts w:ascii="Garamond" w:hAnsi="Garamond"/>
          <w:lang w:val="en-GB"/>
        </w:rPr>
        <w:t>Head Teacher appraisal reports should be archived for future reference.</w:t>
      </w:r>
    </w:p>
    <w:p w14:paraId="26E2B80E" w14:textId="0C6E46FE" w:rsidR="00C50FAD" w:rsidRPr="00165A8F" w:rsidRDefault="00C50FAD" w:rsidP="00165A8F">
      <w:pPr>
        <w:numPr>
          <w:ilvl w:val="0"/>
          <w:numId w:val="8"/>
        </w:numPr>
        <w:shd w:val="clear" w:color="auto" w:fill="FFFFFF" w:themeFill="background1"/>
        <w:spacing w:after="0"/>
        <w:jc w:val="both"/>
        <w:rPr>
          <w:rFonts w:ascii="Garamond" w:hAnsi="Garamond"/>
          <w:lang w:val="en-GB"/>
        </w:rPr>
      </w:pPr>
      <w:r w:rsidRPr="00165A8F">
        <w:rPr>
          <w:rFonts w:ascii="Garamond" w:hAnsi="Garamond"/>
          <w:lang w:val="en-GB"/>
        </w:rPr>
        <w:t xml:space="preserve">For Secondary </w:t>
      </w:r>
      <w:r w:rsidR="00EE223E" w:rsidRPr="00165A8F">
        <w:rPr>
          <w:rFonts w:ascii="Garamond" w:hAnsi="Garamond"/>
          <w:lang w:val="en-GB"/>
        </w:rPr>
        <w:t>Schools,</w:t>
      </w:r>
      <w:r w:rsidRPr="00165A8F">
        <w:rPr>
          <w:rFonts w:ascii="Garamond" w:hAnsi="Garamond"/>
          <w:lang w:val="en-GB"/>
        </w:rPr>
        <w:t xml:space="preserve"> </w:t>
      </w:r>
      <w:r w:rsidRPr="00165A8F">
        <w:rPr>
          <w:rFonts w:ascii="Garamond" w:hAnsi="Garamond"/>
        </w:rPr>
        <w:t xml:space="preserve">additional Wage has been provided to the least LGs which are staffed at less than 49% and the Ministry shall communicate the staffing norms and beneficiary schools where the additional </w:t>
      </w:r>
      <w:proofErr w:type="spellStart"/>
      <w:r w:rsidRPr="00165A8F">
        <w:rPr>
          <w:rFonts w:ascii="Garamond" w:hAnsi="Garamond"/>
        </w:rPr>
        <w:t>personel</w:t>
      </w:r>
      <w:proofErr w:type="spellEnd"/>
      <w:r w:rsidRPr="00165A8F">
        <w:rPr>
          <w:rFonts w:ascii="Garamond" w:hAnsi="Garamond"/>
        </w:rPr>
        <w:t xml:space="preserve"> are to be deployed.</w:t>
      </w:r>
    </w:p>
    <w:p w14:paraId="71E3BC55" w14:textId="77777777" w:rsidR="00460FBF" w:rsidRPr="00165A8F" w:rsidRDefault="00460FBF" w:rsidP="00165A8F">
      <w:pPr>
        <w:shd w:val="clear" w:color="auto" w:fill="FFFFFF" w:themeFill="background1"/>
        <w:spacing w:after="0"/>
        <w:ind w:left="360"/>
        <w:jc w:val="both"/>
        <w:rPr>
          <w:rFonts w:ascii="Garamond" w:hAnsi="Garamond"/>
          <w:lang w:val="en-GB"/>
        </w:rPr>
      </w:pPr>
    </w:p>
    <w:p w14:paraId="48BD0EDA" w14:textId="77777777" w:rsidR="00DB2C06" w:rsidRPr="00165A8F" w:rsidRDefault="00FF6155" w:rsidP="00165A8F">
      <w:pPr>
        <w:shd w:val="clear" w:color="auto" w:fill="FFFFFF" w:themeFill="background1"/>
        <w:jc w:val="both"/>
        <w:rPr>
          <w:rFonts w:ascii="Garamond" w:hAnsi="Garamond"/>
          <w:lang w:val="en-GB"/>
        </w:rPr>
      </w:pPr>
      <w:r w:rsidRPr="00165A8F">
        <w:rPr>
          <w:rFonts w:ascii="Garamond" w:hAnsi="Garamond"/>
          <w:lang w:val="en-GB"/>
        </w:rPr>
        <w:t xml:space="preserve">The </w:t>
      </w:r>
      <w:r w:rsidRPr="00165A8F">
        <w:rPr>
          <w:rFonts w:ascii="Garamond" w:hAnsi="Garamond"/>
          <w:b/>
          <w:lang w:val="en-GB"/>
        </w:rPr>
        <w:t>Head Teacher</w:t>
      </w:r>
      <w:r w:rsidR="00F65525" w:rsidRPr="00165A8F">
        <w:rPr>
          <w:rFonts w:ascii="Garamond" w:hAnsi="Garamond"/>
          <w:b/>
          <w:lang w:val="en-GB"/>
        </w:rPr>
        <w:t>,</w:t>
      </w:r>
      <w:r w:rsidRPr="00165A8F">
        <w:rPr>
          <w:rFonts w:ascii="Garamond" w:hAnsi="Garamond"/>
          <w:b/>
          <w:lang w:val="en-GB"/>
        </w:rPr>
        <w:t xml:space="preserve"> under the oversight of the SMC/BOG</w:t>
      </w:r>
      <w:r w:rsidR="00F65525" w:rsidRPr="00165A8F">
        <w:rPr>
          <w:rFonts w:ascii="Garamond" w:hAnsi="Garamond"/>
          <w:b/>
          <w:lang w:val="en-GB"/>
        </w:rPr>
        <w:t>,</w:t>
      </w:r>
      <w:r w:rsidRPr="00165A8F">
        <w:rPr>
          <w:rFonts w:ascii="Garamond" w:hAnsi="Garamond"/>
          <w:b/>
          <w:lang w:val="en-GB"/>
        </w:rPr>
        <w:t xml:space="preserve"> is required to ensure:</w:t>
      </w:r>
    </w:p>
    <w:p w14:paraId="17EF9258" w14:textId="77777777" w:rsidR="00DB2C06" w:rsidRPr="00165A8F" w:rsidRDefault="00FF6155" w:rsidP="00165A8F">
      <w:pPr>
        <w:numPr>
          <w:ilvl w:val="0"/>
          <w:numId w:val="8"/>
        </w:numPr>
        <w:shd w:val="clear" w:color="auto" w:fill="FFFFFF" w:themeFill="background1"/>
        <w:spacing w:after="0"/>
        <w:jc w:val="both"/>
        <w:rPr>
          <w:rFonts w:ascii="Garamond" w:hAnsi="Garamond"/>
          <w:lang w:val="en-GB"/>
        </w:rPr>
      </w:pPr>
      <w:r w:rsidRPr="00165A8F">
        <w:rPr>
          <w:rFonts w:ascii="Garamond" w:hAnsi="Garamond"/>
          <w:lang w:val="en-GB"/>
        </w:rPr>
        <w:lastRenderedPageBreak/>
        <w:t>Each school</w:t>
      </w:r>
      <w:r w:rsidR="00DB2C06" w:rsidRPr="00165A8F">
        <w:rPr>
          <w:rFonts w:ascii="Garamond" w:hAnsi="Garamond"/>
          <w:lang w:val="en-GB"/>
        </w:rPr>
        <w:t xml:space="preserve"> publi</w:t>
      </w:r>
      <w:r w:rsidR="00FE0477" w:rsidRPr="00165A8F">
        <w:rPr>
          <w:rFonts w:ascii="Garamond" w:hAnsi="Garamond"/>
          <w:lang w:val="en-GB"/>
        </w:rPr>
        <w:t>shes</w:t>
      </w:r>
      <w:r w:rsidR="00DB2C06" w:rsidRPr="00165A8F">
        <w:rPr>
          <w:rFonts w:ascii="Garamond" w:hAnsi="Garamond"/>
          <w:lang w:val="en-GB"/>
        </w:rPr>
        <w:t xml:space="preserve"> the list of teachers on its payroll</w:t>
      </w:r>
      <w:r w:rsidR="00F65525" w:rsidRPr="00165A8F">
        <w:rPr>
          <w:rFonts w:ascii="Garamond" w:hAnsi="Garamond"/>
          <w:lang w:val="en-GB"/>
        </w:rPr>
        <w:t xml:space="preserve"> on</w:t>
      </w:r>
      <w:r w:rsidRPr="00165A8F">
        <w:rPr>
          <w:rFonts w:ascii="Garamond" w:hAnsi="Garamond"/>
          <w:lang w:val="en-GB"/>
        </w:rPr>
        <w:t xml:space="preserve"> the school </w:t>
      </w:r>
      <w:r w:rsidR="00DC326B" w:rsidRPr="00165A8F">
        <w:rPr>
          <w:rFonts w:ascii="Garamond" w:hAnsi="Garamond"/>
          <w:lang w:val="en-GB"/>
        </w:rPr>
        <w:t>noticeboard</w:t>
      </w:r>
      <w:r w:rsidRPr="00165A8F">
        <w:rPr>
          <w:rFonts w:ascii="Garamond" w:hAnsi="Garamond"/>
          <w:lang w:val="en-GB"/>
        </w:rPr>
        <w:t>;</w:t>
      </w:r>
    </w:p>
    <w:p w14:paraId="5CCE08F1" w14:textId="4E650C5C" w:rsidR="00DB2C06" w:rsidRPr="00165A8F" w:rsidRDefault="00FF6155" w:rsidP="00165A8F">
      <w:pPr>
        <w:numPr>
          <w:ilvl w:val="0"/>
          <w:numId w:val="8"/>
        </w:numPr>
        <w:shd w:val="clear" w:color="auto" w:fill="FFFFFF" w:themeFill="background1"/>
        <w:spacing w:after="0"/>
        <w:jc w:val="both"/>
        <w:rPr>
          <w:rFonts w:ascii="Garamond" w:hAnsi="Garamond"/>
          <w:lang w:val="en-GB"/>
        </w:rPr>
      </w:pPr>
      <w:r w:rsidRPr="00165A8F">
        <w:rPr>
          <w:rFonts w:ascii="Garamond" w:hAnsi="Garamond"/>
          <w:lang w:val="en-GB"/>
        </w:rPr>
        <w:t>T</w:t>
      </w:r>
      <w:r w:rsidR="00DB2C06" w:rsidRPr="00165A8F">
        <w:rPr>
          <w:rFonts w:ascii="Garamond" w:hAnsi="Garamond"/>
          <w:lang w:val="en-GB"/>
        </w:rPr>
        <w:t>he staff attend duty. Each school should have attendance registers</w:t>
      </w:r>
      <w:r w:rsidR="00FE0477" w:rsidRPr="00165A8F">
        <w:rPr>
          <w:rFonts w:ascii="Garamond" w:hAnsi="Garamond"/>
          <w:lang w:val="en-GB"/>
        </w:rPr>
        <w:t>,</w:t>
      </w:r>
      <w:r w:rsidRPr="00165A8F">
        <w:rPr>
          <w:rFonts w:ascii="Garamond" w:hAnsi="Garamond"/>
          <w:lang w:val="en-GB"/>
        </w:rPr>
        <w:t xml:space="preserve"> which must be filled by all teachers on a daily basis.</w:t>
      </w:r>
    </w:p>
    <w:p w14:paraId="7FBB68B3" w14:textId="007D448F" w:rsidR="005A74B4" w:rsidRPr="005A74B4" w:rsidRDefault="00BB7EDD" w:rsidP="005A74B4">
      <w:pPr>
        <w:numPr>
          <w:ilvl w:val="0"/>
          <w:numId w:val="8"/>
        </w:numPr>
        <w:shd w:val="clear" w:color="auto" w:fill="FFFFFF" w:themeFill="background1"/>
        <w:spacing w:after="0"/>
        <w:jc w:val="both"/>
        <w:rPr>
          <w:rFonts w:ascii="Garamond" w:hAnsi="Garamond"/>
          <w:lang w:val="en-GB"/>
        </w:rPr>
      </w:pPr>
      <w:r w:rsidRPr="00165A8F">
        <w:rPr>
          <w:rFonts w:ascii="Garamond" w:hAnsi="Garamond"/>
          <w:lang w:val="en-GB"/>
        </w:rPr>
        <w:t xml:space="preserve">Timely clock in of teachers in schools where the Teacher Effectiveness and Learner Achievement (TELA) System is installed. </w:t>
      </w:r>
    </w:p>
    <w:p w14:paraId="6739F09F" w14:textId="77777777" w:rsidR="00FF6155" w:rsidRPr="00165A8F" w:rsidRDefault="00DB2C06" w:rsidP="00165A8F">
      <w:pPr>
        <w:numPr>
          <w:ilvl w:val="0"/>
          <w:numId w:val="8"/>
        </w:numPr>
        <w:shd w:val="clear" w:color="auto" w:fill="FFFFFF" w:themeFill="background1"/>
        <w:spacing w:after="0"/>
        <w:jc w:val="both"/>
        <w:rPr>
          <w:rFonts w:ascii="Garamond" w:hAnsi="Garamond"/>
          <w:lang w:val="en-GB"/>
        </w:rPr>
      </w:pPr>
      <w:r w:rsidRPr="00165A8F">
        <w:rPr>
          <w:rFonts w:ascii="Garamond" w:hAnsi="Garamond"/>
          <w:lang w:val="en-GB"/>
        </w:rPr>
        <w:t xml:space="preserve">Teachers should follow the </w:t>
      </w:r>
      <w:r w:rsidR="009368AF" w:rsidRPr="00165A8F">
        <w:rPr>
          <w:rFonts w:ascii="Garamond" w:hAnsi="Garamond"/>
          <w:lang w:val="en-GB"/>
        </w:rPr>
        <w:t xml:space="preserve">education service </w:t>
      </w:r>
      <w:r w:rsidR="009368AF" w:rsidRPr="00165A8F">
        <w:rPr>
          <w:rFonts w:ascii="Garamond" w:hAnsi="Garamond"/>
        </w:rPr>
        <w:t>Notice, 2012</w:t>
      </w:r>
      <w:r w:rsidR="00F65525" w:rsidRPr="00165A8F">
        <w:rPr>
          <w:rFonts w:ascii="Garamond" w:hAnsi="Garamond"/>
        </w:rPr>
        <w:t xml:space="preserve"> </w:t>
      </w:r>
      <w:r w:rsidR="00F65525" w:rsidRPr="00165A8F">
        <w:rPr>
          <w:rFonts w:ascii="Garamond" w:hAnsi="Garamond"/>
          <w:lang w:val="en-GB"/>
        </w:rPr>
        <w:t>(teachers’ professional code of</w:t>
      </w:r>
      <w:r w:rsidR="00F65525" w:rsidRPr="00165A8F">
        <w:rPr>
          <w:rFonts w:ascii="Garamond" w:hAnsi="Garamond"/>
        </w:rPr>
        <w:t xml:space="preserve"> conduct)</w:t>
      </w:r>
      <w:r w:rsidR="009368AF" w:rsidRPr="00165A8F">
        <w:rPr>
          <w:rFonts w:ascii="Garamond" w:hAnsi="Garamond"/>
        </w:rPr>
        <w:t>.</w:t>
      </w:r>
    </w:p>
    <w:p w14:paraId="34D0F342" w14:textId="77777777" w:rsidR="00DB2C06" w:rsidRPr="00165A8F" w:rsidRDefault="00FF6155" w:rsidP="00165A8F">
      <w:pPr>
        <w:numPr>
          <w:ilvl w:val="0"/>
          <w:numId w:val="8"/>
        </w:numPr>
        <w:shd w:val="clear" w:color="auto" w:fill="FFFFFF" w:themeFill="background1"/>
        <w:spacing w:after="0"/>
        <w:jc w:val="both"/>
        <w:rPr>
          <w:rFonts w:ascii="Garamond" w:hAnsi="Garamond"/>
          <w:lang w:val="en-GB"/>
        </w:rPr>
      </w:pPr>
      <w:r w:rsidRPr="00165A8F">
        <w:rPr>
          <w:rFonts w:ascii="Garamond" w:hAnsi="Garamond"/>
          <w:lang w:val="en-GB"/>
        </w:rPr>
        <w:t xml:space="preserve">Teachers who do not comply to the professional code of conduct are </w:t>
      </w:r>
      <w:r w:rsidRPr="00165A8F">
        <w:rPr>
          <w:rFonts w:ascii="Garamond" w:hAnsi="Garamond"/>
        </w:rPr>
        <w:t>d</w:t>
      </w:r>
      <w:r w:rsidR="00DB2C06" w:rsidRPr="00165A8F">
        <w:rPr>
          <w:rFonts w:ascii="Garamond" w:hAnsi="Garamond"/>
        </w:rPr>
        <w:t>iscipline</w:t>
      </w:r>
      <w:r w:rsidRPr="00165A8F">
        <w:rPr>
          <w:rFonts w:ascii="Garamond" w:hAnsi="Garamond"/>
        </w:rPr>
        <w:t>d</w:t>
      </w:r>
      <w:r w:rsidR="00FE0477" w:rsidRPr="00165A8F">
        <w:rPr>
          <w:rFonts w:ascii="Garamond" w:hAnsi="Garamond"/>
        </w:rPr>
        <w:t>.</w:t>
      </w:r>
    </w:p>
    <w:p w14:paraId="4F10E93E" w14:textId="77777777" w:rsidR="00A3775D" w:rsidRPr="00165A8F" w:rsidRDefault="009368AF" w:rsidP="00165A8F">
      <w:pPr>
        <w:numPr>
          <w:ilvl w:val="0"/>
          <w:numId w:val="8"/>
        </w:numPr>
        <w:shd w:val="clear" w:color="auto" w:fill="FFFFFF" w:themeFill="background1"/>
        <w:spacing w:after="0"/>
        <w:jc w:val="both"/>
        <w:rPr>
          <w:rFonts w:ascii="Garamond" w:hAnsi="Garamond"/>
          <w:lang w:val="en-GB"/>
        </w:rPr>
      </w:pPr>
      <w:r w:rsidRPr="00165A8F">
        <w:rPr>
          <w:rFonts w:ascii="Garamond" w:hAnsi="Garamond"/>
          <w:lang w:val="en-GB"/>
        </w:rPr>
        <w:t>All teachers in a school are appraised annually.</w:t>
      </w:r>
      <w:r w:rsidR="00DB2C06" w:rsidRPr="00165A8F">
        <w:rPr>
          <w:rFonts w:ascii="Garamond" w:hAnsi="Garamond"/>
          <w:lang w:val="en-GB"/>
        </w:rPr>
        <w:t xml:space="preserve"> </w:t>
      </w:r>
    </w:p>
    <w:p w14:paraId="56D0C730" w14:textId="77777777" w:rsidR="00A8639E" w:rsidRPr="00165A8F" w:rsidRDefault="00A8639E" w:rsidP="00165A8F">
      <w:pPr>
        <w:shd w:val="clear" w:color="auto" w:fill="FFFFFF" w:themeFill="background1"/>
        <w:spacing w:after="0"/>
        <w:ind w:left="360"/>
        <w:jc w:val="both"/>
        <w:rPr>
          <w:rFonts w:ascii="Garamond" w:hAnsi="Garamond"/>
          <w:b/>
        </w:rPr>
      </w:pPr>
    </w:p>
    <w:p w14:paraId="22766A36" w14:textId="1CDEB78C" w:rsidR="00C17A89" w:rsidRPr="00165A8F" w:rsidRDefault="00AB0412" w:rsidP="00165A8F">
      <w:pPr>
        <w:pStyle w:val="Heading3"/>
        <w:shd w:val="clear" w:color="auto" w:fill="FFFFFF" w:themeFill="background1"/>
        <w:rPr>
          <w:rFonts w:ascii="Garamond" w:hAnsi="Garamond"/>
        </w:rPr>
      </w:pPr>
      <w:bookmarkStart w:id="118" w:name="_Hlk62816507"/>
      <w:bookmarkStart w:id="119" w:name="_Toc69405136"/>
      <w:bookmarkStart w:id="120" w:name="_Toc130809859"/>
      <w:r w:rsidRPr="00165A8F">
        <w:rPr>
          <w:rFonts w:ascii="Garamond" w:hAnsi="Garamond"/>
          <w:lang w:val="en-US"/>
        </w:rPr>
        <w:t xml:space="preserve">Principles to guide recruitment, deployment and management of staff at the District/ </w:t>
      </w:r>
      <w:bookmarkEnd w:id="118"/>
      <w:r w:rsidR="00097F97" w:rsidRPr="00165A8F">
        <w:rPr>
          <w:rFonts w:ascii="Garamond" w:hAnsi="Garamond"/>
          <w:lang w:val="en-US"/>
        </w:rPr>
        <w:t>Municipality level</w:t>
      </w:r>
      <w:bookmarkEnd w:id="119"/>
      <w:bookmarkEnd w:id="120"/>
    </w:p>
    <w:p w14:paraId="33D55111" w14:textId="77777777" w:rsidR="007A7028" w:rsidRPr="00165A8F" w:rsidRDefault="007A7028" w:rsidP="00165A8F">
      <w:pPr>
        <w:shd w:val="clear" w:color="auto" w:fill="FFFFFF" w:themeFill="background1"/>
        <w:jc w:val="both"/>
        <w:rPr>
          <w:rFonts w:ascii="Garamond" w:hAnsi="Garamond"/>
          <w:lang w:val="en-GB"/>
        </w:rPr>
      </w:pPr>
    </w:p>
    <w:p w14:paraId="1993BC8A" w14:textId="77777777" w:rsidR="00C17A89" w:rsidRPr="00165A8F" w:rsidRDefault="00C17A89" w:rsidP="00165A8F">
      <w:pPr>
        <w:shd w:val="clear" w:color="auto" w:fill="FFFFFF" w:themeFill="background1"/>
        <w:jc w:val="both"/>
        <w:rPr>
          <w:rFonts w:ascii="Garamond" w:hAnsi="Garamond"/>
          <w:lang w:val="en-GB"/>
        </w:rPr>
      </w:pPr>
      <w:r w:rsidRPr="00165A8F">
        <w:rPr>
          <w:rFonts w:ascii="Garamond" w:hAnsi="Garamond"/>
          <w:lang w:val="en-GB"/>
        </w:rPr>
        <w:t xml:space="preserve">The </w:t>
      </w:r>
      <w:r w:rsidRPr="00165A8F">
        <w:rPr>
          <w:rFonts w:ascii="Garamond" w:hAnsi="Garamond"/>
          <w:b/>
          <w:lang w:val="en-GB"/>
        </w:rPr>
        <w:t>District/Municipal LG is required to ensure:</w:t>
      </w:r>
    </w:p>
    <w:p w14:paraId="53B4B8EC" w14:textId="77777777" w:rsidR="00C17A89" w:rsidRPr="00165A8F" w:rsidRDefault="00FE0477" w:rsidP="00165A8F">
      <w:pPr>
        <w:numPr>
          <w:ilvl w:val="0"/>
          <w:numId w:val="8"/>
        </w:numPr>
        <w:shd w:val="clear" w:color="auto" w:fill="FFFFFF" w:themeFill="background1"/>
        <w:spacing w:after="0"/>
        <w:jc w:val="both"/>
        <w:rPr>
          <w:rFonts w:ascii="Garamond" w:hAnsi="Garamond"/>
          <w:lang w:val="en-GB"/>
        </w:rPr>
      </w:pPr>
      <w:r w:rsidRPr="00165A8F">
        <w:rPr>
          <w:rFonts w:ascii="Garamond" w:hAnsi="Garamond"/>
          <w:lang w:val="en-GB"/>
        </w:rPr>
        <w:t>A</w:t>
      </w:r>
      <w:r w:rsidR="00C17A89" w:rsidRPr="00165A8F">
        <w:rPr>
          <w:rFonts w:ascii="Garamond" w:hAnsi="Garamond"/>
          <w:lang w:val="en-GB"/>
        </w:rPr>
        <w:t>ll positions of School Inspectors</w:t>
      </w:r>
      <w:r w:rsidR="00DC326B" w:rsidRPr="00165A8F">
        <w:rPr>
          <w:rFonts w:ascii="Garamond" w:hAnsi="Garamond"/>
          <w:lang w:val="en-GB"/>
        </w:rPr>
        <w:t xml:space="preserve"> and District Education Office</w:t>
      </w:r>
      <w:r w:rsidR="00F65525" w:rsidRPr="00165A8F">
        <w:rPr>
          <w:rFonts w:ascii="Garamond" w:hAnsi="Garamond"/>
          <w:lang w:val="en-GB"/>
        </w:rPr>
        <w:t xml:space="preserve"> staff</w:t>
      </w:r>
      <w:r w:rsidR="00DC326B" w:rsidRPr="00165A8F">
        <w:rPr>
          <w:rFonts w:ascii="Garamond" w:hAnsi="Garamond"/>
          <w:lang w:val="en-GB"/>
        </w:rPr>
        <w:t xml:space="preserve"> </w:t>
      </w:r>
      <w:r w:rsidRPr="00165A8F">
        <w:rPr>
          <w:rFonts w:ascii="Garamond" w:hAnsi="Garamond"/>
          <w:lang w:val="en-GB"/>
        </w:rPr>
        <w:t xml:space="preserve">are filled </w:t>
      </w:r>
      <w:r w:rsidR="00C17A89" w:rsidRPr="00165A8F">
        <w:rPr>
          <w:rFonts w:ascii="Garamond" w:hAnsi="Garamond"/>
          <w:lang w:val="en-GB"/>
        </w:rPr>
        <w:t>as per staff structure, where there is a wage bill provision.</w:t>
      </w:r>
    </w:p>
    <w:p w14:paraId="73EB9AB4" w14:textId="77777777" w:rsidR="004B14DB" w:rsidRPr="00165A8F" w:rsidRDefault="00C17A89" w:rsidP="00165A8F">
      <w:pPr>
        <w:numPr>
          <w:ilvl w:val="0"/>
          <w:numId w:val="8"/>
        </w:numPr>
        <w:shd w:val="clear" w:color="auto" w:fill="FFFFFF" w:themeFill="background1"/>
        <w:spacing w:after="0"/>
        <w:jc w:val="both"/>
        <w:rPr>
          <w:rFonts w:ascii="Garamond" w:hAnsi="Garamond"/>
          <w:lang w:val="en-GB"/>
        </w:rPr>
      </w:pPr>
      <w:r w:rsidRPr="00165A8F">
        <w:rPr>
          <w:rFonts w:ascii="Garamond" w:hAnsi="Garamond"/>
          <w:lang w:val="en-GB"/>
        </w:rPr>
        <w:t xml:space="preserve">Equitable deployment of School Inspectors across the LGs. </w:t>
      </w:r>
    </w:p>
    <w:p w14:paraId="616CA8A4" w14:textId="5CC93FD7" w:rsidR="004B14DB" w:rsidRPr="00853787" w:rsidRDefault="004B14DB" w:rsidP="00165A8F">
      <w:pPr>
        <w:numPr>
          <w:ilvl w:val="0"/>
          <w:numId w:val="8"/>
        </w:numPr>
        <w:shd w:val="clear" w:color="auto" w:fill="FFFFFF" w:themeFill="background1"/>
        <w:spacing w:after="0"/>
        <w:jc w:val="both"/>
        <w:rPr>
          <w:rFonts w:ascii="Garamond" w:hAnsi="Garamond"/>
          <w:color w:val="FF0000"/>
          <w:lang w:val="en-GB"/>
        </w:rPr>
      </w:pPr>
      <w:r w:rsidRPr="00853787">
        <w:rPr>
          <w:rFonts w:ascii="Garamond" w:hAnsi="Garamond"/>
          <w:color w:val="FF0000"/>
          <w:lang w:val="en-GB"/>
        </w:rPr>
        <w:t>That an inspector is recruited for every 40 Primary and Secondary Schools based on the additional wage provided. (Annex</w:t>
      </w:r>
      <w:r w:rsidR="00D20B64" w:rsidRPr="00853787">
        <w:rPr>
          <w:rFonts w:ascii="Garamond" w:hAnsi="Garamond"/>
          <w:color w:val="FF0000"/>
          <w:lang w:val="en-GB"/>
        </w:rPr>
        <w:t xml:space="preserve"> </w:t>
      </w:r>
      <w:r w:rsidRPr="00853787">
        <w:rPr>
          <w:rFonts w:ascii="Garamond" w:hAnsi="Garamond"/>
          <w:color w:val="FF0000"/>
          <w:lang w:val="en-GB"/>
        </w:rPr>
        <w:t xml:space="preserve"> </w:t>
      </w:r>
      <w:r w:rsidR="00922AF3">
        <w:rPr>
          <w:rFonts w:ascii="Garamond" w:hAnsi="Garamond"/>
          <w:color w:val="FF0000"/>
          <w:lang w:val="en-GB"/>
        </w:rPr>
        <w:t xml:space="preserve">9 </w:t>
      </w:r>
      <w:r w:rsidR="00A828EB" w:rsidRPr="00853787">
        <w:rPr>
          <w:rFonts w:ascii="Garamond" w:hAnsi="Garamond"/>
          <w:color w:val="FF0000"/>
          <w:lang w:val="en-GB"/>
        </w:rPr>
        <w:t>c</w:t>
      </w:r>
      <w:r w:rsidR="00922AF3">
        <w:rPr>
          <w:rFonts w:ascii="Garamond" w:hAnsi="Garamond"/>
          <w:color w:val="FF0000"/>
          <w:lang w:val="en-GB"/>
        </w:rPr>
        <w:t>o</w:t>
      </w:r>
      <w:r w:rsidR="00A828EB" w:rsidRPr="00853787">
        <w:rPr>
          <w:rFonts w:ascii="Garamond" w:hAnsi="Garamond"/>
          <w:color w:val="FF0000"/>
          <w:lang w:val="en-GB"/>
        </w:rPr>
        <w:t>ntains</w:t>
      </w:r>
      <w:r w:rsidRPr="00853787">
        <w:rPr>
          <w:rFonts w:ascii="Garamond" w:hAnsi="Garamond"/>
          <w:color w:val="FF0000"/>
          <w:lang w:val="en-GB"/>
        </w:rPr>
        <w:t xml:space="preserve"> the details of the number of additional inspectors per LG).</w:t>
      </w:r>
    </w:p>
    <w:p w14:paraId="11C97DDA" w14:textId="309AF1D0" w:rsidR="00C17A89" w:rsidRPr="00165A8F" w:rsidRDefault="00C17A89" w:rsidP="00165A8F">
      <w:pPr>
        <w:numPr>
          <w:ilvl w:val="0"/>
          <w:numId w:val="8"/>
        </w:numPr>
        <w:shd w:val="clear" w:color="auto" w:fill="FFFFFF" w:themeFill="background1"/>
        <w:spacing w:after="0"/>
        <w:jc w:val="both"/>
        <w:rPr>
          <w:rFonts w:ascii="Garamond" w:hAnsi="Garamond"/>
          <w:lang w:val="en-GB"/>
        </w:rPr>
      </w:pPr>
      <w:r w:rsidRPr="00165A8F">
        <w:rPr>
          <w:rFonts w:ascii="Garamond" w:hAnsi="Garamond"/>
          <w:lang w:val="en-GB"/>
        </w:rPr>
        <w:t>School Inspectors and all other Education Management staff are timely appraised. Education Management staff are appraised by the DEO and the DEO is appraised by the CAO/TC.</w:t>
      </w:r>
    </w:p>
    <w:p w14:paraId="79EDCE43" w14:textId="77777777" w:rsidR="00C17A89" w:rsidRPr="00165A8F" w:rsidRDefault="00C17A89" w:rsidP="00165A8F">
      <w:pPr>
        <w:shd w:val="clear" w:color="auto" w:fill="FFFFFF" w:themeFill="background1"/>
        <w:spacing w:after="0"/>
        <w:ind w:left="360"/>
        <w:jc w:val="both"/>
        <w:rPr>
          <w:rFonts w:ascii="Garamond" w:hAnsi="Garamond"/>
          <w:lang w:val="en-GB"/>
        </w:rPr>
      </w:pPr>
    </w:p>
    <w:p w14:paraId="330ED7C7" w14:textId="77777777" w:rsidR="00C17A89" w:rsidRPr="00165A8F" w:rsidRDefault="00C17A89" w:rsidP="00165A8F">
      <w:pPr>
        <w:shd w:val="clear" w:color="auto" w:fill="FFFFFF" w:themeFill="background1"/>
        <w:jc w:val="both"/>
        <w:rPr>
          <w:rFonts w:ascii="Garamond" w:hAnsi="Garamond"/>
          <w:lang w:val="en-GB"/>
        </w:rPr>
      </w:pPr>
      <w:r w:rsidRPr="00165A8F">
        <w:rPr>
          <w:rFonts w:ascii="Garamond" w:hAnsi="Garamond"/>
          <w:lang w:val="en-GB"/>
        </w:rPr>
        <w:t xml:space="preserve">The </w:t>
      </w:r>
      <w:r w:rsidRPr="00165A8F">
        <w:rPr>
          <w:rFonts w:ascii="Garamond" w:hAnsi="Garamond"/>
          <w:b/>
          <w:lang w:val="en-GB"/>
        </w:rPr>
        <w:t>School Inspector</w:t>
      </w:r>
      <w:r w:rsidR="00AA2453" w:rsidRPr="00165A8F">
        <w:rPr>
          <w:rFonts w:ascii="Garamond" w:hAnsi="Garamond"/>
          <w:b/>
          <w:lang w:val="en-GB"/>
        </w:rPr>
        <w:t>s</w:t>
      </w:r>
      <w:r w:rsidRPr="00165A8F">
        <w:rPr>
          <w:rFonts w:ascii="Garamond" w:hAnsi="Garamond"/>
          <w:b/>
          <w:lang w:val="en-GB"/>
        </w:rPr>
        <w:t xml:space="preserve"> and Education Management are </w:t>
      </w:r>
      <w:r w:rsidR="005F1D8B" w:rsidRPr="00165A8F">
        <w:rPr>
          <w:rFonts w:ascii="Garamond" w:hAnsi="Garamond"/>
          <w:b/>
          <w:lang w:val="en-GB"/>
        </w:rPr>
        <w:t>required to ensure</w:t>
      </w:r>
      <w:r w:rsidRPr="00165A8F">
        <w:rPr>
          <w:rFonts w:ascii="Garamond" w:hAnsi="Garamond"/>
          <w:b/>
          <w:lang w:val="en-GB"/>
        </w:rPr>
        <w:t>:</w:t>
      </w:r>
    </w:p>
    <w:p w14:paraId="5B78B573" w14:textId="6B35DA87" w:rsidR="00C17A89" w:rsidRPr="00165A8F" w:rsidRDefault="00AA2453" w:rsidP="00165A8F">
      <w:pPr>
        <w:numPr>
          <w:ilvl w:val="0"/>
          <w:numId w:val="8"/>
        </w:numPr>
        <w:shd w:val="clear" w:color="auto" w:fill="FFFFFF" w:themeFill="background1"/>
        <w:spacing w:after="0"/>
        <w:jc w:val="both"/>
        <w:rPr>
          <w:rFonts w:ascii="Garamond" w:hAnsi="Garamond"/>
          <w:lang w:val="en-GB"/>
        </w:rPr>
      </w:pPr>
      <w:r w:rsidRPr="00165A8F">
        <w:rPr>
          <w:rFonts w:ascii="Garamond" w:hAnsi="Garamond"/>
          <w:lang w:val="en-GB"/>
        </w:rPr>
        <w:t xml:space="preserve">All public and private schools are inspected at least </w:t>
      </w:r>
      <w:r w:rsidR="00F24BC4" w:rsidRPr="00165A8F">
        <w:rPr>
          <w:rFonts w:ascii="Garamond" w:hAnsi="Garamond"/>
          <w:lang w:val="en-GB"/>
        </w:rPr>
        <w:t xml:space="preserve">once </w:t>
      </w:r>
      <w:r w:rsidRPr="00165A8F">
        <w:rPr>
          <w:rFonts w:ascii="Garamond" w:hAnsi="Garamond"/>
          <w:lang w:val="en-GB"/>
        </w:rPr>
        <w:t>per term and reports produced</w:t>
      </w:r>
      <w:r w:rsidR="005F1D8B" w:rsidRPr="00165A8F">
        <w:rPr>
          <w:rFonts w:ascii="Garamond" w:hAnsi="Garamond"/>
          <w:lang w:val="en-GB"/>
        </w:rPr>
        <w:t>.</w:t>
      </w:r>
    </w:p>
    <w:p w14:paraId="40D5D38B" w14:textId="467F0019" w:rsidR="00C17A89" w:rsidRPr="00165A8F" w:rsidRDefault="0098498F" w:rsidP="00165A8F">
      <w:pPr>
        <w:numPr>
          <w:ilvl w:val="0"/>
          <w:numId w:val="8"/>
        </w:numPr>
        <w:shd w:val="clear" w:color="auto" w:fill="FFFFFF" w:themeFill="background1"/>
        <w:spacing w:after="0"/>
        <w:jc w:val="both"/>
        <w:rPr>
          <w:rFonts w:ascii="Garamond" w:hAnsi="Garamond"/>
          <w:lang w:val="en-GB"/>
        </w:rPr>
      </w:pPr>
      <w:r w:rsidRPr="00165A8F">
        <w:rPr>
          <w:rFonts w:ascii="Garamond" w:hAnsi="Garamond"/>
          <w:lang w:val="en-GB"/>
        </w:rPr>
        <w:t>SOPs, g</w:t>
      </w:r>
      <w:r w:rsidR="00C17A89" w:rsidRPr="00165A8F">
        <w:rPr>
          <w:rFonts w:ascii="Garamond" w:hAnsi="Garamond"/>
          <w:lang w:val="en-GB"/>
        </w:rPr>
        <w:t xml:space="preserve">uidelines, policies, circulars issued by the national level are </w:t>
      </w:r>
      <w:r w:rsidR="00AA2453" w:rsidRPr="00165A8F">
        <w:rPr>
          <w:rFonts w:ascii="Garamond" w:hAnsi="Garamond"/>
          <w:lang w:val="en-GB"/>
        </w:rPr>
        <w:t>effectively commun</w:t>
      </w:r>
      <w:r w:rsidR="005F1D8B" w:rsidRPr="00165A8F">
        <w:rPr>
          <w:rFonts w:ascii="Garamond" w:hAnsi="Garamond"/>
          <w:lang w:val="en-GB"/>
        </w:rPr>
        <w:t>icated and explained to schools.</w:t>
      </w:r>
    </w:p>
    <w:p w14:paraId="6621625F" w14:textId="108F4E7C" w:rsidR="00AA2453" w:rsidRPr="00165A8F" w:rsidRDefault="00AA2453" w:rsidP="00165A8F">
      <w:pPr>
        <w:numPr>
          <w:ilvl w:val="0"/>
          <w:numId w:val="8"/>
        </w:numPr>
        <w:shd w:val="clear" w:color="auto" w:fill="FFFFFF" w:themeFill="background1"/>
        <w:spacing w:after="0"/>
        <w:jc w:val="both"/>
        <w:rPr>
          <w:rFonts w:ascii="Garamond" w:hAnsi="Garamond"/>
          <w:lang w:val="en-GB"/>
        </w:rPr>
      </w:pPr>
      <w:r w:rsidRPr="00165A8F">
        <w:rPr>
          <w:rFonts w:ascii="Garamond" w:hAnsi="Garamond"/>
          <w:lang w:val="en-GB"/>
        </w:rPr>
        <w:t>School reports have been discussed and used to recommend corrective actions</w:t>
      </w:r>
      <w:r w:rsidR="005F1D8B" w:rsidRPr="00165A8F">
        <w:rPr>
          <w:rFonts w:ascii="Garamond" w:hAnsi="Garamond"/>
          <w:lang w:val="en-GB"/>
        </w:rPr>
        <w:t>,</w:t>
      </w:r>
      <w:r w:rsidRPr="00165A8F">
        <w:rPr>
          <w:rFonts w:ascii="Garamond" w:hAnsi="Garamond"/>
          <w:lang w:val="en-GB"/>
        </w:rPr>
        <w:t xml:space="preserve"> and </w:t>
      </w:r>
      <w:r w:rsidR="005F1D8B" w:rsidRPr="00165A8F">
        <w:rPr>
          <w:rFonts w:ascii="Garamond" w:hAnsi="Garamond"/>
          <w:lang w:val="en-GB"/>
        </w:rPr>
        <w:t xml:space="preserve">that those actions have subsequently been </w:t>
      </w:r>
      <w:r w:rsidRPr="00165A8F">
        <w:rPr>
          <w:rFonts w:ascii="Garamond" w:hAnsi="Garamond"/>
          <w:lang w:val="en-GB"/>
        </w:rPr>
        <w:t>followed-up.</w:t>
      </w:r>
    </w:p>
    <w:p w14:paraId="64C2A843" w14:textId="1ABDFB8B" w:rsidR="00AB0412" w:rsidRPr="00165A8F" w:rsidRDefault="00AB0412" w:rsidP="00165A8F">
      <w:pPr>
        <w:shd w:val="clear" w:color="auto" w:fill="FFFFFF" w:themeFill="background1"/>
        <w:spacing w:after="0"/>
        <w:jc w:val="both"/>
        <w:rPr>
          <w:rFonts w:ascii="Garamond" w:hAnsi="Garamond"/>
          <w:lang w:val="en-GB"/>
        </w:rPr>
      </w:pPr>
    </w:p>
    <w:p w14:paraId="0567B7E0" w14:textId="4AFEB30E" w:rsidR="00AB0412" w:rsidRPr="00165A8F" w:rsidRDefault="00AB0412" w:rsidP="00165A8F">
      <w:pPr>
        <w:pStyle w:val="Heading3"/>
        <w:shd w:val="clear" w:color="auto" w:fill="FFFFFF" w:themeFill="background1"/>
        <w:rPr>
          <w:rFonts w:ascii="Garamond" w:hAnsi="Garamond"/>
          <w:lang w:val="en-US"/>
        </w:rPr>
      </w:pPr>
      <w:bookmarkStart w:id="121" w:name="_Toc69405137"/>
      <w:bookmarkStart w:id="122" w:name="_Toc130809860"/>
      <w:r w:rsidRPr="00165A8F">
        <w:rPr>
          <w:rFonts w:ascii="Garamond" w:hAnsi="Garamond"/>
          <w:lang w:val="en-US"/>
        </w:rPr>
        <w:t>Approach to transition and integrate NGO Staff in Education facilities serving refugees into the Local Government Service Delivery system</w:t>
      </w:r>
      <w:bookmarkEnd w:id="121"/>
      <w:bookmarkEnd w:id="122"/>
    </w:p>
    <w:p w14:paraId="019EFE47" w14:textId="77777777" w:rsidR="00D847FD" w:rsidRPr="00D847FD" w:rsidRDefault="00D847FD" w:rsidP="00165A8F">
      <w:pPr>
        <w:shd w:val="clear" w:color="auto" w:fill="FFFFFF" w:themeFill="background1"/>
        <w:jc w:val="both"/>
        <w:rPr>
          <w:rFonts w:ascii="Garamond" w:hAnsi="Garamond"/>
          <w:sz w:val="2"/>
          <w:szCs w:val="2"/>
        </w:rPr>
      </w:pPr>
    </w:p>
    <w:p w14:paraId="1B4EB088" w14:textId="349E1652" w:rsidR="00AB0412" w:rsidRPr="00853787" w:rsidRDefault="004B14DB" w:rsidP="00D847FD">
      <w:pPr>
        <w:shd w:val="clear" w:color="auto" w:fill="FFFFFF" w:themeFill="background1"/>
        <w:spacing w:after="0" w:line="240" w:lineRule="auto"/>
        <w:jc w:val="both"/>
        <w:rPr>
          <w:rFonts w:ascii="Garamond" w:hAnsi="Garamond"/>
        </w:rPr>
      </w:pPr>
      <w:r w:rsidRPr="00853787">
        <w:rPr>
          <w:rFonts w:ascii="Garamond" w:hAnsi="Garamond"/>
        </w:rPr>
        <w:t xml:space="preserve">Government received a grant and under the Education and Sports Sector, it </w:t>
      </w:r>
      <w:r w:rsidR="00D847FD" w:rsidRPr="00853787">
        <w:rPr>
          <w:rFonts w:ascii="Garamond" w:hAnsi="Garamond"/>
        </w:rPr>
        <w:t>was</w:t>
      </w:r>
      <w:r w:rsidRPr="00853787">
        <w:rPr>
          <w:rFonts w:ascii="Garamond" w:hAnsi="Garamond"/>
        </w:rPr>
        <w:t xml:space="preserve"> earmarked </w:t>
      </w:r>
      <w:r w:rsidR="00AB0412" w:rsidRPr="00853787">
        <w:rPr>
          <w:rFonts w:ascii="Garamond" w:hAnsi="Garamond"/>
        </w:rPr>
        <w:t>for the transition of NGO refugee and host serving Primary Schools across refugee-hosting Local Governments to the Local Government system. Th</w:t>
      </w:r>
      <w:r w:rsidR="00D847FD" w:rsidRPr="00853787">
        <w:rPr>
          <w:rFonts w:ascii="Garamond" w:hAnsi="Garamond"/>
        </w:rPr>
        <w:t>e</w:t>
      </w:r>
      <w:r w:rsidR="00AB0412" w:rsidRPr="00853787">
        <w:rPr>
          <w:rFonts w:ascii="Garamond" w:hAnsi="Garamond"/>
        </w:rPr>
        <w:t xml:space="preserve"> </w:t>
      </w:r>
      <w:r w:rsidR="00D847FD" w:rsidRPr="00853787">
        <w:rPr>
          <w:rFonts w:ascii="Garamond" w:hAnsi="Garamond"/>
        </w:rPr>
        <w:t xml:space="preserve">provided budget covers </w:t>
      </w:r>
      <w:r w:rsidR="00AB0412" w:rsidRPr="00853787">
        <w:rPr>
          <w:rFonts w:ascii="Garamond" w:hAnsi="Garamond"/>
        </w:rPr>
        <w:t xml:space="preserve">the Wage costs for staff and Non-Wage operational costs for the schools. </w:t>
      </w:r>
    </w:p>
    <w:p w14:paraId="5C60BF90" w14:textId="77777777" w:rsidR="00D847FD" w:rsidRPr="00853787" w:rsidRDefault="00D847FD" w:rsidP="00D847FD">
      <w:pPr>
        <w:shd w:val="clear" w:color="auto" w:fill="FFFFFF" w:themeFill="background1"/>
        <w:spacing w:after="0" w:line="240" w:lineRule="auto"/>
        <w:jc w:val="both"/>
        <w:rPr>
          <w:rFonts w:ascii="Garamond" w:hAnsi="Garamond"/>
          <w:sz w:val="20"/>
          <w:szCs w:val="20"/>
        </w:rPr>
      </w:pPr>
    </w:p>
    <w:p w14:paraId="5FFB544A" w14:textId="28457B37" w:rsidR="004B14DB" w:rsidRPr="00165A8F" w:rsidRDefault="004B14DB" w:rsidP="00D847FD">
      <w:pPr>
        <w:shd w:val="clear" w:color="auto" w:fill="FFFFFF" w:themeFill="background1"/>
        <w:spacing w:after="0" w:line="240" w:lineRule="auto"/>
        <w:jc w:val="both"/>
        <w:rPr>
          <w:rFonts w:ascii="Garamond" w:hAnsi="Garamond"/>
        </w:rPr>
      </w:pPr>
      <w:r w:rsidRPr="00853787">
        <w:rPr>
          <w:rFonts w:ascii="Garamond" w:hAnsi="Garamond"/>
        </w:rPr>
        <w:t xml:space="preserve">The beneficiary schools are contained in Annex </w:t>
      </w:r>
      <w:r w:rsidR="008F53B8" w:rsidRPr="00853787">
        <w:rPr>
          <w:rFonts w:ascii="Garamond" w:hAnsi="Garamond"/>
        </w:rPr>
        <w:t>12</w:t>
      </w:r>
    </w:p>
    <w:p w14:paraId="29C7BF6A" w14:textId="4712179B" w:rsidR="00C063ED" w:rsidRPr="00165A8F" w:rsidRDefault="00BD216C" w:rsidP="00165A8F">
      <w:pPr>
        <w:pStyle w:val="Heading1"/>
        <w:shd w:val="clear" w:color="auto" w:fill="FFFFFF" w:themeFill="background1"/>
        <w:rPr>
          <w:rFonts w:ascii="Garamond" w:hAnsi="Garamond"/>
        </w:rPr>
      </w:pPr>
      <w:bookmarkStart w:id="123" w:name="_Toc63183340"/>
      <w:bookmarkStart w:id="124" w:name="_Toc69405138"/>
      <w:bookmarkStart w:id="125" w:name="_Toc130809861"/>
      <w:r w:rsidRPr="00165A8F">
        <w:rPr>
          <w:rFonts w:ascii="Garamond" w:hAnsi="Garamond"/>
        </w:rPr>
        <w:t xml:space="preserve">Sector </w:t>
      </w:r>
      <w:r w:rsidR="00C24E51" w:rsidRPr="00165A8F">
        <w:rPr>
          <w:rFonts w:ascii="Garamond" w:hAnsi="Garamond"/>
        </w:rPr>
        <w:t>R</w:t>
      </w:r>
      <w:r w:rsidRPr="00165A8F">
        <w:rPr>
          <w:rFonts w:ascii="Garamond" w:hAnsi="Garamond"/>
        </w:rPr>
        <w:t xml:space="preserve">equirements for </w:t>
      </w:r>
      <w:r w:rsidR="00F9094E" w:rsidRPr="00165A8F">
        <w:rPr>
          <w:rFonts w:ascii="Garamond" w:hAnsi="Garamond"/>
        </w:rPr>
        <w:t xml:space="preserve">the </w:t>
      </w:r>
      <w:r w:rsidR="00AA2453" w:rsidRPr="00165A8F">
        <w:rPr>
          <w:rFonts w:ascii="Garamond" w:hAnsi="Garamond"/>
        </w:rPr>
        <w:t xml:space="preserve">Non-Wage Recurrent </w:t>
      </w:r>
      <w:r w:rsidR="00F9094E" w:rsidRPr="00165A8F">
        <w:rPr>
          <w:rFonts w:ascii="Garamond" w:hAnsi="Garamond"/>
        </w:rPr>
        <w:t>Grant</w:t>
      </w:r>
      <w:bookmarkEnd w:id="123"/>
      <w:bookmarkEnd w:id="124"/>
      <w:bookmarkEnd w:id="125"/>
    </w:p>
    <w:p w14:paraId="6F07045F" w14:textId="77777777" w:rsidR="00C063ED" w:rsidRPr="00165A8F" w:rsidRDefault="00987384" w:rsidP="00165A8F">
      <w:pPr>
        <w:pStyle w:val="MediumGrid1-Accent21"/>
        <w:shd w:val="clear" w:color="auto" w:fill="FFFFFF" w:themeFill="background1"/>
        <w:ind w:left="0"/>
        <w:contextualSpacing w:val="0"/>
        <w:jc w:val="both"/>
        <w:rPr>
          <w:rFonts w:ascii="Garamond" w:hAnsi="Garamond"/>
          <w:sz w:val="22"/>
          <w:szCs w:val="22"/>
        </w:rPr>
      </w:pPr>
      <w:r w:rsidRPr="00165A8F">
        <w:rPr>
          <w:rFonts w:ascii="Garamond" w:hAnsi="Garamond"/>
          <w:sz w:val="22"/>
          <w:szCs w:val="22"/>
        </w:rPr>
        <w:t>In the Higher Local Government budget, n</w:t>
      </w:r>
      <w:r w:rsidR="00AA2453" w:rsidRPr="00165A8F">
        <w:rPr>
          <w:rFonts w:ascii="Garamond" w:hAnsi="Garamond"/>
          <w:sz w:val="22"/>
          <w:szCs w:val="22"/>
        </w:rPr>
        <w:t>on-w</w:t>
      </w:r>
      <w:r w:rsidR="006A433A" w:rsidRPr="00165A8F">
        <w:rPr>
          <w:rFonts w:ascii="Garamond" w:hAnsi="Garamond"/>
          <w:sz w:val="22"/>
          <w:szCs w:val="22"/>
        </w:rPr>
        <w:t xml:space="preserve">age </w:t>
      </w:r>
      <w:r w:rsidR="00256BD8" w:rsidRPr="00165A8F">
        <w:rPr>
          <w:rFonts w:ascii="Garamond" w:hAnsi="Garamond"/>
          <w:sz w:val="22"/>
          <w:szCs w:val="22"/>
        </w:rPr>
        <w:t xml:space="preserve">recurrent budget allocations </w:t>
      </w:r>
      <w:r w:rsidR="006A433A" w:rsidRPr="00165A8F">
        <w:rPr>
          <w:rFonts w:ascii="Garamond" w:hAnsi="Garamond"/>
          <w:sz w:val="22"/>
          <w:szCs w:val="22"/>
        </w:rPr>
        <w:t>include</w:t>
      </w:r>
      <w:r w:rsidR="00333FF8" w:rsidRPr="00165A8F">
        <w:rPr>
          <w:rFonts w:ascii="Garamond" w:hAnsi="Garamond"/>
          <w:sz w:val="22"/>
          <w:szCs w:val="22"/>
        </w:rPr>
        <w:t xml:space="preserve"> funds for</w:t>
      </w:r>
      <w:r w:rsidR="00C063ED" w:rsidRPr="00165A8F">
        <w:rPr>
          <w:rFonts w:ascii="Garamond" w:hAnsi="Garamond"/>
          <w:sz w:val="22"/>
          <w:szCs w:val="22"/>
        </w:rPr>
        <w:t>:</w:t>
      </w:r>
    </w:p>
    <w:p w14:paraId="7B3F998F" w14:textId="71BE5156" w:rsidR="00C063ED" w:rsidRPr="00165A8F" w:rsidRDefault="00333FF8" w:rsidP="00165A8F">
      <w:pPr>
        <w:pStyle w:val="MediumGrid1-Accent21"/>
        <w:numPr>
          <w:ilvl w:val="0"/>
          <w:numId w:val="16"/>
        </w:numPr>
        <w:shd w:val="clear" w:color="auto" w:fill="FFFFFF" w:themeFill="background1"/>
        <w:jc w:val="both"/>
        <w:rPr>
          <w:rFonts w:ascii="Garamond" w:hAnsi="Garamond"/>
          <w:sz w:val="22"/>
          <w:szCs w:val="22"/>
        </w:rPr>
      </w:pPr>
      <w:r w:rsidRPr="00165A8F">
        <w:rPr>
          <w:rFonts w:ascii="Garamond" w:hAnsi="Garamond"/>
          <w:sz w:val="22"/>
          <w:szCs w:val="22"/>
        </w:rPr>
        <w:t xml:space="preserve">The </w:t>
      </w:r>
      <w:r w:rsidR="00B44BA4" w:rsidRPr="00165A8F">
        <w:rPr>
          <w:rFonts w:ascii="Garamond" w:hAnsi="Garamond"/>
          <w:b/>
          <w:sz w:val="22"/>
          <w:szCs w:val="22"/>
        </w:rPr>
        <w:t>operating</w:t>
      </w:r>
      <w:r w:rsidR="00C063ED" w:rsidRPr="00165A8F">
        <w:rPr>
          <w:rFonts w:ascii="Garamond" w:hAnsi="Garamond"/>
          <w:b/>
          <w:sz w:val="22"/>
          <w:szCs w:val="22"/>
        </w:rPr>
        <w:t xml:space="preserve"> costs of running primary, secondary and TVET institutions</w:t>
      </w:r>
      <w:r w:rsidR="00C063ED" w:rsidRPr="00165A8F">
        <w:rPr>
          <w:rFonts w:ascii="Garamond" w:hAnsi="Garamond"/>
          <w:sz w:val="22"/>
          <w:szCs w:val="22"/>
        </w:rPr>
        <w:t xml:space="preserve"> and </w:t>
      </w:r>
    </w:p>
    <w:p w14:paraId="51F2F643" w14:textId="77777777" w:rsidR="00610042" w:rsidRPr="00165A8F" w:rsidRDefault="00452E29" w:rsidP="00165A8F">
      <w:pPr>
        <w:pStyle w:val="MediumGrid1-Accent21"/>
        <w:numPr>
          <w:ilvl w:val="0"/>
          <w:numId w:val="16"/>
        </w:numPr>
        <w:shd w:val="clear" w:color="auto" w:fill="FFFFFF" w:themeFill="background1"/>
        <w:contextualSpacing w:val="0"/>
        <w:jc w:val="both"/>
        <w:rPr>
          <w:rFonts w:ascii="Garamond" w:hAnsi="Garamond"/>
          <w:sz w:val="22"/>
          <w:szCs w:val="22"/>
        </w:rPr>
      </w:pPr>
      <w:r w:rsidRPr="00165A8F">
        <w:rPr>
          <w:rFonts w:ascii="Garamond" w:hAnsi="Garamond"/>
          <w:sz w:val="22"/>
          <w:szCs w:val="22"/>
        </w:rPr>
        <w:t xml:space="preserve">The </w:t>
      </w:r>
      <w:r w:rsidR="00B44BA4" w:rsidRPr="00165A8F">
        <w:rPr>
          <w:rFonts w:ascii="Garamond" w:hAnsi="Garamond"/>
          <w:b/>
          <w:sz w:val="22"/>
          <w:szCs w:val="22"/>
        </w:rPr>
        <w:t xml:space="preserve">operating cost of </w:t>
      </w:r>
      <w:r w:rsidRPr="00165A8F">
        <w:rPr>
          <w:rFonts w:ascii="Garamond" w:hAnsi="Garamond"/>
          <w:b/>
          <w:sz w:val="22"/>
          <w:szCs w:val="22"/>
        </w:rPr>
        <w:t>management and oversight of education services</w:t>
      </w:r>
    </w:p>
    <w:p w14:paraId="70DE5728" w14:textId="2D435385" w:rsidR="00256BD8" w:rsidRPr="00165A8F" w:rsidRDefault="00256BD8" w:rsidP="00165A8F">
      <w:pPr>
        <w:pStyle w:val="MediumGrid1-Accent21"/>
        <w:shd w:val="clear" w:color="auto" w:fill="FFFFFF" w:themeFill="background1"/>
        <w:ind w:left="0"/>
        <w:jc w:val="both"/>
        <w:rPr>
          <w:rFonts w:ascii="Garamond" w:hAnsi="Garamond"/>
          <w:sz w:val="22"/>
          <w:szCs w:val="22"/>
        </w:rPr>
      </w:pPr>
      <w:r w:rsidRPr="00165A8F">
        <w:rPr>
          <w:rFonts w:ascii="Garamond" w:hAnsi="Garamond"/>
          <w:sz w:val="22"/>
          <w:szCs w:val="22"/>
        </w:rPr>
        <w:t>The budget and implementation requirements are outlined separately for these two types of activities.</w:t>
      </w:r>
      <w:r w:rsidR="00987384" w:rsidRPr="00165A8F">
        <w:rPr>
          <w:rFonts w:ascii="Garamond" w:hAnsi="Garamond"/>
          <w:sz w:val="22"/>
          <w:szCs w:val="22"/>
        </w:rPr>
        <w:t xml:space="preserve"> Section 8 provides further rules for schools and TVET institutions to follow.</w:t>
      </w:r>
    </w:p>
    <w:p w14:paraId="54AC584F" w14:textId="5DC9E455" w:rsidR="00F9094E" w:rsidRPr="00165A8F" w:rsidRDefault="00F9094E" w:rsidP="00165A8F">
      <w:pPr>
        <w:pStyle w:val="MediumGrid1-Accent21"/>
        <w:shd w:val="clear" w:color="auto" w:fill="FFFFFF" w:themeFill="background1"/>
        <w:ind w:left="0"/>
        <w:jc w:val="both"/>
        <w:rPr>
          <w:rFonts w:ascii="Garamond" w:hAnsi="Garamond"/>
          <w:sz w:val="22"/>
          <w:szCs w:val="22"/>
        </w:rPr>
      </w:pPr>
    </w:p>
    <w:p w14:paraId="25497B5B" w14:textId="54753FB8" w:rsidR="00F9094E" w:rsidRPr="00165A8F" w:rsidRDefault="00F9094E" w:rsidP="00165A8F">
      <w:pPr>
        <w:pStyle w:val="Heading2"/>
        <w:shd w:val="clear" w:color="auto" w:fill="FFFFFF" w:themeFill="background1"/>
        <w:rPr>
          <w:rFonts w:ascii="Garamond" w:hAnsi="Garamond"/>
        </w:rPr>
      </w:pPr>
      <w:bookmarkStart w:id="126" w:name="_Toc63183341"/>
      <w:bookmarkStart w:id="127" w:name="_Toc69405139"/>
      <w:bookmarkStart w:id="128" w:name="_Toc130809862"/>
      <w:r w:rsidRPr="00165A8F">
        <w:rPr>
          <w:rFonts w:ascii="Garamond" w:hAnsi="Garamond"/>
          <w:lang w:val="en-GB"/>
        </w:rPr>
        <w:lastRenderedPageBreak/>
        <w:t>Budgeting Requirements for the Non-Wage Recurrent Grant</w:t>
      </w:r>
      <w:bookmarkEnd w:id="126"/>
      <w:bookmarkEnd w:id="127"/>
      <w:bookmarkEnd w:id="128"/>
    </w:p>
    <w:p w14:paraId="1CC28C2D" w14:textId="7E1649E1" w:rsidR="00AA63C5" w:rsidRPr="00165A8F" w:rsidRDefault="00256BD8" w:rsidP="00165A8F">
      <w:pPr>
        <w:pStyle w:val="Heading3"/>
        <w:shd w:val="clear" w:color="auto" w:fill="FFFFFF" w:themeFill="background1"/>
        <w:rPr>
          <w:rFonts w:ascii="Garamond" w:hAnsi="Garamond"/>
        </w:rPr>
      </w:pPr>
      <w:bookmarkStart w:id="129" w:name="_Toc505497818"/>
      <w:bookmarkStart w:id="130" w:name="_Capitation_Grants_and"/>
      <w:bookmarkStart w:id="131" w:name="_Toc69405140"/>
      <w:bookmarkStart w:id="132" w:name="_Toc130809863"/>
      <w:bookmarkEnd w:id="129"/>
      <w:bookmarkEnd w:id="130"/>
      <w:r w:rsidRPr="00165A8F">
        <w:rPr>
          <w:rFonts w:ascii="Garamond" w:hAnsi="Garamond"/>
        </w:rPr>
        <w:t xml:space="preserve">Capitation </w:t>
      </w:r>
      <w:r w:rsidR="003F3872" w:rsidRPr="00165A8F">
        <w:rPr>
          <w:rFonts w:ascii="Garamond" w:hAnsi="Garamond"/>
        </w:rPr>
        <w:t>Grants and Operational Costs of Education Facilities</w:t>
      </w:r>
      <w:bookmarkEnd w:id="131"/>
      <w:bookmarkEnd w:id="132"/>
    </w:p>
    <w:p w14:paraId="1C181DB0" w14:textId="0031EB4C" w:rsidR="00310DF9" w:rsidRPr="00165A8F" w:rsidRDefault="00A43390" w:rsidP="00165A8F">
      <w:pPr>
        <w:pStyle w:val="MediumGrid1-Accent21"/>
        <w:shd w:val="clear" w:color="auto" w:fill="FFFFFF" w:themeFill="background1"/>
        <w:ind w:left="0"/>
        <w:jc w:val="both"/>
        <w:rPr>
          <w:rFonts w:ascii="Garamond" w:hAnsi="Garamond"/>
          <w:sz w:val="22"/>
          <w:szCs w:val="22"/>
        </w:rPr>
      </w:pPr>
      <w:r w:rsidRPr="00165A8F">
        <w:rPr>
          <w:rFonts w:ascii="Garamond" w:hAnsi="Garamond"/>
          <w:sz w:val="22"/>
          <w:szCs w:val="22"/>
        </w:rPr>
        <w:t xml:space="preserve">The </w:t>
      </w:r>
      <w:r w:rsidRPr="00165A8F">
        <w:rPr>
          <w:rFonts w:ascii="Garamond" w:hAnsi="Garamond"/>
          <w:b/>
          <w:sz w:val="22"/>
          <w:szCs w:val="22"/>
        </w:rPr>
        <w:t xml:space="preserve">allocation of the capitation </w:t>
      </w:r>
      <w:r w:rsidR="00B426B1" w:rsidRPr="00165A8F">
        <w:rPr>
          <w:rFonts w:ascii="Garamond" w:hAnsi="Garamond"/>
          <w:b/>
          <w:sz w:val="22"/>
          <w:szCs w:val="22"/>
        </w:rPr>
        <w:t xml:space="preserve">budget for </w:t>
      </w:r>
      <w:r w:rsidRPr="00165A8F">
        <w:rPr>
          <w:rFonts w:ascii="Garamond" w:hAnsi="Garamond"/>
          <w:b/>
          <w:sz w:val="22"/>
          <w:szCs w:val="22"/>
        </w:rPr>
        <w:t xml:space="preserve">schools </w:t>
      </w:r>
      <w:r w:rsidR="006702FB" w:rsidRPr="00165A8F">
        <w:rPr>
          <w:rFonts w:ascii="Garamond" w:hAnsi="Garamond"/>
          <w:b/>
          <w:sz w:val="22"/>
          <w:szCs w:val="22"/>
        </w:rPr>
        <w:t>and tertiary institutions</w:t>
      </w:r>
      <w:r w:rsidR="006702FB" w:rsidRPr="00165A8F">
        <w:rPr>
          <w:rFonts w:ascii="Garamond" w:hAnsi="Garamond"/>
          <w:sz w:val="22"/>
          <w:szCs w:val="22"/>
        </w:rPr>
        <w:t xml:space="preserve"> </w:t>
      </w:r>
      <w:r w:rsidRPr="00165A8F">
        <w:rPr>
          <w:rFonts w:ascii="Garamond" w:hAnsi="Garamond"/>
          <w:sz w:val="22"/>
          <w:szCs w:val="22"/>
        </w:rPr>
        <w:t xml:space="preserve">will be </w:t>
      </w:r>
      <w:r w:rsidR="00AE52B0" w:rsidRPr="00165A8F">
        <w:rPr>
          <w:rFonts w:ascii="Garamond" w:hAnsi="Garamond"/>
          <w:sz w:val="22"/>
          <w:szCs w:val="22"/>
        </w:rPr>
        <w:t xml:space="preserve">pre-loaded into the PBS </w:t>
      </w:r>
      <w:r w:rsidRPr="00165A8F">
        <w:rPr>
          <w:rFonts w:ascii="Garamond" w:hAnsi="Garamond"/>
          <w:sz w:val="22"/>
          <w:szCs w:val="22"/>
        </w:rPr>
        <w:t xml:space="preserve">by the </w:t>
      </w:r>
      <w:r w:rsidR="00AE52B0" w:rsidRPr="00165A8F">
        <w:rPr>
          <w:rFonts w:ascii="Garamond" w:hAnsi="Garamond"/>
          <w:sz w:val="22"/>
          <w:szCs w:val="22"/>
        </w:rPr>
        <w:t>MoES using the verified enrolment figures and approved list of schools</w:t>
      </w:r>
      <w:r w:rsidR="006702FB" w:rsidRPr="00165A8F">
        <w:rPr>
          <w:rFonts w:ascii="Garamond" w:hAnsi="Garamond"/>
          <w:sz w:val="22"/>
          <w:szCs w:val="22"/>
        </w:rPr>
        <w:t xml:space="preserve"> and tertiary </w:t>
      </w:r>
      <w:r w:rsidR="00FE0477" w:rsidRPr="00165A8F">
        <w:rPr>
          <w:rFonts w:ascii="Garamond" w:hAnsi="Garamond"/>
          <w:sz w:val="22"/>
          <w:szCs w:val="22"/>
        </w:rPr>
        <w:t>i</w:t>
      </w:r>
      <w:r w:rsidR="006702FB" w:rsidRPr="00165A8F">
        <w:rPr>
          <w:rFonts w:ascii="Garamond" w:hAnsi="Garamond"/>
          <w:sz w:val="22"/>
          <w:szCs w:val="22"/>
        </w:rPr>
        <w:t>nstitutions</w:t>
      </w:r>
      <w:r w:rsidR="00AE52B0" w:rsidRPr="00165A8F">
        <w:rPr>
          <w:rFonts w:ascii="Garamond" w:hAnsi="Garamond"/>
          <w:sz w:val="22"/>
          <w:szCs w:val="22"/>
        </w:rPr>
        <w:t xml:space="preserve"> in Local Governments.</w:t>
      </w:r>
      <w:r w:rsidR="00285E02" w:rsidRPr="00165A8F">
        <w:rPr>
          <w:rFonts w:ascii="Garamond" w:hAnsi="Garamond"/>
          <w:sz w:val="22"/>
          <w:szCs w:val="22"/>
        </w:rPr>
        <w:t xml:space="preserve"> The allocation </w:t>
      </w:r>
      <w:r w:rsidR="006702FB" w:rsidRPr="00165A8F">
        <w:rPr>
          <w:rFonts w:ascii="Garamond" w:hAnsi="Garamond"/>
          <w:sz w:val="22"/>
          <w:szCs w:val="22"/>
        </w:rPr>
        <w:t xml:space="preserve">for primary and secondary schools </w:t>
      </w:r>
      <w:r w:rsidR="00285E02" w:rsidRPr="00165A8F">
        <w:rPr>
          <w:rFonts w:ascii="Garamond" w:hAnsi="Garamond"/>
          <w:sz w:val="22"/>
          <w:szCs w:val="22"/>
        </w:rPr>
        <w:t xml:space="preserve">will be based on the approved unit costs per </w:t>
      </w:r>
      <w:r w:rsidR="00DA14F1" w:rsidRPr="00165A8F">
        <w:rPr>
          <w:rFonts w:ascii="Garamond" w:hAnsi="Garamond"/>
          <w:sz w:val="22"/>
          <w:szCs w:val="22"/>
        </w:rPr>
        <w:t xml:space="preserve">school and per </w:t>
      </w:r>
      <w:r w:rsidR="00285E02" w:rsidRPr="00165A8F">
        <w:rPr>
          <w:rFonts w:ascii="Garamond" w:hAnsi="Garamond"/>
          <w:sz w:val="22"/>
          <w:szCs w:val="22"/>
        </w:rPr>
        <w:t>learner as per the table below.</w:t>
      </w:r>
      <w:r w:rsidR="00A26C21" w:rsidRPr="00165A8F">
        <w:rPr>
          <w:rFonts w:ascii="Garamond" w:hAnsi="Garamond"/>
          <w:sz w:val="22"/>
          <w:szCs w:val="22"/>
        </w:rPr>
        <w:t xml:space="preserve"> The allocation for tertiary inst</w:t>
      </w:r>
      <w:r w:rsidR="00FE0477" w:rsidRPr="00165A8F">
        <w:rPr>
          <w:rFonts w:ascii="Garamond" w:hAnsi="Garamond"/>
          <w:sz w:val="22"/>
          <w:szCs w:val="22"/>
        </w:rPr>
        <w:t>it</w:t>
      </w:r>
      <w:r w:rsidR="00A26C21" w:rsidRPr="00165A8F">
        <w:rPr>
          <w:rFonts w:ascii="Garamond" w:hAnsi="Garamond"/>
          <w:sz w:val="22"/>
          <w:szCs w:val="22"/>
        </w:rPr>
        <w:t>utions will be determined by the MoES.</w:t>
      </w:r>
    </w:p>
    <w:p w14:paraId="7BA13B80" w14:textId="6071C2C5" w:rsidR="00E12CD7" w:rsidRPr="00165A8F" w:rsidRDefault="00310DF9" w:rsidP="00165A8F">
      <w:pPr>
        <w:pStyle w:val="TableHeading"/>
        <w:shd w:val="clear" w:color="auto" w:fill="FFFFFF" w:themeFill="background1"/>
        <w:spacing w:before="0" w:after="0"/>
      </w:pPr>
      <w:r w:rsidRPr="00165A8F">
        <w:t>Capitation unit costs</w:t>
      </w:r>
    </w:p>
    <w:tbl>
      <w:tblPr>
        <w:tblW w:w="92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48"/>
        <w:gridCol w:w="855"/>
        <w:gridCol w:w="2235"/>
        <w:gridCol w:w="1884"/>
      </w:tblGrid>
      <w:tr w:rsidR="00996095" w:rsidRPr="00165A8F" w14:paraId="51F10B5F" w14:textId="28A46CA1" w:rsidTr="00446E6E">
        <w:trPr>
          <w:trHeight w:hRule="exact" w:val="490"/>
          <w:tblHeader/>
        </w:trPr>
        <w:tc>
          <w:tcPr>
            <w:tcW w:w="4248" w:type="dxa"/>
            <w:shd w:val="clear" w:color="auto" w:fill="auto"/>
          </w:tcPr>
          <w:p w14:paraId="73748F9D" w14:textId="77777777" w:rsidR="00996095" w:rsidRPr="00165A8F" w:rsidRDefault="00996095" w:rsidP="00165A8F">
            <w:pPr>
              <w:pStyle w:val="MediumGrid1-Accent21"/>
              <w:shd w:val="clear" w:color="auto" w:fill="FFFFFF" w:themeFill="background1"/>
              <w:spacing w:after="0" w:line="240" w:lineRule="auto"/>
              <w:ind w:left="0"/>
              <w:jc w:val="both"/>
              <w:rPr>
                <w:rFonts w:ascii="Garamond" w:hAnsi="Garamond"/>
                <w:b/>
                <w:lang w:eastAsia="en-US"/>
              </w:rPr>
            </w:pPr>
            <w:r w:rsidRPr="00165A8F">
              <w:rPr>
                <w:rFonts w:ascii="Garamond" w:hAnsi="Garamond"/>
                <w:b/>
                <w:lang w:eastAsia="en-US"/>
              </w:rPr>
              <w:t>Type of school</w:t>
            </w:r>
          </w:p>
        </w:tc>
        <w:tc>
          <w:tcPr>
            <w:tcW w:w="855" w:type="dxa"/>
          </w:tcPr>
          <w:p w14:paraId="59B66C73" w14:textId="77777777" w:rsidR="00996095" w:rsidRPr="00165A8F" w:rsidRDefault="00996095" w:rsidP="00165A8F">
            <w:pPr>
              <w:pStyle w:val="MediumGrid1-Accent21"/>
              <w:shd w:val="clear" w:color="auto" w:fill="FFFFFF" w:themeFill="background1"/>
              <w:spacing w:after="0" w:line="240" w:lineRule="auto"/>
              <w:ind w:left="0"/>
              <w:jc w:val="both"/>
              <w:rPr>
                <w:rFonts w:ascii="Garamond" w:hAnsi="Garamond"/>
                <w:b/>
                <w:lang w:eastAsia="en-US"/>
              </w:rPr>
            </w:pPr>
            <w:r w:rsidRPr="00165A8F">
              <w:rPr>
                <w:rFonts w:ascii="Garamond" w:hAnsi="Garamond"/>
                <w:b/>
                <w:lang w:eastAsia="en-US"/>
              </w:rPr>
              <w:t>Output code</w:t>
            </w:r>
          </w:p>
        </w:tc>
        <w:tc>
          <w:tcPr>
            <w:tcW w:w="2235" w:type="dxa"/>
          </w:tcPr>
          <w:p w14:paraId="466B5FB4" w14:textId="77777777" w:rsidR="00996095" w:rsidRPr="00165A8F" w:rsidRDefault="00996095" w:rsidP="00165A8F">
            <w:pPr>
              <w:pStyle w:val="MediumGrid1-Accent21"/>
              <w:shd w:val="clear" w:color="auto" w:fill="FFFFFF" w:themeFill="background1"/>
              <w:spacing w:after="0" w:line="240" w:lineRule="auto"/>
              <w:ind w:left="0"/>
              <w:jc w:val="both"/>
              <w:rPr>
                <w:rFonts w:ascii="Garamond" w:hAnsi="Garamond"/>
                <w:b/>
                <w:lang w:eastAsia="en-US"/>
              </w:rPr>
            </w:pPr>
            <w:r w:rsidRPr="00165A8F">
              <w:rPr>
                <w:rFonts w:ascii="Garamond" w:hAnsi="Garamond"/>
                <w:b/>
                <w:lang w:eastAsia="en-US"/>
              </w:rPr>
              <w:t>Unit</w:t>
            </w:r>
          </w:p>
        </w:tc>
        <w:tc>
          <w:tcPr>
            <w:tcW w:w="1884" w:type="dxa"/>
            <w:shd w:val="clear" w:color="auto" w:fill="auto"/>
          </w:tcPr>
          <w:p w14:paraId="204353C2" w14:textId="4363A6DF" w:rsidR="00996095" w:rsidRPr="00165A8F" w:rsidRDefault="00996095" w:rsidP="00165A8F">
            <w:pPr>
              <w:pStyle w:val="MediumGrid1-Accent21"/>
              <w:shd w:val="clear" w:color="auto" w:fill="FFFFFF" w:themeFill="background1"/>
              <w:spacing w:after="0" w:line="240" w:lineRule="auto"/>
              <w:ind w:left="0"/>
              <w:jc w:val="both"/>
              <w:rPr>
                <w:rFonts w:ascii="Garamond" w:hAnsi="Garamond"/>
                <w:b/>
                <w:lang w:eastAsia="en-US"/>
              </w:rPr>
            </w:pPr>
            <w:r w:rsidRPr="00165A8F">
              <w:rPr>
                <w:rFonts w:ascii="Garamond" w:hAnsi="Garamond"/>
                <w:b/>
                <w:lang w:eastAsia="en-US"/>
              </w:rPr>
              <w:t>Minimum per year</w:t>
            </w:r>
            <w:r w:rsidR="00E27D16" w:rsidRPr="00165A8F">
              <w:rPr>
                <w:rFonts w:ascii="Garamond" w:hAnsi="Garamond"/>
                <w:b/>
                <w:lang w:eastAsia="en-US"/>
              </w:rPr>
              <w:t xml:space="preserve"> (Ushs)</w:t>
            </w:r>
          </w:p>
        </w:tc>
      </w:tr>
      <w:tr w:rsidR="00996095" w:rsidRPr="00165A8F" w14:paraId="7B765EA6" w14:textId="5026837D" w:rsidTr="00446E6E">
        <w:trPr>
          <w:trHeight w:hRule="exact" w:val="284"/>
        </w:trPr>
        <w:tc>
          <w:tcPr>
            <w:tcW w:w="4248" w:type="dxa"/>
            <w:vMerge w:val="restart"/>
            <w:shd w:val="clear" w:color="auto" w:fill="auto"/>
          </w:tcPr>
          <w:p w14:paraId="274E29CF" w14:textId="77777777" w:rsidR="00996095" w:rsidRPr="00165A8F" w:rsidRDefault="00996095" w:rsidP="00165A8F">
            <w:pPr>
              <w:pStyle w:val="MediumGrid1-Accent21"/>
              <w:shd w:val="clear" w:color="auto" w:fill="FFFFFF" w:themeFill="background1"/>
              <w:spacing w:after="0" w:line="240" w:lineRule="auto"/>
              <w:ind w:left="0"/>
              <w:jc w:val="both"/>
              <w:rPr>
                <w:rFonts w:ascii="Garamond" w:hAnsi="Garamond"/>
                <w:lang w:eastAsia="en-US"/>
              </w:rPr>
            </w:pPr>
            <w:r w:rsidRPr="00165A8F">
              <w:rPr>
                <w:rFonts w:ascii="Garamond" w:hAnsi="Garamond"/>
                <w:lang w:eastAsia="en-US"/>
              </w:rPr>
              <w:t>UPE</w:t>
            </w:r>
          </w:p>
        </w:tc>
        <w:tc>
          <w:tcPr>
            <w:tcW w:w="855" w:type="dxa"/>
            <w:vMerge w:val="restart"/>
          </w:tcPr>
          <w:p w14:paraId="7CA6AC0F" w14:textId="77777777" w:rsidR="00996095" w:rsidRPr="00165A8F" w:rsidRDefault="00996095" w:rsidP="00165A8F">
            <w:pPr>
              <w:pStyle w:val="MediumGrid1-Accent21"/>
              <w:shd w:val="clear" w:color="auto" w:fill="FFFFFF" w:themeFill="background1"/>
              <w:spacing w:after="0" w:line="240" w:lineRule="auto"/>
              <w:ind w:left="0"/>
              <w:jc w:val="right"/>
              <w:rPr>
                <w:rFonts w:ascii="Garamond" w:hAnsi="Garamond"/>
                <w:lang w:eastAsia="en-US"/>
              </w:rPr>
            </w:pPr>
            <w:r w:rsidRPr="00165A8F">
              <w:rPr>
                <w:rFonts w:ascii="Garamond" w:hAnsi="Garamond"/>
                <w:lang w:eastAsia="en-US"/>
              </w:rPr>
              <w:t>078151</w:t>
            </w:r>
          </w:p>
        </w:tc>
        <w:tc>
          <w:tcPr>
            <w:tcW w:w="2235" w:type="dxa"/>
          </w:tcPr>
          <w:p w14:paraId="2123AEB1" w14:textId="77777777" w:rsidR="00996095" w:rsidRPr="00165A8F" w:rsidRDefault="00996095" w:rsidP="00165A8F">
            <w:pPr>
              <w:pStyle w:val="MediumGrid1-Accent21"/>
              <w:shd w:val="clear" w:color="auto" w:fill="FFFFFF" w:themeFill="background1"/>
              <w:spacing w:after="0" w:line="240" w:lineRule="auto"/>
              <w:ind w:left="0"/>
              <w:rPr>
                <w:rFonts w:ascii="Garamond" w:hAnsi="Garamond"/>
                <w:lang w:eastAsia="en-US"/>
              </w:rPr>
            </w:pPr>
            <w:r w:rsidRPr="00165A8F">
              <w:rPr>
                <w:rFonts w:ascii="Garamond" w:hAnsi="Garamond"/>
                <w:lang w:eastAsia="en-US"/>
              </w:rPr>
              <w:t>Per school</w:t>
            </w:r>
          </w:p>
        </w:tc>
        <w:tc>
          <w:tcPr>
            <w:tcW w:w="1884" w:type="dxa"/>
            <w:shd w:val="clear" w:color="auto" w:fill="auto"/>
          </w:tcPr>
          <w:p w14:paraId="70F17DDC" w14:textId="03590917" w:rsidR="00996095" w:rsidRPr="00165A8F" w:rsidRDefault="00996095" w:rsidP="00165A8F">
            <w:pPr>
              <w:pStyle w:val="MediumGrid1-Accent21"/>
              <w:shd w:val="clear" w:color="auto" w:fill="FFFFFF" w:themeFill="background1"/>
              <w:spacing w:after="0" w:line="240" w:lineRule="auto"/>
              <w:ind w:left="0"/>
              <w:jc w:val="right"/>
              <w:rPr>
                <w:rFonts w:ascii="Garamond" w:hAnsi="Garamond"/>
                <w:lang w:eastAsia="en-US"/>
              </w:rPr>
            </w:pPr>
            <w:r w:rsidRPr="00165A8F">
              <w:rPr>
                <w:rFonts w:ascii="Garamond" w:hAnsi="Garamond"/>
                <w:lang w:eastAsia="en-US"/>
              </w:rPr>
              <w:t>1,350,000</w:t>
            </w:r>
          </w:p>
        </w:tc>
      </w:tr>
      <w:tr w:rsidR="00996095" w:rsidRPr="00165A8F" w14:paraId="7866BEA8" w14:textId="3F176B21" w:rsidTr="00446E6E">
        <w:trPr>
          <w:trHeight w:hRule="exact" w:val="284"/>
        </w:trPr>
        <w:tc>
          <w:tcPr>
            <w:tcW w:w="4248" w:type="dxa"/>
            <w:vMerge/>
            <w:shd w:val="clear" w:color="auto" w:fill="auto"/>
          </w:tcPr>
          <w:p w14:paraId="0719FEB8" w14:textId="77777777" w:rsidR="00996095" w:rsidRPr="00165A8F" w:rsidRDefault="00996095" w:rsidP="00165A8F">
            <w:pPr>
              <w:pStyle w:val="MediumGrid1-Accent21"/>
              <w:shd w:val="clear" w:color="auto" w:fill="FFFFFF" w:themeFill="background1"/>
              <w:spacing w:after="0" w:line="240" w:lineRule="auto"/>
              <w:ind w:left="0"/>
              <w:jc w:val="both"/>
              <w:rPr>
                <w:rFonts w:ascii="Garamond" w:hAnsi="Garamond"/>
                <w:lang w:eastAsia="en-US"/>
              </w:rPr>
            </w:pPr>
          </w:p>
        </w:tc>
        <w:tc>
          <w:tcPr>
            <w:tcW w:w="855" w:type="dxa"/>
            <w:vMerge/>
          </w:tcPr>
          <w:p w14:paraId="0B4D886D" w14:textId="77777777" w:rsidR="00996095" w:rsidRPr="00165A8F" w:rsidRDefault="00996095" w:rsidP="00165A8F">
            <w:pPr>
              <w:pStyle w:val="MediumGrid1-Accent21"/>
              <w:shd w:val="clear" w:color="auto" w:fill="FFFFFF" w:themeFill="background1"/>
              <w:spacing w:after="0" w:line="240" w:lineRule="auto"/>
              <w:ind w:left="0"/>
              <w:jc w:val="right"/>
              <w:rPr>
                <w:rFonts w:ascii="Garamond" w:hAnsi="Garamond"/>
                <w:lang w:eastAsia="en-US"/>
              </w:rPr>
            </w:pPr>
          </w:p>
        </w:tc>
        <w:tc>
          <w:tcPr>
            <w:tcW w:w="2235" w:type="dxa"/>
          </w:tcPr>
          <w:p w14:paraId="38777E30" w14:textId="77777777" w:rsidR="00996095" w:rsidRPr="00165A8F" w:rsidRDefault="00996095" w:rsidP="00165A8F">
            <w:pPr>
              <w:pStyle w:val="MediumGrid1-Accent21"/>
              <w:shd w:val="clear" w:color="auto" w:fill="FFFFFF" w:themeFill="background1"/>
              <w:spacing w:after="0" w:line="240" w:lineRule="auto"/>
              <w:ind w:left="0"/>
              <w:rPr>
                <w:rFonts w:ascii="Garamond" w:hAnsi="Garamond"/>
                <w:lang w:eastAsia="en-US"/>
              </w:rPr>
            </w:pPr>
            <w:r w:rsidRPr="00165A8F">
              <w:rPr>
                <w:rFonts w:ascii="Garamond" w:hAnsi="Garamond"/>
                <w:lang w:eastAsia="en-US"/>
              </w:rPr>
              <w:t>Per learner</w:t>
            </w:r>
          </w:p>
        </w:tc>
        <w:tc>
          <w:tcPr>
            <w:tcW w:w="1884" w:type="dxa"/>
            <w:shd w:val="clear" w:color="auto" w:fill="auto"/>
          </w:tcPr>
          <w:p w14:paraId="5B30C0F1" w14:textId="2282C5B9" w:rsidR="00996095" w:rsidRPr="00165A8F" w:rsidRDefault="00A828EB" w:rsidP="00165A8F">
            <w:pPr>
              <w:pStyle w:val="MediumGrid1-Accent21"/>
              <w:shd w:val="clear" w:color="auto" w:fill="FFFFFF" w:themeFill="background1"/>
              <w:spacing w:after="0" w:line="240" w:lineRule="auto"/>
              <w:ind w:left="0"/>
              <w:jc w:val="right"/>
              <w:rPr>
                <w:rFonts w:ascii="Garamond" w:hAnsi="Garamond"/>
                <w:lang w:eastAsia="en-US"/>
              </w:rPr>
            </w:pPr>
            <w:r>
              <w:rPr>
                <w:rFonts w:ascii="Garamond" w:hAnsi="Garamond"/>
                <w:lang w:eastAsia="en-US"/>
              </w:rPr>
              <w:t>20</w:t>
            </w:r>
            <w:r w:rsidR="00996095" w:rsidRPr="00165A8F">
              <w:rPr>
                <w:rFonts w:ascii="Garamond" w:hAnsi="Garamond"/>
                <w:lang w:eastAsia="en-US"/>
              </w:rPr>
              <w:t>,000</w:t>
            </w:r>
          </w:p>
        </w:tc>
      </w:tr>
      <w:tr w:rsidR="00996095" w:rsidRPr="00165A8F" w14:paraId="51BA6673" w14:textId="3E01CEDC" w:rsidTr="00446E6E">
        <w:trPr>
          <w:trHeight w:hRule="exact" w:val="284"/>
        </w:trPr>
        <w:tc>
          <w:tcPr>
            <w:tcW w:w="4248" w:type="dxa"/>
            <w:vMerge/>
            <w:shd w:val="clear" w:color="auto" w:fill="auto"/>
          </w:tcPr>
          <w:p w14:paraId="2FE5E0BB" w14:textId="77777777" w:rsidR="00996095" w:rsidRPr="00165A8F" w:rsidRDefault="00996095" w:rsidP="00165A8F">
            <w:pPr>
              <w:pStyle w:val="MediumGrid1-Accent21"/>
              <w:shd w:val="clear" w:color="auto" w:fill="FFFFFF" w:themeFill="background1"/>
              <w:spacing w:after="0" w:line="240" w:lineRule="auto"/>
              <w:ind w:left="0"/>
              <w:jc w:val="both"/>
              <w:rPr>
                <w:rFonts w:ascii="Garamond" w:hAnsi="Garamond"/>
                <w:lang w:eastAsia="en-US"/>
              </w:rPr>
            </w:pPr>
          </w:p>
        </w:tc>
        <w:tc>
          <w:tcPr>
            <w:tcW w:w="855" w:type="dxa"/>
            <w:vMerge/>
          </w:tcPr>
          <w:p w14:paraId="20EB3270" w14:textId="77777777" w:rsidR="00996095" w:rsidRPr="00165A8F" w:rsidRDefault="00996095" w:rsidP="00165A8F">
            <w:pPr>
              <w:pStyle w:val="MediumGrid1-Accent21"/>
              <w:shd w:val="clear" w:color="auto" w:fill="FFFFFF" w:themeFill="background1"/>
              <w:spacing w:after="0" w:line="240" w:lineRule="auto"/>
              <w:ind w:left="0"/>
              <w:jc w:val="right"/>
              <w:rPr>
                <w:rFonts w:ascii="Garamond" w:hAnsi="Garamond"/>
                <w:lang w:eastAsia="en-US"/>
              </w:rPr>
            </w:pPr>
          </w:p>
        </w:tc>
        <w:tc>
          <w:tcPr>
            <w:tcW w:w="2235" w:type="dxa"/>
          </w:tcPr>
          <w:p w14:paraId="79FAB79E" w14:textId="6ABFEC90" w:rsidR="00996095" w:rsidRPr="00165A8F" w:rsidRDefault="00996095" w:rsidP="00165A8F">
            <w:pPr>
              <w:pStyle w:val="MediumGrid1-Accent21"/>
              <w:shd w:val="clear" w:color="auto" w:fill="FFFFFF" w:themeFill="background1"/>
              <w:spacing w:after="0" w:line="240" w:lineRule="auto"/>
              <w:ind w:left="0"/>
              <w:rPr>
                <w:rFonts w:ascii="Garamond" w:hAnsi="Garamond"/>
                <w:lang w:eastAsia="en-US"/>
              </w:rPr>
            </w:pPr>
            <w:r w:rsidRPr="00165A8F">
              <w:rPr>
                <w:rFonts w:ascii="Garamond" w:hAnsi="Garamond"/>
                <w:lang w:eastAsia="en-US"/>
              </w:rPr>
              <w:t>Per learner (SNE)</w:t>
            </w:r>
          </w:p>
        </w:tc>
        <w:tc>
          <w:tcPr>
            <w:tcW w:w="1884" w:type="dxa"/>
            <w:shd w:val="clear" w:color="auto" w:fill="auto"/>
          </w:tcPr>
          <w:p w14:paraId="22632CCD" w14:textId="2B7DDD62" w:rsidR="00996095" w:rsidRPr="00165A8F" w:rsidRDefault="00A828EB" w:rsidP="00165A8F">
            <w:pPr>
              <w:pStyle w:val="MediumGrid1-Accent21"/>
              <w:shd w:val="clear" w:color="auto" w:fill="FFFFFF" w:themeFill="background1"/>
              <w:spacing w:after="0" w:line="240" w:lineRule="auto"/>
              <w:ind w:left="0"/>
              <w:jc w:val="right"/>
              <w:rPr>
                <w:rFonts w:ascii="Garamond" w:hAnsi="Garamond"/>
                <w:lang w:eastAsia="en-US"/>
              </w:rPr>
            </w:pPr>
            <w:r>
              <w:rPr>
                <w:rFonts w:ascii="Garamond" w:hAnsi="Garamond"/>
                <w:lang w:eastAsia="en-US"/>
              </w:rPr>
              <w:t>22,0</w:t>
            </w:r>
            <w:r w:rsidR="00996095" w:rsidRPr="00165A8F">
              <w:rPr>
                <w:rFonts w:ascii="Garamond" w:hAnsi="Garamond"/>
                <w:lang w:eastAsia="en-US"/>
              </w:rPr>
              <w:t>00</w:t>
            </w:r>
          </w:p>
        </w:tc>
      </w:tr>
      <w:tr w:rsidR="00996095" w:rsidRPr="00165A8F" w14:paraId="3F24D6B6" w14:textId="7D530C9D" w:rsidTr="00446E6E">
        <w:trPr>
          <w:trHeight w:hRule="exact" w:val="284"/>
        </w:trPr>
        <w:tc>
          <w:tcPr>
            <w:tcW w:w="4248" w:type="dxa"/>
            <w:vMerge w:val="restart"/>
            <w:shd w:val="clear" w:color="auto" w:fill="auto"/>
          </w:tcPr>
          <w:p w14:paraId="18AD1C75" w14:textId="77777777" w:rsidR="00996095" w:rsidRPr="00165A8F" w:rsidRDefault="00996095" w:rsidP="00165A8F">
            <w:pPr>
              <w:pStyle w:val="MediumGrid1-Accent21"/>
              <w:shd w:val="clear" w:color="auto" w:fill="FFFFFF" w:themeFill="background1"/>
              <w:spacing w:after="0" w:line="240" w:lineRule="auto"/>
              <w:ind w:left="0"/>
              <w:jc w:val="both"/>
              <w:rPr>
                <w:rFonts w:ascii="Garamond" w:hAnsi="Garamond"/>
                <w:lang w:eastAsia="en-US"/>
              </w:rPr>
            </w:pPr>
            <w:r w:rsidRPr="00165A8F">
              <w:rPr>
                <w:rFonts w:ascii="Garamond" w:hAnsi="Garamond"/>
                <w:lang w:eastAsia="en-US"/>
              </w:rPr>
              <w:t xml:space="preserve">USE - government aided </w:t>
            </w:r>
          </w:p>
        </w:tc>
        <w:tc>
          <w:tcPr>
            <w:tcW w:w="855" w:type="dxa"/>
            <w:vMerge w:val="restart"/>
          </w:tcPr>
          <w:p w14:paraId="44297DDC" w14:textId="77777777" w:rsidR="00996095" w:rsidRPr="00165A8F" w:rsidRDefault="00996095" w:rsidP="00165A8F">
            <w:pPr>
              <w:pStyle w:val="MediumGrid1-Accent21"/>
              <w:shd w:val="clear" w:color="auto" w:fill="FFFFFF" w:themeFill="background1"/>
              <w:spacing w:after="0" w:line="240" w:lineRule="auto"/>
              <w:ind w:left="0"/>
              <w:jc w:val="right"/>
              <w:rPr>
                <w:rFonts w:ascii="Garamond" w:hAnsi="Garamond"/>
                <w:lang w:eastAsia="en-US"/>
              </w:rPr>
            </w:pPr>
            <w:r w:rsidRPr="00165A8F">
              <w:rPr>
                <w:rFonts w:ascii="Garamond" w:hAnsi="Garamond"/>
                <w:lang w:eastAsia="en-US"/>
              </w:rPr>
              <w:t>078251</w:t>
            </w:r>
          </w:p>
        </w:tc>
        <w:tc>
          <w:tcPr>
            <w:tcW w:w="2235" w:type="dxa"/>
          </w:tcPr>
          <w:p w14:paraId="06CE3419" w14:textId="77777777" w:rsidR="00996095" w:rsidRPr="00165A8F" w:rsidRDefault="00996095" w:rsidP="00165A8F">
            <w:pPr>
              <w:pStyle w:val="MediumGrid1-Accent21"/>
              <w:shd w:val="clear" w:color="auto" w:fill="FFFFFF" w:themeFill="background1"/>
              <w:spacing w:after="0" w:line="240" w:lineRule="auto"/>
              <w:ind w:left="0"/>
              <w:rPr>
                <w:rFonts w:ascii="Garamond" w:hAnsi="Garamond"/>
                <w:lang w:eastAsia="en-US"/>
              </w:rPr>
            </w:pPr>
            <w:r w:rsidRPr="00165A8F">
              <w:rPr>
                <w:rFonts w:ascii="Garamond" w:hAnsi="Garamond"/>
                <w:lang w:eastAsia="en-US"/>
              </w:rPr>
              <w:t>Per learner</w:t>
            </w:r>
          </w:p>
        </w:tc>
        <w:tc>
          <w:tcPr>
            <w:tcW w:w="1884" w:type="dxa"/>
            <w:shd w:val="clear" w:color="auto" w:fill="auto"/>
          </w:tcPr>
          <w:p w14:paraId="2FB14806" w14:textId="4B502B93" w:rsidR="00996095" w:rsidRPr="00165A8F" w:rsidRDefault="00996095" w:rsidP="00165A8F">
            <w:pPr>
              <w:pStyle w:val="MediumGrid1-Accent21"/>
              <w:shd w:val="clear" w:color="auto" w:fill="FFFFFF" w:themeFill="background1"/>
              <w:spacing w:after="0" w:line="240" w:lineRule="auto"/>
              <w:ind w:left="0"/>
              <w:jc w:val="right"/>
              <w:rPr>
                <w:rFonts w:ascii="Garamond" w:hAnsi="Garamond"/>
                <w:lang w:eastAsia="en-US"/>
              </w:rPr>
            </w:pPr>
            <w:r w:rsidRPr="00165A8F">
              <w:rPr>
                <w:rFonts w:ascii="Garamond" w:hAnsi="Garamond"/>
                <w:lang w:eastAsia="en-US"/>
              </w:rPr>
              <w:t>175,000</w:t>
            </w:r>
          </w:p>
        </w:tc>
      </w:tr>
      <w:tr w:rsidR="00996095" w:rsidRPr="00165A8F" w14:paraId="3D4E5220" w14:textId="0A47F16F" w:rsidTr="00446E6E">
        <w:trPr>
          <w:trHeight w:hRule="exact" w:val="429"/>
        </w:trPr>
        <w:tc>
          <w:tcPr>
            <w:tcW w:w="4248" w:type="dxa"/>
            <w:vMerge/>
            <w:shd w:val="clear" w:color="auto" w:fill="auto"/>
          </w:tcPr>
          <w:p w14:paraId="7FB353F0" w14:textId="77777777" w:rsidR="00996095" w:rsidRPr="00165A8F" w:rsidRDefault="00996095" w:rsidP="00165A8F">
            <w:pPr>
              <w:pStyle w:val="MediumGrid1-Accent21"/>
              <w:shd w:val="clear" w:color="auto" w:fill="FFFFFF" w:themeFill="background1"/>
              <w:spacing w:after="0" w:line="240" w:lineRule="auto"/>
              <w:ind w:left="0"/>
              <w:jc w:val="both"/>
              <w:rPr>
                <w:rFonts w:ascii="Garamond" w:hAnsi="Garamond"/>
                <w:lang w:eastAsia="en-US"/>
              </w:rPr>
            </w:pPr>
          </w:p>
        </w:tc>
        <w:tc>
          <w:tcPr>
            <w:tcW w:w="855" w:type="dxa"/>
            <w:vMerge/>
          </w:tcPr>
          <w:p w14:paraId="1DA82609" w14:textId="77777777" w:rsidR="00996095" w:rsidRPr="00165A8F" w:rsidRDefault="00996095" w:rsidP="00165A8F">
            <w:pPr>
              <w:pStyle w:val="MediumGrid1-Accent21"/>
              <w:shd w:val="clear" w:color="auto" w:fill="FFFFFF" w:themeFill="background1"/>
              <w:spacing w:after="0" w:line="240" w:lineRule="auto"/>
              <w:ind w:left="0"/>
              <w:jc w:val="right"/>
              <w:rPr>
                <w:rFonts w:ascii="Garamond" w:hAnsi="Garamond"/>
                <w:lang w:eastAsia="en-US"/>
              </w:rPr>
            </w:pPr>
          </w:p>
        </w:tc>
        <w:tc>
          <w:tcPr>
            <w:tcW w:w="2235" w:type="dxa"/>
          </w:tcPr>
          <w:p w14:paraId="56C7E6E2" w14:textId="642D5025" w:rsidR="00996095" w:rsidRPr="00165A8F" w:rsidRDefault="00996095" w:rsidP="00165A8F">
            <w:pPr>
              <w:pStyle w:val="MediumGrid1-Accent21"/>
              <w:shd w:val="clear" w:color="auto" w:fill="FFFFFF" w:themeFill="background1"/>
              <w:spacing w:after="0" w:line="240" w:lineRule="auto"/>
              <w:ind w:left="0"/>
              <w:rPr>
                <w:rFonts w:ascii="Garamond" w:hAnsi="Garamond"/>
                <w:lang w:eastAsia="en-US"/>
              </w:rPr>
            </w:pPr>
            <w:r w:rsidRPr="00165A8F">
              <w:rPr>
                <w:rFonts w:ascii="Garamond" w:hAnsi="Garamond"/>
                <w:lang w:eastAsia="en-US"/>
              </w:rPr>
              <w:t>Per learner (SNE)</w:t>
            </w:r>
            <w:r w:rsidR="00EC186D" w:rsidRPr="00165A8F">
              <w:rPr>
                <w:rFonts w:ascii="Garamond" w:hAnsi="Garamond"/>
                <w:lang w:eastAsia="en-US"/>
              </w:rPr>
              <w:t xml:space="preserve"> for inclusive schools</w:t>
            </w:r>
          </w:p>
        </w:tc>
        <w:tc>
          <w:tcPr>
            <w:tcW w:w="1884" w:type="dxa"/>
            <w:shd w:val="clear" w:color="auto" w:fill="auto"/>
          </w:tcPr>
          <w:p w14:paraId="4DF14E1B" w14:textId="5DA471DB" w:rsidR="00996095" w:rsidRPr="00165A8F" w:rsidRDefault="00996095" w:rsidP="00165A8F">
            <w:pPr>
              <w:pStyle w:val="MediumGrid1-Accent21"/>
              <w:shd w:val="clear" w:color="auto" w:fill="FFFFFF" w:themeFill="background1"/>
              <w:spacing w:after="0" w:line="240" w:lineRule="auto"/>
              <w:ind w:left="0"/>
              <w:jc w:val="right"/>
              <w:rPr>
                <w:rFonts w:ascii="Garamond" w:hAnsi="Garamond"/>
                <w:lang w:eastAsia="en-US"/>
              </w:rPr>
            </w:pPr>
            <w:r w:rsidRPr="00165A8F">
              <w:rPr>
                <w:rFonts w:ascii="Garamond" w:hAnsi="Garamond"/>
                <w:lang w:eastAsia="en-US"/>
              </w:rPr>
              <w:t>192,500</w:t>
            </w:r>
          </w:p>
        </w:tc>
      </w:tr>
      <w:tr w:rsidR="00996095" w:rsidRPr="00165A8F" w14:paraId="5B8B32C2" w14:textId="27107A29" w:rsidTr="00446E6E">
        <w:trPr>
          <w:trHeight w:hRule="exact" w:val="717"/>
        </w:trPr>
        <w:tc>
          <w:tcPr>
            <w:tcW w:w="4248" w:type="dxa"/>
            <w:shd w:val="clear" w:color="auto" w:fill="auto"/>
          </w:tcPr>
          <w:p w14:paraId="0842597E" w14:textId="6E9A4A03" w:rsidR="00996095" w:rsidRPr="00165A8F" w:rsidRDefault="00996095" w:rsidP="00165A8F">
            <w:pPr>
              <w:pStyle w:val="MediumGrid1-Accent21"/>
              <w:shd w:val="clear" w:color="auto" w:fill="FFFFFF" w:themeFill="background1"/>
              <w:spacing w:after="0" w:line="240" w:lineRule="auto"/>
              <w:ind w:left="0"/>
              <w:jc w:val="both"/>
              <w:rPr>
                <w:rFonts w:ascii="Garamond" w:hAnsi="Garamond"/>
                <w:lang w:eastAsia="en-US"/>
              </w:rPr>
            </w:pPr>
            <w:r w:rsidRPr="00165A8F">
              <w:rPr>
                <w:rFonts w:ascii="Garamond" w:hAnsi="Garamond"/>
                <w:lang w:eastAsia="en-US"/>
              </w:rPr>
              <w:t>Special Needs Education</w:t>
            </w:r>
          </w:p>
        </w:tc>
        <w:tc>
          <w:tcPr>
            <w:tcW w:w="855" w:type="dxa"/>
            <w:vMerge/>
          </w:tcPr>
          <w:p w14:paraId="746FE5D3" w14:textId="77777777" w:rsidR="00996095" w:rsidRPr="00165A8F" w:rsidRDefault="00996095" w:rsidP="00165A8F">
            <w:pPr>
              <w:pStyle w:val="MediumGrid1-Accent21"/>
              <w:shd w:val="clear" w:color="auto" w:fill="FFFFFF" w:themeFill="background1"/>
              <w:spacing w:after="0" w:line="240" w:lineRule="auto"/>
              <w:ind w:left="0"/>
              <w:jc w:val="right"/>
              <w:rPr>
                <w:rFonts w:ascii="Garamond" w:hAnsi="Garamond"/>
                <w:lang w:eastAsia="en-US"/>
              </w:rPr>
            </w:pPr>
          </w:p>
        </w:tc>
        <w:tc>
          <w:tcPr>
            <w:tcW w:w="2235" w:type="dxa"/>
          </w:tcPr>
          <w:p w14:paraId="03D0D28E" w14:textId="5C78E6ED" w:rsidR="00996095" w:rsidRPr="00165A8F" w:rsidRDefault="00996095" w:rsidP="00165A8F">
            <w:pPr>
              <w:pStyle w:val="MediumGrid1-Accent21"/>
              <w:shd w:val="clear" w:color="auto" w:fill="FFFFFF" w:themeFill="background1"/>
              <w:spacing w:after="0" w:line="240" w:lineRule="auto"/>
              <w:ind w:left="0"/>
              <w:rPr>
                <w:rFonts w:ascii="Garamond" w:hAnsi="Garamond"/>
                <w:lang w:eastAsia="en-US"/>
              </w:rPr>
            </w:pPr>
            <w:r w:rsidRPr="00165A8F">
              <w:rPr>
                <w:rFonts w:ascii="Garamond" w:hAnsi="Garamond"/>
                <w:lang w:eastAsia="en-US"/>
              </w:rPr>
              <w:t>Per learner</w:t>
            </w:r>
            <w:r w:rsidR="00EC186D" w:rsidRPr="00165A8F">
              <w:rPr>
                <w:rFonts w:ascii="Garamond" w:hAnsi="Garamond"/>
                <w:lang w:eastAsia="en-US"/>
              </w:rPr>
              <w:t xml:space="preserve"> for exclusive schools</w:t>
            </w:r>
          </w:p>
        </w:tc>
        <w:tc>
          <w:tcPr>
            <w:tcW w:w="1884" w:type="dxa"/>
            <w:shd w:val="clear" w:color="auto" w:fill="auto"/>
          </w:tcPr>
          <w:p w14:paraId="7D2A51A5" w14:textId="507205E1" w:rsidR="00996095" w:rsidRPr="00165A8F" w:rsidRDefault="00996095" w:rsidP="00165A8F">
            <w:pPr>
              <w:pStyle w:val="MediumGrid1-Accent21"/>
              <w:shd w:val="clear" w:color="auto" w:fill="FFFFFF" w:themeFill="background1"/>
              <w:spacing w:after="0" w:line="240" w:lineRule="auto"/>
              <w:ind w:left="0"/>
              <w:jc w:val="right"/>
              <w:rPr>
                <w:rFonts w:ascii="Garamond" w:hAnsi="Garamond"/>
                <w:lang w:eastAsia="en-US"/>
              </w:rPr>
            </w:pPr>
            <w:r w:rsidRPr="00165A8F">
              <w:rPr>
                <w:rFonts w:ascii="Garamond" w:hAnsi="Garamond"/>
                <w:lang w:eastAsia="en-US"/>
              </w:rPr>
              <w:t>1,230,000</w:t>
            </w:r>
          </w:p>
        </w:tc>
      </w:tr>
      <w:tr w:rsidR="00996095" w:rsidRPr="00165A8F" w14:paraId="31408F7F" w14:textId="1A97BE15" w:rsidTr="00446E6E">
        <w:trPr>
          <w:trHeight w:hRule="exact" w:val="284"/>
        </w:trPr>
        <w:tc>
          <w:tcPr>
            <w:tcW w:w="4248" w:type="dxa"/>
            <w:shd w:val="clear" w:color="auto" w:fill="auto"/>
          </w:tcPr>
          <w:p w14:paraId="06271439" w14:textId="77777777" w:rsidR="00996095" w:rsidRPr="00165A8F" w:rsidRDefault="00996095" w:rsidP="00165A8F">
            <w:pPr>
              <w:pStyle w:val="MediumGrid1-Accent21"/>
              <w:shd w:val="clear" w:color="auto" w:fill="FFFFFF" w:themeFill="background1"/>
              <w:spacing w:after="0" w:line="240" w:lineRule="auto"/>
              <w:ind w:left="0"/>
              <w:jc w:val="both"/>
              <w:rPr>
                <w:rFonts w:ascii="Garamond" w:hAnsi="Garamond"/>
                <w:lang w:eastAsia="en-US"/>
              </w:rPr>
            </w:pPr>
            <w:r w:rsidRPr="00165A8F">
              <w:rPr>
                <w:rFonts w:ascii="Garamond" w:hAnsi="Garamond"/>
                <w:lang w:eastAsia="en-US"/>
              </w:rPr>
              <w:t>UPOLET - government aided</w:t>
            </w:r>
          </w:p>
        </w:tc>
        <w:tc>
          <w:tcPr>
            <w:tcW w:w="855" w:type="dxa"/>
          </w:tcPr>
          <w:p w14:paraId="243F76B9" w14:textId="77777777" w:rsidR="00996095" w:rsidRPr="00165A8F" w:rsidRDefault="00996095" w:rsidP="00165A8F">
            <w:pPr>
              <w:pStyle w:val="MediumGrid1-Accent21"/>
              <w:shd w:val="clear" w:color="auto" w:fill="FFFFFF" w:themeFill="background1"/>
              <w:spacing w:after="0" w:line="240" w:lineRule="auto"/>
              <w:ind w:left="0"/>
              <w:jc w:val="right"/>
              <w:rPr>
                <w:rFonts w:ascii="Garamond" w:hAnsi="Garamond"/>
                <w:lang w:eastAsia="en-US"/>
              </w:rPr>
            </w:pPr>
            <w:r w:rsidRPr="00165A8F">
              <w:rPr>
                <w:rFonts w:ascii="Garamond" w:hAnsi="Garamond"/>
                <w:lang w:eastAsia="en-US"/>
              </w:rPr>
              <w:t>078351</w:t>
            </w:r>
          </w:p>
        </w:tc>
        <w:tc>
          <w:tcPr>
            <w:tcW w:w="2235" w:type="dxa"/>
          </w:tcPr>
          <w:p w14:paraId="31BA4A89" w14:textId="77777777" w:rsidR="00996095" w:rsidRPr="00165A8F" w:rsidRDefault="00996095" w:rsidP="00165A8F">
            <w:pPr>
              <w:pStyle w:val="MediumGrid1-Accent21"/>
              <w:shd w:val="clear" w:color="auto" w:fill="FFFFFF" w:themeFill="background1"/>
              <w:spacing w:after="0" w:line="240" w:lineRule="auto"/>
              <w:ind w:left="0"/>
              <w:jc w:val="right"/>
              <w:rPr>
                <w:rFonts w:ascii="Garamond" w:hAnsi="Garamond"/>
                <w:lang w:eastAsia="en-US"/>
              </w:rPr>
            </w:pPr>
            <w:r w:rsidRPr="00165A8F">
              <w:rPr>
                <w:rFonts w:ascii="Garamond" w:hAnsi="Garamond"/>
                <w:lang w:eastAsia="en-US"/>
              </w:rPr>
              <w:t>Per learner</w:t>
            </w:r>
          </w:p>
        </w:tc>
        <w:tc>
          <w:tcPr>
            <w:tcW w:w="1884" w:type="dxa"/>
            <w:shd w:val="clear" w:color="auto" w:fill="auto"/>
          </w:tcPr>
          <w:p w14:paraId="52CA2D81" w14:textId="41586C78" w:rsidR="00996095" w:rsidRPr="00165A8F" w:rsidRDefault="00996095" w:rsidP="00165A8F">
            <w:pPr>
              <w:pStyle w:val="MediumGrid1-Accent21"/>
              <w:shd w:val="clear" w:color="auto" w:fill="FFFFFF" w:themeFill="background1"/>
              <w:spacing w:after="0" w:line="240" w:lineRule="auto"/>
              <w:ind w:left="0"/>
              <w:jc w:val="right"/>
              <w:rPr>
                <w:rFonts w:ascii="Garamond" w:hAnsi="Garamond"/>
                <w:lang w:eastAsia="en-US"/>
              </w:rPr>
            </w:pPr>
            <w:r w:rsidRPr="00165A8F">
              <w:rPr>
                <w:rFonts w:ascii="Garamond" w:hAnsi="Garamond"/>
                <w:lang w:eastAsia="en-US"/>
              </w:rPr>
              <w:t>270,000</w:t>
            </w:r>
          </w:p>
        </w:tc>
      </w:tr>
    </w:tbl>
    <w:p w14:paraId="5A5498E3" w14:textId="77777777" w:rsidR="00E12CD7" w:rsidRPr="00165A8F" w:rsidRDefault="00E12CD7" w:rsidP="00165A8F">
      <w:pPr>
        <w:pStyle w:val="MediumGrid1-Accent21"/>
        <w:shd w:val="clear" w:color="auto" w:fill="FFFFFF" w:themeFill="background1"/>
        <w:ind w:left="0"/>
        <w:jc w:val="both"/>
        <w:rPr>
          <w:rFonts w:ascii="Garamond" w:hAnsi="Garamond"/>
          <w:sz w:val="22"/>
          <w:szCs w:val="22"/>
        </w:rPr>
      </w:pPr>
    </w:p>
    <w:p w14:paraId="7A7A1B2C" w14:textId="4BB0DEE5" w:rsidR="00256BD8" w:rsidRPr="00165A8F" w:rsidRDefault="002A5D9E" w:rsidP="00165A8F">
      <w:pPr>
        <w:pStyle w:val="MediumGrid1-Accent21"/>
        <w:shd w:val="clear" w:color="auto" w:fill="FFFFFF" w:themeFill="background1"/>
        <w:ind w:left="0"/>
        <w:contextualSpacing w:val="0"/>
        <w:jc w:val="both"/>
        <w:rPr>
          <w:rFonts w:ascii="Garamond" w:hAnsi="Garamond"/>
          <w:sz w:val="22"/>
          <w:szCs w:val="22"/>
        </w:rPr>
      </w:pPr>
      <w:r w:rsidRPr="00165A8F">
        <w:rPr>
          <w:rFonts w:ascii="Garamond" w:hAnsi="Garamond"/>
          <w:sz w:val="22"/>
          <w:szCs w:val="22"/>
        </w:rPr>
        <w:t>T</w:t>
      </w:r>
      <w:r w:rsidR="00D21ACC" w:rsidRPr="00165A8F">
        <w:rPr>
          <w:rFonts w:ascii="Garamond" w:hAnsi="Garamond"/>
          <w:sz w:val="22"/>
          <w:szCs w:val="22"/>
        </w:rPr>
        <w:t>he capitation</w:t>
      </w:r>
      <w:r w:rsidR="00A216F9" w:rsidRPr="00165A8F">
        <w:rPr>
          <w:rFonts w:ascii="Garamond" w:hAnsi="Garamond"/>
          <w:sz w:val="22"/>
          <w:szCs w:val="22"/>
        </w:rPr>
        <w:t xml:space="preserve"> for schools that have significantly higher costs in delivering education services</w:t>
      </w:r>
      <w:r w:rsidR="00256BD8" w:rsidRPr="00165A8F">
        <w:rPr>
          <w:rFonts w:ascii="Garamond" w:hAnsi="Garamond"/>
          <w:sz w:val="22"/>
          <w:szCs w:val="22"/>
        </w:rPr>
        <w:t xml:space="preserve"> because they lie in hard-to-</w:t>
      </w:r>
      <w:r w:rsidRPr="00165A8F">
        <w:rPr>
          <w:rFonts w:ascii="Garamond" w:hAnsi="Garamond"/>
          <w:sz w:val="22"/>
          <w:szCs w:val="22"/>
        </w:rPr>
        <w:t>reach areas</w:t>
      </w:r>
      <w:r w:rsidR="00D7653C" w:rsidRPr="00165A8F">
        <w:rPr>
          <w:rFonts w:ascii="Garamond" w:hAnsi="Garamond"/>
          <w:sz w:val="22"/>
          <w:szCs w:val="22"/>
        </w:rPr>
        <w:t xml:space="preserve"> (as classified by the Ministry of Public Service</w:t>
      </w:r>
      <w:r w:rsidR="00017D4A" w:rsidRPr="00165A8F">
        <w:rPr>
          <w:rFonts w:ascii="Garamond" w:hAnsi="Garamond"/>
          <w:sz w:val="22"/>
          <w:szCs w:val="22"/>
        </w:rPr>
        <w:t>)</w:t>
      </w:r>
      <w:r w:rsidRPr="00165A8F">
        <w:rPr>
          <w:rFonts w:ascii="Garamond" w:hAnsi="Garamond"/>
          <w:sz w:val="22"/>
          <w:szCs w:val="22"/>
        </w:rPr>
        <w:t xml:space="preserve"> </w:t>
      </w:r>
      <w:r w:rsidR="00514EF3" w:rsidRPr="00165A8F">
        <w:rPr>
          <w:rFonts w:ascii="Garamond" w:hAnsi="Garamond"/>
          <w:sz w:val="22"/>
          <w:szCs w:val="22"/>
        </w:rPr>
        <w:t xml:space="preserve">may </w:t>
      </w:r>
      <w:r w:rsidRPr="00165A8F">
        <w:rPr>
          <w:rFonts w:ascii="Garamond" w:hAnsi="Garamond"/>
          <w:sz w:val="22"/>
          <w:szCs w:val="22"/>
        </w:rPr>
        <w:t xml:space="preserve">be </w:t>
      </w:r>
      <w:r w:rsidR="00256BD8" w:rsidRPr="00165A8F">
        <w:rPr>
          <w:rFonts w:ascii="Garamond" w:hAnsi="Garamond"/>
          <w:sz w:val="22"/>
          <w:szCs w:val="22"/>
        </w:rPr>
        <w:t>supplemented</w:t>
      </w:r>
      <w:r w:rsidRPr="00165A8F">
        <w:rPr>
          <w:rFonts w:ascii="Garamond" w:hAnsi="Garamond"/>
          <w:sz w:val="22"/>
          <w:szCs w:val="22"/>
        </w:rPr>
        <w:t xml:space="preserve"> by </w:t>
      </w:r>
      <w:r w:rsidR="003E7C15" w:rsidRPr="00165A8F">
        <w:rPr>
          <w:rFonts w:ascii="Garamond" w:hAnsi="Garamond"/>
          <w:sz w:val="22"/>
          <w:szCs w:val="22"/>
        </w:rPr>
        <w:t xml:space="preserve">a </w:t>
      </w:r>
      <w:r w:rsidR="003E7C15" w:rsidRPr="00165A8F">
        <w:rPr>
          <w:rFonts w:ascii="Garamond" w:hAnsi="Garamond"/>
          <w:b/>
          <w:sz w:val="22"/>
          <w:szCs w:val="22"/>
        </w:rPr>
        <w:t>hard-to-reach capitation</w:t>
      </w:r>
      <w:r w:rsidR="003E7C15" w:rsidRPr="00165A8F">
        <w:rPr>
          <w:rFonts w:ascii="Garamond" w:hAnsi="Garamond"/>
          <w:sz w:val="22"/>
          <w:szCs w:val="22"/>
        </w:rPr>
        <w:t xml:space="preserve"> of </w:t>
      </w:r>
      <w:r w:rsidRPr="00165A8F">
        <w:rPr>
          <w:rFonts w:ascii="Garamond" w:hAnsi="Garamond"/>
          <w:sz w:val="22"/>
          <w:szCs w:val="22"/>
        </w:rPr>
        <w:t>up to Ushs 2</w:t>
      </w:r>
      <w:r w:rsidR="00210FC0" w:rsidRPr="00165A8F">
        <w:rPr>
          <w:rFonts w:ascii="Garamond" w:hAnsi="Garamond"/>
          <w:sz w:val="22"/>
          <w:szCs w:val="22"/>
        </w:rPr>
        <w:t>,</w:t>
      </w:r>
      <w:r w:rsidRPr="00165A8F">
        <w:rPr>
          <w:rFonts w:ascii="Garamond" w:hAnsi="Garamond"/>
          <w:sz w:val="22"/>
          <w:szCs w:val="22"/>
        </w:rPr>
        <w:t>000</w:t>
      </w:r>
      <w:r w:rsidR="00256BD8" w:rsidRPr="00165A8F">
        <w:rPr>
          <w:rFonts w:ascii="Garamond" w:hAnsi="Garamond"/>
          <w:sz w:val="22"/>
          <w:szCs w:val="22"/>
        </w:rPr>
        <w:t xml:space="preserve"> per learner</w:t>
      </w:r>
      <w:r w:rsidR="00391204" w:rsidRPr="00165A8F">
        <w:rPr>
          <w:rFonts w:ascii="Garamond" w:hAnsi="Garamond"/>
          <w:sz w:val="22"/>
          <w:szCs w:val="22"/>
        </w:rPr>
        <w:t>, in line with greatly increased resources for Education Offices</w:t>
      </w:r>
      <w:r w:rsidR="003857F6" w:rsidRPr="00165A8F">
        <w:rPr>
          <w:rFonts w:ascii="Garamond" w:hAnsi="Garamond"/>
          <w:sz w:val="22"/>
          <w:szCs w:val="22"/>
        </w:rPr>
        <w:t>.</w:t>
      </w:r>
      <w:r w:rsidR="00EF0B52" w:rsidRPr="00165A8F">
        <w:rPr>
          <w:rFonts w:ascii="Garamond" w:hAnsi="Garamond"/>
          <w:sz w:val="22"/>
          <w:szCs w:val="22"/>
        </w:rPr>
        <w:t xml:space="preserve"> </w:t>
      </w:r>
      <w:r w:rsidR="00C34AF8" w:rsidRPr="00165A8F">
        <w:rPr>
          <w:rFonts w:ascii="Garamond" w:hAnsi="Garamond"/>
          <w:sz w:val="22"/>
          <w:szCs w:val="22"/>
        </w:rPr>
        <w:t>The u</w:t>
      </w:r>
      <w:r w:rsidR="00574130" w:rsidRPr="00165A8F">
        <w:rPr>
          <w:rFonts w:ascii="Garamond" w:hAnsi="Garamond"/>
          <w:sz w:val="22"/>
          <w:szCs w:val="22"/>
        </w:rPr>
        <w:t>ni</w:t>
      </w:r>
      <w:r w:rsidR="00C34AF8" w:rsidRPr="00165A8F">
        <w:rPr>
          <w:rFonts w:ascii="Garamond" w:hAnsi="Garamond"/>
          <w:sz w:val="22"/>
          <w:szCs w:val="22"/>
        </w:rPr>
        <w:t>t cost for Special Needs</w:t>
      </w:r>
      <w:r w:rsidR="00DB6015" w:rsidRPr="00165A8F">
        <w:rPr>
          <w:rFonts w:ascii="Garamond" w:hAnsi="Garamond"/>
          <w:sz w:val="22"/>
          <w:szCs w:val="22"/>
        </w:rPr>
        <w:t xml:space="preserve"> Education is to cater for vocational training and meet boarding expenses.</w:t>
      </w:r>
      <w:r w:rsidR="00C34AF8" w:rsidRPr="00165A8F">
        <w:rPr>
          <w:rFonts w:ascii="Garamond" w:hAnsi="Garamond"/>
          <w:sz w:val="22"/>
          <w:szCs w:val="22"/>
        </w:rPr>
        <w:t xml:space="preserve"> </w:t>
      </w:r>
    </w:p>
    <w:p w14:paraId="3971579A" w14:textId="305D71D6" w:rsidR="002A5D9E" w:rsidRPr="00165A8F" w:rsidRDefault="00256BD8" w:rsidP="00165A8F">
      <w:pPr>
        <w:pStyle w:val="MediumGrid1-Accent21"/>
        <w:shd w:val="clear" w:color="auto" w:fill="FFFFFF" w:themeFill="background1"/>
        <w:ind w:left="0"/>
        <w:contextualSpacing w:val="0"/>
        <w:jc w:val="both"/>
        <w:rPr>
          <w:rFonts w:ascii="Garamond" w:hAnsi="Garamond"/>
          <w:sz w:val="22"/>
          <w:szCs w:val="22"/>
        </w:rPr>
      </w:pPr>
      <w:r w:rsidRPr="00165A8F">
        <w:rPr>
          <w:rFonts w:ascii="Garamond" w:hAnsi="Garamond"/>
          <w:sz w:val="22"/>
          <w:szCs w:val="22"/>
        </w:rPr>
        <w:t>MOES will review these capitation levels on an annual basis, depending on the resources available</w:t>
      </w:r>
      <w:r w:rsidR="00107CA5" w:rsidRPr="00165A8F">
        <w:rPr>
          <w:rFonts w:ascii="Garamond" w:hAnsi="Garamond"/>
          <w:sz w:val="22"/>
          <w:szCs w:val="22"/>
        </w:rPr>
        <w:t>, so that the variable component</w:t>
      </w:r>
      <w:r w:rsidR="00391204" w:rsidRPr="00165A8F">
        <w:rPr>
          <w:rFonts w:ascii="Garamond" w:hAnsi="Garamond"/>
          <w:sz w:val="22"/>
          <w:szCs w:val="22"/>
        </w:rPr>
        <w:t xml:space="preserve"> is increased</w:t>
      </w:r>
      <w:r w:rsidRPr="00165A8F">
        <w:rPr>
          <w:rFonts w:ascii="Garamond" w:hAnsi="Garamond"/>
          <w:sz w:val="22"/>
          <w:szCs w:val="22"/>
        </w:rPr>
        <w:t>.</w:t>
      </w:r>
    </w:p>
    <w:p w14:paraId="0A5E63B0" w14:textId="564C610A" w:rsidR="00391204" w:rsidRDefault="00147ABA" w:rsidP="00165A8F">
      <w:pPr>
        <w:pStyle w:val="MediumGrid1-Accent21"/>
        <w:shd w:val="clear" w:color="auto" w:fill="FFFFFF" w:themeFill="background1"/>
        <w:ind w:left="0"/>
        <w:contextualSpacing w:val="0"/>
        <w:jc w:val="both"/>
        <w:rPr>
          <w:rFonts w:ascii="Garamond" w:hAnsi="Garamond"/>
          <w:sz w:val="22"/>
          <w:szCs w:val="22"/>
        </w:rPr>
      </w:pPr>
      <w:r w:rsidRPr="00165A8F">
        <w:rPr>
          <w:rFonts w:ascii="Garamond" w:hAnsi="Garamond"/>
          <w:sz w:val="22"/>
          <w:szCs w:val="22"/>
        </w:rPr>
        <w:t xml:space="preserve"> </w:t>
      </w:r>
      <w:r w:rsidR="00256BD8" w:rsidRPr="00165A8F">
        <w:rPr>
          <w:rFonts w:ascii="Garamond" w:hAnsi="Garamond"/>
          <w:sz w:val="22"/>
          <w:szCs w:val="22"/>
        </w:rPr>
        <w:t>T</w:t>
      </w:r>
      <w:r w:rsidR="009A654A" w:rsidRPr="00165A8F">
        <w:rPr>
          <w:rFonts w:ascii="Garamond" w:hAnsi="Garamond"/>
          <w:sz w:val="22"/>
          <w:szCs w:val="22"/>
        </w:rPr>
        <w:t xml:space="preserve">he </w:t>
      </w:r>
      <w:r w:rsidR="00210FC0" w:rsidRPr="00165A8F">
        <w:rPr>
          <w:rFonts w:ascii="Garamond" w:hAnsi="Garamond"/>
          <w:sz w:val="22"/>
          <w:szCs w:val="22"/>
        </w:rPr>
        <w:t xml:space="preserve">District/ Municipal Education </w:t>
      </w:r>
      <w:r w:rsidR="006D3FF9">
        <w:rPr>
          <w:rFonts w:ascii="Garamond" w:hAnsi="Garamond"/>
          <w:sz w:val="22"/>
          <w:szCs w:val="22"/>
        </w:rPr>
        <w:t>officer</w:t>
      </w:r>
      <w:r w:rsidR="0062191B" w:rsidRPr="00165A8F">
        <w:rPr>
          <w:rFonts w:ascii="Garamond" w:hAnsi="Garamond"/>
          <w:sz w:val="22"/>
          <w:szCs w:val="22"/>
        </w:rPr>
        <w:t xml:space="preserve"> is </w:t>
      </w:r>
      <w:r w:rsidR="00210FC0" w:rsidRPr="00165A8F">
        <w:rPr>
          <w:rFonts w:ascii="Garamond" w:hAnsi="Garamond"/>
          <w:sz w:val="22"/>
          <w:szCs w:val="22"/>
        </w:rPr>
        <w:t>required</w:t>
      </w:r>
      <w:r w:rsidR="0062191B" w:rsidRPr="00165A8F">
        <w:rPr>
          <w:rFonts w:ascii="Garamond" w:hAnsi="Garamond"/>
          <w:sz w:val="22"/>
          <w:szCs w:val="22"/>
        </w:rPr>
        <w:t xml:space="preserve"> to </w:t>
      </w:r>
      <w:r w:rsidR="0062191B" w:rsidRPr="00165A8F">
        <w:rPr>
          <w:rFonts w:ascii="Garamond" w:hAnsi="Garamond"/>
          <w:b/>
          <w:sz w:val="22"/>
          <w:szCs w:val="22"/>
        </w:rPr>
        <w:t xml:space="preserve">verify </w:t>
      </w:r>
      <w:r w:rsidR="00210FC0" w:rsidRPr="00165A8F">
        <w:rPr>
          <w:rFonts w:ascii="Garamond" w:hAnsi="Garamond"/>
          <w:b/>
          <w:sz w:val="22"/>
          <w:szCs w:val="22"/>
        </w:rPr>
        <w:t xml:space="preserve">and confirm </w:t>
      </w:r>
      <w:r w:rsidR="0062191B" w:rsidRPr="00165A8F">
        <w:rPr>
          <w:rFonts w:ascii="Garamond" w:hAnsi="Garamond"/>
          <w:b/>
          <w:sz w:val="22"/>
          <w:szCs w:val="22"/>
        </w:rPr>
        <w:t>the list of schools</w:t>
      </w:r>
      <w:r w:rsidR="006702FB" w:rsidRPr="00165A8F">
        <w:rPr>
          <w:rFonts w:ascii="Garamond" w:hAnsi="Garamond"/>
          <w:b/>
          <w:sz w:val="22"/>
          <w:szCs w:val="22"/>
        </w:rPr>
        <w:t xml:space="preserve"> and tertiary institutions</w:t>
      </w:r>
      <w:r w:rsidR="0062191B" w:rsidRPr="00165A8F">
        <w:rPr>
          <w:rFonts w:ascii="Garamond" w:hAnsi="Garamond"/>
          <w:sz w:val="22"/>
          <w:szCs w:val="22"/>
        </w:rPr>
        <w:t xml:space="preserve">, their enrolment and budget allocation in the </w:t>
      </w:r>
      <w:r w:rsidR="00406A65" w:rsidRPr="00165A8F">
        <w:rPr>
          <w:rFonts w:ascii="Garamond" w:hAnsi="Garamond"/>
          <w:sz w:val="22"/>
          <w:szCs w:val="22"/>
        </w:rPr>
        <w:t>Programme Budgeting System</w:t>
      </w:r>
      <w:r w:rsidR="00256BD8" w:rsidRPr="00165A8F">
        <w:rPr>
          <w:rFonts w:ascii="Garamond" w:hAnsi="Garamond"/>
          <w:sz w:val="22"/>
          <w:szCs w:val="22"/>
        </w:rPr>
        <w:t xml:space="preserve"> (PBS)</w:t>
      </w:r>
      <w:r w:rsidR="0062191B" w:rsidRPr="00165A8F">
        <w:rPr>
          <w:rFonts w:ascii="Garamond" w:hAnsi="Garamond"/>
          <w:sz w:val="22"/>
          <w:szCs w:val="22"/>
        </w:rPr>
        <w:t>, and notify the MoES in writing</w:t>
      </w:r>
      <w:r w:rsidR="00FE0477" w:rsidRPr="00165A8F">
        <w:rPr>
          <w:rFonts w:ascii="Garamond" w:hAnsi="Garamond"/>
          <w:sz w:val="22"/>
          <w:szCs w:val="22"/>
        </w:rPr>
        <w:t>,</w:t>
      </w:r>
      <w:r w:rsidR="0062191B" w:rsidRPr="00165A8F">
        <w:rPr>
          <w:rFonts w:ascii="Garamond" w:hAnsi="Garamond"/>
          <w:sz w:val="22"/>
          <w:szCs w:val="22"/>
        </w:rPr>
        <w:t xml:space="preserve"> if a school or its enrolment have been listed incorrectly or missed. </w:t>
      </w:r>
    </w:p>
    <w:p w14:paraId="33EE7B69" w14:textId="77777777" w:rsidR="00523F3B" w:rsidRDefault="00523F3B" w:rsidP="00523F3B">
      <w:pPr>
        <w:rPr>
          <w:rFonts w:ascii="Garamond" w:hAnsi="Garamond"/>
        </w:rPr>
      </w:pPr>
      <w:r w:rsidRPr="00054C84">
        <w:rPr>
          <w:rFonts w:ascii="Garamond" w:hAnsi="Garamond"/>
        </w:rPr>
        <w:t>All planned expenditures should be in accordance with the approved budget and these guidelines. The table below provides a list of eligible and ineligible expenditures for which the capitation grant may be used.</w:t>
      </w:r>
    </w:p>
    <w:p w14:paraId="201AF76C" w14:textId="66285269" w:rsidR="00EC65FB" w:rsidRPr="00EC65FB" w:rsidRDefault="00EC65FB" w:rsidP="00523F3B">
      <w:pPr>
        <w:rPr>
          <w:rFonts w:ascii="Garamond" w:hAnsi="Garamond"/>
        </w:rPr>
      </w:pPr>
      <w:r w:rsidRPr="00EC65FB">
        <w:rPr>
          <w:rFonts w:ascii="Garamond" w:hAnsi="Garamond" w:cs="Calibri"/>
          <w:b/>
          <w:color w:val="44546A"/>
          <w:lang w:val="en-GB"/>
        </w:rPr>
        <w:t>Indicative eligible and ineligible Expenditures/items for primary and secondary education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42"/>
        <w:gridCol w:w="3774"/>
      </w:tblGrid>
      <w:tr w:rsidR="00EC65FB" w:rsidRPr="00EC65FB" w14:paraId="53794116" w14:textId="77777777" w:rsidTr="00431189">
        <w:trPr>
          <w:trHeight w:val="577"/>
          <w:tblHeader/>
        </w:trPr>
        <w:tc>
          <w:tcPr>
            <w:tcW w:w="5713" w:type="dxa"/>
            <w:shd w:val="clear" w:color="auto" w:fill="E7E6E6"/>
          </w:tcPr>
          <w:p w14:paraId="4592A19B" w14:textId="77777777" w:rsidR="00EC65FB" w:rsidRPr="00EC65FB" w:rsidRDefault="00EC65FB" w:rsidP="00EC65FB">
            <w:pPr>
              <w:spacing w:after="0" w:line="240" w:lineRule="auto"/>
              <w:jc w:val="both"/>
              <w:rPr>
                <w:rFonts w:ascii="Garamond" w:hAnsi="Garamond"/>
                <w:lang w:val="en-GB"/>
              </w:rPr>
            </w:pPr>
            <w:r w:rsidRPr="00EC65FB">
              <w:rPr>
                <w:rFonts w:ascii="Garamond" w:hAnsi="Garamond"/>
                <w:lang w:val="en-GB"/>
              </w:rPr>
              <w:t>Indicative Eligible Expenditures (what may be funded)</w:t>
            </w:r>
          </w:p>
        </w:tc>
        <w:tc>
          <w:tcPr>
            <w:tcW w:w="4115" w:type="dxa"/>
            <w:shd w:val="clear" w:color="auto" w:fill="E7E6E6"/>
          </w:tcPr>
          <w:p w14:paraId="254E9A11" w14:textId="77777777" w:rsidR="00EC65FB" w:rsidRPr="00EC65FB" w:rsidRDefault="00EC65FB" w:rsidP="00EC65FB">
            <w:pPr>
              <w:spacing w:after="0" w:line="240" w:lineRule="auto"/>
              <w:jc w:val="both"/>
              <w:rPr>
                <w:rFonts w:ascii="Garamond" w:hAnsi="Garamond"/>
                <w:lang w:val="en-GB"/>
              </w:rPr>
            </w:pPr>
            <w:r w:rsidRPr="00EC65FB">
              <w:rPr>
                <w:rFonts w:ascii="Garamond" w:hAnsi="Garamond"/>
                <w:lang w:val="en-GB"/>
              </w:rPr>
              <w:t>Indicative Ineligible Expenditures (what may not be funded)</w:t>
            </w:r>
          </w:p>
        </w:tc>
      </w:tr>
      <w:tr w:rsidR="00EC65FB" w:rsidRPr="00EC65FB" w14:paraId="0BB19FD9" w14:textId="77777777" w:rsidTr="00431189">
        <w:tc>
          <w:tcPr>
            <w:tcW w:w="5713" w:type="dxa"/>
            <w:shd w:val="clear" w:color="auto" w:fill="auto"/>
          </w:tcPr>
          <w:p w14:paraId="6DC2CAB2" w14:textId="77777777" w:rsidR="00EC65FB" w:rsidRPr="00EC65FB" w:rsidRDefault="00EC65FB" w:rsidP="00EC65FB">
            <w:pPr>
              <w:numPr>
                <w:ilvl w:val="0"/>
                <w:numId w:val="6"/>
              </w:numPr>
              <w:spacing w:after="0" w:line="240" w:lineRule="auto"/>
              <w:rPr>
                <w:rFonts w:ascii="Garamond" w:hAnsi="Garamond"/>
              </w:rPr>
            </w:pPr>
            <w:r w:rsidRPr="00EC65FB">
              <w:rPr>
                <w:rFonts w:ascii="Garamond" w:hAnsi="Garamond"/>
              </w:rPr>
              <w:t>Management of schools e.g. registers</w:t>
            </w:r>
          </w:p>
          <w:p w14:paraId="64E70978" w14:textId="77777777" w:rsidR="00EC65FB" w:rsidRPr="00EC65FB" w:rsidRDefault="00EC65FB" w:rsidP="00EC65FB">
            <w:pPr>
              <w:numPr>
                <w:ilvl w:val="0"/>
                <w:numId w:val="6"/>
              </w:numPr>
              <w:spacing w:after="0" w:line="240" w:lineRule="auto"/>
              <w:rPr>
                <w:rFonts w:ascii="Garamond" w:hAnsi="Garamond"/>
              </w:rPr>
            </w:pPr>
            <w:r w:rsidRPr="00EC65FB">
              <w:rPr>
                <w:rFonts w:ascii="Garamond" w:hAnsi="Garamond"/>
              </w:rPr>
              <w:t>Procurement of instructional and scholastic materials e.g. teachers’ lesson plan books, chalk, pupils’ certificates etc.</w:t>
            </w:r>
          </w:p>
          <w:p w14:paraId="0E6335B6" w14:textId="77777777" w:rsidR="00EC65FB" w:rsidRPr="00EC65FB" w:rsidRDefault="00EC65FB" w:rsidP="00EC65FB">
            <w:pPr>
              <w:numPr>
                <w:ilvl w:val="0"/>
                <w:numId w:val="6"/>
              </w:numPr>
              <w:spacing w:after="0" w:line="240" w:lineRule="auto"/>
              <w:jc w:val="both"/>
              <w:rPr>
                <w:rFonts w:ascii="Garamond" w:hAnsi="Garamond"/>
              </w:rPr>
            </w:pPr>
            <w:r w:rsidRPr="00EC65FB">
              <w:rPr>
                <w:rFonts w:ascii="Garamond" w:hAnsi="Garamond"/>
              </w:rPr>
              <w:t xml:space="preserve">Procure data bundles for the Teacher Effectiveness and Learner Achievement System equivalent to a sum of Ushs. 10,000 per month which is approximately 2.5 Gigabytes of data. This should only be done during the school term. </w:t>
            </w:r>
          </w:p>
          <w:p w14:paraId="0F1036ED" w14:textId="77777777" w:rsidR="00EC65FB" w:rsidRPr="00EC65FB" w:rsidRDefault="00EC65FB" w:rsidP="00EC65FB">
            <w:pPr>
              <w:numPr>
                <w:ilvl w:val="0"/>
                <w:numId w:val="6"/>
              </w:numPr>
              <w:spacing w:after="0" w:line="240" w:lineRule="auto"/>
              <w:rPr>
                <w:rFonts w:ascii="Garamond" w:hAnsi="Garamond"/>
              </w:rPr>
            </w:pPr>
            <w:r w:rsidRPr="00EC65FB">
              <w:rPr>
                <w:rFonts w:ascii="Garamond" w:hAnsi="Garamond"/>
              </w:rPr>
              <w:t>Basic office equipment and stationery</w:t>
            </w:r>
          </w:p>
          <w:p w14:paraId="7C17D139" w14:textId="77777777" w:rsidR="00EC65FB" w:rsidRPr="00EC65FB" w:rsidRDefault="00EC65FB" w:rsidP="00EC65FB">
            <w:pPr>
              <w:numPr>
                <w:ilvl w:val="0"/>
                <w:numId w:val="6"/>
              </w:numPr>
              <w:spacing w:after="0" w:line="240" w:lineRule="auto"/>
              <w:rPr>
                <w:rFonts w:ascii="Garamond" w:hAnsi="Garamond"/>
              </w:rPr>
            </w:pPr>
            <w:r w:rsidRPr="00EC65FB">
              <w:rPr>
                <w:rFonts w:ascii="Garamond" w:hAnsi="Garamond"/>
              </w:rPr>
              <w:lastRenderedPageBreak/>
              <w:t>Co-curricular activities</w:t>
            </w:r>
          </w:p>
          <w:p w14:paraId="38C28193" w14:textId="77777777" w:rsidR="00EC65FB" w:rsidRPr="00EC65FB" w:rsidRDefault="00EC65FB" w:rsidP="00EC65FB">
            <w:pPr>
              <w:numPr>
                <w:ilvl w:val="0"/>
                <w:numId w:val="6"/>
              </w:numPr>
              <w:spacing w:after="0" w:line="240" w:lineRule="auto"/>
              <w:rPr>
                <w:rFonts w:ascii="Garamond" w:hAnsi="Garamond"/>
              </w:rPr>
            </w:pPr>
            <w:r w:rsidRPr="00EC65FB">
              <w:rPr>
                <w:rFonts w:ascii="Garamond" w:hAnsi="Garamond"/>
              </w:rPr>
              <w:t>Provision of relevant specialized equipment/materials</w:t>
            </w:r>
          </w:p>
          <w:p w14:paraId="18F1C6A3" w14:textId="77777777" w:rsidR="00EC65FB" w:rsidRPr="00EC65FB" w:rsidRDefault="00EC65FB" w:rsidP="00EC65FB">
            <w:pPr>
              <w:numPr>
                <w:ilvl w:val="0"/>
                <w:numId w:val="6"/>
              </w:numPr>
              <w:spacing w:after="0" w:line="240" w:lineRule="auto"/>
              <w:rPr>
                <w:rFonts w:ascii="Garamond" w:hAnsi="Garamond"/>
              </w:rPr>
            </w:pPr>
            <w:r w:rsidRPr="00EC65FB">
              <w:rPr>
                <w:rFonts w:ascii="Garamond" w:hAnsi="Garamond"/>
              </w:rPr>
              <w:t>Operation and maintenance of school facilities</w:t>
            </w:r>
          </w:p>
          <w:p w14:paraId="0E5E13B7" w14:textId="77777777" w:rsidR="00EC65FB" w:rsidRPr="00EC65FB" w:rsidRDefault="00EC65FB" w:rsidP="00EC65FB">
            <w:pPr>
              <w:numPr>
                <w:ilvl w:val="0"/>
                <w:numId w:val="6"/>
              </w:numPr>
              <w:spacing w:after="0" w:line="240" w:lineRule="auto"/>
              <w:rPr>
                <w:rFonts w:ascii="Garamond" w:hAnsi="Garamond"/>
              </w:rPr>
            </w:pPr>
            <w:r w:rsidRPr="00EC65FB">
              <w:rPr>
                <w:rFonts w:ascii="Garamond" w:hAnsi="Garamond"/>
              </w:rPr>
              <w:t>School furniture repair and replacement</w:t>
            </w:r>
          </w:p>
          <w:p w14:paraId="4A27054F" w14:textId="77777777" w:rsidR="00EC65FB" w:rsidRPr="00EC65FB" w:rsidRDefault="00EC65FB" w:rsidP="00EC65FB">
            <w:pPr>
              <w:numPr>
                <w:ilvl w:val="0"/>
                <w:numId w:val="6"/>
              </w:numPr>
              <w:spacing w:after="0" w:line="240" w:lineRule="auto"/>
              <w:rPr>
                <w:rFonts w:ascii="Garamond" w:hAnsi="Garamond"/>
              </w:rPr>
            </w:pPr>
            <w:r w:rsidRPr="00EC65FB">
              <w:rPr>
                <w:rFonts w:ascii="Garamond" w:hAnsi="Garamond"/>
              </w:rPr>
              <w:t>Water, sanitation and hygiene (medical services, refuse collection, fumigation, cleaning equipment, first aid kits.)</w:t>
            </w:r>
          </w:p>
          <w:p w14:paraId="56037985" w14:textId="77777777" w:rsidR="00EC65FB" w:rsidRPr="00EC65FB" w:rsidRDefault="00EC65FB" w:rsidP="00EC65FB">
            <w:pPr>
              <w:numPr>
                <w:ilvl w:val="0"/>
                <w:numId w:val="6"/>
              </w:numPr>
              <w:spacing w:after="0" w:line="240" w:lineRule="auto"/>
              <w:rPr>
                <w:rFonts w:ascii="Garamond" w:hAnsi="Garamond"/>
              </w:rPr>
            </w:pPr>
            <w:r w:rsidRPr="00EC65FB">
              <w:rPr>
                <w:rFonts w:ascii="Garamond" w:hAnsi="Garamond"/>
              </w:rPr>
              <w:t>Emergency sanitary pads</w:t>
            </w:r>
          </w:p>
          <w:p w14:paraId="5E59CAA4" w14:textId="77777777" w:rsidR="00EC65FB" w:rsidRPr="00EC65FB" w:rsidRDefault="00EC65FB" w:rsidP="00EC65FB">
            <w:pPr>
              <w:numPr>
                <w:ilvl w:val="0"/>
                <w:numId w:val="6"/>
              </w:numPr>
              <w:spacing w:after="0" w:line="240" w:lineRule="auto"/>
              <w:rPr>
                <w:rFonts w:ascii="Garamond" w:hAnsi="Garamond"/>
              </w:rPr>
            </w:pPr>
            <w:r w:rsidRPr="00EC65FB">
              <w:rPr>
                <w:rFonts w:ascii="Garamond" w:hAnsi="Garamond"/>
              </w:rPr>
              <w:t>Equipping the First Aid Box</w:t>
            </w:r>
          </w:p>
          <w:p w14:paraId="35BFE1ED" w14:textId="77777777" w:rsidR="00EC65FB" w:rsidRPr="00EC65FB" w:rsidRDefault="00EC65FB" w:rsidP="00EC65FB">
            <w:pPr>
              <w:numPr>
                <w:ilvl w:val="0"/>
                <w:numId w:val="6"/>
              </w:numPr>
              <w:spacing w:after="0" w:line="240" w:lineRule="auto"/>
              <w:rPr>
                <w:rFonts w:ascii="Garamond" w:hAnsi="Garamond"/>
              </w:rPr>
            </w:pPr>
            <w:r w:rsidRPr="00EC65FB">
              <w:rPr>
                <w:rFonts w:ascii="Garamond" w:hAnsi="Garamond"/>
              </w:rPr>
              <w:t>Security and safety</w:t>
            </w:r>
          </w:p>
          <w:p w14:paraId="1D4B0D9A" w14:textId="77777777" w:rsidR="00EC65FB" w:rsidRPr="00EC65FB" w:rsidRDefault="00EC65FB" w:rsidP="00EC65FB">
            <w:pPr>
              <w:numPr>
                <w:ilvl w:val="0"/>
                <w:numId w:val="6"/>
              </w:numPr>
              <w:spacing w:after="0" w:line="240" w:lineRule="auto"/>
              <w:rPr>
                <w:rFonts w:ascii="Garamond" w:hAnsi="Garamond"/>
              </w:rPr>
            </w:pPr>
            <w:r w:rsidRPr="00EC65FB">
              <w:rPr>
                <w:rFonts w:ascii="Garamond" w:hAnsi="Garamond"/>
              </w:rPr>
              <w:t>Transport and communication expenses</w:t>
            </w:r>
          </w:p>
          <w:p w14:paraId="635591E1" w14:textId="77777777" w:rsidR="00EC65FB" w:rsidRPr="00EC65FB" w:rsidRDefault="00EC65FB" w:rsidP="00EC65FB">
            <w:pPr>
              <w:numPr>
                <w:ilvl w:val="0"/>
                <w:numId w:val="6"/>
              </w:numPr>
              <w:spacing w:after="0" w:line="240" w:lineRule="auto"/>
              <w:rPr>
                <w:rFonts w:ascii="Garamond" w:hAnsi="Garamond"/>
              </w:rPr>
            </w:pPr>
            <w:r w:rsidRPr="00EC65FB">
              <w:rPr>
                <w:rFonts w:ascii="Garamond" w:hAnsi="Garamond"/>
              </w:rPr>
              <w:t>Short-term staff development programs including continuous professional development relevant to the teacher’s functions.</w:t>
            </w:r>
          </w:p>
          <w:p w14:paraId="64CA42C5" w14:textId="77777777" w:rsidR="00EC65FB" w:rsidRPr="00EC65FB" w:rsidRDefault="00EC65FB" w:rsidP="00EC65FB">
            <w:pPr>
              <w:numPr>
                <w:ilvl w:val="0"/>
                <w:numId w:val="6"/>
              </w:numPr>
              <w:spacing w:after="0" w:line="240" w:lineRule="auto"/>
              <w:rPr>
                <w:rFonts w:ascii="Garamond" w:hAnsi="Garamond"/>
              </w:rPr>
            </w:pPr>
            <w:r w:rsidRPr="00EC65FB">
              <w:rPr>
                <w:rFonts w:ascii="Garamond" w:hAnsi="Garamond"/>
              </w:rPr>
              <w:t>Repairs of text books and their storage places</w:t>
            </w:r>
          </w:p>
        </w:tc>
        <w:tc>
          <w:tcPr>
            <w:tcW w:w="4115" w:type="dxa"/>
            <w:shd w:val="clear" w:color="auto" w:fill="auto"/>
          </w:tcPr>
          <w:p w14:paraId="3E707E32" w14:textId="77777777" w:rsidR="00EC65FB" w:rsidRPr="00EC65FB" w:rsidRDefault="00EC65FB" w:rsidP="00EC65FB">
            <w:pPr>
              <w:numPr>
                <w:ilvl w:val="0"/>
                <w:numId w:val="6"/>
              </w:numPr>
              <w:spacing w:after="0" w:line="240" w:lineRule="auto"/>
              <w:jc w:val="both"/>
              <w:rPr>
                <w:rFonts w:ascii="Garamond" w:hAnsi="Garamond"/>
                <w:lang w:val="en-GB"/>
              </w:rPr>
            </w:pPr>
            <w:r w:rsidRPr="00EC65FB">
              <w:rPr>
                <w:rFonts w:ascii="Garamond" w:hAnsi="Garamond"/>
                <w:lang w:val="en-GB"/>
              </w:rPr>
              <w:lastRenderedPageBreak/>
              <w:t>Teacher training and staff development courses abroad</w:t>
            </w:r>
          </w:p>
          <w:p w14:paraId="7CA61CF3" w14:textId="77777777" w:rsidR="00EC65FB" w:rsidRPr="00EC65FB" w:rsidRDefault="00EC65FB" w:rsidP="00EC65FB">
            <w:pPr>
              <w:numPr>
                <w:ilvl w:val="0"/>
                <w:numId w:val="6"/>
              </w:numPr>
              <w:spacing w:after="0" w:line="240" w:lineRule="auto"/>
              <w:jc w:val="both"/>
              <w:rPr>
                <w:rFonts w:ascii="Garamond" w:hAnsi="Garamond"/>
                <w:lang w:val="en-GB"/>
              </w:rPr>
            </w:pPr>
            <w:r w:rsidRPr="00EC65FB">
              <w:rPr>
                <w:rFonts w:ascii="Garamond" w:hAnsi="Garamond"/>
                <w:lang w:val="en-GB"/>
              </w:rPr>
              <w:t>Payment of per diem or allowances</w:t>
            </w:r>
          </w:p>
        </w:tc>
      </w:tr>
    </w:tbl>
    <w:p w14:paraId="384E0E31" w14:textId="77777777" w:rsidR="00EC65FB" w:rsidRPr="00EC65FB" w:rsidRDefault="00EC65FB" w:rsidP="00EC65FB">
      <w:pPr>
        <w:rPr>
          <w:rFonts w:ascii="Garamond" w:hAnsi="Garamond"/>
        </w:rPr>
      </w:pPr>
    </w:p>
    <w:p w14:paraId="32288F24" w14:textId="77777777" w:rsidR="00EC65FB" w:rsidRPr="00165A8F" w:rsidRDefault="00EC65FB" w:rsidP="00165A8F">
      <w:pPr>
        <w:pStyle w:val="MediumGrid1-Accent21"/>
        <w:shd w:val="clear" w:color="auto" w:fill="FFFFFF" w:themeFill="background1"/>
        <w:ind w:left="0"/>
        <w:contextualSpacing w:val="0"/>
        <w:jc w:val="both"/>
        <w:rPr>
          <w:rFonts w:ascii="Garamond" w:hAnsi="Garamond"/>
          <w:sz w:val="22"/>
          <w:szCs w:val="22"/>
        </w:rPr>
      </w:pPr>
    </w:p>
    <w:p w14:paraId="446484EB" w14:textId="7A18AA76" w:rsidR="00AB0412" w:rsidRPr="00165A8F" w:rsidRDefault="00AB0412" w:rsidP="00165A8F">
      <w:pPr>
        <w:pStyle w:val="Heading3"/>
        <w:shd w:val="clear" w:color="auto" w:fill="FFFFFF" w:themeFill="background1"/>
        <w:rPr>
          <w:rFonts w:ascii="Garamond" w:hAnsi="Garamond"/>
          <w:lang w:val="en-US"/>
        </w:rPr>
      </w:pPr>
      <w:bookmarkStart w:id="133" w:name="_Toc69405141"/>
      <w:bookmarkStart w:id="134" w:name="_Toc130809864"/>
      <w:r w:rsidRPr="00165A8F">
        <w:rPr>
          <w:rFonts w:ascii="Garamond" w:hAnsi="Garamond"/>
          <w:lang w:val="en-US"/>
        </w:rPr>
        <w:t>Minimum Service Delivery Standards</w:t>
      </w:r>
      <w:bookmarkEnd w:id="133"/>
      <w:bookmarkEnd w:id="134"/>
    </w:p>
    <w:p w14:paraId="04DD9E5C" w14:textId="51E2381D" w:rsidR="00AB0412" w:rsidRPr="00165A8F" w:rsidRDefault="00AB0412" w:rsidP="00165A8F">
      <w:pPr>
        <w:shd w:val="clear" w:color="auto" w:fill="FFFFFF" w:themeFill="background1"/>
        <w:jc w:val="both"/>
        <w:rPr>
          <w:rFonts w:ascii="Garamond" w:hAnsi="Garamond"/>
        </w:rPr>
      </w:pPr>
      <w:r w:rsidRPr="00165A8F">
        <w:rPr>
          <w:rFonts w:ascii="Garamond" w:hAnsi="Garamond"/>
        </w:rPr>
        <w:t>Local Governments shall implement activities and deliver education services in line with the Basic Requirements and Minimum Standards issued by the Ministry of Education and Sports in 2009.</w:t>
      </w:r>
    </w:p>
    <w:p w14:paraId="7CA9D82C" w14:textId="5400D5EE" w:rsidR="00374BEB" w:rsidRPr="00165A8F" w:rsidRDefault="00333FF8" w:rsidP="00165A8F">
      <w:pPr>
        <w:pStyle w:val="Heading3"/>
        <w:shd w:val="clear" w:color="auto" w:fill="FFFFFF" w:themeFill="background1"/>
        <w:rPr>
          <w:rFonts w:ascii="Garamond" w:hAnsi="Garamond"/>
        </w:rPr>
      </w:pPr>
      <w:bookmarkStart w:id="135" w:name="_Toc504486404"/>
      <w:bookmarkStart w:id="136" w:name="_Toc504486547"/>
      <w:bookmarkStart w:id="137" w:name="_Toc504488884"/>
      <w:bookmarkStart w:id="138" w:name="_Toc505280614"/>
      <w:bookmarkStart w:id="139" w:name="_Toc505280865"/>
      <w:bookmarkStart w:id="140" w:name="_Toc504486405"/>
      <w:bookmarkStart w:id="141" w:name="_Toc504486548"/>
      <w:bookmarkStart w:id="142" w:name="_Toc504488885"/>
      <w:bookmarkStart w:id="143" w:name="_Toc505280615"/>
      <w:bookmarkStart w:id="144" w:name="_Toc505280866"/>
      <w:bookmarkStart w:id="145" w:name="_Toc69405142"/>
      <w:bookmarkStart w:id="146" w:name="_Toc130809865"/>
      <w:bookmarkEnd w:id="135"/>
      <w:bookmarkEnd w:id="136"/>
      <w:bookmarkEnd w:id="137"/>
      <w:bookmarkEnd w:id="138"/>
      <w:bookmarkEnd w:id="139"/>
      <w:bookmarkEnd w:id="140"/>
      <w:bookmarkEnd w:id="141"/>
      <w:bookmarkEnd w:id="142"/>
      <w:bookmarkEnd w:id="143"/>
      <w:bookmarkEnd w:id="144"/>
      <w:r w:rsidRPr="00165A8F">
        <w:rPr>
          <w:rFonts w:ascii="Garamond" w:hAnsi="Garamond"/>
        </w:rPr>
        <w:t>Management and O</w:t>
      </w:r>
      <w:r w:rsidR="00374BEB" w:rsidRPr="00165A8F">
        <w:rPr>
          <w:rFonts w:ascii="Garamond" w:hAnsi="Garamond"/>
        </w:rPr>
        <w:t>versight</w:t>
      </w:r>
      <w:bookmarkEnd w:id="145"/>
      <w:bookmarkEnd w:id="146"/>
    </w:p>
    <w:p w14:paraId="1AD6FF41" w14:textId="77777777" w:rsidR="00731B67" w:rsidRPr="00165A8F" w:rsidRDefault="00987384" w:rsidP="00165A8F">
      <w:pPr>
        <w:pStyle w:val="MediumGrid1-Accent21"/>
        <w:shd w:val="clear" w:color="auto" w:fill="FFFFFF" w:themeFill="background1"/>
        <w:spacing w:after="0" w:line="240" w:lineRule="auto"/>
        <w:ind w:left="0"/>
        <w:jc w:val="both"/>
        <w:rPr>
          <w:rFonts w:ascii="Garamond" w:hAnsi="Garamond"/>
          <w:sz w:val="22"/>
          <w:szCs w:val="22"/>
        </w:rPr>
      </w:pPr>
      <w:r w:rsidRPr="00165A8F">
        <w:rPr>
          <w:rFonts w:ascii="Garamond" w:hAnsi="Garamond"/>
          <w:sz w:val="22"/>
          <w:szCs w:val="22"/>
        </w:rPr>
        <w:t>LGs</w:t>
      </w:r>
      <w:r w:rsidR="005F46E1" w:rsidRPr="00165A8F">
        <w:rPr>
          <w:rFonts w:ascii="Garamond" w:hAnsi="Garamond"/>
          <w:sz w:val="22"/>
          <w:szCs w:val="22"/>
        </w:rPr>
        <w:t xml:space="preserve"> have a </w:t>
      </w:r>
      <w:r w:rsidR="00F70431" w:rsidRPr="00165A8F">
        <w:rPr>
          <w:rFonts w:ascii="Garamond" w:hAnsi="Garamond"/>
          <w:sz w:val="22"/>
          <w:szCs w:val="22"/>
        </w:rPr>
        <w:t>statutory responsibilit</w:t>
      </w:r>
      <w:r w:rsidR="005F46E1" w:rsidRPr="00165A8F">
        <w:rPr>
          <w:rFonts w:ascii="Garamond" w:hAnsi="Garamond"/>
          <w:sz w:val="22"/>
          <w:szCs w:val="22"/>
        </w:rPr>
        <w:t xml:space="preserve">y </w:t>
      </w:r>
      <w:r w:rsidR="00F70431" w:rsidRPr="00165A8F">
        <w:rPr>
          <w:rFonts w:ascii="Garamond" w:hAnsi="Garamond"/>
          <w:sz w:val="22"/>
          <w:szCs w:val="22"/>
        </w:rPr>
        <w:t xml:space="preserve">to provide </w:t>
      </w:r>
      <w:r w:rsidR="00F70431" w:rsidRPr="00165A8F">
        <w:rPr>
          <w:rFonts w:ascii="Garamond" w:hAnsi="Garamond"/>
          <w:b/>
          <w:sz w:val="22"/>
          <w:szCs w:val="22"/>
        </w:rPr>
        <w:t>support supervision, monitor</w:t>
      </w:r>
      <w:r w:rsidR="005F46E1" w:rsidRPr="00165A8F">
        <w:rPr>
          <w:rFonts w:ascii="Garamond" w:hAnsi="Garamond"/>
          <w:b/>
          <w:sz w:val="22"/>
          <w:szCs w:val="22"/>
        </w:rPr>
        <w:t>ing</w:t>
      </w:r>
      <w:r w:rsidR="00F70431" w:rsidRPr="00165A8F">
        <w:rPr>
          <w:rFonts w:ascii="Garamond" w:hAnsi="Garamond"/>
          <w:b/>
          <w:sz w:val="22"/>
          <w:szCs w:val="22"/>
        </w:rPr>
        <w:t xml:space="preserve"> and inspect</w:t>
      </w:r>
      <w:r w:rsidR="00C063ED" w:rsidRPr="00165A8F">
        <w:rPr>
          <w:rFonts w:ascii="Garamond" w:hAnsi="Garamond"/>
          <w:b/>
          <w:sz w:val="22"/>
          <w:szCs w:val="22"/>
        </w:rPr>
        <w:t>ion</w:t>
      </w:r>
      <w:r w:rsidR="00F70431" w:rsidRPr="00165A8F">
        <w:rPr>
          <w:rFonts w:ascii="Garamond" w:hAnsi="Garamond"/>
          <w:b/>
          <w:sz w:val="22"/>
          <w:szCs w:val="22"/>
        </w:rPr>
        <w:t xml:space="preserve"> </w:t>
      </w:r>
      <w:r w:rsidR="005F46E1" w:rsidRPr="00165A8F">
        <w:rPr>
          <w:rFonts w:ascii="Garamond" w:hAnsi="Garamond"/>
          <w:b/>
          <w:sz w:val="22"/>
          <w:szCs w:val="22"/>
        </w:rPr>
        <w:t xml:space="preserve">of </w:t>
      </w:r>
      <w:r w:rsidR="00F70431" w:rsidRPr="00165A8F">
        <w:rPr>
          <w:rFonts w:ascii="Garamond" w:hAnsi="Garamond"/>
          <w:b/>
          <w:sz w:val="22"/>
          <w:szCs w:val="22"/>
        </w:rPr>
        <w:t>education service provision</w:t>
      </w:r>
      <w:r w:rsidR="00F70431" w:rsidRPr="00165A8F">
        <w:rPr>
          <w:rFonts w:ascii="Garamond" w:hAnsi="Garamond"/>
          <w:sz w:val="22"/>
          <w:szCs w:val="22"/>
        </w:rPr>
        <w:t xml:space="preserve"> through the </w:t>
      </w:r>
      <w:r w:rsidR="00D06EE6" w:rsidRPr="00165A8F">
        <w:rPr>
          <w:rFonts w:ascii="Garamond" w:hAnsi="Garamond"/>
          <w:sz w:val="22"/>
          <w:szCs w:val="22"/>
        </w:rPr>
        <w:t>Education Department</w:t>
      </w:r>
      <w:r w:rsidR="000F49C4" w:rsidRPr="00165A8F">
        <w:rPr>
          <w:rFonts w:ascii="Garamond" w:hAnsi="Garamond"/>
          <w:sz w:val="22"/>
          <w:szCs w:val="22"/>
        </w:rPr>
        <w:t xml:space="preserve"> with the aim to improve learning outcomes and attract more learners to schools</w:t>
      </w:r>
      <w:r w:rsidR="00F70431" w:rsidRPr="00165A8F">
        <w:rPr>
          <w:rFonts w:ascii="Garamond" w:hAnsi="Garamond"/>
          <w:sz w:val="22"/>
          <w:szCs w:val="22"/>
        </w:rPr>
        <w:t xml:space="preserve">. They are also responsible for playing an oversight role over primary </w:t>
      </w:r>
      <w:r w:rsidR="005F46E1" w:rsidRPr="00165A8F">
        <w:rPr>
          <w:rFonts w:ascii="Garamond" w:hAnsi="Garamond"/>
          <w:sz w:val="22"/>
          <w:szCs w:val="22"/>
        </w:rPr>
        <w:t xml:space="preserve">school </w:t>
      </w:r>
      <w:r w:rsidR="00F70431" w:rsidRPr="00165A8F">
        <w:rPr>
          <w:rFonts w:ascii="Garamond" w:hAnsi="Garamond"/>
          <w:sz w:val="22"/>
          <w:szCs w:val="22"/>
        </w:rPr>
        <w:t>teacher</w:t>
      </w:r>
      <w:r w:rsidR="00D403B8" w:rsidRPr="00165A8F">
        <w:rPr>
          <w:rFonts w:ascii="Garamond" w:hAnsi="Garamond"/>
          <w:sz w:val="22"/>
          <w:szCs w:val="22"/>
        </w:rPr>
        <w:t>s.</w:t>
      </w:r>
      <w:r w:rsidR="001579B4" w:rsidRPr="00165A8F">
        <w:rPr>
          <w:rFonts w:ascii="Garamond" w:hAnsi="Garamond"/>
          <w:sz w:val="22"/>
          <w:szCs w:val="22"/>
        </w:rPr>
        <w:t xml:space="preserve"> </w:t>
      </w:r>
    </w:p>
    <w:p w14:paraId="450B3069" w14:textId="77777777" w:rsidR="00731B67" w:rsidRPr="00165A8F" w:rsidRDefault="00731B67" w:rsidP="00165A8F">
      <w:pPr>
        <w:pStyle w:val="MediumGrid1-Accent21"/>
        <w:shd w:val="clear" w:color="auto" w:fill="FFFFFF" w:themeFill="background1"/>
        <w:spacing w:after="0" w:line="240" w:lineRule="auto"/>
        <w:ind w:left="0"/>
        <w:jc w:val="both"/>
        <w:rPr>
          <w:rFonts w:ascii="Garamond" w:hAnsi="Garamond"/>
        </w:rPr>
      </w:pPr>
    </w:p>
    <w:p w14:paraId="7D7DA89A" w14:textId="3390CE59" w:rsidR="00731B67" w:rsidRPr="00165A8F" w:rsidRDefault="00731B67" w:rsidP="00165A8F">
      <w:pPr>
        <w:pStyle w:val="ColorfulList-Accent11"/>
        <w:shd w:val="clear" w:color="auto" w:fill="FFFFFF" w:themeFill="background1"/>
        <w:ind w:left="0"/>
        <w:jc w:val="both"/>
        <w:rPr>
          <w:rFonts w:ascii="Garamond" w:hAnsi="Garamond"/>
          <w:b/>
        </w:rPr>
      </w:pPr>
      <w:r w:rsidRPr="00165A8F">
        <w:rPr>
          <w:rFonts w:ascii="Garamond" w:hAnsi="Garamond"/>
        </w:rPr>
        <w:t xml:space="preserve">To ensure </w:t>
      </w:r>
      <w:r w:rsidR="00D06EE6" w:rsidRPr="00165A8F">
        <w:rPr>
          <w:rFonts w:ascii="Garamond" w:hAnsi="Garamond"/>
        </w:rPr>
        <w:t>LGs</w:t>
      </w:r>
      <w:r w:rsidRPr="00165A8F">
        <w:rPr>
          <w:rFonts w:ascii="Garamond" w:hAnsi="Garamond"/>
        </w:rPr>
        <w:t xml:space="preserve"> fulfil their monitoring and inspection functions the following </w:t>
      </w:r>
      <w:r w:rsidRPr="00165A8F">
        <w:rPr>
          <w:rFonts w:ascii="Garamond" w:hAnsi="Garamond"/>
          <w:b/>
        </w:rPr>
        <w:t xml:space="preserve">minimum budget requirements apply: </w:t>
      </w:r>
      <w:r w:rsidR="003B2A5C" w:rsidRPr="00165A8F">
        <w:rPr>
          <w:rFonts w:ascii="Garamond" w:hAnsi="Garamond"/>
          <w:b/>
        </w:rPr>
        <w:t xml:space="preserve"> </w:t>
      </w:r>
    </w:p>
    <w:p w14:paraId="58BA04B2" w14:textId="399E130A" w:rsidR="00731B67" w:rsidRPr="00165A8F" w:rsidRDefault="00731B67" w:rsidP="00165A8F">
      <w:pPr>
        <w:pStyle w:val="MediumGrid1-Accent21"/>
        <w:keepNext/>
        <w:keepLines/>
        <w:numPr>
          <w:ilvl w:val="0"/>
          <w:numId w:val="27"/>
        </w:numPr>
        <w:shd w:val="clear" w:color="auto" w:fill="FFFFFF" w:themeFill="background1"/>
        <w:spacing w:after="0"/>
        <w:jc w:val="both"/>
        <w:rPr>
          <w:rFonts w:ascii="Garamond" w:hAnsi="Garamond"/>
          <w:b/>
          <w:sz w:val="22"/>
          <w:szCs w:val="22"/>
        </w:rPr>
      </w:pPr>
      <w:r w:rsidRPr="00165A8F">
        <w:rPr>
          <w:rFonts w:ascii="Garamond" w:hAnsi="Garamond"/>
          <w:i/>
          <w:sz w:val="22"/>
          <w:szCs w:val="22"/>
        </w:rPr>
        <w:t xml:space="preserve">The budget for </w:t>
      </w:r>
      <w:r w:rsidR="00D06EE6" w:rsidRPr="00165A8F">
        <w:rPr>
          <w:rFonts w:ascii="Garamond" w:hAnsi="Garamond"/>
          <w:i/>
          <w:sz w:val="22"/>
          <w:szCs w:val="22"/>
        </w:rPr>
        <w:t>e</w:t>
      </w:r>
      <w:r w:rsidRPr="00165A8F">
        <w:rPr>
          <w:rFonts w:ascii="Garamond" w:hAnsi="Garamond"/>
          <w:i/>
          <w:sz w:val="22"/>
          <w:szCs w:val="22"/>
        </w:rPr>
        <w:t>ducation management services and monitoring</w:t>
      </w:r>
      <w:r w:rsidRPr="00165A8F">
        <w:rPr>
          <w:rFonts w:ascii="Garamond" w:hAnsi="Garamond"/>
          <w:sz w:val="22"/>
          <w:szCs w:val="22"/>
        </w:rPr>
        <w:t xml:space="preserve"> (</w:t>
      </w:r>
      <w:r w:rsidRPr="00165A8F">
        <w:rPr>
          <w:rFonts w:ascii="Garamond" w:hAnsi="Garamond"/>
          <w:i/>
          <w:sz w:val="22"/>
          <w:szCs w:val="22"/>
        </w:rPr>
        <w:t xml:space="preserve">Output 078401) </w:t>
      </w:r>
      <w:r w:rsidRPr="00165A8F">
        <w:rPr>
          <w:rFonts w:ascii="Garamond" w:hAnsi="Garamond"/>
          <w:sz w:val="22"/>
          <w:szCs w:val="22"/>
        </w:rPr>
        <w:t>must include DEO’s/MEO’s expenses for monitoring of all schools and institutes in the Local Government at least once per year and</w:t>
      </w:r>
      <w:r w:rsidRPr="00165A8F">
        <w:rPr>
          <w:rFonts w:ascii="Garamond" w:hAnsi="Garamond"/>
          <w:b/>
          <w:sz w:val="22"/>
          <w:szCs w:val="22"/>
        </w:rPr>
        <w:t xml:space="preserve"> must be allocated a minimum of a fixed rate of </w:t>
      </w:r>
      <w:proofErr w:type="spellStart"/>
      <w:r w:rsidRPr="00165A8F">
        <w:rPr>
          <w:rFonts w:ascii="Garamond" w:hAnsi="Garamond"/>
          <w:b/>
          <w:sz w:val="22"/>
          <w:szCs w:val="22"/>
        </w:rPr>
        <w:t>UShs</w:t>
      </w:r>
      <w:proofErr w:type="spellEnd"/>
      <w:r w:rsidRPr="00165A8F">
        <w:rPr>
          <w:rFonts w:ascii="Garamond" w:hAnsi="Garamond"/>
          <w:b/>
          <w:sz w:val="22"/>
          <w:szCs w:val="22"/>
        </w:rPr>
        <w:t xml:space="preserve"> 4.5 million per Local Gover</w:t>
      </w:r>
      <w:r w:rsidR="00DF078A" w:rsidRPr="00165A8F">
        <w:rPr>
          <w:rFonts w:ascii="Garamond" w:hAnsi="Garamond"/>
          <w:b/>
          <w:sz w:val="22"/>
          <w:szCs w:val="22"/>
        </w:rPr>
        <w:t xml:space="preserve">nment, plus </w:t>
      </w:r>
      <w:proofErr w:type="spellStart"/>
      <w:r w:rsidR="00DF078A" w:rsidRPr="00165A8F">
        <w:rPr>
          <w:rFonts w:ascii="Garamond" w:hAnsi="Garamond"/>
          <w:b/>
          <w:sz w:val="22"/>
          <w:szCs w:val="22"/>
        </w:rPr>
        <w:t>US</w:t>
      </w:r>
      <w:r w:rsidR="00907B4C">
        <w:rPr>
          <w:rFonts w:ascii="Garamond" w:hAnsi="Garamond"/>
          <w:b/>
          <w:sz w:val="22"/>
          <w:szCs w:val="22"/>
        </w:rPr>
        <w:t>hs</w:t>
      </w:r>
      <w:proofErr w:type="spellEnd"/>
      <w:r w:rsidR="00907B4C">
        <w:rPr>
          <w:rFonts w:ascii="Garamond" w:hAnsi="Garamond"/>
          <w:b/>
          <w:sz w:val="22"/>
          <w:szCs w:val="22"/>
        </w:rPr>
        <w:t xml:space="preserve"> 11</w:t>
      </w:r>
      <w:r w:rsidRPr="00165A8F">
        <w:rPr>
          <w:rFonts w:ascii="Garamond" w:hAnsi="Garamond"/>
          <w:b/>
          <w:sz w:val="22"/>
          <w:szCs w:val="22"/>
        </w:rPr>
        <w:t xml:space="preserve">0,000 per </w:t>
      </w:r>
      <w:r w:rsidR="00644E75">
        <w:rPr>
          <w:rFonts w:ascii="Garamond" w:hAnsi="Garamond"/>
          <w:b/>
          <w:sz w:val="22"/>
          <w:szCs w:val="22"/>
        </w:rPr>
        <w:t xml:space="preserve">Government Aided </w:t>
      </w:r>
      <w:r w:rsidRPr="00165A8F">
        <w:rPr>
          <w:rFonts w:ascii="Garamond" w:hAnsi="Garamond"/>
          <w:b/>
          <w:sz w:val="22"/>
          <w:szCs w:val="22"/>
        </w:rPr>
        <w:t>school,</w:t>
      </w:r>
      <w:r w:rsidR="00644E75">
        <w:rPr>
          <w:rFonts w:ascii="Garamond" w:hAnsi="Garamond"/>
          <w:b/>
          <w:sz w:val="22"/>
          <w:szCs w:val="22"/>
        </w:rPr>
        <w:t xml:space="preserve"> and </w:t>
      </w:r>
      <w:proofErr w:type="spellStart"/>
      <w:r w:rsidR="00644E75">
        <w:rPr>
          <w:rFonts w:ascii="Garamond" w:hAnsi="Garamond"/>
          <w:b/>
          <w:sz w:val="22"/>
          <w:szCs w:val="22"/>
        </w:rPr>
        <w:t>UShs</w:t>
      </w:r>
      <w:proofErr w:type="spellEnd"/>
      <w:r w:rsidR="00644E75">
        <w:rPr>
          <w:rFonts w:ascii="Garamond" w:hAnsi="Garamond"/>
          <w:b/>
          <w:sz w:val="22"/>
          <w:szCs w:val="22"/>
        </w:rPr>
        <w:t xml:space="preserve"> 36,600 per Private </w:t>
      </w:r>
      <w:r w:rsidR="00F95BC3">
        <w:rPr>
          <w:rFonts w:ascii="Garamond" w:hAnsi="Garamond"/>
          <w:b/>
          <w:sz w:val="22"/>
          <w:szCs w:val="22"/>
        </w:rPr>
        <w:t>S</w:t>
      </w:r>
      <w:r w:rsidR="00843CEC">
        <w:rPr>
          <w:rFonts w:ascii="Garamond" w:hAnsi="Garamond"/>
          <w:b/>
          <w:sz w:val="22"/>
          <w:szCs w:val="22"/>
        </w:rPr>
        <w:t>c</w:t>
      </w:r>
      <w:r w:rsidR="00F95BC3">
        <w:rPr>
          <w:rFonts w:ascii="Garamond" w:hAnsi="Garamond"/>
          <w:b/>
          <w:sz w:val="22"/>
          <w:szCs w:val="22"/>
        </w:rPr>
        <w:t>hool</w:t>
      </w:r>
      <w:r w:rsidRPr="00165A8F">
        <w:rPr>
          <w:rFonts w:ascii="Garamond" w:hAnsi="Garamond"/>
          <w:b/>
          <w:sz w:val="22"/>
          <w:szCs w:val="22"/>
        </w:rPr>
        <w:t xml:space="preserve"> the level of the former DEO monitoring grant. </w:t>
      </w:r>
    </w:p>
    <w:p w14:paraId="7352F81A" w14:textId="6DBD4A93" w:rsidR="00731B67" w:rsidRPr="00165A8F" w:rsidRDefault="00D06EE6" w:rsidP="00165A8F">
      <w:pPr>
        <w:pStyle w:val="MediumGrid1-Accent21"/>
        <w:keepNext/>
        <w:keepLines/>
        <w:numPr>
          <w:ilvl w:val="0"/>
          <w:numId w:val="27"/>
        </w:numPr>
        <w:shd w:val="clear" w:color="auto" w:fill="FFFFFF" w:themeFill="background1"/>
        <w:spacing w:line="240" w:lineRule="auto"/>
        <w:ind w:left="714" w:hanging="357"/>
        <w:contextualSpacing w:val="0"/>
        <w:jc w:val="both"/>
        <w:rPr>
          <w:rFonts w:ascii="Garamond" w:hAnsi="Garamond"/>
          <w:b/>
          <w:sz w:val="22"/>
          <w:szCs w:val="22"/>
        </w:rPr>
      </w:pPr>
      <w:r w:rsidRPr="00165A8F">
        <w:rPr>
          <w:rFonts w:ascii="Garamond" w:hAnsi="Garamond"/>
          <w:i/>
          <w:sz w:val="22"/>
          <w:szCs w:val="22"/>
        </w:rPr>
        <w:t>The budget for s</w:t>
      </w:r>
      <w:r w:rsidR="00731B67" w:rsidRPr="00165A8F">
        <w:rPr>
          <w:rFonts w:ascii="Garamond" w:hAnsi="Garamond"/>
          <w:i/>
          <w:sz w:val="22"/>
          <w:szCs w:val="22"/>
        </w:rPr>
        <w:t xml:space="preserve">chool inspections (Output 078402) </w:t>
      </w:r>
      <w:r w:rsidR="00731B67" w:rsidRPr="00165A8F">
        <w:rPr>
          <w:rFonts w:ascii="Garamond" w:hAnsi="Garamond"/>
          <w:sz w:val="22"/>
          <w:szCs w:val="22"/>
        </w:rPr>
        <w:t>must cover all expenses for inspection of all schools and institutes in the Local Government at least once per term.</w:t>
      </w:r>
      <w:r w:rsidR="00731B67" w:rsidRPr="00165A8F">
        <w:rPr>
          <w:rFonts w:ascii="Garamond" w:hAnsi="Garamond"/>
          <w:b/>
          <w:sz w:val="22"/>
          <w:szCs w:val="22"/>
        </w:rPr>
        <w:t xml:space="preserve"> At a minimum, inspection must be allocated a minimum of a fixed rate of </w:t>
      </w:r>
      <w:proofErr w:type="spellStart"/>
      <w:r w:rsidR="00731B67" w:rsidRPr="00165A8F">
        <w:rPr>
          <w:rFonts w:ascii="Garamond" w:hAnsi="Garamond"/>
          <w:b/>
          <w:sz w:val="22"/>
          <w:szCs w:val="22"/>
        </w:rPr>
        <w:t>UShs</w:t>
      </w:r>
      <w:proofErr w:type="spellEnd"/>
      <w:r w:rsidR="00731B67" w:rsidRPr="00165A8F">
        <w:rPr>
          <w:rFonts w:ascii="Garamond" w:hAnsi="Garamond"/>
          <w:b/>
          <w:sz w:val="22"/>
          <w:szCs w:val="22"/>
        </w:rPr>
        <w:t xml:space="preserve"> 4 million per Local Government, </w:t>
      </w:r>
      <w:r w:rsidR="00DF078A" w:rsidRPr="00165A8F">
        <w:rPr>
          <w:rFonts w:ascii="Garamond" w:hAnsi="Garamond"/>
          <w:b/>
          <w:sz w:val="22"/>
          <w:szCs w:val="22"/>
        </w:rPr>
        <w:t xml:space="preserve">plus </w:t>
      </w:r>
      <w:proofErr w:type="spellStart"/>
      <w:r w:rsidR="00DF078A" w:rsidRPr="00165A8F">
        <w:rPr>
          <w:rFonts w:ascii="Garamond" w:hAnsi="Garamond"/>
          <w:b/>
          <w:sz w:val="22"/>
          <w:szCs w:val="22"/>
        </w:rPr>
        <w:t>US</w:t>
      </w:r>
      <w:r w:rsidR="00E31D27" w:rsidRPr="00165A8F">
        <w:rPr>
          <w:rFonts w:ascii="Garamond" w:hAnsi="Garamond"/>
          <w:b/>
          <w:sz w:val="22"/>
          <w:szCs w:val="22"/>
        </w:rPr>
        <w:t>hs</w:t>
      </w:r>
      <w:proofErr w:type="spellEnd"/>
      <w:r w:rsidR="00E31D27" w:rsidRPr="00165A8F">
        <w:rPr>
          <w:rFonts w:ascii="Garamond" w:hAnsi="Garamond"/>
          <w:b/>
          <w:sz w:val="22"/>
          <w:szCs w:val="22"/>
        </w:rPr>
        <w:t xml:space="preserve"> </w:t>
      </w:r>
      <w:r w:rsidR="008155CC" w:rsidRPr="00165A8F">
        <w:rPr>
          <w:rFonts w:ascii="Garamond" w:hAnsi="Garamond"/>
          <w:b/>
          <w:sz w:val="22"/>
          <w:szCs w:val="22"/>
        </w:rPr>
        <w:t>1</w:t>
      </w:r>
      <w:r w:rsidR="00F95BC3">
        <w:rPr>
          <w:rFonts w:ascii="Garamond" w:hAnsi="Garamond"/>
          <w:b/>
          <w:sz w:val="22"/>
          <w:szCs w:val="22"/>
        </w:rPr>
        <w:t>17,6</w:t>
      </w:r>
      <w:r w:rsidR="00731B67" w:rsidRPr="00165A8F">
        <w:rPr>
          <w:rFonts w:ascii="Garamond" w:hAnsi="Garamond"/>
          <w:b/>
          <w:sz w:val="22"/>
          <w:szCs w:val="22"/>
        </w:rPr>
        <w:t>00</w:t>
      </w:r>
      <w:r w:rsidR="00E31D27" w:rsidRPr="00165A8F">
        <w:rPr>
          <w:rFonts w:ascii="Garamond" w:hAnsi="Garamond"/>
          <w:b/>
          <w:sz w:val="22"/>
          <w:szCs w:val="22"/>
        </w:rPr>
        <w:t xml:space="preserve"> (</w:t>
      </w:r>
      <w:r w:rsidR="00664965" w:rsidRPr="00165A8F">
        <w:rPr>
          <w:rFonts w:ascii="Garamond" w:hAnsi="Garamond"/>
          <w:b/>
          <w:sz w:val="22"/>
          <w:szCs w:val="22"/>
        </w:rPr>
        <w:t>3</w:t>
      </w:r>
      <w:r w:rsidR="00E31D27" w:rsidRPr="00165A8F">
        <w:rPr>
          <w:rFonts w:ascii="Garamond" w:hAnsi="Garamond"/>
          <w:b/>
          <w:sz w:val="22"/>
          <w:szCs w:val="22"/>
        </w:rPr>
        <w:t xml:space="preserve"> inspections at Ushs </w:t>
      </w:r>
      <w:r w:rsidR="00F95BC3">
        <w:rPr>
          <w:rFonts w:ascii="Garamond" w:hAnsi="Garamond"/>
          <w:b/>
          <w:sz w:val="22"/>
          <w:szCs w:val="22"/>
        </w:rPr>
        <w:t>39</w:t>
      </w:r>
      <w:r w:rsidR="00E31D27" w:rsidRPr="00165A8F">
        <w:rPr>
          <w:rFonts w:ascii="Garamond" w:hAnsi="Garamond"/>
          <w:b/>
          <w:sz w:val="22"/>
          <w:szCs w:val="22"/>
        </w:rPr>
        <w:t>,</w:t>
      </w:r>
      <w:r w:rsidR="00F95BC3">
        <w:rPr>
          <w:rFonts w:ascii="Garamond" w:hAnsi="Garamond"/>
          <w:b/>
          <w:sz w:val="22"/>
          <w:szCs w:val="22"/>
        </w:rPr>
        <w:t>200</w:t>
      </w:r>
      <w:r w:rsidR="00E31D27" w:rsidRPr="00165A8F">
        <w:rPr>
          <w:rFonts w:ascii="Garamond" w:hAnsi="Garamond"/>
          <w:b/>
          <w:sz w:val="22"/>
          <w:szCs w:val="22"/>
        </w:rPr>
        <w:t xml:space="preserve">) per </w:t>
      </w:r>
      <w:r w:rsidR="00F95BC3">
        <w:rPr>
          <w:rFonts w:ascii="Garamond" w:hAnsi="Garamond"/>
          <w:b/>
          <w:sz w:val="22"/>
          <w:szCs w:val="22"/>
        </w:rPr>
        <w:t xml:space="preserve">Government </w:t>
      </w:r>
      <w:r w:rsidR="00907B4C">
        <w:rPr>
          <w:rFonts w:ascii="Garamond" w:hAnsi="Garamond"/>
          <w:b/>
          <w:sz w:val="22"/>
          <w:szCs w:val="22"/>
        </w:rPr>
        <w:t xml:space="preserve">Aided </w:t>
      </w:r>
      <w:r w:rsidR="00E31D27" w:rsidRPr="00165A8F">
        <w:rPr>
          <w:rFonts w:ascii="Garamond" w:hAnsi="Garamond"/>
          <w:b/>
          <w:sz w:val="22"/>
          <w:szCs w:val="22"/>
        </w:rPr>
        <w:t>school for the 3 terms</w:t>
      </w:r>
      <w:r w:rsidR="00D42869">
        <w:rPr>
          <w:rFonts w:ascii="Garamond" w:hAnsi="Garamond"/>
          <w:b/>
          <w:sz w:val="22"/>
          <w:szCs w:val="22"/>
        </w:rPr>
        <w:t xml:space="preserve"> and </w:t>
      </w:r>
      <w:proofErr w:type="spellStart"/>
      <w:r w:rsidR="009138BC">
        <w:rPr>
          <w:rFonts w:ascii="Garamond" w:hAnsi="Garamond"/>
          <w:b/>
          <w:sz w:val="22"/>
          <w:szCs w:val="22"/>
        </w:rPr>
        <w:t>UShs</w:t>
      </w:r>
      <w:proofErr w:type="spellEnd"/>
      <w:r w:rsidR="009138BC">
        <w:rPr>
          <w:rFonts w:ascii="Garamond" w:hAnsi="Garamond"/>
          <w:b/>
          <w:sz w:val="22"/>
          <w:szCs w:val="22"/>
        </w:rPr>
        <w:t xml:space="preserve"> 61,600 per Private school</w:t>
      </w:r>
      <w:r w:rsidR="00731B67" w:rsidRPr="00165A8F">
        <w:rPr>
          <w:rFonts w:ascii="Garamond" w:hAnsi="Garamond"/>
          <w:b/>
          <w:sz w:val="22"/>
          <w:szCs w:val="22"/>
        </w:rPr>
        <w:t>.</w:t>
      </w:r>
    </w:p>
    <w:p w14:paraId="5AEEA0FD" w14:textId="76763BCC" w:rsidR="00821012" w:rsidRPr="00165A8F" w:rsidRDefault="00D47992" w:rsidP="00165A8F">
      <w:pPr>
        <w:pStyle w:val="Heading3"/>
        <w:shd w:val="clear" w:color="auto" w:fill="FFFFFF" w:themeFill="background1"/>
        <w:rPr>
          <w:rFonts w:ascii="Garamond" w:hAnsi="Garamond"/>
        </w:rPr>
      </w:pPr>
      <w:bookmarkStart w:id="147" w:name="_Toc69405143"/>
      <w:bookmarkStart w:id="148" w:name="_Toc130809866"/>
      <w:r w:rsidRPr="00165A8F">
        <w:rPr>
          <w:rFonts w:ascii="Garamond" w:hAnsi="Garamond"/>
        </w:rPr>
        <w:t>Activities to be funded</w:t>
      </w:r>
      <w:r w:rsidR="00AF635D" w:rsidRPr="00165A8F">
        <w:rPr>
          <w:rFonts w:ascii="Garamond" w:hAnsi="Garamond"/>
        </w:rPr>
        <w:t xml:space="preserve"> under the program </w:t>
      </w:r>
      <w:r w:rsidR="00566B6D" w:rsidRPr="00165A8F">
        <w:rPr>
          <w:rFonts w:ascii="Garamond" w:hAnsi="Garamond"/>
        </w:rPr>
        <w:t xml:space="preserve">0784 – </w:t>
      </w:r>
      <w:r w:rsidR="00AF635D" w:rsidRPr="00165A8F">
        <w:rPr>
          <w:rFonts w:ascii="Garamond" w:hAnsi="Garamond"/>
        </w:rPr>
        <w:t>Education and Sports Management</w:t>
      </w:r>
      <w:bookmarkEnd w:id="147"/>
      <w:bookmarkEnd w:id="148"/>
      <w:r w:rsidR="00AF635D" w:rsidRPr="00165A8F">
        <w:rPr>
          <w:rFonts w:ascii="Garamond" w:hAnsi="Garamond"/>
        </w:rPr>
        <w:t xml:space="preserve"> </w:t>
      </w:r>
    </w:p>
    <w:p w14:paraId="5990EE43" w14:textId="6204E25E" w:rsidR="00F9094E" w:rsidRPr="00165A8F" w:rsidRDefault="00D06EE6" w:rsidP="00165A8F">
      <w:pPr>
        <w:shd w:val="clear" w:color="auto" w:fill="FFFFFF" w:themeFill="background1"/>
        <w:jc w:val="both"/>
        <w:rPr>
          <w:rFonts w:ascii="Garamond" w:hAnsi="Garamond"/>
          <w:szCs w:val="24"/>
        </w:rPr>
      </w:pPr>
      <w:r w:rsidRPr="00937910">
        <w:rPr>
          <w:rFonts w:ascii="Garamond" w:hAnsi="Garamond"/>
          <w:lang w:val="en-GB"/>
        </w:rPr>
        <w:t xml:space="preserve">Non-wage expenditures for management and oversight may be allocated to (i) </w:t>
      </w:r>
      <w:r w:rsidRPr="00937910">
        <w:rPr>
          <w:rFonts w:ascii="Garamond" w:hAnsi="Garamond"/>
        </w:rPr>
        <w:t xml:space="preserve">management of education service delivery and monitoring (Output 078401); (ii) </w:t>
      </w:r>
      <w:r w:rsidRPr="00937910">
        <w:rPr>
          <w:rFonts w:ascii="Garamond" w:hAnsi="Garamond"/>
          <w:szCs w:val="24"/>
        </w:rPr>
        <w:t>school inspections (Output 078402); (iii) sports and co-curricular development services</w:t>
      </w:r>
      <w:r w:rsidR="002D5DA7" w:rsidRPr="00937910">
        <w:rPr>
          <w:rFonts w:ascii="Garamond" w:hAnsi="Garamond"/>
          <w:szCs w:val="24"/>
        </w:rPr>
        <w:t>, and SNE</w:t>
      </w:r>
      <w:r w:rsidRPr="00937910">
        <w:rPr>
          <w:rFonts w:ascii="Garamond" w:hAnsi="Garamond"/>
          <w:szCs w:val="24"/>
        </w:rPr>
        <w:t xml:space="preserve"> (Output 078403); and/or (iv) maintenance of school infrastructure (Output 078404).</w:t>
      </w:r>
      <w:r w:rsidR="00DF078A" w:rsidRPr="00165A8F">
        <w:rPr>
          <w:rFonts w:ascii="Garamond" w:hAnsi="Garamond"/>
          <w:szCs w:val="24"/>
        </w:rPr>
        <w:t xml:space="preserve"> </w:t>
      </w:r>
    </w:p>
    <w:p w14:paraId="1AFFD017" w14:textId="458001C5" w:rsidR="004D0AEF" w:rsidRPr="00165A8F" w:rsidRDefault="004D0AEF" w:rsidP="00165A8F">
      <w:pPr>
        <w:pStyle w:val="MediumGrid1-Accent21"/>
        <w:shd w:val="clear" w:color="auto" w:fill="FFFFFF" w:themeFill="background1"/>
        <w:ind w:left="0"/>
        <w:contextualSpacing w:val="0"/>
        <w:jc w:val="both"/>
        <w:rPr>
          <w:rFonts w:ascii="Garamond" w:hAnsi="Garamond"/>
          <w:b/>
          <w:sz w:val="22"/>
          <w:szCs w:val="22"/>
        </w:rPr>
      </w:pPr>
      <w:r w:rsidRPr="00165A8F">
        <w:rPr>
          <w:rFonts w:ascii="Garamond" w:hAnsi="Garamond"/>
          <w:sz w:val="22"/>
          <w:szCs w:val="22"/>
        </w:rPr>
        <w:t xml:space="preserve">Following allocations for school capitation and the core education management, inspection and monitoring functions using the approved unit costs above, up to </w:t>
      </w:r>
      <w:proofErr w:type="spellStart"/>
      <w:r w:rsidRPr="00165A8F">
        <w:rPr>
          <w:rFonts w:ascii="Garamond" w:hAnsi="Garamond"/>
          <w:sz w:val="22"/>
          <w:szCs w:val="22"/>
        </w:rPr>
        <w:t>UShs</w:t>
      </w:r>
      <w:proofErr w:type="spellEnd"/>
      <w:r w:rsidRPr="00165A8F">
        <w:rPr>
          <w:rFonts w:ascii="Garamond" w:hAnsi="Garamond"/>
          <w:sz w:val="22"/>
          <w:szCs w:val="22"/>
        </w:rPr>
        <w:t xml:space="preserve"> </w:t>
      </w:r>
      <w:r w:rsidR="00E94E13">
        <w:rPr>
          <w:rFonts w:ascii="Garamond" w:hAnsi="Garamond"/>
          <w:sz w:val="22"/>
          <w:szCs w:val="22"/>
        </w:rPr>
        <w:t>6</w:t>
      </w:r>
      <w:r w:rsidR="00CA25E1" w:rsidRPr="00165A8F">
        <w:rPr>
          <w:rFonts w:ascii="Garamond" w:hAnsi="Garamond"/>
          <w:sz w:val="22"/>
          <w:szCs w:val="22"/>
        </w:rPr>
        <w:t xml:space="preserve">0 </w:t>
      </w:r>
      <w:r w:rsidRPr="00165A8F">
        <w:rPr>
          <w:rFonts w:ascii="Garamond" w:hAnsi="Garamond"/>
          <w:sz w:val="22"/>
          <w:szCs w:val="22"/>
        </w:rPr>
        <w:t xml:space="preserve">million of any remaining NWR funds </w:t>
      </w:r>
      <w:r w:rsidRPr="00165A8F">
        <w:rPr>
          <w:rFonts w:ascii="Garamond" w:hAnsi="Garamond"/>
          <w:b/>
          <w:sz w:val="22"/>
          <w:szCs w:val="22"/>
        </w:rPr>
        <w:t xml:space="preserve">should </w:t>
      </w:r>
      <w:r w:rsidRPr="00165A8F">
        <w:rPr>
          <w:rFonts w:ascii="Garamond" w:hAnsi="Garamond"/>
          <w:b/>
          <w:sz w:val="22"/>
          <w:szCs w:val="22"/>
        </w:rPr>
        <w:lastRenderedPageBreak/>
        <w:t xml:space="preserve">be </w:t>
      </w:r>
      <w:r w:rsidRPr="00165A8F">
        <w:rPr>
          <w:rFonts w:ascii="Garamond" w:hAnsi="Garamond"/>
          <w:b/>
          <w:sz w:val="22"/>
          <w:szCs w:val="22"/>
          <w:lang w:val="en-US"/>
        </w:rPr>
        <w:t>used to top up the Education Management</w:t>
      </w:r>
      <w:r w:rsidR="00E94E13">
        <w:rPr>
          <w:rFonts w:ascii="Garamond" w:hAnsi="Garamond"/>
          <w:b/>
          <w:sz w:val="22"/>
          <w:szCs w:val="22"/>
          <w:lang w:val="en-US"/>
        </w:rPr>
        <w:t>,</w:t>
      </w:r>
      <w:r w:rsidRPr="00165A8F">
        <w:rPr>
          <w:rFonts w:ascii="Garamond" w:hAnsi="Garamond"/>
          <w:b/>
          <w:sz w:val="22"/>
          <w:szCs w:val="22"/>
          <w:lang w:val="en-US"/>
        </w:rPr>
        <w:t xml:space="preserve"> Sports </w:t>
      </w:r>
      <w:r w:rsidR="00E94E13">
        <w:rPr>
          <w:rFonts w:ascii="Garamond" w:hAnsi="Garamond"/>
          <w:b/>
          <w:sz w:val="22"/>
          <w:szCs w:val="22"/>
          <w:lang w:val="en-US"/>
        </w:rPr>
        <w:t xml:space="preserve"> and other Co-Curricular </w:t>
      </w:r>
      <w:r w:rsidRPr="00165A8F">
        <w:rPr>
          <w:rFonts w:ascii="Garamond" w:hAnsi="Garamond"/>
          <w:b/>
          <w:sz w:val="22"/>
          <w:szCs w:val="22"/>
          <w:lang w:val="en-US"/>
        </w:rPr>
        <w:t xml:space="preserve">management activities. </w:t>
      </w:r>
      <w:r w:rsidRPr="00165A8F">
        <w:rPr>
          <w:rFonts w:ascii="Garamond" w:hAnsi="Garamond"/>
          <w:b/>
          <w:sz w:val="22"/>
          <w:szCs w:val="22"/>
        </w:rPr>
        <w:t xml:space="preserve">The breakdown of the </w:t>
      </w:r>
      <w:proofErr w:type="spellStart"/>
      <w:r w:rsidRPr="00165A8F">
        <w:rPr>
          <w:rFonts w:ascii="Garamond" w:hAnsi="Garamond"/>
          <w:b/>
          <w:sz w:val="22"/>
          <w:szCs w:val="22"/>
        </w:rPr>
        <w:t>UShs</w:t>
      </w:r>
      <w:proofErr w:type="spellEnd"/>
      <w:r w:rsidRPr="00165A8F">
        <w:rPr>
          <w:rFonts w:ascii="Garamond" w:hAnsi="Garamond"/>
          <w:b/>
          <w:sz w:val="22"/>
          <w:szCs w:val="22"/>
        </w:rPr>
        <w:t xml:space="preserve"> </w:t>
      </w:r>
      <w:r w:rsidR="00E94E13">
        <w:rPr>
          <w:rFonts w:ascii="Garamond" w:hAnsi="Garamond"/>
          <w:b/>
          <w:sz w:val="22"/>
          <w:szCs w:val="22"/>
        </w:rPr>
        <w:t>6</w:t>
      </w:r>
      <w:r w:rsidR="00781E9D" w:rsidRPr="00165A8F">
        <w:rPr>
          <w:rFonts w:ascii="Garamond" w:hAnsi="Garamond"/>
          <w:b/>
          <w:sz w:val="22"/>
          <w:szCs w:val="22"/>
        </w:rPr>
        <w:t xml:space="preserve">0 </w:t>
      </w:r>
      <w:r w:rsidRPr="00165A8F">
        <w:rPr>
          <w:rFonts w:ascii="Garamond" w:hAnsi="Garamond"/>
          <w:b/>
          <w:sz w:val="22"/>
          <w:szCs w:val="22"/>
        </w:rPr>
        <w:t>million</w:t>
      </w:r>
      <w:r w:rsidR="00C75234" w:rsidRPr="00165A8F">
        <w:rPr>
          <w:rFonts w:ascii="Garamond" w:hAnsi="Garamond"/>
          <w:b/>
          <w:sz w:val="22"/>
          <w:szCs w:val="22"/>
        </w:rPr>
        <w:t xml:space="preserve"> allocation</w:t>
      </w:r>
      <w:r w:rsidRPr="00165A8F">
        <w:rPr>
          <w:rFonts w:ascii="Garamond" w:hAnsi="Garamond"/>
          <w:b/>
          <w:sz w:val="22"/>
          <w:szCs w:val="22"/>
        </w:rPr>
        <w:t xml:space="preserve"> is as follows:</w:t>
      </w:r>
    </w:p>
    <w:p w14:paraId="62DEB77A" w14:textId="77777777" w:rsidR="004D0AEF" w:rsidRPr="00165A8F" w:rsidRDefault="004D0AEF" w:rsidP="00165A8F">
      <w:pPr>
        <w:pStyle w:val="MediumGrid1-Accent21"/>
        <w:numPr>
          <w:ilvl w:val="0"/>
          <w:numId w:val="49"/>
        </w:numPr>
        <w:shd w:val="clear" w:color="auto" w:fill="FFFFFF" w:themeFill="background1"/>
        <w:contextualSpacing w:val="0"/>
        <w:jc w:val="both"/>
        <w:rPr>
          <w:rFonts w:ascii="Garamond" w:hAnsi="Garamond"/>
          <w:sz w:val="22"/>
          <w:szCs w:val="22"/>
        </w:rPr>
      </w:pPr>
      <w:proofErr w:type="spellStart"/>
      <w:r w:rsidRPr="00165A8F">
        <w:rPr>
          <w:rFonts w:ascii="Garamond" w:hAnsi="Garamond"/>
          <w:sz w:val="22"/>
          <w:szCs w:val="22"/>
          <w:u w:val="single"/>
        </w:rPr>
        <w:t>UShs</w:t>
      </w:r>
      <w:proofErr w:type="spellEnd"/>
      <w:r w:rsidRPr="00165A8F">
        <w:rPr>
          <w:rFonts w:ascii="Garamond" w:hAnsi="Garamond"/>
          <w:sz w:val="22"/>
          <w:szCs w:val="22"/>
          <w:u w:val="single"/>
        </w:rPr>
        <w:t xml:space="preserve"> 10 million</w:t>
      </w:r>
      <w:r w:rsidRPr="00165A8F">
        <w:rPr>
          <w:rFonts w:ascii="Garamond" w:hAnsi="Garamond"/>
          <w:sz w:val="22"/>
          <w:szCs w:val="22"/>
        </w:rPr>
        <w:t xml:space="preserve"> must be allocated towards capacity building support to schools and community stakeholders. Key activities may include among others; orientation and training of Head Teachers and SMCs, dissemination of sector policies and guidelines to schools.</w:t>
      </w:r>
    </w:p>
    <w:p w14:paraId="49200A5F" w14:textId="77777777" w:rsidR="003F51A4" w:rsidRPr="003F51A4" w:rsidRDefault="003F51A4" w:rsidP="003F51A4">
      <w:pPr>
        <w:pStyle w:val="ListParagraph"/>
        <w:numPr>
          <w:ilvl w:val="0"/>
          <w:numId w:val="49"/>
        </w:numPr>
        <w:rPr>
          <w:rFonts w:ascii="Garamond" w:eastAsia="Calibri" w:hAnsi="Garamond"/>
          <w:lang w:val="en-GB"/>
        </w:rPr>
      </w:pPr>
      <w:r w:rsidRPr="003F51A4">
        <w:rPr>
          <w:rFonts w:ascii="Garamond" w:eastAsia="Calibri" w:hAnsi="Garamond"/>
          <w:lang w:val="en-GB"/>
        </w:rPr>
        <w:t>Ushs. 40 million should be allocated towards output 078403 (Sports &amp; Co-Curricular Development Services) sports. LGs can use this grant to purchase sports equipment and upgrade community grounds to promote community sports/grassroot talent.</w:t>
      </w:r>
    </w:p>
    <w:p w14:paraId="53EF4C5A" w14:textId="77777777" w:rsidR="003F51A4" w:rsidRPr="003F51A4" w:rsidRDefault="003F51A4" w:rsidP="003F51A4">
      <w:pPr>
        <w:pStyle w:val="MediumGrid1-Accent21"/>
        <w:numPr>
          <w:ilvl w:val="0"/>
          <w:numId w:val="49"/>
        </w:numPr>
        <w:shd w:val="clear" w:color="auto" w:fill="FFFFFF" w:themeFill="background1"/>
        <w:jc w:val="both"/>
        <w:rPr>
          <w:rFonts w:ascii="Garamond" w:hAnsi="Garamond"/>
          <w:sz w:val="22"/>
          <w:szCs w:val="22"/>
        </w:rPr>
      </w:pPr>
      <w:r w:rsidRPr="003F51A4">
        <w:rPr>
          <w:rFonts w:ascii="Garamond" w:hAnsi="Garamond"/>
          <w:sz w:val="22"/>
          <w:szCs w:val="22"/>
        </w:rPr>
        <w:t>Ushs. 10 million can be used to promote other co-curricular activities including Music, Dance and Drama, essay competitions among others</w:t>
      </w:r>
    </w:p>
    <w:p w14:paraId="3F8B90EB" w14:textId="65DA07A6" w:rsidR="001D2ED1" w:rsidRPr="003F51A4" w:rsidRDefault="001D2ED1" w:rsidP="003F51A4">
      <w:pPr>
        <w:pStyle w:val="MediumGrid1-Accent21"/>
        <w:numPr>
          <w:ilvl w:val="0"/>
          <w:numId w:val="49"/>
        </w:numPr>
        <w:shd w:val="clear" w:color="auto" w:fill="FFFFFF" w:themeFill="background1"/>
        <w:jc w:val="both"/>
        <w:rPr>
          <w:rFonts w:ascii="Garamond" w:hAnsi="Garamond"/>
          <w:sz w:val="22"/>
          <w:szCs w:val="22"/>
        </w:rPr>
      </w:pPr>
      <w:r w:rsidRPr="003F51A4">
        <w:rPr>
          <w:rFonts w:ascii="Garamond" w:hAnsi="Garamond"/>
          <w:color w:val="FFC000" w:themeColor="accent4"/>
          <w:sz w:val="22"/>
          <w:szCs w:val="22"/>
        </w:rPr>
        <w:t>The accountability of the utilized funds should be submitted to the Ministry of Education and Sports with attention to the Commissioner of Physical Education and Sports.</w:t>
      </w:r>
    </w:p>
    <w:p w14:paraId="6BB14796" w14:textId="45F9F366" w:rsidR="002D5DA7" w:rsidRDefault="002D5DA7" w:rsidP="002D5DA7">
      <w:pPr>
        <w:pStyle w:val="ListParagraph"/>
        <w:numPr>
          <w:ilvl w:val="0"/>
          <w:numId w:val="49"/>
        </w:numPr>
        <w:rPr>
          <w:rFonts w:ascii="Garamond" w:eastAsia="Calibri" w:hAnsi="Garamond"/>
          <w:lang w:val="en-GB"/>
        </w:rPr>
      </w:pPr>
      <w:r w:rsidRPr="002D5DA7">
        <w:rPr>
          <w:rFonts w:ascii="Garamond" w:eastAsia="Calibri" w:hAnsi="Garamond"/>
          <w:lang w:val="en-GB"/>
        </w:rPr>
        <w:t>The remainder should be allocated towards maintenance of school infrastructure and investments in schools (output 078404). Repairs, replacement of furniture/equipment</w:t>
      </w:r>
      <w:r w:rsidR="00AA5E1C">
        <w:rPr>
          <w:rFonts w:ascii="Garamond" w:eastAsia="Calibri" w:hAnsi="Garamond"/>
          <w:lang w:val="en-GB"/>
        </w:rPr>
        <w:t>,</w:t>
      </w:r>
      <w:r w:rsidR="001C259F">
        <w:rPr>
          <w:rFonts w:ascii="Garamond" w:eastAsia="Calibri" w:hAnsi="Garamond"/>
          <w:lang w:val="en-GB"/>
        </w:rPr>
        <w:t xml:space="preserve"> </w:t>
      </w:r>
      <w:r w:rsidR="00AA5E1C">
        <w:rPr>
          <w:rFonts w:ascii="Garamond" w:eastAsia="Calibri" w:hAnsi="Garamond"/>
          <w:lang w:val="en-GB"/>
        </w:rPr>
        <w:t xml:space="preserve">purchase </w:t>
      </w:r>
      <w:r w:rsidR="009F31FC">
        <w:rPr>
          <w:rFonts w:ascii="Garamond" w:eastAsia="Calibri" w:hAnsi="Garamond"/>
          <w:lang w:val="en-GB"/>
        </w:rPr>
        <w:t>and install desktop cable locks</w:t>
      </w:r>
      <w:r w:rsidR="00AA5E1C">
        <w:rPr>
          <w:rFonts w:ascii="Garamond" w:eastAsia="Calibri" w:hAnsi="Garamond"/>
          <w:lang w:val="en-GB"/>
        </w:rPr>
        <w:t xml:space="preserve"> to curtail theft</w:t>
      </w:r>
      <w:r w:rsidRPr="002D5DA7">
        <w:rPr>
          <w:rFonts w:ascii="Garamond" w:eastAsia="Calibri" w:hAnsi="Garamond"/>
          <w:lang w:val="en-GB"/>
        </w:rPr>
        <w:t xml:space="preserve"> </w:t>
      </w:r>
      <w:r w:rsidR="009F31FC">
        <w:rPr>
          <w:rFonts w:ascii="Garamond" w:eastAsia="Calibri" w:hAnsi="Garamond"/>
          <w:lang w:val="en-GB"/>
        </w:rPr>
        <w:t xml:space="preserve">cases </w:t>
      </w:r>
      <w:r w:rsidRPr="002D5DA7">
        <w:rPr>
          <w:rFonts w:ascii="Garamond" w:eastAsia="Calibri" w:hAnsi="Garamond"/>
          <w:lang w:val="en-GB"/>
        </w:rPr>
        <w:t xml:space="preserve">and fencing </w:t>
      </w:r>
      <w:r w:rsidR="009F31FC">
        <w:rPr>
          <w:rFonts w:ascii="Garamond" w:eastAsia="Calibri" w:hAnsi="Garamond"/>
          <w:lang w:val="en-GB"/>
        </w:rPr>
        <w:t xml:space="preserve">up to 735m </w:t>
      </w:r>
      <w:r w:rsidRPr="002D5DA7">
        <w:rPr>
          <w:rFonts w:ascii="Garamond" w:eastAsia="Calibri" w:hAnsi="Garamond"/>
          <w:lang w:val="en-GB"/>
        </w:rPr>
        <w:t>of Seed Schools</w:t>
      </w:r>
      <w:r w:rsidR="009F31FC">
        <w:rPr>
          <w:rFonts w:ascii="Garamond" w:eastAsia="Calibri" w:hAnsi="Garamond"/>
          <w:lang w:val="en-GB"/>
        </w:rPr>
        <w:t xml:space="preserve"> </w:t>
      </w:r>
      <w:r w:rsidRPr="002D5DA7">
        <w:rPr>
          <w:rFonts w:ascii="Garamond" w:eastAsia="Calibri" w:hAnsi="Garamond"/>
          <w:lang w:val="en-GB"/>
        </w:rPr>
        <w:t>constructed under UGIFT Phase I take the first call on this resource.</w:t>
      </w:r>
      <w:r>
        <w:rPr>
          <w:rFonts w:ascii="Garamond" w:eastAsia="Calibri" w:hAnsi="Garamond"/>
          <w:lang w:val="en-GB"/>
        </w:rPr>
        <w:t xml:space="preserve"> </w:t>
      </w:r>
      <w:r w:rsidRPr="002D5DA7">
        <w:rPr>
          <w:rFonts w:ascii="Garamond" w:eastAsia="Calibri" w:hAnsi="Garamond"/>
          <w:lang w:val="en-GB"/>
        </w:rPr>
        <w:t xml:space="preserve">The remaining funds can then be dedicated to the minor repairs across the schools in the LGs, giving priority to </w:t>
      </w:r>
      <w:r w:rsidR="001C259F">
        <w:rPr>
          <w:rFonts w:ascii="Garamond" w:eastAsia="Calibri" w:hAnsi="Garamond"/>
          <w:lang w:val="en-GB"/>
        </w:rPr>
        <w:t xml:space="preserve">construction of the latrine stances, </w:t>
      </w:r>
      <w:r w:rsidRPr="002D5DA7">
        <w:rPr>
          <w:rFonts w:ascii="Garamond" w:eastAsia="Calibri" w:hAnsi="Garamond"/>
          <w:lang w:val="en-GB"/>
        </w:rPr>
        <w:t xml:space="preserve">the most dilapidated </w:t>
      </w:r>
      <w:r w:rsidR="001C259F">
        <w:rPr>
          <w:rFonts w:ascii="Garamond" w:eastAsia="Calibri" w:hAnsi="Garamond"/>
          <w:lang w:val="en-GB"/>
        </w:rPr>
        <w:t xml:space="preserve">structures </w:t>
      </w:r>
      <w:r w:rsidRPr="002D5DA7">
        <w:rPr>
          <w:rFonts w:ascii="Garamond" w:eastAsia="Calibri" w:hAnsi="Garamond"/>
          <w:lang w:val="en-GB"/>
        </w:rPr>
        <w:t>and those affected by emergencies.</w:t>
      </w:r>
    </w:p>
    <w:p w14:paraId="739FC406" w14:textId="4402BFAB" w:rsidR="00AE0E9C" w:rsidRDefault="00AE0E9C" w:rsidP="002D5DA7">
      <w:pPr>
        <w:pStyle w:val="ListParagraph"/>
        <w:numPr>
          <w:ilvl w:val="0"/>
          <w:numId w:val="49"/>
        </w:numPr>
        <w:rPr>
          <w:rFonts w:ascii="Garamond" w:eastAsia="Calibri" w:hAnsi="Garamond"/>
          <w:lang w:val="en-GB"/>
        </w:rPr>
      </w:pPr>
      <w:r>
        <w:rPr>
          <w:rFonts w:ascii="Garamond" w:eastAsia="Calibri" w:hAnsi="Garamond"/>
          <w:lang w:val="en-GB"/>
        </w:rPr>
        <w:t xml:space="preserve">The Local Governments are expected to provide and fix gauge 12 chain link fencing 2100mm high embedded in concrete 200mm deep on 100*100mm precast concrete C25/10 posts, reinforced with 4T10/R8-200 to detail 250mm high with “r” shape top piece at 3500mm centres with holes for and including 3No. strands of gauge 10 plain straining wire and 3No. barbed wires with and including </w:t>
      </w:r>
      <w:proofErr w:type="spellStart"/>
      <w:r>
        <w:rPr>
          <w:rFonts w:ascii="Garamond" w:eastAsia="Calibri" w:hAnsi="Garamond"/>
          <w:lang w:val="en-GB"/>
        </w:rPr>
        <w:t>brancing</w:t>
      </w:r>
      <w:proofErr w:type="spellEnd"/>
      <w:r>
        <w:rPr>
          <w:rFonts w:ascii="Garamond" w:eastAsia="Calibri" w:hAnsi="Garamond"/>
          <w:lang w:val="en-GB"/>
        </w:rPr>
        <w:t xml:space="preserve"> posts at 10500mm centres on 200*300*600mm deep plain </w:t>
      </w:r>
      <w:proofErr w:type="spellStart"/>
      <w:r>
        <w:rPr>
          <w:rFonts w:ascii="Garamond" w:eastAsia="Calibri" w:hAnsi="Garamond"/>
          <w:lang w:val="en-GB"/>
        </w:rPr>
        <w:t>insitu</w:t>
      </w:r>
      <w:proofErr w:type="spellEnd"/>
      <w:r>
        <w:rPr>
          <w:rFonts w:ascii="Garamond" w:eastAsia="Calibri" w:hAnsi="Garamond"/>
          <w:lang w:val="en-GB"/>
        </w:rPr>
        <w:t xml:space="preserve"> concrete Grade 20 </w:t>
      </w:r>
      <w:proofErr w:type="spellStart"/>
      <w:r>
        <w:rPr>
          <w:rFonts w:ascii="Garamond" w:eastAsia="Calibri" w:hAnsi="Garamond"/>
          <w:lang w:val="en-GB"/>
        </w:rPr>
        <w:t>base.</w:t>
      </w:r>
      <w:r w:rsidR="00117B2E">
        <w:rPr>
          <w:rFonts w:ascii="Garamond" w:eastAsia="Calibri" w:hAnsi="Garamond"/>
          <w:lang w:val="en-GB"/>
        </w:rPr>
        <w:t>The</w:t>
      </w:r>
      <w:proofErr w:type="spellEnd"/>
      <w:r w:rsidR="00117B2E">
        <w:rPr>
          <w:rFonts w:ascii="Garamond" w:eastAsia="Calibri" w:hAnsi="Garamond"/>
          <w:lang w:val="en-GB"/>
        </w:rPr>
        <w:t xml:space="preserve"> fencing should go up to</w:t>
      </w:r>
      <w:r w:rsidR="00F477EB">
        <w:rPr>
          <w:rFonts w:ascii="Garamond" w:eastAsia="Calibri" w:hAnsi="Garamond"/>
          <w:lang w:val="en-GB"/>
        </w:rPr>
        <w:t xml:space="preserve"> a maximum area of</w:t>
      </w:r>
      <w:r w:rsidR="00117B2E">
        <w:rPr>
          <w:rFonts w:ascii="Garamond" w:eastAsia="Calibri" w:hAnsi="Garamond"/>
          <w:lang w:val="en-GB"/>
        </w:rPr>
        <w:t xml:space="preserve"> </w:t>
      </w:r>
      <w:r w:rsidR="00F477EB">
        <w:rPr>
          <w:rFonts w:ascii="Garamond" w:eastAsia="Calibri" w:hAnsi="Garamond"/>
          <w:lang w:val="en-GB"/>
        </w:rPr>
        <w:t>5 acres</w:t>
      </w:r>
      <w:r w:rsidR="00117B2E">
        <w:rPr>
          <w:rFonts w:ascii="Garamond" w:eastAsia="Calibri" w:hAnsi="Garamond"/>
          <w:lang w:val="en-GB"/>
        </w:rPr>
        <w:t>.</w:t>
      </w:r>
    </w:p>
    <w:p w14:paraId="2420DA13" w14:textId="7C924627" w:rsidR="00AE0E9C" w:rsidRPr="002D5DA7" w:rsidRDefault="00AE0E9C" w:rsidP="002D5DA7">
      <w:pPr>
        <w:pStyle w:val="ListParagraph"/>
        <w:numPr>
          <w:ilvl w:val="0"/>
          <w:numId w:val="49"/>
        </w:numPr>
        <w:rPr>
          <w:rFonts w:ascii="Garamond" w:eastAsia="Calibri" w:hAnsi="Garamond"/>
          <w:lang w:val="en-GB"/>
        </w:rPr>
      </w:pPr>
      <w:r>
        <w:rPr>
          <w:rFonts w:ascii="Garamond" w:eastAsia="Calibri" w:hAnsi="Garamond"/>
          <w:lang w:val="en-GB"/>
        </w:rPr>
        <w:t xml:space="preserve">The gate specifications include Mild steel main gate overall size 3600mm*2100mm high comprising of welded mesh (BS142) welded to 50*50*4mm </w:t>
      </w:r>
      <w:proofErr w:type="spellStart"/>
      <w:r>
        <w:rPr>
          <w:rFonts w:ascii="Garamond" w:eastAsia="Calibri" w:hAnsi="Garamond"/>
          <w:lang w:val="en-GB"/>
        </w:rPr>
        <w:t>andle</w:t>
      </w:r>
      <w:proofErr w:type="spellEnd"/>
      <w:r>
        <w:rPr>
          <w:rFonts w:ascii="Garamond" w:eastAsia="Calibri" w:hAnsi="Garamond"/>
          <w:lang w:val="en-GB"/>
        </w:rPr>
        <w:t xml:space="preserve"> iron frame complete with 2No. 300mm long purpose made barrel bolts and 1No. 300mm long purpose made pad bold/hasp including fixing on 2No. 150mm diameter mild steel hollow pipe posts set in conc</w:t>
      </w:r>
      <w:r w:rsidR="00117B2E">
        <w:rPr>
          <w:rFonts w:ascii="Garamond" w:eastAsia="Calibri" w:hAnsi="Garamond"/>
          <w:lang w:val="en-GB"/>
        </w:rPr>
        <w:t xml:space="preserve">rete Grade 20 in </w:t>
      </w:r>
      <w:proofErr w:type="spellStart"/>
      <w:r w:rsidR="00117B2E">
        <w:rPr>
          <w:rFonts w:ascii="Garamond" w:eastAsia="Calibri" w:hAnsi="Garamond"/>
          <w:lang w:val="en-GB"/>
        </w:rPr>
        <w:t>foundation.The</w:t>
      </w:r>
      <w:proofErr w:type="spellEnd"/>
      <w:r w:rsidR="00117B2E">
        <w:rPr>
          <w:rFonts w:ascii="Garamond" w:eastAsia="Calibri" w:hAnsi="Garamond"/>
          <w:lang w:val="en-GB"/>
        </w:rPr>
        <w:t xml:space="preserve"> Ditto’s </w:t>
      </w:r>
      <w:proofErr w:type="spellStart"/>
      <w:r w:rsidR="00117B2E">
        <w:rPr>
          <w:rFonts w:ascii="Garamond" w:eastAsia="Calibri" w:hAnsi="Garamond"/>
          <w:lang w:val="en-GB"/>
        </w:rPr>
        <w:t>over all</w:t>
      </w:r>
      <w:proofErr w:type="spellEnd"/>
      <w:r w:rsidR="00117B2E">
        <w:rPr>
          <w:rFonts w:ascii="Garamond" w:eastAsia="Calibri" w:hAnsi="Garamond"/>
          <w:lang w:val="en-GB"/>
        </w:rPr>
        <w:t xml:space="preserve"> size is 1800mm*2100mm</w:t>
      </w:r>
    </w:p>
    <w:p w14:paraId="3A14EEE4" w14:textId="32CCDCB6" w:rsidR="00147ABA" w:rsidRPr="00165A8F" w:rsidRDefault="004D0AEF" w:rsidP="00165A8F">
      <w:pPr>
        <w:pStyle w:val="MediumGrid1-Accent21"/>
        <w:shd w:val="clear" w:color="auto" w:fill="FFFFFF" w:themeFill="background1"/>
        <w:spacing w:line="240" w:lineRule="auto"/>
        <w:ind w:left="0"/>
        <w:jc w:val="both"/>
        <w:rPr>
          <w:rFonts w:ascii="Garamond" w:hAnsi="Garamond"/>
          <w:sz w:val="22"/>
          <w:szCs w:val="22"/>
        </w:rPr>
      </w:pPr>
      <w:r w:rsidRPr="00165A8F">
        <w:rPr>
          <w:rFonts w:ascii="Garamond" w:hAnsi="Garamond"/>
          <w:sz w:val="22"/>
          <w:szCs w:val="22"/>
        </w:rPr>
        <w:t>It is planned to increase this grant significantly over time, to allow Education Departments to expand their activities on the other outputs above.</w:t>
      </w:r>
      <w:r w:rsidR="00147ABA" w:rsidRPr="00165A8F">
        <w:rPr>
          <w:rFonts w:ascii="Garamond" w:hAnsi="Garamond"/>
          <w:sz w:val="22"/>
          <w:szCs w:val="22"/>
        </w:rPr>
        <w:t xml:space="preserve"> </w:t>
      </w:r>
      <w:r w:rsidRPr="00165A8F">
        <w:rPr>
          <w:rFonts w:ascii="Garamond" w:hAnsi="Garamond"/>
          <w:sz w:val="22"/>
          <w:szCs w:val="22"/>
        </w:rPr>
        <w:t>Still, LGs are encouraged to augment central government transfers with funds from own source revenues and other sources to support these key education service delivery mandates.</w:t>
      </w:r>
    </w:p>
    <w:p w14:paraId="4104971C" w14:textId="60B4CE8B" w:rsidR="00F9094E" w:rsidRPr="00165A8F" w:rsidRDefault="00F9094E" w:rsidP="00165A8F">
      <w:pPr>
        <w:pStyle w:val="Heading2"/>
        <w:shd w:val="clear" w:color="auto" w:fill="FFFFFF" w:themeFill="background1"/>
        <w:rPr>
          <w:rFonts w:ascii="Garamond" w:hAnsi="Garamond"/>
        </w:rPr>
      </w:pPr>
      <w:bookmarkStart w:id="149" w:name="_Toc63183342"/>
      <w:bookmarkStart w:id="150" w:name="_Toc69405144"/>
      <w:bookmarkStart w:id="151" w:name="_Toc130809867"/>
      <w:r w:rsidRPr="00165A8F">
        <w:rPr>
          <w:rFonts w:ascii="Garamond" w:hAnsi="Garamond"/>
          <w:lang w:val="en-GB"/>
        </w:rPr>
        <w:t>Budget Implementation Requirements for the Non-wage Recurrent Grant</w:t>
      </w:r>
      <w:bookmarkEnd w:id="149"/>
      <w:bookmarkEnd w:id="150"/>
      <w:bookmarkEnd w:id="151"/>
    </w:p>
    <w:p w14:paraId="0FA2DDD5" w14:textId="72930A8E" w:rsidR="00D06EE6" w:rsidRPr="00165A8F" w:rsidRDefault="00F9094E" w:rsidP="00165A8F">
      <w:pPr>
        <w:shd w:val="clear" w:color="auto" w:fill="FFFFFF" w:themeFill="background1"/>
        <w:jc w:val="both"/>
        <w:rPr>
          <w:rFonts w:ascii="Garamond" w:hAnsi="Garamond"/>
          <w:lang w:val="en-GB"/>
        </w:rPr>
      </w:pPr>
      <w:r w:rsidRPr="00165A8F">
        <w:rPr>
          <w:rFonts w:ascii="Garamond" w:hAnsi="Garamond"/>
          <w:szCs w:val="24"/>
        </w:rPr>
        <w:t xml:space="preserve">The Non-Wage Recurrent Grant </w:t>
      </w:r>
      <w:r w:rsidR="00F32E70" w:rsidRPr="00165A8F">
        <w:rPr>
          <w:rFonts w:ascii="Garamond" w:hAnsi="Garamond"/>
          <w:szCs w:val="24"/>
        </w:rPr>
        <w:t>should be used by</w:t>
      </w:r>
      <w:r w:rsidR="00DF078A" w:rsidRPr="00165A8F">
        <w:rPr>
          <w:rFonts w:ascii="Garamond" w:hAnsi="Garamond"/>
          <w:szCs w:val="24"/>
        </w:rPr>
        <w:t xml:space="preserve"> the Higher Local Government Education Departments (DEO/MEO</w:t>
      </w:r>
      <w:r w:rsidRPr="00165A8F">
        <w:rPr>
          <w:rFonts w:ascii="Garamond" w:hAnsi="Garamond"/>
          <w:szCs w:val="24"/>
        </w:rPr>
        <w:t>)</w:t>
      </w:r>
      <w:r w:rsidR="00F32E70" w:rsidRPr="00165A8F">
        <w:rPr>
          <w:rFonts w:ascii="Garamond" w:hAnsi="Garamond"/>
          <w:szCs w:val="24"/>
        </w:rPr>
        <w:t xml:space="preserve"> for the following activities</w:t>
      </w:r>
      <w:r w:rsidRPr="00165A8F">
        <w:rPr>
          <w:rFonts w:ascii="Garamond" w:hAnsi="Garamond"/>
          <w:szCs w:val="24"/>
        </w:rPr>
        <w:t>:</w:t>
      </w:r>
    </w:p>
    <w:p w14:paraId="7624F8A3" w14:textId="5B4B9AB1" w:rsidR="003C7B42" w:rsidRPr="00165A8F" w:rsidRDefault="00B87895" w:rsidP="00165A8F">
      <w:pPr>
        <w:pStyle w:val="MediumGrid1-Accent21"/>
        <w:numPr>
          <w:ilvl w:val="0"/>
          <w:numId w:val="17"/>
        </w:numPr>
        <w:shd w:val="clear" w:color="auto" w:fill="FFFFFF" w:themeFill="background1"/>
        <w:jc w:val="both"/>
        <w:rPr>
          <w:rFonts w:ascii="Garamond" w:hAnsi="Garamond"/>
          <w:i/>
          <w:sz w:val="22"/>
          <w:szCs w:val="22"/>
        </w:rPr>
      </w:pPr>
      <w:r w:rsidRPr="00165A8F">
        <w:rPr>
          <w:rFonts w:ascii="Garamond" w:hAnsi="Garamond"/>
          <w:b/>
          <w:i/>
          <w:sz w:val="22"/>
          <w:szCs w:val="22"/>
        </w:rPr>
        <w:t>Management of education ser</w:t>
      </w:r>
      <w:r w:rsidR="00817524" w:rsidRPr="00165A8F">
        <w:rPr>
          <w:rFonts w:ascii="Garamond" w:hAnsi="Garamond"/>
          <w:b/>
          <w:i/>
          <w:sz w:val="22"/>
          <w:szCs w:val="22"/>
        </w:rPr>
        <w:t>vice delivery and monitoring</w:t>
      </w:r>
      <w:r w:rsidR="00504B21" w:rsidRPr="00165A8F">
        <w:rPr>
          <w:rFonts w:ascii="Garamond" w:hAnsi="Garamond"/>
          <w:b/>
          <w:i/>
          <w:sz w:val="22"/>
          <w:szCs w:val="22"/>
        </w:rPr>
        <w:t xml:space="preserve"> (output </w:t>
      </w:r>
      <w:r w:rsidR="00DA393D" w:rsidRPr="00165A8F">
        <w:rPr>
          <w:rFonts w:ascii="Garamond" w:hAnsi="Garamond"/>
          <w:b/>
          <w:i/>
          <w:sz w:val="22"/>
          <w:szCs w:val="22"/>
        </w:rPr>
        <w:t>0</w:t>
      </w:r>
      <w:r w:rsidR="00504B21" w:rsidRPr="00165A8F">
        <w:rPr>
          <w:rFonts w:ascii="Garamond" w:hAnsi="Garamond"/>
          <w:b/>
          <w:i/>
          <w:sz w:val="22"/>
          <w:szCs w:val="22"/>
        </w:rPr>
        <w:t>78</w:t>
      </w:r>
      <w:r w:rsidR="00DA393D" w:rsidRPr="00165A8F">
        <w:rPr>
          <w:rFonts w:ascii="Garamond" w:hAnsi="Garamond"/>
          <w:b/>
          <w:i/>
          <w:sz w:val="22"/>
          <w:szCs w:val="22"/>
        </w:rPr>
        <w:t>4</w:t>
      </w:r>
      <w:r w:rsidR="00504B21" w:rsidRPr="00165A8F">
        <w:rPr>
          <w:rFonts w:ascii="Garamond" w:hAnsi="Garamond"/>
          <w:b/>
          <w:i/>
          <w:sz w:val="22"/>
          <w:szCs w:val="22"/>
        </w:rPr>
        <w:t>01)</w:t>
      </w:r>
      <w:r w:rsidR="00EA18EF" w:rsidRPr="00165A8F">
        <w:rPr>
          <w:rFonts w:ascii="Garamond" w:hAnsi="Garamond"/>
          <w:i/>
          <w:sz w:val="22"/>
          <w:szCs w:val="22"/>
        </w:rPr>
        <w:t>.</w:t>
      </w:r>
      <w:r w:rsidR="00817524" w:rsidRPr="00165A8F">
        <w:rPr>
          <w:rFonts w:ascii="Garamond" w:hAnsi="Garamond"/>
          <w:sz w:val="22"/>
          <w:szCs w:val="22"/>
        </w:rPr>
        <w:t xml:space="preserve"> </w:t>
      </w:r>
      <w:r w:rsidR="00F32E70" w:rsidRPr="00165A8F">
        <w:rPr>
          <w:rFonts w:ascii="Garamond" w:hAnsi="Garamond"/>
          <w:sz w:val="22"/>
          <w:szCs w:val="22"/>
        </w:rPr>
        <w:t xml:space="preserve"> </w:t>
      </w:r>
      <w:r w:rsidR="00797660" w:rsidRPr="00165A8F">
        <w:rPr>
          <w:rFonts w:ascii="Garamond" w:hAnsi="Garamond"/>
          <w:sz w:val="22"/>
          <w:szCs w:val="22"/>
        </w:rPr>
        <w:t xml:space="preserve">Budget allocations </w:t>
      </w:r>
      <w:r w:rsidR="00817524" w:rsidRPr="00165A8F">
        <w:rPr>
          <w:rFonts w:ascii="Garamond" w:hAnsi="Garamond"/>
          <w:sz w:val="22"/>
          <w:szCs w:val="22"/>
        </w:rPr>
        <w:t>should be used to</w:t>
      </w:r>
      <w:r w:rsidR="003C7B42" w:rsidRPr="00165A8F">
        <w:rPr>
          <w:rFonts w:ascii="Garamond" w:hAnsi="Garamond"/>
          <w:sz w:val="22"/>
          <w:szCs w:val="22"/>
        </w:rPr>
        <w:t xml:space="preserve"> enhance the oversight role </w:t>
      </w:r>
      <w:r w:rsidR="00BE5473" w:rsidRPr="00165A8F">
        <w:rPr>
          <w:rFonts w:ascii="Garamond" w:hAnsi="Garamond"/>
          <w:sz w:val="22"/>
          <w:szCs w:val="22"/>
        </w:rPr>
        <w:t xml:space="preserve">of the </w:t>
      </w:r>
      <w:r w:rsidR="00DF078A" w:rsidRPr="00165A8F">
        <w:rPr>
          <w:rFonts w:ascii="Garamond" w:hAnsi="Garamond"/>
          <w:sz w:val="22"/>
          <w:szCs w:val="22"/>
        </w:rPr>
        <w:t>DEO/MEO</w:t>
      </w:r>
      <w:r w:rsidR="00BE5473" w:rsidRPr="00165A8F">
        <w:rPr>
          <w:rFonts w:ascii="Garamond" w:hAnsi="Garamond"/>
          <w:sz w:val="22"/>
          <w:szCs w:val="22"/>
        </w:rPr>
        <w:t xml:space="preserve"> </w:t>
      </w:r>
      <w:r w:rsidR="003C7B42" w:rsidRPr="00165A8F">
        <w:rPr>
          <w:rFonts w:ascii="Garamond" w:hAnsi="Garamond"/>
          <w:sz w:val="22"/>
          <w:szCs w:val="22"/>
        </w:rPr>
        <w:t>by</w:t>
      </w:r>
      <w:r w:rsidR="00817524" w:rsidRPr="00165A8F">
        <w:rPr>
          <w:rFonts w:ascii="Garamond" w:hAnsi="Garamond"/>
          <w:sz w:val="22"/>
          <w:szCs w:val="22"/>
        </w:rPr>
        <w:t xml:space="preserve"> for example</w:t>
      </w:r>
      <w:r w:rsidR="003C7B42" w:rsidRPr="00165A8F">
        <w:rPr>
          <w:rFonts w:ascii="Garamond" w:hAnsi="Garamond"/>
          <w:sz w:val="22"/>
          <w:szCs w:val="22"/>
        </w:rPr>
        <w:t>:</w:t>
      </w:r>
    </w:p>
    <w:p w14:paraId="03637144" w14:textId="77777777" w:rsidR="0015283E" w:rsidRPr="00165A8F" w:rsidRDefault="00D415BA" w:rsidP="00165A8F">
      <w:pPr>
        <w:numPr>
          <w:ilvl w:val="1"/>
          <w:numId w:val="17"/>
        </w:numPr>
        <w:shd w:val="clear" w:color="auto" w:fill="FFFFFF" w:themeFill="background1"/>
        <w:spacing w:after="0"/>
        <w:jc w:val="both"/>
        <w:rPr>
          <w:rFonts w:ascii="Garamond" w:hAnsi="Garamond"/>
          <w:lang w:val="en-GB"/>
        </w:rPr>
      </w:pPr>
      <w:r w:rsidRPr="00165A8F">
        <w:rPr>
          <w:rFonts w:ascii="Garamond" w:hAnsi="Garamond"/>
          <w:lang w:val="en-GB"/>
        </w:rPr>
        <w:t>Carry out m</w:t>
      </w:r>
      <w:r w:rsidR="0015283E" w:rsidRPr="00165A8F">
        <w:rPr>
          <w:rFonts w:ascii="Garamond" w:hAnsi="Garamond"/>
          <w:lang w:val="en-GB"/>
        </w:rPr>
        <w:t xml:space="preserve">onitoring and support supervision </w:t>
      </w:r>
      <w:r w:rsidRPr="00165A8F">
        <w:rPr>
          <w:rFonts w:ascii="Garamond" w:hAnsi="Garamond"/>
          <w:lang w:val="en-GB"/>
        </w:rPr>
        <w:t>including</w:t>
      </w:r>
      <w:r w:rsidR="00D44513" w:rsidRPr="00165A8F">
        <w:rPr>
          <w:rFonts w:ascii="Garamond" w:hAnsi="Garamond"/>
          <w:lang w:val="en-GB"/>
        </w:rPr>
        <w:t>,</w:t>
      </w:r>
      <w:r w:rsidRPr="00165A8F">
        <w:rPr>
          <w:rFonts w:ascii="Garamond" w:hAnsi="Garamond"/>
          <w:lang w:val="en-GB"/>
        </w:rPr>
        <w:t xml:space="preserve"> follow</w:t>
      </w:r>
      <w:r w:rsidR="0015283E" w:rsidRPr="00165A8F">
        <w:rPr>
          <w:rFonts w:ascii="Garamond" w:hAnsi="Garamond"/>
          <w:lang w:val="en-GB"/>
        </w:rPr>
        <w:t xml:space="preserve"> up to ensure that</w:t>
      </w:r>
      <w:r w:rsidR="00D44513" w:rsidRPr="00165A8F">
        <w:rPr>
          <w:rFonts w:ascii="Garamond" w:hAnsi="Garamond"/>
          <w:lang w:val="en-GB"/>
        </w:rPr>
        <w:t>:</w:t>
      </w:r>
      <w:r w:rsidR="0015283E" w:rsidRPr="00165A8F">
        <w:rPr>
          <w:rFonts w:ascii="Garamond" w:hAnsi="Garamond"/>
          <w:lang w:val="en-GB"/>
        </w:rPr>
        <w:t xml:space="preserve"> schools have been inspected</w:t>
      </w:r>
      <w:r w:rsidR="00D44513" w:rsidRPr="00165A8F">
        <w:rPr>
          <w:rFonts w:ascii="Garamond" w:hAnsi="Garamond"/>
          <w:lang w:val="en-GB"/>
        </w:rPr>
        <w:t xml:space="preserve">; </w:t>
      </w:r>
      <w:r w:rsidRPr="00165A8F">
        <w:rPr>
          <w:rFonts w:ascii="Garamond" w:hAnsi="Garamond"/>
          <w:lang w:val="en-GB"/>
        </w:rPr>
        <w:t>inspection reports are accurate</w:t>
      </w:r>
      <w:r w:rsidR="00D44513" w:rsidRPr="00165A8F">
        <w:rPr>
          <w:rFonts w:ascii="Garamond" w:hAnsi="Garamond"/>
          <w:lang w:val="en-GB"/>
        </w:rPr>
        <w:t>;</w:t>
      </w:r>
      <w:r w:rsidRPr="00165A8F">
        <w:rPr>
          <w:rFonts w:ascii="Garamond" w:hAnsi="Garamond"/>
          <w:lang w:val="en-GB"/>
        </w:rPr>
        <w:t xml:space="preserve"> and recommendations are being implemented.</w:t>
      </w:r>
    </w:p>
    <w:p w14:paraId="18FCEE7C" w14:textId="77777777" w:rsidR="00A8639E" w:rsidRPr="00165A8F" w:rsidRDefault="003C7B42" w:rsidP="00165A8F">
      <w:pPr>
        <w:numPr>
          <w:ilvl w:val="1"/>
          <w:numId w:val="17"/>
        </w:numPr>
        <w:shd w:val="clear" w:color="auto" w:fill="FFFFFF" w:themeFill="background1"/>
        <w:spacing w:after="0"/>
        <w:jc w:val="both"/>
        <w:rPr>
          <w:rFonts w:ascii="Garamond" w:hAnsi="Garamond"/>
          <w:lang w:val="en-GB"/>
        </w:rPr>
      </w:pPr>
      <w:r w:rsidRPr="00165A8F">
        <w:rPr>
          <w:rFonts w:ascii="Garamond" w:hAnsi="Garamond"/>
          <w:lang w:val="en-GB"/>
        </w:rPr>
        <w:t>Preparation and presentation of issues requiring attention of education committee of the LG Council</w:t>
      </w:r>
      <w:r w:rsidR="00AD7C71" w:rsidRPr="00165A8F">
        <w:rPr>
          <w:rFonts w:ascii="Garamond" w:hAnsi="Garamond"/>
          <w:lang w:val="en-GB"/>
        </w:rPr>
        <w:t xml:space="preserve"> including on findings f</w:t>
      </w:r>
      <w:r w:rsidR="005355EA" w:rsidRPr="00165A8F">
        <w:rPr>
          <w:rFonts w:ascii="Garamond" w:hAnsi="Garamond"/>
          <w:lang w:val="en-GB"/>
        </w:rPr>
        <w:t>r</w:t>
      </w:r>
      <w:r w:rsidR="00AD7C71" w:rsidRPr="00165A8F">
        <w:rPr>
          <w:rFonts w:ascii="Garamond" w:hAnsi="Garamond"/>
          <w:lang w:val="en-GB"/>
        </w:rPr>
        <w:t xml:space="preserve">om </w:t>
      </w:r>
      <w:r w:rsidRPr="00165A8F">
        <w:rPr>
          <w:rFonts w:ascii="Garamond" w:hAnsi="Garamond"/>
          <w:lang w:val="en-GB"/>
        </w:rPr>
        <w:t>inspections</w:t>
      </w:r>
      <w:r w:rsidR="00AD7C71" w:rsidRPr="00165A8F">
        <w:rPr>
          <w:rFonts w:ascii="Garamond" w:hAnsi="Garamond"/>
          <w:lang w:val="en-GB"/>
        </w:rPr>
        <w:t>,</w:t>
      </w:r>
      <w:r w:rsidRPr="00165A8F">
        <w:rPr>
          <w:rFonts w:ascii="Garamond" w:hAnsi="Garamond"/>
          <w:lang w:val="en-GB"/>
        </w:rPr>
        <w:t xml:space="preserve"> functionality</w:t>
      </w:r>
      <w:r w:rsidR="00AD7C71" w:rsidRPr="00165A8F">
        <w:rPr>
          <w:rFonts w:ascii="Garamond" w:hAnsi="Garamond"/>
          <w:lang w:val="en-GB"/>
        </w:rPr>
        <w:t xml:space="preserve"> o</w:t>
      </w:r>
      <w:r w:rsidR="00A8639E" w:rsidRPr="00165A8F">
        <w:rPr>
          <w:rFonts w:ascii="Garamond" w:hAnsi="Garamond"/>
          <w:lang w:val="en-GB"/>
        </w:rPr>
        <w:t>f</w:t>
      </w:r>
      <w:r w:rsidR="00AD7C71" w:rsidRPr="00165A8F">
        <w:rPr>
          <w:rFonts w:ascii="Garamond" w:hAnsi="Garamond"/>
          <w:lang w:val="en-GB"/>
        </w:rPr>
        <w:t xml:space="preserve"> School Management committees</w:t>
      </w:r>
      <w:r w:rsidR="006867D6" w:rsidRPr="00165A8F">
        <w:rPr>
          <w:rFonts w:ascii="Garamond" w:hAnsi="Garamond"/>
          <w:lang w:val="en-GB"/>
        </w:rPr>
        <w:t xml:space="preserve">, </w:t>
      </w:r>
      <w:r w:rsidR="00277DC0" w:rsidRPr="00165A8F">
        <w:rPr>
          <w:rFonts w:ascii="Garamond" w:hAnsi="Garamond"/>
          <w:lang w:val="en-GB"/>
        </w:rPr>
        <w:t>Board of Governors</w:t>
      </w:r>
      <w:r w:rsidR="006867D6" w:rsidRPr="00165A8F">
        <w:rPr>
          <w:rFonts w:ascii="Garamond" w:hAnsi="Garamond"/>
          <w:lang w:val="en-GB"/>
        </w:rPr>
        <w:t xml:space="preserve"> and Governing Councils</w:t>
      </w:r>
      <w:r w:rsidR="00AD7C71" w:rsidRPr="00165A8F">
        <w:rPr>
          <w:rFonts w:ascii="Garamond" w:hAnsi="Garamond"/>
          <w:lang w:val="en-GB"/>
        </w:rPr>
        <w:t>, grant management etc</w:t>
      </w:r>
      <w:r w:rsidR="00D415BA" w:rsidRPr="00165A8F">
        <w:rPr>
          <w:rFonts w:ascii="Garamond" w:hAnsi="Garamond"/>
          <w:lang w:val="en-GB"/>
        </w:rPr>
        <w:t>.</w:t>
      </w:r>
    </w:p>
    <w:p w14:paraId="3A55C80A" w14:textId="77777777" w:rsidR="00F26143" w:rsidRPr="00165A8F" w:rsidRDefault="00F26143" w:rsidP="00165A8F">
      <w:pPr>
        <w:numPr>
          <w:ilvl w:val="1"/>
          <w:numId w:val="17"/>
        </w:numPr>
        <w:shd w:val="clear" w:color="auto" w:fill="FFFFFF" w:themeFill="background1"/>
        <w:spacing w:after="0"/>
        <w:jc w:val="both"/>
        <w:rPr>
          <w:rFonts w:ascii="Garamond" w:hAnsi="Garamond"/>
          <w:szCs w:val="24"/>
        </w:rPr>
      </w:pPr>
      <w:r w:rsidRPr="00165A8F">
        <w:rPr>
          <w:rFonts w:ascii="Garamond" w:hAnsi="Garamond"/>
        </w:rPr>
        <w:lastRenderedPageBreak/>
        <w:t>Holding meetings with school head teachers to explain and disseminate various guidelines, policies, circulars issued by the MoES during the year</w:t>
      </w:r>
      <w:r w:rsidR="003D581D" w:rsidRPr="00165A8F">
        <w:rPr>
          <w:rFonts w:ascii="Garamond" w:hAnsi="Garamond"/>
        </w:rPr>
        <w:t>.</w:t>
      </w:r>
    </w:p>
    <w:p w14:paraId="07E7FBEE" w14:textId="77777777" w:rsidR="00673CF6" w:rsidRPr="00165A8F" w:rsidRDefault="00AD7C71" w:rsidP="00165A8F">
      <w:pPr>
        <w:numPr>
          <w:ilvl w:val="1"/>
          <w:numId w:val="17"/>
        </w:numPr>
        <w:shd w:val="clear" w:color="auto" w:fill="FFFFFF" w:themeFill="background1"/>
        <w:spacing w:after="0"/>
        <w:jc w:val="both"/>
        <w:rPr>
          <w:rFonts w:ascii="Garamond" w:hAnsi="Garamond"/>
          <w:lang w:val="en-GB"/>
        </w:rPr>
      </w:pPr>
      <w:r w:rsidRPr="00165A8F">
        <w:rPr>
          <w:rFonts w:ascii="Garamond" w:hAnsi="Garamond"/>
          <w:lang w:val="en-GB"/>
        </w:rPr>
        <w:t>Fostering transparency and accountability</w:t>
      </w:r>
      <w:r w:rsidR="00DF078A" w:rsidRPr="00165A8F">
        <w:rPr>
          <w:rFonts w:ascii="Garamond" w:hAnsi="Garamond"/>
          <w:lang w:val="en-GB"/>
        </w:rPr>
        <w:t>: p</w:t>
      </w:r>
      <w:r w:rsidRPr="00165A8F">
        <w:rPr>
          <w:rFonts w:ascii="Garamond" w:hAnsi="Garamond"/>
          <w:lang w:val="en-GB"/>
        </w:rPr>
        <w:t>ublicising all schools receiving non-wage recurrent grants</w:t>
      </w:r>
      <w:r w:rsidR="00DF078A" w:rsidRPr="00165A8F">
        <w:rPr>
          <w:rFonts w:ascii="Garamond" w:hAnsi="Garamond"/>
          <w:lang w:val="en-GB"/>
        </w:rPr>
        <w:t>,</w:t>
      </w:r>
      <w:r w:rsidRPr="00165A8F">
        <w:rPr>
          <w:rFonts w:ascii="Garamond" w:hAnsi="Garamond"/>
          <w:lang w:val="en-GB"/>
        </w:rPr>
        <w:t xml:space="preserve"> e.g</w:t>
      </w:r>
      <w:r w:rsidR="00DF078A" w:rsidRPr="00165A8F">
        <w:rPr>
          <w:rFonts w:ascii="Garamond" w:hAnsi="Garamond"/>
          <w:lang w:val="en-GB"/>
        </w:rPr>
        <w:t>.</w:t>
      </w:r>
      <w:r w:rsidRPr="00165A8F">
        <w:rPr>
          <w:rFonts w:ascii="Garamond" w:hAnsi="Garamond"/>
          <w:lang w:val="en-GB"/>
        </w:rPr>
        <w:t xml:space="preserve"> through posting information on public notice boards.</w:t>
      </w:r>
      <w:r w:rsidR="00673CF6" w:rsidRPr="00165A8F">
        <w:rPr>
          <w:rFonts w:ascii="Garamond" w:hAnsi="Garamond"/>
          <w:lang w:val="en-GB"/>
        </w:rPr>
        <w:t xml:space="preserve"> Ensure that schools have submitted accountability to the </w:t>
      </w:r>
      <w:r w:rsidR="00DF078A" w:rsidRPr="00165A8F">
        <w:rPr>
          <w:rFonts w:ascii="Garamond" w:hAnsi="Garamond"/>
          <w:lang w:val="en-GB"/>
        </w:rPr>
        <w:t>LG</w:t>
      </w:r>
      <w:r w:rsidR="00673CF6" w:rsidRPr="00165A8F">
        <w:rPr>
          <w:rFonts w:ascii="Garamond" w:hAnsi="Garamond"/>
          <w:lang w:val="en-GB"/>
        </w:rPr>
        <w:t>.</w:t>
      </w:r>
    </w:p>
    <w:p w14:paraId="69B89A32" w14:textId="77777777" w:rsidR="00504B21" w:rsidRPr="00165A8F" w:rsidRDefault="00504B21" w:rsidP="00165A8F">
      <w:pPr>
        <w:numPr>
          <w:ilvl w:val="1"/>
          <w:numId w:val="17"/>
        </w:numPr>
        <w:shd w:val="clear" w:color="auto" w:fill="FFFFFF" w:themeFill="background1"/>
        <w:spacing w:after="0"/>
        <w:jc w:val="both"/>
        <w:rPr>
          <w:rFonts w:ascii="Garamond" w:hAnsi="Garamond"/>
        </w:rPr>
      </w:pPr>
      <w:r w:rsidRPr="00165A8F">
        <w:rPr>
          <w:rFonts w:ascii="Garamond" w:hAnsi="Garamond"/>
        </w:rPr>
        <w:t>Supporting the school</w:t>
      </w:r>
      <w:r w:rsidR="00F26143" w:rsidRPr="00165A8F">
        <w:rPr>
          <w:rFonts w:ascii="Garamond" w:hAnsi="Garamond"/>
        </w:rPr>
        <w:t xml:space="preserve"> planning,</w:t>
      </w:r>
      <w:r w:rsidRPr="00165A8F">
        <w:rPr>
          <w:rFonts w:ascii="Garamond" w:hAnsi="Garamond"/>
        </w:rPr>
        <w:t xml:space="preserve"> budgeting and financial reporting </w:t>
      </w:r>
      <w:r w:rsidR="00F26143" w:rsidRPr="00165A8F">
        <w:rPr>
          <w:rFonts w:ascii="Garamond" w:hAnsi="Garamond"/>
        </w:rPr>
        <w:t>processes and reviewing budgets and financial statements.</w:t>
      </w:r>
    </w:p>
    <w:p w14:paraId="6A006DF7" w14:textId="77777777" w:rsidR="00ED3BD0" w:rsidRPr="00165A8F" w:rsidRDefault="00604C17" w:rsidP="00165A8F">
      <w:pPr>
        <w:numPr>
          <w:ilvl w:val="1"/>
          <w:numId w:val="17"/>
        </w:numPr>
        <w:shd w:val="clear" w:color="auto" w:fill="FFFFFF" w:themeFill="background1"/>
        <w:spacing w:after="0"/>
        <w:jc w:val="both"/>
        <w:rPr>
          <w:rFonts w:ascii="Garamond" w:hAnsi="Garamond"/>
        </w:rPr>
      </w:pPr>
      <w:r w:rsidRPr="00165A8F">
        <w:rPr>
          <w:rFonts w:ascii="Garamond" w:hAnsi="Garamond"/>
        </w:rPr>
        <w:t>Ensure that direct transfers to schools are planned and executed as per the budget</w:t>
      </w:r>
      <w:r w:rsidR="00ED3BD0" w:rsidRPr="00165A8F">
        <w:rPr>
          <w:rFonts w:ascii="Garamond" w:hAnsi="Garamond"/>
        </w:rPr>
        <w:t xml:space="preserve"> and </w:t>
      </w:r>
      <w:r w:rsidRPr="00165A8F">
        <w:rPr>
          <w:rFonts w:ascii="Garamond" w:hAnsi="Garamond"/>
        </w:rPr>
        <w:t>that necessary changes to the existing list of schools are approved by the MoES.</w:t>
      </w:r>
    </w:p>
    <w:p w14:paraId="2D879BF6" w14:textId="2E654354" w:rsidR="00A8639E" w:rsidRPr="00165A8F" w:rsidRDefault="00AD7C71" w:rsidP="00165A8F">
      <w:pPr>
        <w:numPr>
          <w:ilvl w:val="1"/>
          <w:numId w:val="17"/>
        </w:numPr>
        <w:shd w:val="clear" w:color="auto" w:fill="FFFFFF" w:themeFill="background1"/>
        <w:spacing w:after="0"/>
        <w:jc w:val="both"/>
        <w:rPr>
          <w:rFonts w:ascii="Garamond" w:hAnsi="Garamond"/>
        </w:rPr>
      </w:pPr>
      <w:r w:rsidRPr="00165A8F">
        <w:rPr>
          <w:rFonts w:ascii="Garamond" w:hAnsi="Garamond"/>
        </w:rPr>
        <w:t>Ensuring all schools a</w:t>
      </w:r>
      <w:r w:rsidR="00A8639E" w:rsidRPr="00165A8F">
        <w:rPr>
          <w:rFonts w:ascii="Garamond" w:hAnsi="Garamond"/>
        </w:rPr>
        <w:t>ccurately complet</w:t>
      </w:r>
      <w:r w:rsidRPr="00165A8F">
        <w:rPr>
          <w:rFonts w:ascii="Garamond" w:hAnsi="Garamond"/>
        </w:rPr>
        <w:t>e</w:t>
      </w:r>
      <w:r w:rsidR="00A8639E" w:rsidRPr="00165A8F">
        <w:rPr>
          <w:rFonts w:ascii="Garamond" w:hAnsi="Garamond"/>
        </w:rPr>
        <w:t xml:space="preserve"> and timely submit EMIS forms</w:t>
      </w:r>
      <w:r w:rsidR="00952A9E" w:rsidRPr="00165A8F">
        <w:rPr>
          <w:rFonts w:ascii="Garamond" w:hAnsi="Garamond"/>
        </w:rPr>
        <w:t xml:space="preserve"> and monthly returns </w:t>
      </w:r>
      <w:r w:rsidR="00A8639E" w:rsidRPr="00165A8F">
        <w:rPr>
          <w:rFonts w:ascii="Garamond" w:hAnsi="Garamond"/>
        </w:rPr>
        <w:t>to the DEO’s</w:t>
      </w:r>
      <w:r w:rsidRPr="00165A8F">
        <w:rPr>
          <w:rFonts w:ascii="Garamond" w:hAnsi="Garamond"/>
        </w:rPr>
        <w:t>/MEOs</w:t>
      </w:r>
      <w:r w:rsidR="00A8639E" w:rsidRPr="00165A8F">
        <w:rPr>
          <w:rFonts w:ascii="Garamond" w:hAnsi="Garamond"/>
        </w:rPr>
        <w:t xml:space="preserve"> office</w:t>
      </w:r>
      <w:r w:rsidR="00DF078A" w:rsidRPr="00165A8F">
        <w:rPr>
          <w:rFonts w:ascii="Garamond" w:hAnsi="Garamond"/>
        </w:rPr>
        <w:t>. DEOs/MEOs</w:t>
      </w:r>
      <w:r w:rsidR="005A6523" w:rsidRPr="00165A8F">
        <w:rPr>
          <w:rFonts w:ascii="Garamond" w:hAnsi="Garamond"/>
        </w:rPr>
        <w:t xml:space="preserve"> are required to forward these returns to </w:t>
      </w:r>
      <w:r w:rsidR="00133EDF" w:rsidRPr="00165A8F">
        <w:rPr>
          <w:rFonts w:ascii="Garamond" w:hAnsi="Garamond"/>
        </w:rPr>
        <w:t>MoES.</w:t>
      </w:r>
    </w:p>
    <w:p w14:paraId="39B731FF" w14:textId="7E7A6B89" w:rsidR="00664965" w:rsidRDefault="00664965" w:rsidP="00165A8F">
      <w:pPr>
        <w:numPr>
          <w:ilvl w:val="1"/>
          <w:numId w:val="17"/>
        </w:numPr>
        <w:shd w:val="clear" w:color="auto" w:fill="FFFFFF" w:themeFill="background1"/>
        <w:spacing w:after="0"/>
        <w:jc w:val="both"/>
        <w:rPr>
          <w:rFonts w:ascii="Garamond" w:hAnsi="Garamond"/>
        </w:rPr>
      </w:pPr>
      <w:r w:rsidRPr="00165A8F">
        <w:rPr>
          <w:rFonts w:ascii="Garamond" w:hAnsi="Garamond"/>
        </w:rPr>
        <w:t>Verify and confirm the list of schools and tertiary institutions, their enrolment and budget allocation in the Programme Budgeting System (PBS), and notify the MoES in writing, if a school or its enrolment have been listed incorrectly or missed by December 15</w:t>
      </w:r>
      <w:r w:rsidRPr="00165A8F">
        <w:rPr>
          <w:rFonts w:ascii="Garamond" w:hAnsi="Garamond"/>
          <w:vertAlign w:val="superscript"/>
        </w:rPr>
        <w:t>th</w:t>
      </w:r>
      <w:r w:rsidRPr="00165A8F">
        <w:rPr>
          <w:rFonts w:ascii="Garamond" w:hAnsi="Garamond"/>
        </w:rPr>
        <w:t xml:space="preserve"> </w:t>
      </w:r>
    </w:p>
    <w:p w14:paraId="20712692" w14:textId="2D0E7DD9" w:rsidR="009139F5" w:rsidRPr="009139F5" w:rsidRDefault="009139F5" w:rsidP="00165A8F">
      <w:pPr>
        <w:numPr>
          <w:ilvl w:val="1"/>
          <w:numId w:val="17"/>
        </w:numPr>
        <w:shd w:val="clear" w:color="auto" w:fill="FFFFFF" w:themeFill="background1"/>
        <w:spacing w:after="0"/>
        <w:jc w:val="both"/>
        <w:rPr>
          <w:rFonts w:ascii="Garamond" w:hAnsi="Garamond"/>
          <w:color w:val="FFC000" w:themeColor="accent4"/>
        </w:rPr>
      </w:pPr>
      <w:r w:rsidRPr="009139F5">
        <w:rPr>
          <w:rFonts w:ascii="Garamond" w:hAnsi="Garamond"/>
          <w:color w:val="FFC000" w:themeColor="accent4"/>
        </w:rPr>
        <w:t xml:space="preserve">Ensure that </w:t>
      </w:r>
      <w:r w:rsidR="001D2ED1">
        <w:rPr>
          <w:rFonts w:ascii="Garamond" w:hAnsi="Garamond"/>
          <w:color w:val="FFC000" w:themeColor="accent4"/>
        </w:rPr>
        <w:t>primary and secondary schools and certificate awarding institutions are clocking in on a daily basis through the effective use of the Local Government TELA dashboard</w:t>
      </w:r>
      <w:r w:rsidRPr="009139F5">
        <w:rPr>
          <w:rFonts w:ascii="Garamond" w:hAnsi="Garamond"/>
          <w:color w:val="FFC000" w:themeColor="accent4"/>
        </w:rPr>
        <w:t>.</w:t>
      </w:r>
    </w:p>
    <w:p w14:paraId="60BBE4EF" w14:textId="56191CB1" w:rsidR="005A74B4" w:rsidRPr="009139F5" w:rsidRDefault="005A74B4" w:rsidP="00165A8F">
      <w:pPr>
        <w:numPr>
          <w:ilvl w:val="1"/>
          <w:numId w:val="17"/>
        </w:numPr>
        <w:shd w:val="clear" w:color="auto" w:fill="FFFFFF" w:themeFill="background1"/>
        <w:spacing w:after="0"/>
        <w:jc w:val="both"/>
        <w:rPr>
          <w:rFonts w:ascii="Garamond" w:hAnsi="Garamond"/>
          <w:color w:val="FFC000" w:themeColor="accent4"/>
        </w:rPr>
      </w:pPr>
      <w:r w:rsidRPr="009139F5">
        <w:rPr>
          <w:rFonts w:ascii="Garamond" w:hAnsi="Garamond"/>
          <w:color w:val="FFC000" w:themeColor="accent4"/>
        </w:rPr>
        <w:t xml:space="preserve">Follow up on all devices distributed to the schools </w:t>
      </w:r>
      <w:r w:rsidR="001D2ED1">
        <w:rPr>
          <w:rFonts w:ascii="Garamond" w:hAnsi="Garamond"/>
          <w:color w:val="FFC000" w:themeColor="accent4"/>
        </w:rPr>
        <w:t xml:space="preserve">and institutions for the </w:t>
      </w:r>
      <w:r w:rsidR="009139F5" w:rsidRPr="009139F5">
        <w:rPr>
          <w:rFonts w:ascii="Garamond" w:hAnsi="Garamond"/>
          <w:color w:val="FFC000" w:themeColor="accent4"/>
        </w:rPr>
        <w:t>TELA.</w:t>
      </w:r>
    </w:p>
    <w:p w14:paraId="4676F02D" w14:textId="77777777" w:rsidR="00F26143" w:rsidRPr="00165A8F" w:rsidRDefault="00F26143" w:rsidP="00165A8F">
      <w:pPr>
        <w:numPr>
          <w:ilvl w:val="1"/>
          <w:numId w:val="17"/>
        </w:numPr>
        <w:shd w:val="clear" w:color="auto" w:fill="FFFFFF" w:themeFill="background1"/>
        <w:spacing w:after="0"/>
        <w:jc w:val="both"/>
        <w:rPr>
          <w:rFonts w:ascii="Garamond" w:hAnsi="Garamond"/>
        </w:rPr>
      </w:pPr>
      <w:r w:rsidRPr="00165A8F">
        <w:rPr>
          <w:rFonts w:ascii="Garamond" w:hAnsi="Garamond"/>
        </w:rPr>
        <w:t>Maintaining a register of school assets and their condition</w:t>
      </w:r>
      <w:r w:rsidR="003D581D" w:rsidRPr="00165A8F">
        <w:rPr>
          <w:rFonts w:ascii="Garamond" w:hAnsi="Garamond"/>
        </w:rPr>
        <w:t>.</w:t>
      </w:r>
    </w:p>
    <w:p w14:paraId="5BE8D6F2" w14:textId="77777777" w:rsidR="00504B21" w:rsidRPr="00165A8F" w:rsidRDefault="003C5C28" w:rsidP="00165A8F">
      <w:pPr>
        <w:numPr>
          <w:ilvl w:val="1"/>
          <w:numId w:val="17"/>
        </w:numPr>
        <w:shd w:val="clear" w:color="auto" w:fill="FFFFFF" w:themeFill="background1"/>
        <w:spacing w:after="0"/>
        <w:jc w:val="both"/>
        <w:rPr>
          <w:rFonts w:ascii="Garamond" w:hAnsi="Garamond"/>
        </w:rPr>
      </w:pPr>
      <w:r w:rsidRPr="00165A8F">
        <w:rPr>
          <w:rFonts w:ascii="Garamond" w:hAnsi="Garamond"/>
        </w:rPr>
        <w:t>Human Resource Management, including budgeting, recruitment and deployment of teachers and c</w:t>
      </w:r>
      <w:r w:rsidR="00F26143" w:rsidRPr="00165A8F">
        <w:rPr>
          <w:rFonts w:ascii="Garamond" w:hAnsi="Garamond"/>
        </w:rPr>
        <w:t xml:space="preserve">onducting </w:t>
      </w:r>
      <w:r w:rsidRPr="00165A8F">
        <w:rPr>
          <w:rFonts w:ascii="Garamond" w:hAnsi="Garamond"/>
        </w:rPr>
        <w:t>p</w:t>
      </w:r>
      <w:r w:rsidR="00F26143" w:rsidRPr="00165A8F">
        <w:rPr>
          <w:rFonts w:ascii="Garamond" w:hAnsi="Garamond"/>
        </w:rPr>
        <w:t xml:space="preserve">erformance </w:t>
      </w:r>
      <w:r w:rsidRPr="00165A8F">
        <w:rPr>
          <w:rFonts w:ascii="Garamond" w:hAnsi="Garamond"/>
        </w:rPr>
        <w:t>a</w:t>
      </w:r>
      <w:r w:rsidR="00504B21" w:rsidRPr="00165A8F">
        <w:rPr>
          <w:rFonts w:ascii="Garamond" w:hAnsi="Garamond"/>
        </w:rPr>
        <w:t>ppraisal</w:t>
      </w:r>
      <w:r w:rsidR="00F26143" w:rsidRPr="00165A8F">
        <w:rPr>
          <w:rFonts w:ascii="Garamond" w:hAnsi="Garamond"/>
        </w:rPr>
        <w:t>s</w:t>
      </w:r>
      <w:r w:rsidR="00504B21" w:rsidRPr="00165A8F">
        <w:rPr>
          <w:rFonts w:ascii="Garamond" w:hAnsi="Garamond"/>
        </w:rPr>
        <w:t xml:space="preserve"> of </w:t>
      </w:r>
      <w:r w:rsidRPr="00165A8F">
        <w:rPr>
          <w:rFonts w:ascii="Garamond" w:hAnsi="Garamond"/>
        </w:rPr>
        <w:t>h</w:t>
      </w:r>
      <w:r w:rsidR="00504B21" w:rsidRPr="00165A8F">
        <w:rPr>
          <w:rFonts w:ascii="Garamond" w:hAnsi="Garamond"/>
        </w:rPr>
        <w:t>ead</w:t>
      </w:r>
      <w:r w:rsidR="003D581D" w:rsidRPr="00165A8F">
        <w:rPr>
          <w:rFonts w:ascii="Garamond" w:hAnsi="Garamond"/>
        </w:rPr>
        <w:t xml:space="preserve"> </w:t>
      </w:r>
      <w:r w:rsidR="00504B21" w:rsidRPr="00165A8F">
        <w:rPr>
          <w:rFonts w:ascii="Garamond" w:hAnsi="Garamond"/>
        </w:rPr>
        <w:t>teachers</w:t>
      </w:r>
      <w:r w:rsidR="003D581D" w:rsidRPr="00165A8F">
        <w:rPr>
          <w:rFonts w:ascii="Garamond" w:hAnsi="Garamond"/>
        </w:rPr>
        <w:t>.</w:t>
      </w:r>
    </w:p>
    <w:p w14:paraId="0E8AF1A3" w14:textId="77777777" w:rsidR="00952A9E" w:rsidRPr="00165A8F" w:rsidRDefault="005A6523" w:rsidP="00165A8F">
      <w:pPr>
        <w:numPr>
          <w:ilvl w:val="1"/>
          <w:numId w:val="17"/>
        </w:numPr>
        <w:shd w:val="clear" w:color="auto" w:fill="FFFFFF" w:themeFill="background1"/>
        <w:spacing w:after="0"/>
        <w:jc w:val="both"/>
        <w:rPr>
          <w:rFonts w:ascii="Garamond" w:hAnsi="Garamond"/>
        </w:rPr>
      </w:pPr>
      <w:r w:rsidRPr="00165A8F">
        <w:rPr>
          <w:rFonts w:ascii="Garamond" w:hAnsi="Garamond"/>
        </w:rPr>
        <w:t>DEO</w:t>
      </w:r>
      <w:r w:rsidR="00DF078A" w:rsidRPr="00165A8F">
        <w:rPr>
          <w:rFonts w:ascii="Garamond" w:hAnsi="Garamond"/>
        </w:rPr>
        <w:t>/MEO</w:t>
      </w:r>
      <w:r w:rsidRPr="00165A8F">
        <w:rPr>
          <w:rFonts w:ascii="Garamond" w:hAnsi="Garamond"/>
        </w:rPr>
        <w:t xml:space="preserve"> to c</w:t>
      </w:r>
      <w:r w:rsidR="00952A9E" w:rsidRPr="00165A8F">
        <w:rPr>
          <w:rFonts w:ascii="Garamond" w:hAnsi="Garamond"/>
        </w:rPr>
        <w:t xml:space="preserve">ollect data on </w:t>
      </w:r>
      <w:r w:rsidR="005355EA" w:rsidRPr="00165A8F">
        <w:rPr>
          <w:rFonts w:ascii="Garamond" w:hAnsi="Garamond"/>
        </w:rPr>
        <w:t>requests made by the MoES.</w:t>
      </w:r>
    </w:p>
    <w:p w14:paraId="0364A707" w14:textId="77777777" w:rsidR="00F26143" w:rsidRPr="00165A8F" w:rsidRDefault="00F26143" w:rsidP="00165A8F">
      <w:pPr>
        <w:numPr>
          <w:ilvl w:val="1"/>
          <w:numId w:val="17"/>
        </w:numPr>
        <w:shd w:val="clear" w:color="auto" w:fill="FFFFFF" w:themeFill="background1"/>
        <w:spacing w:after="0"/>
        <w:jc w:val="both"/>
        <w:rPr>
          <w:rFonts w:ascii="Garamond" w:hAnsi="Garamond"/>
        </w:rPr>
      </w:pPr>
      <w:r w:rsidRPr="00165A8F">
        <w:rPr>
          <w:rFonts w:ascii="Garamond" w:hAnsi="Garamond"/>
        </w:rPr>
        <w:t>Education department staff to discuss guidelines, inspection reports, school feeding etc</w:t>
      </w:r>
      <w:r w:rsidR="00D06EE6" w:rsidRPr="00165A8F">
        <w:rPr>
          <w:rFonts w:ascii="Garamond" w:hAnsi="Garamond"/>
        </w:rPr>
        <w:t>.</w:t>
      </w:r>
    </w:p>
    <w:p w14:paraId="47685C7C" w14:textId="77777777" w:rsidR="00963B09" w:rsidRPr="00165A8F" w:rsidRDefault="00133EDF" w:rsidP="00165A8F">
      <w:pPr>
        <w:numPr>
          <w:ilvl w:val="1"/>
          <w:numId w:val="17"/>
        </w:numPr>
        <w:shd w:val="clear" w:color="auto" w:fill="FFFFFF" w:themeFill="background1"/>
        <w:spacing w:after="0"/>
        <w:jc w:val="both"/>
        <w:rPr>
          <w:rFonts w:ascii="Garamond" w:hAnsi="Garamond"/>
        </w:rPr>
      </w:pPr>
      <w:r w:rsidRPr="00165A8F">
        <w:rPr>
          <w:rFonts w:ascii="Garamond" w:hAnsi="Garamond"/>
        </w:rPr>
        <w:t>Attend sector meetings at regional and national level</w:t>
      </w:r>
      <w:r w:rsidR="000E54A4" w:rsidRPr="00165A8F">
        <w:rPr>
          <w:rFonts w:ascii="Garamond" w:hAnsi="Garamond"/>
        </w:rPr>
        <w:t>.</w:t>
      </w:r>
    </w:p>
    <w:p w14:paraId="09B0C995" w14:textId="77777777" w:rsidR="00963B09" w:rsidRPr="00165A8F" w:rsidRDefault="00963B09" w:rsidP="00165A8F">
      <w:pPr>
        <w:shd w:val="clear" w:color="auto" w:fill="FFFFFF" w:themeFill="background1"/>
        <w:spacing w:after="0"/>
        <w:ind w:left="1080"/>
        <w:jc w:val="both"/>
        <w:rPr>
          <w:rFonts w:ascii="Garamond" w:hAnsi="Garamond"/>
        </w:rPr>
      </w:pPr>
    </w:p>
    <w:p w14:paraId="5E320602" w14:textId="77777777" w:rsidR="00817524" w:rsidRPr="00165A8F" w:rsidRDefault="00C370BA" w:rsidP="00165A8F">
      <w:pPr>
        <w:shd w:val="clear" w:color="auto" w:fill="FFFFFF" w:themeFill="background1"/>
        <w:ind w:left="357"/>
        <w:jc w:val="both"/>
        <w:rPr>
          <w:rFonts w:ascii="Garamond" w:hAnsi="Garamond"/>
        </w:rPr>
      </w:pPr>
      <w:r w:rsidRPr="00165A8F">
        <w:rPr>
          <w:rFonts w:ascii="Garamond" w:hAnsi="Garamond"/>
        </w:rPr>
        <w:t>The DEO</w:t>
      </w:r>
      <w:r w:rsidR="00DF078A" w:rsidRPr="00165A8F">
        <w:rPr>
          <w:rFonts w:ascii="Garamond" w:hAnsi="Garamond"/>
        </w:rPr>
        <w:t>/MEO</w:t>
      </w:r>
      <w:r w:rsidRPr="00165A8F">
        <w:rPr>
          <w:rFonts w:ascii="Garamond" w:hAnsi="Garamond"/>
        </w:rPr>
        <w:t xml:space="preserve"> is also responsible for</w:t>
      </w:r>
      <w:r w:rsidR="00410A8A" w:rsidRPr="00165A8F">
        <w:rPr>
          <w:rFonts w:ascii="Garamond" w:hAnsi="Garamond"/>
        </w:rPr>
        <w:t xml:space="preserve"> s</w:t>
      </w:r>
      <w:r w:rsidR="00327736" w:rsidRPr="00165A8F">
        <w:rPr>
          <w:rFonts w:ascii="Garamond" w:hAnsi="Garamond"/>
        </w:rPr>
        <w:t xml:space="preserve">trategies to </w:t>
      </w:r>
      <w:r w:rsidR="00DF078A" w:rsidRPr="00165A8F">
        <w:rPr>
          <w:rFonts w:ascii="Garamond" w:hAnsi="Garamond"/>
        </w:rPr>
        <w:t>mobilize</w:t>
      </w:r>
      <w:r w:rsidR="00327736" w:rsidRPr="00165A8F">
        <w:rPr>
          <w:rFonts w:ascii="Garamond" w:hAnsi="Garamond"/>
        </w:rPr>
        <w:t xml:space="preserve"> and attract children to school and improve learning outcomes</w:t>
      </w:r>
      <w:r w:rsidR="00410A8A" w:rsidRPr="00165A8F">
        <w:rPr>
          <w:rFonts w:ascii="Garamond" w:hAnsi="Garamond"/>
        </w:rPr>
        <w:t xml:space="preserve">. </w:t>
      </w:r>
      <w:r w:rsidR="00963B09" w:rsidRPr="00165A8F">
        <w:rPr>
          <w:rFonts w:ascii="Garamond" w:hAnsi="Garamond"/>
        </w:rPr>
        <w:t xml:space="preserve">As part of the increased funding to the </w:t>
      </w:r>
      <w:r w:rsidR="00DF078A" w:rsidRPr="00165A8F">
        <w:rPr>
          <w:rFonts w:ascii="Garamond" w:hAnsi="Garamond"/>
          <w:szCs w:val="24"/>
        </w:rPr>
        <w:t>DEO/MEO</w:t>
      </w:r>
      <w:r w:rsidR="00963B09" w:rsidRPr="00165A8F">
        <w:rPr>
          <w:rFonts w:ascii="Garamond" w:hAnsi="Garamond"/>
        </w:rPr>
        <w:t xml:space="preserve">, LGs are required to put in place measures that ensure children join and stay at school. </w:t>
      </w:r>
      <w:r w:rsidR="00327736" w:rsidRPr="00165A8F">
        <w:rPr>
          <w:rFonts w:ascii="Garamond" w:hAnsi="Garamond"/>
        </w:rPr>
        <w:t>Potential activities that may be undertaken include:</w:t>
      </w:r>
    </w:p>
    <w:p w14:paraId="401D735D" w14:textId="2A59DA83" w:rsidR="00327736" w:rsidRPr="00165A8F" w:rsidRDefault="00327736" w:rsidP="00165A8F">
      <w:pPr>
        <w:numPr>
          <w:ilvl w:val="0"/>
          <w:numId w:val="28"/>
        </w:numPr>
        <w:shd w:val="clear" w:color="auto" w:fill="FFFFFF" w:themeFill="background1"/>
        <w:spacing w:after="0"/>
        <w:ind w:left="720"/>
        <w:jc w:val="both"/>
        <w:rPr>
          <w:rFonts w:ascii="Garamond" w:hAnsi="Garamond"/>
        </w:rPr>
      </w:pPr>
      <w:r w:rsidRPr="00165A8F">
        <w:rPr>
          <w:rFonts w:ascii="Garamond" w:hAnsi="Garamond"/>
        </w:rPr>
        <w:t>LGs to</w:t>
      </w:r>
      <w:r w:rsidR="00304F6C" w:rsidRPr="00165A8F">
        <w:rPr>
          <w:rFonts w:ascii="Garamond" w:hAnsi="Garamond"/>
        </w:rPr>
        <w:t xml:space="preserve"> facilitate</w:t>
      </w:r>
      <w:r w:rsidRPr="00165A8F">
        <w:rPr>
          <w:rFonts w:ascii="Garamond" w:hAnsi="Garamond"/>
        </w:rPr>
        <w:t xml:space="preserve"> enact</w:t>
      </w:r>
      <w:r w:rsidR="00304F6C" w:rsidRPr="00165A8F">
        <w:rPr>
          <w:rFonts w:ascii="Garamond" w:hAnsi="Garamond"/>
        </w:rPr>
        <w:t>ment and implementation of</w:t>
      </w:r>
      <w:r w:rsidRPr="00165A8F">
        <w:rPr>
          <w:rFonts w:ascii="Garamond" w:hAnsi="Garamond"/>
        </w:rPr>
        <w:t xml:space="preserve"> bye-laws and ordinances to enforce the policy on the official primary school entry age of 6 years. </w:t>
      </w:r>
    </w:p>
    <w:p w14:paraId="44DF7B32" w14:textId="77777777" w:rsidR="00327736" w:rsidRPr="00165A8F" w:rsidRDefault="00327736" w:rsidP="00165A8F">
      <w:pPr>
        <w:numPr>
          <w:ilvl w:val="0"/>
          <w:numId w:val="28"/>
        </w:numPr>
        <w:shd w:val="clear" w:color="auto" w:fill="FFFFFF" w:themeFill="background1"/>
        <w:spacing w:after="0"/>
        <w:ind w:left="720"/>
        <w:jc w:val="both"/>
        <w:rPr>
          <w:rFonts w:ascii="Garamond" w:hAnsi="Garamond"/>
        </w:rPr>
      </w:pPr>
      <w:r w:rsidRPr="00165A8F">
        <w:rPr>
          <w:rFonts w:ascii="Garamond" w:hAnsi="Garamond"/>
        </w:rPr>
        <w:t>LGs and the schools to sensitize parents/guardians on the above policy.</w:t>
      </w:r>
    </w:p>
    <w:p w14:paraId="4C8600C9" w14:textId="77777777" w:rsidR="00327736" w:rsidRPr="00165A8F" w:rsidRDefault="00327736" w:rsidP="00165A8F">
      <w:pPr>
        <w:numPr>
          <w:ilvl w:val="0"/>
          <w:numId w:val="28"/>
        </w:numPr>
        <w:shd w:val="clear" w:color="auto" w:fill="FFFFFF" w:themeFill="background1"/>
        <w:spacing w:after="0"/>
        <w:ind w:left="720"/>
        <w:jc w:val="both"/>
        <w:rPr>
          <w:rFonts w:ascii="Garamond" w:hAnsi="Garamond"/>
        </w:rPr>
      </w:pPr>
      <w:r w:rsidRPr="00165A8F">
        <w:rPr>
          <w:rFonts w:ascii="Garamond" w:hAnsi="Garamond"/>
        </w:rPr>
        <w:t>LGs to institute local verification strategies within communities aimed at identifying children that should be in school but are not. Such communities can then be targeted for sensitization.</w:t>
      </w:r>
    </w:p>
    <w:p w14:paraId="4BD8EDC5" w14:textId="77777777" w:rsidR="00327736" w:rsidRPr="00165A8F" w:rsidRDefault="00327736" w:rsidP="00165A8F">
      <w:pPr>
        <w:numPr>
          <w:ilvl w:val="0"/>
          <w:numId w:val="28"/>
        </w:numPr>
        <w:shd w:val="clear" w:color="auto" w:fill="FFFFFF" w:themeFill="background1"/>
        <w:spacing w:after="0"/>
        <w:ind w:left="720"/>
        <w:jc w:val="both"/>
        <w:rPr>
          <w:rFonts w:ascii="Garamond" w:hAnsi="Garamond"/>
        </w:rPr>
      </w:pPr>
      <w:r w:rsidRPr="00165A8F">
        <w:rPr>
          <w:rFonts w:ascii="Garamond" w:hAnsi="Garamond"/>
        </w:rPr>
        <w:t xml:space="preserve">LGs to involve political and opinion leaders in advocacy campaigns to </w:t>
      </w:r>
      <w:proofErr w:type="spellStart"/>
      <w:r w:rsidRPr="00165A8F">
        <w:rPr>
          <w:rFonts w:ascii="Garamond" w:hAnsi="Garamond"/>
        </w:rPr>
        <w:t>mobilise</w:t>
      </w:r>
      <w:proofErr w:type="spellEnd"/>
      <w:r w:rsidRPr="00165A8F">
        <w:rPr>
          <w:rFonts w:ascii="Garamond" w:hAnsi="Garamond"/>
        </w:rPr>
        <w:t xml:space="preserve"> communities on their role towards school feeding, HIV/AIDS, negative social cultural norms and practices, environmental issues, child protection issues. Parents /guardians are required to provide lunch for their children. Lack of lunch is one of the leading causes of school dropout and poor performance at school.</w:t>
      </w:r>
    </w:p>
    <w:p w14:paraId="5C2674BC" w14:textId="77777777" w:rsidR="00327736" w:rsidRPr="00165A8F" w:rsidRDefault="00327736" w:rsidP="00165A8F">
      <w:pPr>
        <w:numPr>
          <w:ilvl w:val="0"/>
          <w:numId w:val="28"/>
        </w:numPr>
        <w:shd w:val="clear" w:color="auto" w:fill="FFFFFF" w:themeFill="background1"/>
        <w:spacing w:after="0"/>
        <w:ind w:left="720"/>
        <w:jc w:val="both"/>
        <w:rPr>
          <w:rFonts w:ascii="Garamond" w:hAnsi="Garamond"/>
        </w:rPr>
      </w:pPr>
      <w:r w:rsidRPr="00165A8F">
        <w:rPr>
          <w:rFonts w:ascii="Garamond" w:hAnsi="Garamond"/>
        </w:rPr>
        <w:t xml:space="preserve">Enlist greater involvement of parents to participate in monitoring and assessing school performance and accountability: to be concerned about absenteeism of pupils/students, head teachers and teachers; </w:t>
      </w:r>
      <w:r w:rsidR="00DF078A" w:rsidRPr="00165A8F">
        <w:rPr>
          <w:rFonts w:ascii="Garamond" w:hAnsi="Garamond"/>
        </w:rPr>
        <w:t>mobilize</w:t>
      </w:r>
      <w:r w:rsidRPr="00165A8F">
        <w:rPr>
          <w:rFonts w:ascii="Garamond" w:hAnsi="Garamond"/>
        </w:rPr>
        <w:t xml:space="preserve"> parents to attend school Open Days, Class Open Days and other functions in schools.</w:t>
      </w:r>
    </w:p>
    <w:p w14:paraId="4A5925CA" w14:textId="15E5B450" w:rsidR="00327736" w:rsidRPr="00165A8F" w:rsidRDefault="00327736" w:rsidP="00165A8F">
      <w:pPr>
        <w:numPr>
          <w:ilvl w:val="0"/>
          <w:numId w:val="28"/>
        </w:numPr>
        <w:shd w:val="clear" w:color="auto" w:fill="FFFFFF" w:themeFill="background1"/>
        <w:spacing w:after="0"/>
        <w:ind w:left="720"/>
        <w:jc w:val="both"/>
        <w:rPr>
          <w:rFonts w:ascii="Garamond" w:hAnsi="Garamond"/>
        </w:rPr>
      </w:pPr>
      <w:r w:rsidRPr="00165A8F">
        <w:rPr>
          <w:rFonts w:ascii="Garamond" w:hAnsi="Garamond"/>
        </w:rPr>
        <w:t xml:space="preserve">All </w:t>
      </w:r>
      <w:r w:rsidR="00DF078A" w:rsidRPr="00165A8F">
        <w:rPr>
          <w:rFonts w:ascii="Garamond" w:hAnsi="Garamond"/>
        </w:rPr>
        <w:t>LGs</w:t>
      </w:r>
      <w:r w:rsidRPr="00165A8F">
        <w:rPr>
          <w:rFonts w:ascii="Garamond" w:hAnsi="Garamond"/>
        </w:rPr>
        <w:t xml:space="preserve">, but especially </w:t>
      </w:r>
      <w:r w:rsidR="00DF078A" w:rsidRPr="00165A8F">
        <w:rPr>
          <w:rFonts w:ascii="Garamond" w:hAnsi="Garamond"/>
        </w:rPr>
        <w:t>LGs</w:t>
      </w:r>
      <w:r w:rsidRPr="00165A8F">
        <w:rPr>
          <w:rFonts w:ascii="Garamond" w:hAnsi="Garamond"/>
        </w:rPr>
        <w:t xml:space="preserve"> whose students perform, on average, lower than the national average performance (see the performance league table in the </w:t>
      </w:r>
      <w:r w:rsidR="00B0653A" w:rsidRPr="00165A8F">
        <w:rPr>
          <w:rFonts w:ascii="Garamond" w:hAnsi="Garamond"/>
        </w:rPr>
        <w:t>Annex</w:t>
      </w:r>
      <w:r w:rsidR="000C53C2" w:rsidRPr="00165A8F">
        <w:rPr>
          <w:rFonts w:ascii="Garamond" w:hAnsi="Garamond"/>
        </w:rPr>
        <w:t xml:space="preserve"> </w:t>
      </w:r>
      <w:r w:rsidR="00C17CB6">
        <w:rPr>
          <w:rFonts w:ascii="Garamond" w:hAnsi="Garamond"/>
        </w:rPr>
        <w:t>8</w:t>
      </w:r>
      <w:r w:rsidR="00830492" w:rsidRPr="00165A8F">
        <w:rPr>
          <w:rFonts w:ascii="Garamond" w:hAnsi="Garamond"/>
        </w:rPr>
        <w:t>)</w:t>
      </w:r>
      <w:r w:rsidRPr="00165A8F">
        <w:rPr>
          <w:rFonts w:ascii="Garamond" w:hAnsi="Garamond"/>
        </w:rPr>
        <w:t>, are required to budget for activities geared towards improving student performance such as:</w:t>
      </w:r>
    </w:p>
    <w:p w14:paraId="590B99E3" w14:textId="77777777" w:rsidR="00327736" w:rsidRPr="00165A8F" w:rsidRDefault="00327736" w:rsidP="00165A8F">
      <w:pPr>
        <w:numPr>
          <w:ilvl w:val="0"/>
          <w:numId w:val="20"/>
        </w:numPr>
        <w:shd w:val="clear" w:color="auto" w:fill="FFFFFF" w:themeFill="background1"/>
        <w:spacing w:after="0"/>
        <w:ind w:left="1440"/>
        <w:jc w:val="both"/>
        <w:rPr>
          <w:rFonts w:ascii="Garamond" w:hAnsi="Garamond"/>
        </w:rPr>
      </w:pPr>
      <w:r w:rsidRPr="00165A8F">
        <w:rPr>
          <w:rFonts w:ascii="Garamond" w:hAnsi="Garamond"/>
        </w:rPr>
        <w:t>Organizing refresher seminars for teachers to improve teaching methods and adherence to approved curricula.</w:t>
      </w:r>
    </w:p>
    <w:p w14:paraId="2D1B7BB3" w14:textId="77777777" w:rsidR="00327736" w:rsidRPr="00165A8F" w:rsidRDefault="00327736" w:rsidP="00165A8F">
      <w:pPr>
        <w:numPr>
          <w:ilvl w:val="0"/>
          <w:numId w:val="20"/>
        </w:numPr>
        <w:shd w:val="clear" w:color="auto" w:fill="FFFFFF" w:themeFill="background1"/>
        <w:spacing w:after="0"/>
        <w:ind w:left="1440"/>
        <w:jc w:val="both"/>
        <w:rPr>
          <w:rFonts w:ascii="Garamond" w:hAnsi="Garamond"/>
        </w:rPr>
      </w:pPr>
      <w:r w:rsidRPr="00165A8F">
        <w:rPr>
          <w:rFonts w:ascii="Garamond" w:hAnsi="Garamond"/>
        </w:rPr>
        <w:t>Supplementing procurement of MoES recommended scholastic materials to underserved schools.</w:t>
      </w:r>
    </w:p>
    <w:p w14:paraId="12653A87" w14:textId="77777777" w:rsidR="00327736" w:rsidRPr="00165A8F" w:rsidRDefault="00327736" w:rsidP="00165A8F">
      <w:pPr>
        <w:numPr>
          <w:ilvl w:val="0"/>
          <w:numId w:val="20"/>
        </w:numPr>
        <w:shd w:val="clear" w:color="auto" w:fill="FFFFFF" w:themeFill="background1"/>
        <w:spacing w:after="0"/>
        <w:ind w:left="1440"/>
        <w:jc w:val="both"/>
        <w:rPr>
          <w:rFonts w:ascii="Garamond" w:hAnsi="Garamond"/>
        </w:rPr>
      </w:pPr>
      <w:r w:rsidRPr="00165A8F">
        <w:rPr>
          <w:rFonts w:ascii="Garamond" w:hAnsi="Garamond"/>
        </w:rPr>
        <w:lastRenderedPageBreak/>
        <w:t>Support underperforming schools to develop and implement school improvement plans focusing on student and teacher performance.</w:t>
      </w:r>
    </w:p>
    <w:p w14:paraId="5082FEDF" w14:textId="77777777" w:rsidR="00327736" w:rsidRPr="00165A8F" w:rsidRDefault="00327736" w:rsidP="00165A8F">
      <w:pPr>
        <w:numPr>
          <w:ilvl w:val="0"/>
          <w:numId w:val="20"/>
        </w:numPr>
        <w:shd w:val="clear" w:color="auto" w:fill="FFFFFF" w:themeFill="background1"/>
        <w:spacing w:after="0"/>
        <w:ind w:left="1440"/>
        <w:jc w:val="both"/>
        <w:rPr>
          <w:rFonts w:ascii="Garamond" w:hAnsi="Garamond"/>
        </w:rPr>
      </w:pPr>
      <w:r w:rsidRPr="00165A8F">
        <w:rPr>
          <w:rFonts w:ascii="Garamond" w:hAnsi="Garamond"/>
        </w:rPr>
        <w:t>Provide training support to strengthen SMC’s capacity to execute their oversight roles and responsibilities in school management.</w:t>
      </w:r>
    </w:p>
    <w:p w14:paraId="4C7882D5" w14:textId="77777777" w:rsidR="00327736" w:rsidRPr="00165A8F" w:rsidRDefault="00327736" w:rsidP="00165A8F">
      <w:pPr>
        <w:shd w:val="clear" w:color="auto" w:fill="FFFFFF" w:themeFill="background1"/>
        <w:spacing w:after="0"/>
        <w:jc w:val="both"/>
        <w:rPr>
          <w:rFonts w:ascii="Garamond" w:hAnsi="Garamond"/>
        </w:rPr>
      </w:pPr>
    </w:p>
    <w:p w14:paraId="46400CB4" w14:textId="77777777" w:rsidR="007F2517" w:rsidRPr="00165A8F" w:rsidRDefault="007F2517" w:rsidP="00165A8F">
      <w:pPr>
        <w:numPr>
          <w:ilvl w:val="0"/>
          <w:numId w:val="17"/>
        </w:numPr>
        <w:shd w:val="clear" w:color="auto" w:fill="FFFFFF" w:themeFill="background1"/>
        <w:ind w:left="357" w:hanging="357"/>
        <w:jc w:val="both"/>
        <w:rPr>
          <w:rFonts w:ascii="Garamond" w:hAnsi="Garamond"/>
          <w:szCs w:val="24"/>
        </w:rPr>
      </w:pPr>
      <w:r w:rsidRPr="00165A8F">
        <w:rPr>
          <w:rFonts w:ascii="Garamond" w:hAnsi="Garamond"/>
          <w:b/>
          <w:i/>
          <w:szCs w:val="24"/>
        </w:rPr>
        <w:t>School inspections</w:t>
      </w:r>
      <w:r w:rsidR="00FB38B9" w:rsidRPr="00165A8F">
        <w:rPr>
          <w:rFonts w:ascii="Garamond" w:hAnsi="Garamond"/>
          <w:b/>
          <w:i/>
          <w:szCs w:val="24"/>
        </w:rPr>
        <w:t xml:space="preserve"> </w:t>
      </w:r>
      <w:r w:rsidRPr="00165A8F">
        <w:rPr>
          <w:rFonts w:ascii="Garamond" w:hAnsi="Garamond"/>
          <w:b/>
          <w:i/>
          <w:szCs w:val="24"/>
        </w:rPr>
        <w:t xml:space="preserve">(Output </w:t>
      </w:r>
      <w:r w:rsidRPr="00165A8F">
        <w:rPr>
          <w:rFonts w:ascii="Garamond" w:hAnsi="Garamond"/>
          <w:b/>
          <w:szCs w:val="24"/>
        </w:rPr>
        <w:t>078402</w:t>
      </w:r>
      <w:r w:rsidRPr="00165A8F">
        <w:rPr>
          <w:rFonts w:ascii="Garamond" w:hAnsi="Garamond"/>
          <w:b/>
          <w:i/>
          <w:szCs w:val="24"/>
        </w:rPr>
        <w:t>)</w:t>
      </w:r>
      <w:r w:rsidRPr="00165A8F">
        <w:rPr>
          <w:rFonts w:ascii="Garamond" w:hAnsi="Garamond"/>
          <w:i/>
          <w:szCs w:val="24"/>
        </w:rPr>
        <w:t>.</w:t>
      </w:r>
      <w:r w:rsidRPr="00165A8F">
        <w:rPr>
          <w:rFonts w:ascii="Garamond" w:hAnsi="Garamond"/>
          <w:szCs w:val="24"/>
        </w:rPr>
        <w:t xml:space="preserve"> </w:t>
      </w:r>
      <w:r w:rsidR="00DF078A" w:rsidRPr="00165A8F">
        <w:rPr>
          <w:rFonts w:ascii="Garamond" w:hAnsi="Garamond"/>
          <w:szCs w:val="24"/>
        </w:rPr>
        <w:t xml:space="preserve">The DEO/MEO is responsible for inspection of schools in accordance with good practices and guidelines determined by the MoES in the </w:t>
      </w:r>
      <w:r w:rsidR="00DF078A" w:rsidRPr="00165A8F">
        <w:rPr>
          <w:rFonts w:ascii="Garamond" w:hAnsi="Garamond"/>
          <w:i/>
          <w:szCs w:val="24"/>
        </w:rPr>
        <w:t>Handbook for School Inspection, 2006 Ministry of Education and Sports</w:t>
      </w:r>
      <w:r w:rsidR="00DF078A" w:rsidRPr="00165A8F">
        <w:rPr>
          <w:rFonts w:ascii="Garamond" w:hAnsi="Garamond"/>
          <w:szCs w:val="24"/>
        </w:rPr>
        <w:t xml:space="preserve">. </w:t>
      </w:r>
      <w:r w:rsidRPr="00165A8F">
        <w:rPr>
          <w:rFonts w:ascii="Garamond" w:hAnsi="Garamond"/>
          <w:szCs w:val="24"/>
        </w:rPr>
        <w:t>This includes:</w:t>
      </w:r>
    </w:p>
    <w:p w14:paraId="223441BD" w14:textId="30ED5648" w:rsidR="007F2517" w:rsidRPr="00165A8F" w:rsidRDefault="0083567E" w:rsidP="00165A8F">
      <w:pPr>
        <w:numPr>
          <w:ilvl w:val="1"/>
          <w:numId w:val="17"/>
        </w:numPr>
        <w:shd w:val="clear" w:color="auto" w:fill="FFFFFF" w:themeFill="background1"/>
        <w:spacing w:after="0"/>
        <w:jc w:val="both"/>
        <w:rPr>
          <w:rFonts w:ascii="Garamond" w:hAnsi="Garamond"/>
          <w:szCs w:val="24"/>
        </w:rPr>
      </w:pPr>
      <w:r w:rsidRPr="00165A8F">
        <w:rPr>
          <w:rFonts w:ascii="Garamond" w:hAnsi="Garamond"/>
          <w:szCs w:val="24"/>
        </w:rPr>
        <w:t xml:space="preserve">Ensuring a minimum of </w:t>
      </w:r>
      <w:r w:rsidR="00664965" w:rsidRPr="00165A8F">
        <w:rPr>
          <w:rFonts w:ascii="Garamond" w:hAnsi="Garamond"/>
          <w:szCs w:val="24"/>
        </w:rPr>
        <w:t xml:space="preserve">one </w:t>
      </w:r>
      <w:r w:rsidRPr="00165A8F">
        <w:rPr>
          <w:rFonts w:ascii="Garamond" w:hAnsi="Garamond"/>
          <w:szCs w:val="24"/>
        </w:rPr>
        <w:t>(</w:t>
      </w:r>
      <w:r w:rsidR="00664965" w:rsidRPr="00165A8F">
        <w:rPr>
          <w:rFonts w:ascii="Garamond" w:hAnsi="Garamond"/>
          <w:szCs w:val="24"/>
        </w:rPr>
        <w:t>1</w:t>
      </w:r>
      <w:r w:rsidR="007F2517" w:rsidRPr="00165A8F">
        <w:rPr>
          <w:rFonts w:ascii="Garamond" w:hAnsi="Garamond"/>
          <w:szCs w:val="24"/>
        </w:rPr>
        <w:t xml:space="preserve">) </w:t>
      </w:r>
      <w:r w:rsidR="00310AAF" w:rsidRPr="00165A8F">
        <w:rPr>
          <w:rFonts w:ascii="Garamond" w:hAnsi="Garamond"/>
          <w:szCs w:val="24"/>
        </w:rPr>
        <w:t>inspection</w:t>
      </w:r>
      <w:r w:rsidR="007F2517" w:rsidRPr="00165A8F">
        <w:rPr>
          <w:rFonts w:ascii="Garamond" w:hAnsi="Garamond"/>
          <w:szCs w:val="24"/>
        </w:rPr>
        <w:t xml:space="preserve"> per school (both government and private) per term and inspection reports produced in line with guidelines and Handbook for school inspection issued by MoES (</w:t>
      </w:r>
      <w:r w:rsidR="007F2517" w:rsidRPr="00165A8F">
        <w:rPr>
          <w:rFonts w:ascii="Garamond" w:hAnsi="Garamond"/>
          <w:i/>
          <w:szCs w:val="24"/>
        </w:rPr>
        <w:t>Handbook for School Inspection, 2006 Ministry of Education and Sports</w:t>
      </w:r>
      <w:r w:rsidR="007F2517" w:rsidRPr="00165A8F">
        <w:rPr>
          <w:rFonts w:ascii="Garamond" w:hAnsi="Garamond"/>
          <w:szCs w:val="24"/>
        </w:rPr>
        <w:t>).</w:t>
      </w:r>
    </w:p>
    <w:p w14:paraId="49CABC29" w14:textId="77777777" w:rsidR="007F2517" w:rsidRDefault="007F2517" w:rsidP="00165A8F">
      <w:pPr>
        <w:numPr>
          <w:ilvl w:val="1"/>
          <w:numId w:val="17"/>
        </w:numPr>
        <w:shd w:val="clear" w:color="auto" w:fill="FFFFFF" w:themeFill="background1"/>
        <w:spacing w:after="0"/>
        <w:jc w:val="both"/>
        <w:rPr>
          <w:rFonts w:ascii="Garamond" w:hAnsi="Garamond"/>
          <w:szCs w:val="24"/>
        </w:rPr>
      </w:pPr>
      <w:r w:rsidRPr="00165A8F">
        <w:rPr>
          <w:rFonts w:ascii="Garamond" w:hAnsi="Garamond"/>
          <w:szCs w:val="24"/>
        </w:rPr>
        <w:t xml:space="preserve">Hold departmental meetings to analyze inspection reports and agree corrective actions. </w:t>
      </w:r>
    </w:p>
    <w:p w14:paraId="02C4BD79" w14:textId="77777777" w:rsidR="00AF6C57" w:rsidRDefault="00310AAF" w:rsidP="00165A8F">
      <w:pPr>
        <w:numPr>
          <w:ilvl w:val="1"/>
          <w:numId w:val="17"/>
        </w:numPr>
        <w:shd w:val="clear" w:color="auto" w:fill="FFFFFF" w:themeFill="background1"/>
        <w:spacing w:after="0"/>
        <w:jc w:val="both"/>
        <w:rPr>
          <w:rFonts w:ascii="Garamond" w:hAnsi="Garamond"/>
          <w:szCs w:val="24"/>
        </w:rPr>
      </w:pPr>
      <w:r>
        <w:rPr>
          <w:rFonts w:ascii="Garamond" w:hAnsi="Garamond"/>
          <w:szCs w:val="24"/>
        </w:rPr>
        <w:t xml:space="preserve">Procure data bundles for e-inspection system tablets equivalent to a sum of Ushs. 10,000 per month which is approximately 2.5 Gigabytes of data. </w:t>
      </w:r>
    </w:p>
    <w:p w14:paraId="77A85D3A" w14:textId="77777777" w:rsidR="00AF6C57" w:rsidRPr="00AF6C57" w:rsidRDefault="00AF6C57" w:rsidP="00AF6C57">
      <w:pPr>
        <w:shd w:val="clear" w:color="auto" w:fill="FFFFFF" w:themeFill="background1"/>
        <w:spacing w:after="0"/>
        <w:ind w:left="720"/>
        <w:jc w:val="both"/>
        <w:rPr>
          <w:rFonts w:ascii="Garamond" w:hAnsi="Garamond"/>
          <w:sz w:val="14"/>
          <w:szCs w:val="16"/>
        </w:rPr>
      </w:pPr>
    </w:p>
    <w:p w14:paraId="3E4E0DCA" w14:textId="75361616" w:rsidR="00310AAF" w:rsidRDefault="00AF6C57" w:rsidP="00AF6C57">
      <w:pPr>
        <w:shd w:val="clear" w:color="auto" w:fill="FFFFFF" w:themeFill="background1"/>
        <w:spacing w:after="0"/>
        <w:ind w:left="720"/>
        <w:jc w:val="both"/>
        <w:rPr>
          <w:rFonts w:ascii="Garamond" w:hAnsi="Garamond"/>
          <w:szCs w:val="24"/>
        </w:rPr>
      </w:pPr>
      <w:r>
        <w:rPr>
          <w:rFonts w:ascii="Garamond" w:hAnsi="Garamond"/>
          <w:szCs w:val="24"/>
        </w:rPr>
        <w:t xml:space="preserve">Similarly, schools are also required to purchase data for the Teacher Effectiveness and Learner Achievement (TELA) System not exceeding Ushs. 10,000 per month (approximately 2.5 Gigabytes of data) and only during the school term. </w:t>
      </w:r>
    </w:p>
    <w:p w14:paraId="4EAB0F12" w14:textId="77777777" w:rsidR="00AF6C57" w:rsidRPr="00165A8F" w:rsidRDefault="00AF6C57" w:rsidP="00AF6C57">
      <w:pPr>
        <w:shd w:val="clear" w:color="auto" w:fill="FFFFFF" w:themeFill="background1"/>
        <w:spacing w:after="0"/>
        <w:ind w:left="720"/>
        <w:jc w:val="both"/>
        <w:rPr>
          <w:rFonts w:ascii="Garamond" w:hAnsi="Garamond"/>
          <w:szCs w:val="24"/>
        </w:rPr>
      </w:pPr>
    </w:p>
    <w:p w14:paraId="01A15C32" w14:textId="5FE3BDB0" w:rsidR="007F2517" w:rsidRPr="00165A8F" w:rsidRDefault="007F2517" w:rsidP="00165A8F">
      <w:pPr>
        <w:numPr>
          <w:ilvl w:val="1"/>
          <w:numId w:val="17"/>
        </w:numPr>
        <w:shd w:val="clear" w:color="auto" w:fill="FFFFFF" w:themeFill="background1"/>
        <w:spacing w:after="0"/>
        <w:jc w:val="both"/>
        <w:rPr>
          <w:rFonts w:ascii="Garamond" w:hAnsi="Garamond"/>
        </w:rPr>
      </w:pPr>
      <w:r w:rsidRPr="00165A8F">
        <w:rPr>
          <w:rFonts w:ascii="Garamond" w:hAnsi="Garamond"/>
        </w:rPr>
        <w:t>Hold meetings with school head teachers to discuss school inspection reports and use these reports to provide recommendation for corrective action(s).</w:t>
      </w:r>
    </w:p>
    <w:p w14:paraId="3EF0FA14" w14:textId="49001CBD" w:rsidR="00F24BC4" w:rsidRPr="00165A8F" w:rsidRDefault="00F24BC4" w:rsidP="00165A8F">
      <w:pPr>
        <w:numPr>
          <w:ilvl w:val="1"/>
          <w:numId w:val="17"/>
        </w:numPr>
        <w:shd w:val="clear" w:color="auto" w:fill="FFFFFF" w:themeFill="background1"/>
        <w:spacing w:after="0"/>
        <w:jc w:val="both"/>
        <w:rPr>
          <w:rFonts w:ascii="Garamond" w:hAnsi="Garamond"/>
        </w:rPr>
      </w:pPr>
      <w:r w:rsidRPr="00165A8F">
        <w:rPr>
          <w:rFonts w:ascii="Garamond" w:hAnsi="Garamond"/>
        </w:rPr>
        <w:t>Support school head teachers to prepare action plans/school improvement plans to address identified areas of weakness.</w:t>
      </w:r>
    </w:p>
    <w:p w14:paraId="265AA1D6" w14:textId="241B59D2" w:rsidR="007F2517" w:rsidRPr="00165A8F" w:rsidRDefault="00F24BC4" w:rsidP="00165A8F">
      <w:pPr>
        <w:numPr>
          <w:ilvl w:val="1"/>
          <w:numId w:val="17"/>
        </w:numPr>
        <w:shd w:val="clear" w:color="auto" w:fill="FFFFFF" w:themeFill="background1"/>
        <w:spacing w:after="0"/>
        <w:jc w:val="both"/>
        <w:rPr>
          <w:rFonts w:ascii="Garamond" w:hAnsi="Garamond"/>
        </w:rPr>
      </w:pPr>
      <w:r w:rsidRPr="00165A8F">
        <w:rPr>
          <w:rFonts w:ascii="Garamond" w:hAnsi="Garamond"/>
        </w:rPr>
        <w:t>Conducting f</w:t>
      </w:r>
      <w:r w:rsidR="007F2517" w:rsidRPr="00165A8F">
        <w:rPr>
          <w:rFonts w:ascii="Garamond" w:hAnsi="Garamond"/>
        </w:rPr>
        <w:t>ollow up visits to check whether corrective action(s) have been implemented.</w:t>
      </w:r>
    </w:p>
    <w:p w14:paraId="7DFF6701" w14:textId="77777777" w:rsidR="007F2517" w:rsidRPr="00165A8F" w:rsidRDefault="007F2517" w:rsidP="00165A8F">
      <w:pPr>
        <w:numPr>
          <w:ilvl w:val="1"/>
          <w:numId w:val="17"/>
        </w:numPr>
        <w:shd w:val="clear" w:color="auto" w:fill="FFFFFF" w:themeFill="background1"/>
        <w:spacing w:after="0"/>
        <w:jc w:val="both"/>
        <w:rPr>
          <w:rFonts w:ascii="Garamond" w:hAnsi="Garamond"/>
        </w:rPr>
      </w:pPr>
      <w:r w:rsidRPr="00165A8F">
        <w:rPr>
          <w:rFonts w:ascii="Garamond" w:hAnsi="Garamond"/>
        </w:rPr>
        <w:t>Submission of sch</w:t>
      </w:r>
      <w:r w:rsidR="0083567E" w:rsidRPr="00165A8F">
        <w:rPr>
          <w:rFonts w:ascii="Garamond" w:hAnsi="Garamond"/>
        </w:rPr>
        <w:t>ool inspection reports to the Directorate of Education Standards (D</w:t>
      </w:r>
      <w:r w:rsidRPr="00165A8F">
        <w:rPr>
          <w:rFonts w:ascii="Garamond" w:hAnsi="Garamond"/>
        </w:rPr>
        <w:t>ES</w:t>
      </w:r>
      <w:r w:rsidR="0083567E" w:rsidRPr="00165A8F">
        <w:rPr>
          <w:rFonts w:ascii="Garamond" w:hAnsi="Garamond"/>
        </w:rPr>
        <w:t>)</w:t>
      </w:r>
      <w:r w:rsidRPr="00165A8F">
        <w:rPr>
          <w:rFonts w:ascii="Garamond" w:hAnsi="Garamond"/>
        </w:rPr>
        <w:t xml:space="preserve">. </w:t>
      </w:r>
    </w:p>
    <w:p w14:paraId="4A1F9C05" w14:textId="77777777" w:rsidR="007F2517" w:rsidRPr="00165A8F" w:rsidRDefault="00FD3012" w:rsidP="00165A8F">
      <w:pPr>
        <w:numPr>
          <w:ilvl w:val="1"/>
          <w:numId w:val="17"/>
        </w:numPr>
        <w:shd w:val="clear" w:color="auto" w:fill="FFFFFF" w:themeFill="background1"/>
        <w:spacing w:after="0"/>
        <w:jc w:val="both"/>
        <w:rPr>
          <w:rFonts w:ascii="Garamond" w:hAnsi="Garamond"/>
        </w:rPr>
      </w:pPr>
      <w:r w:rsidRPr="00165A8F">
        <w:rPr>
          <w:rFonts w:ascii="Garamond" w:hAnsi="Garamond"/>
        </w:rPr>
        <w:t>R</w:t>
      </w:r>
      <w:r w:rsidR="007F2517" w:rsidRPr="00165A8F">
        <w:rPr>
          <w:rFonts w:ascii="Garamond" w:hAnsi="Garamond"/>
        </w:rPr>
        <w:t>ecommend interventions for special needs learners.</w:t>
      </w:r>
    </w:p>
    <w:p w14:paraId="39B1376B" w14:textId="77777777" w:rsidR="007F2517" w:rsidRPr="00165A8F" w:rsidRDefault="007F2517" w:rsidP="00165A8F">
      <w:pPr>
        <w:shd w:val="clear" w:color="auto" w:fill="FFFFFF" w:themeFill="background1"/>
        <w:spacing w:after="0"/>
        <w:jc w:val="both"/>
        <w:rPr>
          <w:rFonts w:ascii="Garamond" w:hAnsi="Garamond"/>
        </w:rPr>
      </w:pPr>
    </w:p>
    <w:p w14:paraId="5EA7E846" w14:textId="4851997E" w:rsidR="007F2517" w:rsidRPr="00165A8F" w:rsidRDefault="007F2517" w:rsidP="00165A8F">
      <w:pPr>
        <w:shd w:val="clear" w:color="auto" w:fill="FFFFFF" w:themeFill="background1"/>
        <w:spacing w:after="0"/>
        <w:ind w:left="426"/>
        <w:jc w:val="both"/>
        <w:rPr>
          <w:rFonts w:ascii="Garamond" w:hAnsi="Garamond"/>
        </w:rPr>
      </w:pPr>
      <w:r w:rsidRPr="00165A8F">
        <w:rPr>
          <w:rFonts w:ascii="Garamond" w:hAnsi="Garamond"/>
        </w:rPr>
        <w:t>Given the shortage of school Inspectors across LGs, DEOs</w:t>
      </w:r>
      <w:r w:rsidR="00DF078A" w:rsidRPr="00165A8F">
        <w:rPr>
          <w:rFonts w:ascii="Garamond" w:hAnsi="Garamond"/>
        </w:rPr>
        <w:t>/MEOs</w:t>
      </w:r>
      <w:r w:rsidRPr="00165A8F">
        <w:rPr>
          <w:rFonts w:ascii="Garamond" w:hAnsi="Garamond"/>
        </w:rPr>
        <w:t xml:space="preserve"> are </w:t>
      </w:r>
      <w:r w:rsidR="00F24BC4" w:rsidRPr="00165A8F">
        <w:rPr>
          <w:rFonts w:ascii="Garamond" w:hAnsi="Garamond"/>
        </w:rPr>
        <w:t>requir</w:t>
      </w:r>
      <w:r w:rsidRPr="00165A8F">
        <w:rPr>
          <w:rFonts w:ascii="Garamond" w:hAnsi="Garamond"/>
        </w:rPr>
        <w:t xml:space="preserve">ed to make use of the Associate Assessor Model (AAM) to supplement their staff strength for this function. LGs can draw on the pool of retired teachers who underwent inspection training recently under the </w:t>
      </w:r>
      <w:r w:rsidR="00DF078A" w:rsidRPr="00165A8F">
        <w:rPr>
          <w:rFonts w:ascii="Garamond" w:hAnsi="Garamond"/>
        </w:rPr>
        <w:t>World Bank funded Global Partnership for Education</w:t>
      </w:r>
      <w:r w:rsidRPr="00165A8F">
        <w:rPr>
          <w:rFonts w:ascii="Garamond" w:hAnsi="Garamond"/>
        </w:rPr>
        <w:t xml:space="preserve"> program (approximately 10-15 per LG except for new LGs), achieve the requisite inspection targets within the available resources (</w:t>
      </w:r>
      <w:r w:rsidRPr="00165A8F">
        <w:rPr>
          <w:rFonts w:ascii="Garamond" w:hAnsi="Garamond"/>
          <w:i/>
        </w:rPr>
        <w:t>See Guidelines on Associate Assessor Model issued by MoES</w:t>
      </w:r>
      <w:r w:rsidRPr="00165A8F">
        <w:rPr>
          <w:rFonts w:ascii="Garamond" w:hAnsi="Garamond"/>
        </w:rPr>
        <w:t xml:space="preserve">). </w:t>
      </w:r>
    </w:p>
    <w:p w14:paraId="6A86AE8D" w14:textId="77777777" w:rsidR="0043658F" w:rsidRPr="00165A8F" w:rsidRDefault="0043658F" w:rsidP="00165A8F">
      <w:pPr>
        <w:shd w:val="clear" w:color="auto" w:fill="FFFFFF" w:themeFill="background1"/>
        <w:spacing w:after="0"/>
        <w:jc w:val="both"/>
        <w:rPr>
          <w:rFonts w:ascii="Garamond" w:hAnsi="Garamond"/>
        </w:rPr>
      </w:pPr>
    </w:p>
    <w:p w14:paraId="4BE3515B" w14:textId="77777777" w:rsidR="005D5BB9" w:rsidRPr="00165A8F" w:rsidRDefault="005D5BB9" w:rsidP="00165A8F">
      <w:pPr>
        <w:numPr>
          <w:ilvl w:val="0"/>
          <w:numId w:val="17"/>
        </w:numPr>
        <w:shd w:val="clear" w:color="auto" w:fill="FFFFFF" w:themeFill="background1"/>
        <w:spacing w:after="0"/>
        <w:jc w:val="both"/>
        <w:rPr>
          <w:rFonts w:ascii="Garamond" w:hAnsi="Garamond"/>
        </w:rPr>
      </w:pPr>
      <w:r w:rsidRPr="00165A8F">
        <w:rPr>
          <w:rFonts w:ascii="Garamond" w:hAnsi="Garamond"/>
          <w:b/>
          <w:i/>
          <w:szCs w:val="24"/>
        </w:rPr>
        <w:t xml:space="preserve">Sports </w:t>
      </w:r>
      <w:r w:rsidR="00B44C39" w:rsidRPr="00165A8F">
        <w:rPr>
          <w:rFonts w:ascii="Garamond" w:hAnsi="Garamond"/>
          <w:b/>
          <w:i/>
          <w:szCs w:val="24"/>
        </w:rPr>
        <w:t xml:space="preserve">and Co-curricular </w:t>
      </w:r>
      <w:r w:rsidRPr="00165A8F">
        <w:rPr>
          <w:rFonts w:ascii="Garamond" w:hAnsi="Garamond"/>
          <w:b/>
          <w:i/>
          <w:szCs w:val="24"/>
        </w:rPr>
        <w:t>Development Services</w:t>
      </w:r>
      <w:r w:rsidR="00B44C39" w:rsidRPr="00165A8F">
        <w:rPr>
          <w:rFonts w:ascii="Garamond" w:hAnsi="Garamond"/>
          <w:b/>
          <w:i/>
          <w:szCs w:val="24"/>
        </w:rPr>
        <w:t xml:space="preserve"> </w:t>
      </w:r>
      <w:r w:rsidR="00D62B2E" w:rsidRPr="00165A8F">
        <w:rPr>
          <w:rFonts w:ascii="Garamond" w:hAnsi="Garamond"/>
          <w:b/>
          <w:i/>
          <w:szCs w:val="24"/>
        </w:rPr>
        <w:t>(</w:t>
      </w:r>
      <w:r w:rsidR="00F12EBC" w:rsidRPr="00165A8F">
        <w:rPr>
          <w:rFonts w:ascii="Garamond" w:hAnsi="Garamond"/>
          <w:b/>
          <w:i/>
          <w:szCs w:val="24"/>
        </w:rPr>
        <w:t>Output</w:t>
      </w:r>
      <w:r w:rsidRPr="00165A8F">
        <w:rPr>
          <w:rFonts w:ascii="Garamond" w:hAnsi="Garamond"/>
          <w:b/>
          <w:i/>
          <w:szCs w:val="24"/>
        </w:rPr>
        <w:t xml:space="preserve"> 078403</w:t>
      </w:r>
      <w:r w:rsidR="00D62B2E" w:rsidRPr="00165A8F">
        <w:rPr>
          <w:rFonts w:ascii="Garamond" w:hAnsi="Garamond"/>
          <w:b/>
          <w:szCs w:val="24"/>
        </w:rPr>
        <w:t>).</w:t>
      </w:r>
      <w:r w:rsidR="00D62B2E" w:rsidRPr="00165A8F">
        <w:rPr>
          <w:rFonts w:ascii="Garamond" w:hAnsi="Garamond"/>
          <w:b/>
        </w:rPr>
        <w:t xml:space="preserve"> </w:t>
      </w:r>
      <w:r w:rsidR="007F2517" w:rsidRPr="00165A8F">
        <w:rPr>
          <w:rFonts w:ascii="Garamond" w:hAnsi="Garamond"/>
        </w:rPr>
        <w:t>LGs are required to allocate</w:t>
      </w:r>
      <w:r w:rsidRPr="00165A8F">
        <w:rPr>
          <w:rFonts w:ascii="Garamond" w:hAnsi="Garamond"/>
        </w:rPr>
        <w:t xml:space="preserve"> </w:t>
      </w:r>
      <w:r w:rsidR="00731B67" w:rsidRPr="00165A8F">
        <w:rPr>
          <w:rFonts w:ascii="Garamond" w:hAnsi="Garamond"/>
        </w:rPr>
        <w:t xml:space="preserve">a proportion of the remaining </w:t>
      </w:r>
      <w:r w:rsidR="00DF078A" w:rsidRPr="00165A8F">
        <w:rPr>
          <w:rFonts w:ascii="Garamond" w:hAnsi="Garamond"/>
        </w:rPr>
        <w:t>non-wage recurrent</w:t>
      </w:r>
      <w:r w:rsidR="00731B67" w:rsidRPr="00165A8F">
        <w:rPr>
          <w:rFonts w:ascii="Garamond" w:hAnsi="Garamond"/>
        </w:rPr>
        <w:t xml:space="preserve"> </w:t>
      </w:r>
      <w:r w:rsidR="007F2517" w:rsidRPr="00165A8F">
        <w:rPr>
          <w:rFonts w:ascii="Garamond" w:hAnsi="Garamond"/>
        </w:rPr>
        <w:t xml:space="preserve">funds </w:t>
      </w:r>
      <w:r w:rsidRPr="00165A8F">
        <w:rPr>
          <w:rFonts w:ascii="Garamond" w:hAnsi="Garamond"/>
        </w:rPr>
        <w:t>towards facilitation of sports and co-curricular activities at the LG and regional level to motivate learners to engage in school.</w:t>
      </w:r>
      <w:r w:rsidR="007F2517" w:rsidRPr="00165A8F">
        <w:rPr>
          <w:rFonts w:ascii="Garamond" w:hAnsi="Garamond"/>
        </w:rPr>
        <w:t xml:space="preserve"> Specifically f</w:t>
      </w:r>
      <w:r w:rsidRPr="00165A8F">
        <w:rPr>
          <w:rFonts w:ascii="Garamond" w:hAnsi="Garamond"/>
        </w:rPr>
        <w:t>unds will be used to:</w:t>
      </w:r>
    </w:p>
    <w:p w14:paraId="6AB4ECBE" w14:textId="555802F6" w:rsidR="005D5BB9" w:rsidRPr="00165A8F" w:rsidRDefault="00BF3971" w:rsidP="00165A8F">
      <w:pPr>
        <w:pStyle w:val="ColorfulList-Accent12"/>
        <w:numPr>
          <w:ilvl w:val="0"/>
          <w:numId w:val="29"/>
        </w:numPr>
        <w:shd w:val="clear" w:color="auto" w:fill="FFFFFF" w:themeFill="background1"/>
        <w:spacing w:line="259" w:lineRule="auto"/>
        <w:jc w:val="both"/>
        <w:rPr>
          <w:rFonts w:ascii="Garamond" w:eastAsia="Calibri" w:hAnsi="Garamond"/>
          <w:sz w:val="22"/>
          <w:szCs w:val="22"/>
        </w:rPr>
      </w:pPr>
      <w:r w:rsidRPr="00165A8F">
        <w:rPr>
          <w:rFonts w:ascii="Garamond" w:eastAsia="Calibri" w:hAnsi="Garamond"/>
          <w:sz w:val="22"/>
          <w:szCs w:val="22"/>
          <w:lang w:val="en-US"/>
        </w:rPr>
        <w:t xml:space="preserve">Facilitate students to participate in </w:t>
      </w:r>
      <w:r w:rsidR="005D5BB9" w:rsidRPr="00165A8F">
        <w:rPr>
          <w:rFonts w:ascii="Garamond" w:eastAsia="Calibri" w:hAnsi="Garamond"/>
          <w:sz w:val="22"/>
          <w:szCs w:val="22"/>
          <w:lang w:val="en-US"/>
        </w:rPr>
        <w:t>regional</w:t>
      </w:r>
      <w:r w:rsidR="005D5BB9" w:rsidRPr="00165A8F">
        <w:rPr>
          <w:rFonts w:ascii="Garamond" w:eastAsia="Calibri" w:hAnsi="Garamond"/>
          <w:sz w:val="22"/>
          <w:szCs w:val="22"/>
        </w:rPr>
        <w:t xml:space="preserve"> </w:t>
      </w:r>
      <w:r w:rsidRPr="00165A8F">
        <w:rPr>
          <w:rFonts w:ascii="Garamond" w:eastAsia="Calibri" w:hAnsi="Garamond"/>
          <w:sz w:val="22"/>
          <w:szCs w:val="22"/>
        </w:rPr>
        <w:t xml:space="preserve">or national </w:t>
      </w:r>
      <w:r w:rsidR="005D5BB9" w:rsidRPr="00165A8F">
        <w:rPr>
          <w:rFonts w:ascii="Garamond" w:eastAsia="Calibri" w:hAnsi="Garamond"/>
          <w:sz w:val="22"/>
          <w:szCs w:val="22"/>
        </w:rPr>
        <w:t>sports competition</w:t>
      </w:r>
      <w:r w:rsidRPr="00165A8F">
        <w:rPr>
          <w:rFonts w:ascii="Garamond" w:eastAsia="Calibri" w:hAnsi="Garamond"/>
          <w:sz w:val="22"/>
          <w:szCs w:val="22"/>
        </w:rPr>
        <w:t>s</w:t>
      </w:r>
      <w:r w:rsidR="005D5BB9" w:rsidRPr="00165A8F">
        <w:rPr>
          <w:rFonts w:ascii="Garamond" w:eastAsia="Calibri" w:hAnsi="Garamond"/>
          <w:sz w:val="22"/>
          <w:szCs w:val="22"/>
        </w:rPr>
        <w:t xml:space="preserve"> </w:t>
      </w:r>
      <w:r w:rsidR="00410A8A" w:rsidRPr="00165A8F">
        <w:rPr>
          <w:rFonts w:ascii="Garamond" w:eastAsia="Calibri" w:hAnsi="Garamond"/>
          <w:sz w:val="22"/>
          <w:szCs w:val="22"/>
        </w:rPr>
        <w:t>and co-curricular activities</w:t>
      </w:r>
      <w:r w:rsidR="002D5DA7">
        <w:rPr>
          <w:rFonts w:ascii="Garamond" w:eastAsia="Calibri" w:hAnsi="Garamond"/>
          <w:sz w:val="22"/>
          <w:szCs w:val="22"/>
        </w:rPr>
        <w:t xml:space="preserve"> like Music, Dance and Drama, essay writings competitions among others</w:t>
      </w:r>
    </w:p>
    <w:p w14:paraId="39EB2950" w14:textId="0132E7B3" w:rsidR="005D5BB9" w:rsidRPr="00165A8F" w:rsidRDefault="005D5BB9" w:rsidP="00165A8F">
      <w:pPr>
        <w:pStyle w:val="ColorfulList-Accent12"/>
        <w:numPr>
          <w:ilvl w:val="0"/>
          <w:numId w:val="29"/>
        </w:numPr>
        <w:shd w:val="clear" w:color="auto" w:fill="FFFFFF" w:themeFill="background1"/>
        <w:spacing w:line="259" w:lineRule="auto"/>
        <w:jc w:val="both"/>
        <w:rPr>
          <w:rFonts w:ascii="Garamond" w:eastAsia="Calibri" w:hAnsi="Garamond"/>
          <w:sz w:val="22"/>
          <w:szCs w:val="22"/>
        </w:rPr>
      </w:pPr>
      <w:r w:rsidRPr="00165A8F">
        <w:rPr>
          <w:rFonts w:ascii="Garamond" w:eastAsia="Calibri" w:hAnsi="Garamond"/>
          <w:sz w:val="22"/>
          <w:szCs w:val="22"/>
        </w:rPr>
        <w:t xml:space="preserve">Monitor and support schools to ensure that school physical education </w:t>
      </w:r>
      <w:r w:rsidR="00410A8A" w:rsidRPr="00165A8F">
        <w:rPr>
          <w:rFonts w:ascii="Garamond" w:eastAsia="Calibri" w:hAnsi="Garamond"/>
          <w:sz w:val="22"/>
          <w:szCs w:val="22"/>
        </w:rPr>
        <w:t>and co-</w:t>
      </w:r>
      <w:r w:rsidR="00DF078A" w:rsidRPr="00165A8F">
        <w:rPr>
          <w:rFonts w:ascii="Garamond" w:eastAsia="Calibri" w:hAnsi="Garamond"/>
          <w:sz w:val="22"/>
          <w:szCs w:val="22"/>
        </w:rPr>
        <w:t>curricular</w:t>
      </w:r>
      <w:r w:rsidR="00410A8A" w:rsidRPr="00165A8F">
        <w:rPr>
          <w:rFonts w:ascii="Garamond" w:eastAsia="Calibri" w:hAnsi="Garamond"/>
          <w:sz w:val="22"/>
          <w:szCs w:val="22"/>
        </w:rPr>
        <w:t xml:space="preserve"> </w:t>
      </w:r>
      <w:r w:rsidRPr="00165A8F">
        <w:rPr>
          <w:rFonts w:ascii="Garamond" w:eastAsia="Calibri" w:hAnsi="Garamond"/>
          <w:sz w:val="22"/>
          <w:szCs w:val="22"/>
        </w:rPr>
        <w:t>activities are incorporated within the academic program</w:t>
      </w:r>
      <w:r w:rsidR="009822E2">
        <w:rPr>
          <w:rFonts w:ascii="Garamond" w:eastAsia="Calibri" w:hAnsi="Garamond"/>
          <w:sz w:val="22"/>
          <w:szCs w:val="22"/>
        </w:rPr>
        <w:t xml:space="preserve"> in addition to supporting the community sports to ensure that talent is built at grassroot level</w:t>
      </w:r>
    </w:p>
    <w:p w14:paraId="0D9CB84F" w14:textId="77777777" w:rsidR="005D5BB9" w:rsidRPr="00165A8F" w:rsidRDefault="005D5BB9" w:rsidP="00165A8F">
      <w:pPr>
        <w:shd w:val="clear" w:color="auto" w:fill="FFFFFF" w:themeFill="background1"/>
        <w:spacing w:after="0"/>
        <w:jc w:val="both"/>
        <w:rPr>
          <w:rFonts w:ascii="Garamond" w:hAnsi="Garamond"/>
          <w:szCs w:val="24"/>
        </w:rPr>
      </w:pPr>
    </w:p>
    <w:p w14:paraId="505764CC" w14:textId="5B85CA5A" w:rsidR="005D5BB9" w:rsidRPr="00165A8F" w:rsidRDefault="005F1457" w:rsidP="00165A8F">
      <w:pPr>
        <w:numPr>
          <w:ilvl w:val="0"/>
          <w:numId w:val="17"/>
        </w:numPr>
        <w:shd w:val="clear" w:color="auto" w:fill="FFFFFF" w:themeFill="background1"/>
        <w:spacing w:after="0"/>
        <w:jc w:val="both"/>
        <w:rPr>
          <w:rFonts w:ascii="Garamond" w:hAnsi="Garamond"/>
        </w:rPr>
      </w:pPr>
      <w:r w:rsidRPr="00165A8F">
        <w:rPr>
          <w:rFonts w:ascii="Garamond" w:hAnsi="Garamond"/>
          <w:b/>
          <w:i/>
          <w:szCs w:val="24"/>
        </w:rPr>
        <w:t>M</w:t>
      </w:r>
      <w:r w:rsidR="005D5BB9" w:rsidRPr="00165A8F">
        <w:rPr>
          <w:rFonts w:ascii="Garamond" w:hAnsi="Garamond"/>
          <w:b/>
          <w:i/>
          <w:szCs w:val="24"/>
        </w:rPr>
        <w:t xml:space="preserve">aintenance of school infrastructure (Output </w:t>
      </w:r>
      <w:r w:rsidR="00FB2ADD" w:rsidRPr="00165A8F">
        <w:rPr>
          <w:rFonts w:ascii="Garamond" w:hAnsi="Garamond"/>
          <w:b/>
          <w:i/>
          <w:szCs w:val="24"/>
        </w:rPr>
        <w:t>07840</w:t>
      </w:r>
      <w:r w:rsidR="00377B50" w:rsidRPr="00165A8F">
        <w:rPr>
          <w:rFonts w:ascii="Garamond" w:hAnsi="Garamond"/>
          <w:b/>
          <w:i/>
          <w:szCs w:val="24"/>
        </w:rPr>
        <w:t>4</w:t>
      </w:r>
      <w:r w:rsidR="005D5BB9" w:rsidRPr="00165A8F">
        <w:rPr>
          <w:rFonts w:ascii="Garamond" w:hAnsi="Garamond"/>
          <w:b/>
          <w:i/>
          <w:szCs w:val="24"/>
        </w:rPr>
        <w:t>)</w:t>
      </w:r>
      <w:r w:rsidR="00E624AD" w:rsidRPr="00165A8F">
        <w:rPr>
          <w:rFonts w:ascii="Garamond" w:hAnsi="Garamond"/>
          <w:b/>
          <w:i/>
          <w:szCs w:val="24"/>
        </w:rPr>
        <w:t xml:space="preserve">. </w:t>
      </w:r>
      <w:r w:rsidR="005D5BB9" w:rsidRPr="00165A8F">
        <w:rPr>
          <w:rFonts w:ascii="Garamond" w:hAnsi="Garamond"/>
        </w:rPr>
        <w:t>The LG is responsible for ensuring schools are maintained according to the minimum condition standards specified by the MoES.</w:t>
      </w:r>
      <w:r w:rsidR="0091342D" w:rsidRPr="00165A8F">
        <w:rPr>
          <w:rFonts w:ascii="Garamond" w:hAnsi="Garamond"/>
        </w:rPr>
        <w:t xml:space="preserve"> </w:t>
      </w:r>
      <w:r w:rsidR="00BC5097" w:rsidRPr="00165A8F">
        <w:rPr>
          <w:rFonts w:ascii="Garamond" w:hAnsi="Garamond"/>
        </w:rPr>
        <w:t xml:space="preserve">Following deduction of capitation, inspection and DEO monitoring </w:t>
      </w:r>
      <w:r w:rsidR="00244C8F" w:rsidRPr="00165A8F">
        <w:rPr>
          <w:rFonts w:ascii="Garamond" w:hAnsi="Garamond"/>
        </w:rPr>
        <w:t xml:space="preserve">grant </w:t>
      </w:r>
      <w:r w:rsidR="00BC5097" w:rsidRPr="00165A8F">
        <w:rPr>
          <w:rFonts w:ascii="Garamond" w:hAnsi="Garamond"/>
        </w:rPr>
        <w:t xml:space="preserve">allocations, </w:t>
      </w:r>
      <w:r w:rsidR="0091342D" w:rsidRPr="00165A8F">
        <w:rPr>
          <w:rFonts w:ascii="Garamond" w:hAnsi="Garamond"/>
        </w:rPr>
        <w:t xml:space="preserve">LGs </w:t>
      </w:r>
      <w:r w:rsidR="00BC5097" w:rsidRPr="00165A8F">
        <w:rPr>
          <w:rFonts w:ascii="Garamond" w:hAnsi="Garamond"/>
        </w:rPr>
        <w:t xml:space="preserve">may use remaining funds, if any, for minor maintenance of school infrastructure. </w:t>
      </w:r>
      <w:r w:rsidR="005D5BB9" w:rsidRPr="00165A8F">
        <w:rPr>
          <w:rFonts w:ascii="Garamond" w:hAnsi="Garamond"/>
        </w:rPr>
        <w:t>Within its annual workplan, the LG Education department should include a plan and budget for school maintenance activities in line with the 5-year development and priorities identified from assessment of the asset register of education facilities in the subsequent year(s). Eligible operations and maintenance activities include:</w:t>
      </w:r>
    </w:p>
    <w:p w14:paraId="43C2C57E" w14:textId="77777777" w:rsidR="005D5BB9" w:rsidRPr="00165A8F" w:rsidRDefault="005D5BB9" w:rsidP="00165A8F">
      <w:pPr>
        <w:pStyle w:val="ColorfulList-Accent12"/>
        <w:numPr>
          <w:ilvl w:val="0"/>
          <w:numId w:val="31"/>
        </w:numPr>
        <w:shd w:val="clear" w:color="auto" w:fill="FFFFFF" w:themeFill="background1"/>
        <w:rPr>
          <w:rFonts w:ascii="Garamond" w:hAnsi="Garamond"/>
          <w:sz w:val="22"/>
          <w:szCs w:val="22"/>
        </w:rPr>
      </w:pPr>
      <w:r w:rsidRPr="00165A8F">
        <w:rPr>
          <w:rFonts w:ascii="Garamond" w:hAnsi="Garamond"/>
          <w:sz w:val="22"/>
          <w:szCs w:val="22"/>
        </w:rPr>
        <w:lastRenderedPageBreak/>
        <w:t xml:space="preserve">Audits of the condition of school buildings at least once a year to ensure that they meet minimum quality standards. </w:t>
      </w:r>
    </w:p>
    <w:p w14:paraId="221F5562" w14:textId="77777777" w:rsidR="005D5BB9" w:rsidRPr="00165A8F" w:rsidRDefault="007F2517" w:rsidP="00165A8F">
      <w:pPr>
        <w:pStyle w:val="ColorfulList-Accent12"/>
        <w:numPr>
          <w:ilvl w:val="0"/>
          <w:numId w:val="31"/>
        </w:numPr>
        <w:shd w:val="clear" w:color="auto" w:fill="FFFFFF" w:themeFill="background1"/>
        <w:rPr>
          <w:rFonts w:ascii="Garamond" w:hAnsi="Garamond"/>
          <w:sz w:val="22"/>
          <w:szCs w:val="22"/>
        </w:rPr>
      </w:pPr>
      <w:r w:rsidRPr="00165A8F">
        <w:rPr>
          <w:rFonts w:ascii="Garamond" w:hAnsi="Garamond"/>
          <w:sz w:val="22"/>
          <w:szCs w:val="22"/>
        </w:rPr>
        <w:t>Maintenance work</w:t>
      </w:r>
      <w:r w:rsidR="005D5BB9" w:rsidRPr="00165A8F">
        <w:rPr>
          <w:rFonts w:ascii="Garamond" w:hAnsi="Garamond"/>
          <w:sz w:val="22"/>
          <w:szCs w:val="22"/>
        </w:rPr>
        <w:t xml:space="preserve"> based on priorities identified from condition assessment </w:t>
      </w:r>
    </w:p>
    <w:p w14:paraId="271B4594" w14:textId="77777777" w:rsidR="00FB3526" w:rsidRPr="00165A8F" w:rsidRDefault="005D5BB9" w:rsidP="00165A8F">
      <w:pPr>
        <w:pStyle w:val="ColorfulList-Accent12"/>
        <w:numPr>
          <w:ilvl w:val="0"/>
          <w:numId w:val="31"/>
        </w:numPr>
        <w:shd w:val="clear" w:color="auto" w:fill="FFFFFF" w:themeFill="background1"/>
        <w:rPr>
          <w:rFonts w:ascii="Garamond" w:hAnsi="Garamond"/>
          <w:sz w:val="22"/>
          <w:szCs w:val="22"/>
        </w:rPr>
      </w:pPr>
      <w:r w:rsidRPr="00165A8F">
        <w:rPr>
          <w:rFonts w:ascii="Garamond" w:hAnsi="Garamond"/>
          <w:sz w:val="22"/>
          <w:szCs w:val="22"/>
        </w:rPr>
        <w:t>Emergency repairs of school infrastructure affected by natural disasters.</w:t>
      </w:r>
    </w:p>
    <w:p w14:paraId="5C490259" w14:textId="77777777" w:rsidR="00F61B92" w:rsidRPr="00165A8F" w:rsidRDefault="00FB3526" w:rsidP="00165A8F">
      <w:pPr>
        <w:pStyle w:val="ColorfulList-Accent12"/>
        <w:numPr>
          <w:ilvl w:val="0"/>
          <w:numId w:val="31"/>
        </w:numPr>
        <w:shd w:val="clear" w:color="auto" w:fill="FFFFFF" w:themeFill="background1"/>
        <w:rPr>
          <w:rFonts w:ascii="Garamond" w:hAnsi="Garamond"/>
        </w:rPr>
      </w:pPr>
      <w:r w:rsidRPr="00165A8F">
        <w:rPr>
          <w:rFonts w:ascii="Garamond" w:hAnsi="Garamond"/>
          <w:sz w:val="22"/>
          <w:szCs w:val="22"/>
        </w:rPr>
        <w:t xml:space="preserve">Supporting schools to meet </w:t>
      </w:r>
      <w:r w:rsidR="00F27E9A" w:rsidRPr="00165A8F">
        <w:rPr>
          <w:rFonts w:ascii="Garamond" w:hAnsi="Garamond"/>
          <w:sz w:val="22"/>
          <w:szCs w:val="22"/>
        </w:rPr>
        <w:t xml:space="preserve">outstanding </w:t>
      </w:r>
      <w:r w:rsidRPr="00165A8F">
        <w:rPr>
          <w:rFonts w:ascii="Garamond" w:hAnsi="Garamond"/>
          <w:sz w:val="22"/>
          <w:szCs w:val="22"/>
        </w:rPr>
        <w:t xml:space="preserve">furniture needs </w:t>
      </w:r>
    </w:p>
    <w:p w14:paraId="77EC0A63" w14:textId="77777777" w:rsidR="005D5BB9" w:rsidRPr="00165A8F" w:rsidRDefault="005D5BB9" w:rsidP="00165A8F">
      <w:pPr>
        <w:pStyle w:val="ColorfulList-Accent12"/>
        <w:shd w:val="clear" w:color="auto" w:fill="FFFFFF" w:themeFill="background1"/>
        <w:rPr>
          <w:rFonts w:ascii="Garamond" w:hAnsi="Garamond"/>
        </w:rPr>
      </w:pPr>
    </w:p>
    <w:p w14:paraId="3557740C" w14:textId="77777777" w:rsidR="005D5BB9" w:rsidRPr="00165A8F" w:rsidRDefault="005D5BB9" w:rsidP="00165A8F">
      <w:pPr>
        <w:shd w:val="clear" w:color="auto" w:fill="FFFFFF" w:themeFill="background1"/>
        <w:ind w:left="426"/>
        <w:rPr>
          <w:rFonts w:ascii="Garamond" w:hAnsi="Garamond"/>
        </w:rPr>
      </w:pPr>
      <w:r w:rsidRPr="00165A8F">
        <w:rPr>
          <w:rFonts w:ascii="Garamond" w:hAnsi="Garamond"/>
        </w:rPr>
        <w:t>Maintenance activities must be:</w:t>
      </w:r>
    </w:p>
    <w:p w14:paraId="770BC267" w14:textId="00F2EFA1" w:rsidR="005D5BB9" w:rsidRPr="00165A8F" w:rsidRDefault="005D5BB9" w:rsidP="00165A8F">
      <w:pPr>
        <w:pStyle w:val="ColorfulList-Accent12"/>
        <w:numPr>
          <w:ilvl w:val="0"/>
          <w:numId w:val="30"/>
        </w:numPr>
        <w:shd w:val="clear" w:color="auto" w:fill="FFFFFF" w:themeFill="background1"/>
        <w:ind w:left="1080"/>
        <w:rPr>
          <w:rFonts w:ascii="Garamond" w:hAnsi="Garamond"/>
          <w:sz w:val="22"/>
          <w:szCs w:val="22"/>
        </w:rPr>
      </w:pPr>
      <w:r w:rsidRPr="00165A8F">
        <w:rPr>
          <w:rFonts w:ascii="Garamond" w:hAnsi="Garamond"/>
          <w:sz w:val="22"/>
          <w:szCs w:val="22"/>
        </w:rPr>
        <w:t xml:space="preserve">Prioritised in line with the condition assessment </w:t>
      </w:r>
      <w:r w:rsidR="009222DE" w:rsidRPr="00165A8F">
        <w:rPr>
          <w:rFonts w:ascii="Garamond" w:hAnsi="Garamond"/>
          <w:sz w:val="22"/>
          <w:szCs w:val="22"/>
        </w:rPr>
        <w:t>and school-level maintenance schedule</w:t>
      </w:r>
    </w:p>
    <w:p w14:paraId="192DE5A7" w14:textId="77777777" w:rsidR="005D5BB9" w:rsidRPr="00165A8F" w:rsidRDefault="005D5BB9" w:rsidP="00165A8F">
      <w:pPr>
        <w:pStyle w:val="ColorfulList-Accent12"/>
        <w:numPr>
          <w:ilvl w:val="0"/>
          <w:numId w:val="30"/>
        </w:numPr>
        <w:shd w:val="clear" w:color="auto" w:fill="FFFFFF" w:themeFill="background1"/>
        <w:ind w:left="1080"/>
        <w:rPr>
          <w:rFonts w:ascii="Garamond" w:hAnsi="Garamond"/>
          <w:sz w:val="22"/>
          <w:szCs w:val="22"/>
        </w:rPr>
      </w:pPr>
      <w:r w:rsidRPr="00165A8F">
        <w:rPr>
          <w:rFonts w:ascii="Garamond" w:hAnsi="Garamond"/>
          <w:sz w:val="22"/>
          <w:szCs w:val="22"/>
        </w:rPr>
        <w:t>Appraised and discussed by the technical planning committee and the District Education Committee</w:t>
      </w:r>
    </w:p>
    <w:p w14:paraId="10CFF171" w14:textId="77777777" w:rsidR="008E2689" w:rsidRPr="00165A8F" w:rsidRDefault="00DF078A" w:rsidP="00165A8F">
      <w:pPr>
        <w:pStyle w:val="ColorfulList-Accent12"/>
        <w:numPr>
          <w:ilvl w:val="0"/>
          <w:numId w:val="30"/>
        </w:numPr>
        <w:shd w:val="clear" w:color="auto" w:fill="FFFFFF" w:themeFill="background1"/>
        <w:ind w:left="1080"/>
        <w:rPr>
          <w:rFonts w:ascii="Garamond" w:hAnsi="Garamond"/>
          <w:sz w:val="20"/>
          <w:szCs w:val="22"/>
        </w:rPr>
      </w:pPr>
      <w:r w:rsidRPr="00165A8F">
        <w:rPr>
          <w:rFonts w:ascii="Garamond" w:hAnsi="Garamond"/>
          <w:sz w:val="22"/>
          <w:szCs w:val="22"/>
        </w:rPr>
        <w:t>Approved by the C</w:t>
      </w:r>
      <w:r w:rsidR="005D5BB9" w:rsidRPr="00165A8F">
        <w:rPr>
          <w:rFonts w:ascii="Garamond" w:hAnsi="Garamond"/>
          <w:sz w:val="22"/>
          <w:szCs w:val="22"/>
        </w:rPr>
        <w:t xml:space="preserve">ouncil and publicized to the beneficiary community and school </w:t>
      </w:r>
    </w:p>
    <w:p w14:paraId="146E3141" w14:textId="36B0C3A0" w:rsidR="008E2689" w:rsidRPr="00165A8F" w:rsidRDefault="007F2517" w:rsidP="00165A8F">
      <w:pPr>
        <w:pStyle w:val="ColorfulList-Accent12"/>
        <w:numPr>
          <w:ilvl w:val="0"/>
          <w:numId w:val="30"/>
        </w:numPr>
        <w:shd w:val="clear" w:color="auto" w:fill="FFFFFF" w:themeFill="background1"/>
        <w:ind w:left="1080"/>
        <w:rPr>
          <w:rFonts w:ascii="Garamond" w:hAnsi="Garamond"/>
          <w:sz w:val="20"/>
          <w:szCs w:val="22"/>
        </w:rPr>
      </w:pPr>
      <w:r w:rsidRPr="00165A8F">
        <w:rPr>
          <w:rFonts w:ascii="Garamond" w:hAnsi="Garamond"/>
          <w:sz w:val="22"/>
          <w:szCs w:val="22"/>
        </w:rPr>
        <w:t>In adherence to procurement procedures spelled out in the PPDA Regulations (201</w:t>
      </w:r>
      <w:r w:rsidR="00F52646" w:rsidRPr="00165A8F">
        <w:rPr>
          <w:rFonts w:ascii="Garamond" w:hAnsi="Garamond"/>
          <w:sz w:val="22"/>
          <w:szCs w:val="22"/>
        </w:rPr>
        <w:t>4</w:t>
      </w:r>
      <w:r w:rsidRPr="00165A8F">
        <w:rPr>
          <w:rFonts w:ascii="Garamond" w:hAnsi="Garamond"/>
          <w:sz w:val="22"/>
          <w:szCs w:val="22"/>
        </w:rPr>
        <w:t>)</w:t>
      </w:r>
      <w:r w:rsidR="00096212" w:rsidRPr="00165A8F">
        <w:rPr>
          <w:rFonts w:ascii="Garamond" w:hAnsi="Garamond"/>
          <w:sz w:val="22"/>
          <w:szCs w:val="22"/>
        </w:rPr>
        <w:t xml:space="preserve"> </w:t>
      </w:r>
      <w:r w:rsidR="00244527" w:rsidRPr="00165A8F">
        <w:rPr>
          <w:rFonts w:ascii="Garamond" w:hAnsi="Garamond"/>
          <w:sz w:val="22"/>
          <w:szCs w:val="22"/>
        </w:rPr>
        <w:t xml:space="preserve">and </w:t>
      </w:r>
      <w:r w:rsidR="00096212" w:rsidRPr="00165A8F">
        <w:rPr>
          <w:rFonts w:ascii="Garamond" w:hAnsi="Garamond"/>
          <w:sz w:val="22"/>
          <w:szCs w:val="22"/>
          <w:lang w:val="en-US"/>
        </w:rPr>
        <w:t>guiding criteria provided by the MoES</w:t>
      </w:r>
      <w:r w:rsidR="00096212" w:rsidRPr="00165A8F">
        <w:rPr>
          <w:rFonts w:ascii="Garamond" w:hAnsi="Garamond"/>
          <w:sz w:val="22"/>
          <w:szCs w:val="22"/>
        </w:rPr>
        <w:t xml:space="preserve"> </w:t>
      </w:r>
    </w:p>
    <w:p w14:paraId="3A7B0C5B" w14:textId="4453B7E8" w:rsidR="00A3078E" w:rsidRPr="00165A8F" w:rsidRDefault="005D5BB9" w:rsidP="00165A8F">
      <w:pPr>
        <w:pStyle w:val="ColorfulList-Accent12"/>
        <w:numPr>
          <w:ilvl w:val="0"/>
          <w:numId w:val="30"/>
        </w:numPr>
        <w:shd w:val="clear" w:color="auto" w:fill="FFFFFF" w:themeFill="background1"/>
        <w:ind w:left="1080"/>
        <w:rPr>
          <w:rFonts w:ascii="Garamond" w:hAnsi="Garamond"/>
          <w:sz w:val="22"/>
        </w:rPr>
      </w:pPr>
      <w:r w:rsidRPr="00165A8F">
        <w:rPr>
          <w:rFonts w:ascii="Garamond" w:hAnsi="Garamond"/>
        </w:rPr>
        <w:t>Accounted for in the LG performance reports</w:t>
      </w:r>
    </w:p>
    <w:p w14:paraId="5AC322C9" w14:textId="77777777" w:rsidR="00446E6E" w:rsidRPr="00165A8F" w:rsidRDefault="00446E6E" w:rsidP="00165A8F">
      <w:pPr>
        <w:pStyle w:val="ColorfulList-Accent12"/>
        <w:shd w:val="clear" w:color="auto" w:fill="FFFFFF" w:themeFill="background1"/>
        <w:ind w:left="1080"/>
        <w:rPr>
          <w:rFonts w:ascii="Garamond" w:hAnsi="Garamond"/>
          <w:sz w:val="22"/>
        </w:rPr>
      </w:pPr>
    </w:p>
    <w:p w14:paraId="1D95D5E7" w14:textId="0A48F8EE" w:rsidR="00D96718" w:rsidRDefault="00BD216C" w:rsidP="003F76CC">
      <w:pPr>
        <w:pStyle w:val="Heading1"/>
        <w:shd w:val="clear" w:color="auto" w:fill="FFFFFF" w:themeFill="background1"/>
        <w:spacing w:before="0" w:after="0" w:line="240" w:lineRule="auto"/>
        <w:rPr>
          <w:rFonts w:ascii="Garamond" w:hAnsi="Garamond"/>
        </w:rPr>
      </w:pPr>
      <w:bookmarkStart w:id="152" w:name="_Toc505497821"/>
      <w:bookmarkStart w:id="153" w:name="_Toc504486407"/>
      <w:bookmarkStart w:id="154" w:name="_Toc504486550"/>
      <w:bookmarkStart w:id="155" w:name="_Toc504488887"/>
      <w:bookmarkStart w:id="156" w:name="_Toc505280617"/>
      <w:bookmarkStart w:id="157" w:name="_Toc505280868"/>
      <w:bookmarkStart w:id="158" w:name="_Toc504486408"/>
      <w:bookmarkStart w:id="159" w:name="_Toc504486551"/>
      <w:bookmarkStart w:id="160" w:name="_Toc504488888"/>
      <w:bookmarkStart w:id="161" w:name="_Toc505280618"/>
      <w:bookmarkStart w:id="162" w:name="_Toc505280869"/>
      <w:bookmarkStart w:id="163" w:name="_Toc504486409"/>
      <w:bookmarkStart w:id="164" w:name="_Toc504486552"/>
      <w:bookmarkStart w:id="165" w:name="_Toc504488889"/>
      <w:bookmarkStart w:id="166" w:name="_Toc505280619"/>
      <w:bookmarkStart w:id="167" w:name="_Toc505280870"/>
      <w:bookmarkStart w:id="168" w:name="_Toc491092783"/>
      <w:bookmarkStart w:id="169" w:name="_Toc491092788"/>
      <w:bookmarkStart w:id="170" w:name="_Toc491092789"/>
      <w:bookmarkStart w:id="171" w:name="_Toc491092790"/>
      <w:bookmarkStart w:id="172" w:name="_Toc491092791"/>
      <w:bookmarkStart w:id="173" w:name="_Toc63183343"/>
      <w:bookmarkStart w:id="174" w:name="_Toc69405145"/>
      <w:bookmarkStart w:id="175" w:name="_Toc130809868"/>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r w:rsidRPr="00165A8F">
        <w:rPr>
          <w:rFonts w:ascii="Garamond" w:hAnsi="Garamond"/>
        </w:rPr>
        <w:t xml:space="preserve">Sector Requirements for </w:t>
      </w:r>
      <w:r w:rsidR="00F32E70" w:rsidRPr="00165A8F">
        <w:rPr>
          <w:rFonts w:ascii="Garamond" w:hAnsi="Garamond"/>
        </w:rPr>
        <w:t xml:space="preserve">the </w:t>
      </w:r>
      <w:r w:rsidR="000B68FB" w:rsidRPr="00165A8F">
        <w:rPr>
          <w:rFonts w:ascii="Garamond" w:hAnsi="Garamond"/>
        </w:rPr>
        <w:t>Development</w:t>
      </w:r>
      <w:r w:rsidR="00E46C61" w:rsidRPr="00165A8F">
        <w:rPr>
          <w:rFonts w:ascii="Garamond" w:hAnsi="Garamond"/>
        </w:rPr>
        <w:t xml:space="preserve"> </w:t>
      </w:r>
      <w:r w:rsidR="00F32E70" w:rsidRPr="00165A8F">
        <w:rPr>
          <w:rFonts w:ascii="Garamond" w:hAnsi="Garamond"/>
        </w:rPr>
        <w:t>Grant</w:t>
      </w:r>
      <w:bookmarkEnd w:id="173"/>
      <w:bookmarkEnd w:id="174"/>
      <w:bookmarkEnd w:id="175"/>
      <w:r w:rsidR="00F32E70" w:rsidRPr="00165A8F">
        <w:rPr>
          <w:rFonts w:ascii="Garamond" w:hAnsi="Garamond"/>
        </w:rPr>
        <w:t xml:space="preserve"> </w:t>
      </w:r>
    </w:p>
    <w:p w14:paraId="2C828AB1" w14:textId="77777777" w:rsidR="003F76CC" w:rsidRPr="00853787" w:rsidRDefault="003F76CC" w:rsidP="003F76CC">
      <w:pPr>
        <w:rPr>
          <w:sz w:val="2"/>
          <w:szCs w:val="2"/>
        </w:rPr>
      </w:pPr>
    </w:p>
    <w:p w14:paraId="183BC667" w14:textId="4E4B30F8" w:rsidR="00401D2E" w:rsidRPr="00165A8F" w:rsidRDefault="00401D2E" w:rsidP="00165A8F">
      <w:pPr>
        <w:shd w:val="clear" w:color="auto" w:fill="FFFFFF" w:themeFill="background1"/>
        <w:jc w:val="both"/>
        <w:rPr>
          <w:rFonts w:ascii="Garamond" w:hAnsi="Garamond" w:cs="Calibri"/>
        </w:rPr>
      </w:pPr>
      <w:r w:rsidRPr="00165A8F">
        <w:rPr>
          <w:rFonts w:ascii="Garamond" w:hAnsi="Garamond" w:cs="Calibri"/>
        </w:rPr>
        <w:t xml:space="preserve">As per </w:t>
      </w:r>
      <w:r w:rsidR="009A1F79" w:rsidRPr="00165A8F">
        <w:rPr>
          <w:rFonts w:ascii="Garamond" w:hAnsi="Garamond" w:cs="Calibri"/>
        </w:rPr>
        <w:t>decentralization</w:t>
      </w:r>
      <w:r w:rsidRPr="00165A8F">
        <w:rPr>
          <w:rFonts w:ascii="Garamond" w:hAnsi="Garamond" w:cs="Calibri"/>
        </w:rPr>
        <w:t xml:space="preserve"> policy, the LGs are responsible for planning, procurement, construction of education infrastructure investments. These guidelines should apply to all decentralized school infrastructure construction irrespective of funding source. The </w:t>
      </w:r>
      <w:r w:rsidR="009A1F79" w:rsidRPr="00165A8F">
        <w:rPr>
          <w:rFonts w:ascii="Garamond" w:hAnsi="Garamond" w:cs="Calibri"/>
        </w:rPr>
        <w:t>MoES</w:t>
      </w:r>
      <w:r w:rsidRPr="00165A8F">
        <w:rPr>
          <w:rFonts w:ascii="Garamond" w:hAnsi="Garamond" w:cs="Calibri"/>
        </w:rPr>
        <w:t xml:space="preserve"> (the Construction Management Unit including the Engineering Assistants; Secondary and Primary Education Departments) will remain responsible for formation of policies, setting national standards, providing guidelines, </w:t>
      </w:r>
      <w:r w:rsidR="00096212" w:rsidRPr="00165A8F">
        <w:rPr>
          <w:rFonts w:ascii="Garamond" w:hAnsi="Garamond" w:cs="Calibri"/>
        </w:rPr>
        <w:t xml:space="preserve">providing construction designs, </w:t>
      </w:r>
      <w:r w:rsidRPr="00165A8F">
        <w:rPr>
          <w:rFonts w:ascii="Garamond" w:hAnsi="Garamond" w:cs="Calibri"/>
        </w:rPr>
        <w:t xml:space="preserve">offering support supervision and monitoring outcomes within the context of Minimum Quality Standards. </w:t>
      </w:r>
      <w:r w:rsidR="004A456B" w:rsidRPr="00165A8F">
        <w:rPr>
          <w:rFonts w:ascii="Garamond" w:hAnsi="Garamond" w:cs="Calibri"/>
        </w:rPr>
        <w:t>All parties should take special notice of the enhanced procedures herein</w:t>
      </w:r>
      <w:r w:rsidR="00D56490" w:rsidRPr="00165A8F">
        <w:rPr>
          <w:rFonts w:ascii="Garamond" w:hAnsi="Garamond" w:cs="Calibri"/>
        </w:rPr>
        <w:t>, which address the jointly executed projects where needed,</w:t>
      </w:r>
      <w:r w:rsidR="004A456B" w:rsidRPr="00165A8F">
        <w:rPr>
          <w:rFonts w:ascii="Garamond" w:hAnsi="Garamond" w:cs="Calibri"/>
        </w:rPr>
        <w:t xml:space="preserve"> to ensure that land issues are adequately addressed.</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56"/>
      </w:tblGrid>
      <w:tr w:rsidR="00401D2E" w:rsidRPr="00165A8F" w14:paraId="59AB0707" w14:textId="77777777" w:rsidTr="00456B3D">
        <w:tc>
          <w:tcPr>
            <w:tcW w:w="8656" w:type="dxa"/>
          </w:tcPr>
          <w:p w14:paraId="48371BD5" w14:textId="77777777" w:rsidR="00401D2E" w:rsidRPr="00165A8F" w:rsidRDefault="00401D2E" w:rsidP="00165A8F">
            <w:pPr>
              <w:shd w:val="clear" w:color="auto" w:fill="FFFFFF" w:themeFill="background1"/>
              <w:spacing w:after="0" w:line="240" w:lineRule="auto"/>
              <w:jc w:val="both"/>
              <w:rPr>
                <w:rFonts w:ascii="Garamond" w:hAnsi="Garamond" w:cs="Calibri"/>
                <w:b/>
              </w:rPr>
            </w:pPr>
            <w:r w:rsidRPr="00165A8F">
              <w:rPr>
                <w:rFonts w:ascii="Garamond" w:hAnsi="Garamond" w:cs="Calibri"/>
                <w:b/>
              </w:rPr>
              <w:t>Minimum Quality Standards for school infrastructure</w:t>
            </w:r>
          </w:p>
          <w:p w14:paraId="05339FFC" w14:textId="77777777" w:rsidR="00401D2E" w:rsidRPr="00165A8F" w:rsidRDefault="00401D2E" w:rsidP="00165A8F">
            <w:pPr>
              <w:pStyle w:val="MediumGrid1-Accent21"/>
              <w:numPr>
                <w:ilvl w:val="0"/>
                <w:numId w:val="7"/>
              </w:numPr>
              <w:shd w:val="clear" w:color="auto" w:fill="FFFFFF" w:themeFill="background1"/>
              <w:spacing w:after="0" w:line="240" w:lineRule="auto"/>
              <w:jc w:val="both"/>
              <w:rPr>
                <w:rFonts w:ascii="Garamond" w:hAnsi="Garamond" w:cs="Calibri"/>
                <w:sz w:val="22"/>
                <w:szCs w:val="22"/>
                <w:lang w:eastAsia="en-US"/>
              </w:rPr>
            </w:pPr>
            <w:r w:rsidRPr="00165A8F">
              <w:rPr>
                <w:rFonts w:ascii="Garamond" w:hAnsi="Garamond" w:cs="Calibri"/>
                <w:sz w:val="22"/>
                <w:szCs w:val="22"/>
                <w:lang w:eastAsia="en-US"/>
              </w:rPr>
              <w:t>The Minimum Service delivery standards/norms for every primary school are:</w:t>
            </w:r>
          </w:p>
          <w:p w14:paraId="288D45B7" w14:textId="77777777" w:rsidR="00401D2E" w:rsidRPr="00165A8F" w:rsidRDefault="00411989" w:rsidP="00165A8F">
            <w:pPr>
              <w:pStyle w:val="MediumGrid1-Accent21"/>
              <w:numPr>
                <w:ilvl w:val="1"/>
                <w:numId w:val="7"/>
              </w:numPr>
              <w:shd w:val="clear" w:color="auto" w:fill="FFFFFF" w:themeFill="background1"/>
              <w:spacing w:after="0" w:line="240" w:lineRule="auto"/>
              <w:jc w:val="both"/>
              <w:rPr>
                <w:rFonts w:ascii="Garamond" w:hAnsi="Garamond" w:cs="Calibri"/>
                <w:sz w:val="22"/>
                <w:szCs w:val="22"/>
                <w:lang w:eastAsia="en-US"/>
              </w:rPr>
            </w:pPr>
            <w:r w:rsidRPr="00165A8F">
              <w:rPr>
                <w:rFonts w:ascii="Garamond" w:hAnsi="Garamond" w:cs="Calibri"/>
                <w:sz w:val="22"/>
                <w:szCs w:val="22"/>
                <w:lang w:eastAsia="en-US"/>
              </w:rPr>
              <w:t>Classroom</w:t>
            </w:r>
            <w:r w:rsidR="00401D2E" w:rsidRPr="00165A8F">
              <w:rPr>
                <w:rFonts w:ascii="Garamond" w:hAnsi="Garamond" w:cs="Calibri"/>
                <w:sz w:val="22"/>
                <w:szCs w:val="22"/>
                <w:lang w:eastAsia="en-US"/>
              </w:rPr>
              <w:t>: pupil ratio of 1:5</w:t>
            </w:r>
            <w:r w:rsidR="0043658F" w:rsidRPr="00165A8F">
              <w:rPr>
                <w:rFonts w:ascii="Garamond" w:hAnsi="Garamond" w:cs="Calibri"/>
                <w:sz w:val="22"/>
                <w:szCs w:val="22"/>
                <w:lang w:eastAsia="en-US"/>
              </w:rPr>
              <w:t>3</w:t>
            </w:r>
          </w:p>
          <w:p w14:paraId="4EB835AD" w14:textId="77777777" w:rsidR="00401D2E" w:rsidRPr="00165A8F" w:rsidRDefault="00401D2E" w:rsidP="00165A8F">
            <w:pPr>
              <w:pStyle w:val="MediumGrid1-Accent21"/>
              <w:numPr>
                <w:ilvl w:val="1"/>
                <w:numId w:val="7"/>
              </w:numPr>
              <w:shd w:val="clear" w:color="auto" w:fill="FFFFFF" w:themeFill="background1"/>
              <w:spacing w:after="0" w:line="240" w:lineRule="auto"/>
              <w:jc w:val="both"/>
              <w:rPr>
                <w:rFonts w:ascii="Garamond" w:hAnsi="Garamond" w:cs="Calibri"/>
                <w:sz w:val="22"/>
                <w:szCs w:val="22"/>
                <w:lang w:eastAsia="en-US"/>
              </w:rPr>
            </w:pPr>
            <w:r w:rsidRPr="00165A8F">
              <w:rPr>
                <w:rFonts w:ascii="Garamond" w:hAnsi="Garamond" w:cs="Calibri"/>
                <w:sz w:val="22"/>
                <w:szCs w:val="22"/>
                <w:lang w:eastAsia="en-US"/>
              </w:rPr>
              <w:t>Desk: pupil ratio of 1:3</w:t>
            </w:r>
            <w:r w:rsidR="00B03922" w:rsidRPr="00165A8F">
              <w:rPr>
                <w:rFonts w:ascii="Garamond" w:hAnsi="Garamond" w:cs="Calibri"/>
                <w:sz w:val="22"/>
                <w:szCs w:val="22"/>
                <w:lang w:eastAsia="en-US"/>
              </w:rPr>
              <w:t>;</w:t>
            </w:r>
          </w:p>
          <w:p w14:paraId="0BF01088" w14:textId="77777777" w:rsidR="00401D2E" w:rsidRPr="00165A8F" w:rsidRDefault="00401D2E" w:rsidP="00165A8F">
            <w:pPr>
              <w:pStyle w:val="MediumGrid1-Accent21"/>
              <w:numPr>
                <w:ilvl w:val="1"/>
                <w:numId w:val="7"/>
              </w:numPr>
              <w:shd w:val="clear" w:color="auto" w:fill="FFFFFF" w:themeFill="background1"/>
              <w:spacing w:after="0" w:line="240" w:lineRule="auto"/>
              <w:jc w:val="both"/>
              <w:rPr>
                <w:rFonts w:ascii="Garamond" w:hAnsi="Garamond" w:cs="Calibri"/>
                <w:sz w:val="22"/>
                <w:szCs w:val="22"/>
                <w:lang w:eastAsia="en-US"/>
              </w:rPr>
            </w:pPr>
            <w:r w:rsidRPr="00165A8F">
              <w:rPr>
                <w:rFonts w:ascii="Garamond" w:hAnsi="Garamond" w:cs="Calibri"/>
                <w:sz w:val="22"/>
                <w:szCs w:val="22"/>
                <w:lang w:eastAsia="en-US"/>
              </w:rPr>
              <w:t>Latrine Stance: pupil ratio of 1:40</w:t>
            </w:r>
            <w:r w:rsidR="00B03922" w:rsidRPr="00165A8F">
              <w:rPr>
                <w:rFonts w:ascii="Garamond" w:hAnsi="Garamond" w:cs="Calibri"/>
                <w:sz w:val="22"/>
                <w:szCs w:val="22"/>
                <w:lang w:eastAsia="en-US"/>
              </w:rPr>
              <w:t>;</w:t>
            </w:r>
          </w:p>
          <w:p w14:paraId="13B6ED5A" w14:textId="77777777" w:rsidR="00401D2E" w:rsidRPr="00165A8F" w:rsidRDefault="00401D2E" w:rsidP="00165A8F">
            <w:pPr>
              <w:pStyle w:val="MediumGrid1-Accent21"/>
              <w:numPr>
                <w:ilvl w:val="1"/>
                <w:numId w:val="7"/>
              </w:numPr>
              <w:shd w:val="clear" w:color="auto" w:fill="FFFFFF" w:themeFill="background1"/>
              <w:spacing w:after="0" w:line="240" w:lineRule="auto"/>
              <w:jc w:val="both"/>
              <w:rPr>
                <w:rFonts w:ascii="Garamond" w:hAnsi="Garamond" w:cs="Calibri"/>
                <w:sz w:val="22"/>
                <w:szCs w:val="22"/>
                <w:lang w:eastAsia="en-US"/>
              </w:rPr>
            </w:pPr>
            <w:r w:rsidRPr="00165A8F">
              <w:rPr>
                <w:rFonts w:ascii="Garamond" w:hAnsi="Garamond" w:cs="Calibri"/>
                <w:sz w:val="22"/>
                <w:szCs w:val="22"/>
                <w:lang w:eastAsia="en-US"/>
              </w:rPr>
              <w:t>Permanent accommodation for at least four (4) teachers</w:t>
            </w:r>
            <w:r w:rsidR="00B03922" w:rsidRPr="00165A8F">
              <w:rPr>
                <w:rFonts w:ascii="Garamond" w:hAnsi="Garamond" w:cs="Calibri"/>
                <w:sz w:val="22"/>
                <w:szCs w:val="22"/>
                <w:lang w:eastAsia="en-US"/>
              </w:rPr>
              <w:t>;</w:t>
            </w:r>
          </w:p>
          <w:p w14:paraId="6BBC5528" w14:textId="77777777" w:rsidR="00D80FC0" w:rsidRPr="00165A8F" w:rsidRDefault="00D80FC0" w:rsidP="00165A8F">
            <w:pPr>
              <w:pStyle w:val="MediumGrid1-Accent21"/>
              <w:numPr>
                <w:ilvl w:val="1"/>
                <w:numId w:val="7"/>
              </w:numPr>
              <w:shd w:val="clear" w:color="auto" w:fill="FFFFFF" w:themeFill="background1"/>
              <w:spacing w:after="0" w:line="240" w:lineRule="auto"/>
              <w:jc w:val="both"/>
              <w:rPr>
                <w:rFonts w:ascii="Garamond" w:hAnsi="Garamond" w:cs="Calibri"/>
                <w:sz w:val="22"/>
                <w:szCs w:val="22"/>
                <w:lang w:eastAsia="en-US"/>
              </w:rPr>
            </w:pPr>
            <w:r w:rsidRPr="00165A8F">
              <w:rPr>
                <w:rFonts w:ascii="Garamond" w:hAnsi="Garamond" w:cs="Calibri"/>
                <w:sz w:val="22"/>
                <w:szCs w:val="22"/>
                <w:lang w:eastAsia="en-US"/>
              </w:rPr>
              <w:t>At least one 10,000l water harvesting tank per school</w:t>
            </w:r>
            <w:r w:rsidR="00B03922" w:rsidRPr="00165A8F">
              <w:rPr>
                <w:rFonts w:ascii="Garamond" w:hAnsi="Garamond" w:cs="Calibri"/>
                <w:sz w:val="22"/>
                <w:szCs w:val="22"/>
                <w:lang w:eastAsia="en-US"/>
              </w:rPr>
              <w:t>;</w:t>
            </w:r>
          </w:p>
          <w:p w14:paraId="331BD9F7" w14:textId="77777777" w:rsidR="00D80FC0" w:rsidRPr="00165A8F" w:rsidRDefault="00D80FC0" w:rsidP="00165A8F">
            <w:pPr>
              <w:pStyle w:val="MediumGrid1-Accent21"/>
              <w:numPr>
                <w:ilvl w:val="1"/>
                <w:numId w:val="7"/>
              </w:numPr>
              <w:shd w:val="clear" w:color="auto" w:fill="FFFFFF" w:themeFill="background1"/>
              <w:spacing w:after="0" w:line="240" w:lineRule="auto"/>
              <w:jc w:val="both"/>
              <w:rPr>
                <w:rFonts w:ascii="Garamond" w:hAnsi="Garamond" w:cs="Calibri"/>
                <w:sz w:val="22"/>
                <w:szCs w:val="22"/>
                <w:lang w:eastAsia="en-US"/>
              </w:rPr>
            </w:pPr>
            <w:r w:rsidRPr="00165A8F">
              <w:rPr>
                <w:rFonts w:ascii="Garamond" w:hAnsi="Garamond" w:cs="Calibri"/>
                <w:sz w:val="22"/>
                <w:szCs w:val="22"/>
                <w:lang w:eastAsia="en-US"/>
              </w:rPr>
              <w:t>At least one changing room per school</w:t>
            </w:r>
            <w:r w:rsidR="00B03922" w:rsidRPr="00165A8F">
              <w:rPr>
                <w:rFonts w:ascii="Garamond" w:hAnsi="Garamond" w:cs="Calibri"/>
                <w:sz w:val="22"/>
                <w:szCs w:val="22"/>
                <w:lang w:eastAsia="en-US"/>
              </w:rPr>
              <w:t>.</w:t>
            </w:r>
          </w:p>
          <w:p w14:paraId="4E85AB13" w14:textId="77777777" w:rsidR="00401D2E" w:rsidRPr="00165A8F" w:rsidRDefault="00401D2E" w:rsidP="00165A8F">
            <w:pPr>
              <w:pStyle w:val="MediumGrid1-Accent21"/>
              <w:shd w:val="clear" w:color="auto" w:fill="FFFFFF" w:themeFill="background1"/>
              <w:spacing w:after="0" w:line="240" w:lineRule="auto"/>
              <w:ind w:left="360"/>
              <w:jc w:val="both"/>
              <w:rPr>
                <w:rFonts w:ascii="Garamond" w:hAnsi="Garamond" w:cs="Calibri"/>
                <w:sz w:val="22"/>
                <w:szCs w:val="22"/>
                <w:lang w:eastAsia="en-US"/>
              </w:rPr>
            </w:pPr>
          </w:p>
          <w:p w14:paraId="7900E9A4" w14:textId="77777777" w:rsidR="00401D2E" w:rsidRPr="00165A8F" w:rsidRDefault="00401D2E" w:rsidP="00165A8F">
            <w:pPr>
              <w:pStyle w:val="MediumGrid1-Accent21"/>
              <w:numPr>
                <w:ilvl w:val="0"/>
                <w:numId w:val="7"/>
              </w:numPr>
              <w:shd w:val="clear" w:color="auto" w:fill="FFFFFF" w:themeFill="background1"/>
              <w:spacing w:after="0" w:line="240" w:lineRule="auto"/>
              <w:jc w:val="both"/>
              <w:rPr>
                <w:rFonts w:ascii="Garamond" w:hAnsi="Garamond" w:cs="Calibri"/>
                <w:sz w:val="22"/>
                <w:szCs w:val="22"/>
                <w:lang w:eastAsia="en-US"/>
              </w:rPr>
            </w:pPr>
            <w:r w:rsidRPr="00165A8F">
              <w:rPr>
                <w:rFonts w:ascii="Garamond" w:hAnsi="Garamond" w:cs="Calibri"/>
                <w:sz w:val="22"/>
                <w:szCs w:val="22"/>
                <w:lang w:eastAsia="en-US"/>
              </w:rPr>
              <w:t>Minimum Service delivery standards/norms for every secondary school are:</w:t>
            </w:r>
          </w:p>
          <w:p w14:paraId="33102E71" w14:textId="77777777" w:rsidR="00401D2E" w:rsidRPr="00165A8F" w:rsidRDefault="00411989" w:rsidP="00165A8F">
            <w:pPr>
              <w:pStyle w:val="MediumGrid1-Accent21"/>
              <w:numPr>
                <w:ilvl w:val="1"/>
                <w:numId w:val="7"/>
              </w:numPr>
              <w:shd w:val="clear" w:color="auto" w:fill="FFFFFF" w:themeFill="background1"/>
              <w:spacing w:after="0" w:line="240" w:lineRule="auto"/>
              <w:jc w:val="both"/>
              <w:rPr>
                <w:rFonts w:ascii="Garamond" w:hAnsi="Garamond" w:cs="Calibri"/>
                <w:sz w:val="22"/>
                <w:szCs w:val="22"/>
                <w:lang w:eastAsia="en-US"/>
              </w:rPr>
            </w:pPr>
            <w:r w:rsidRPr="00165A8F">
              <w:rPr>
                <w:rFonts w:ascii="Garamond" w:hAnsi="Garamond" w:cs="Calibri"/>
                <w:sz w:val="22"/>
                <w:szCs w:val="22"/>
                <w:lang w:eastAsia="en-US"/>
              </w:rPr>
              <w:t>Classroom</w:t>
            </w:r>
            <w:r w:rsidR="00401D2E" w:rsidRPr="00165A8F">
              <w:rPr>
                <w:rFonts w:ascii="Garamond" w:hAnsi="Garamond" w:cs="Calibri"/>
                <w:sz w:val="22"/>
                <w:szCs w:val="22"/>
                <w:lang w:eastAsia="en-US"/>
              </w:rPr>
              <w:t>: student ratio of 1:60;</w:t>
            </w:r>
          </w:p>
          <w:p w14:paraId="0ED27441" w14:textId="77777777" w:rsidR="00401D2E" w:rsidRPr="00165A8F" w:rsidRDefault="00401D2E" w:rsidP="00165A8F">
            <w:pPr>
              <w:pStyle w:val="MediumGrid1-Accent21"/>
              <w:numPr>
                <w:ilvl w:val="1"/>
                <w:numId w:val="7"/>
              </w:numPr>
              <w:shd w:val="clear" w:color="auto" w:fill="FFFFFF" w:themeFill="background1"/>
              <w:spacing w:after="0" w:line="240" w:lineRule="auto"/>
              <w:jc w:val="both"/>
              <w:rPr>
                <w:rFonts w:ascii="Garamond" w:hAnsi="Garamond" w:cs="Calibri"/>
                <w:sz w:val="22"/>
                <w:szCs w:val="22"/>
                <w:lang w:eastAsia="en-US"/>
              </w:rPr>
            </w:pPr>
            <w:r w:rsidRPr="00165A8F">
              <w:rPr>
                <w:rFonts w:ascii="Garamond" w:hAnsi="Garamond" w:cs="Calibri"/>
                <w:sz w:val="22"/>
                <w:szCs w:val="22"/>
                <w:lang w:eastAsia="en-US"/>
              </w:rPr>
              <w:t>Desk: student ratio of 1:3</w:t>
            </w:r>
            <w:r w:rsidR="00B03922" w:rsidRPr="00165A8F">
              <w:rPr>
                <w:rFonts w:ascii="Garamond" w:hAnsi="Garamond" w:cs="Calibri"/>
                <w:sz w:val="22"/>
                <w:szCs w:val="22"/>
                <w:lang w:eastAsia="en-US"/>
              </w:rPr>
              <w:t>;</w:t>
            </w:r>
          </w:p>
          <w:p w14:paraId="3AC294DD" w14:textId="77777777" w:rsidR="00401D2E" w:rsidRPr="00165A8F" w:rsidRDefault="00A964BB" w:rsidP="00165A8F">
            <w:pPr>
              <w:pStyle w:val="MediumGrid1-Accent21"/>
              <w:numPr>
                <w:ilvl w:val="1"/>
                <w:numId w:val="7"/>
              </w:numPr>
              <w:shd w:val="clear" w:color="auto" w:fill="FFFFFF" w:themeFill="background1"/>
              <w:spacing w:after="0" w:line="240" w:lineRule="auto"/>
              <w:jc w:val="both"/>
              <w:rPr>
                <w:rFonts w:ascii="Garamond" w:hAnsi="Garamond" w:cs="Calibri"/>
                <w:sz w:val="22"/>
                <w:szCs w:val="22"/>
                <w:lang w:eastAsia="en-US"/>
              </w:rPr>
            </w:pPr>
            <w:r w:rsidRPr="00165A8F">
              <w:rPr>
                <w:rFonts w:ascii="Garamond" w:hAnsi="Garamond" w:cs="Calibri"/>
                <w:sz w:val="22"/>
                <w:szCs w:val="22"/>
                <w:lang w:eastAsia="en-US"/>
              </w:rPr>
              <w:t>Latrine Stance: student</w:t>
            </w:r>
            <w:r w:rsidR="00401D2E" w:rsidRPr="00165A8F">
              <w:rPr>
                <w:rFonts w:ascii="Garamond" w:hAnsi="Garamond" w:cs="Calibri"/>
                <w:sz w:val="22"/>
                <w:szCs w:val="22"/>
                <w:lang w:eastAsia="en-US"/>
              </w:rPr>
              <w:t xml:space="preserve"> ratio of 1:40</w:t>
            </w:r>
            <w:r w:rsidR="00B03922" w:rsidRPr="00165A8F">
              <w:rPr>
                <w:rFonts w:ascii="Garamond" w:hAnsi="Garamond" w:cs="Calibri"/>
                <w:sz w:val="22"/>
                <w:szCs w:val="22"/>
                <w:lang w:eastAsia="en-US"/>
              </w:rPr>
              <w:t>;</w:t>
            </w:r>
          </w:p>
          <w:p w14:paraId="55D5C56A" w14:textId="77777777" w:rsidR="00401D2E" w:rsidRPr="00165A8F" w:rsidRDefault="00401D2E" w:rsidP="00165A8F">
            <w:pPr>
              <w:pStyle w:val="MediumGrid1-Accent21"/>
              <w:numPr>
                <w:ilvl w:val="1"/>
                <w:numId w:val="7"/>
              </w:numPr>
              <w:shd w:val="clear" w:color="auto" w:fill="FFFFFF" w:themeFill="background1"/>
              <w:spacing w:after="0" w:line="240" w:lineRule="auto"/>
              <w:jc w:val="both"/>
              <w:rPr>
                <w:rFonts w:ascii="Garamond" w:hAnsi="Garamond" w:cs="Calibri"/>
                <w:sz w:val="22"/>
                <w:szCs w:val="22"/>
                <w:lang w:eastAsia="en-US"/>
              </w:rPr>
            </w:pPr>
            <w:r w:rsidRPr="00165A8F">
              <w:rPr>
                <w:rFonts w:ascii="Garamond" w:hAnsi="Garamond" w:cs="Calibri"/>
                <w:sz w:val="22"/>
                <w:szCs w:val="22"/>
                <w:lang w:eastAsia="en-US"/>
              </w:rPr>
              <w:t>Permanent accommodation for at least four (4) teachers</w:t>
            </w:r>
            <w:r w:rsidR="00B03922" w:rsidRPr="00165A8F">
              <w:rPr>
                <w:rFonts w:ascii="Garamond" w:hAnsi="Garamond" w:cs="Calibri"/>
                <w:sz w:val="22"/>
                <w:szCs w:val="22"/>
                <w:lang w:eastAsia="en-US"/>
              </w:rPr>
              <w:t>;</w:t>
            </w:r>
          </w:p>
          <w:p w14:paraId="05035944" w14:textId="77777777" w:rsidR="0048379B" w:rsidRPr="00165A8F" w:rsidRDefault="00062C05" w:rsidP="00165A8F">
            <w:pPr>
              <w:pStyle w:val="MediumGrid1-Accent21"/>
              <w:numPr>
                <w:ilvl w:val="1"/>
                <w:numId w:val="7"/>
              </w:numPr>
              <w:shd w:val="clear" w:color="auto" w:fill="FFFFFF" w:themeFill="background1"/>
              <w:spacing w:after="0" w:line="240" w:lineRule="auto"/>
              <w:jc w:val="both"/>
              <w:rPr>
                <w:rFonts w:ascii="Garamond" w:hAnsi="Garamond" w:cs="Calibri"/>
                <w:sz w:val="22"/>
                <w:szCs w:val="22"/>
                <w:lang w:eastAsia="en-US"/>
              </w:rPr>
            </w:pPr>
            <w:r w:rsidRPr="00165A8F">
              <w:rPr>
                <w:rFonts w:ascii="Garamond" w:hAnsi="Garamond" w:cs="Calibri"/>
                <w:sz w:val="22"/>
                <w:szCs w:val="22"/>
                <w:lang w:eastAsia="en-US"/>
              </w:rPr>
              <w:t xml:space="preserve">At </w:t>
            </w:r>
            <w:r w:rsidR="00077ABB" w:rsidRPr="00165A8F">
              <w:rPr>
                <w:rFonts w:ascii="Garamond" w:hAnsi="Garamond" w:cs="Calibri"/>
                <w:sz w:val="22"/>
                <w:szCs w:val="22"/>
                <w:lang w:eastAsia="en-US"/>
              </w:rPr>
              <w:t>least one</w:t>
            </w:r>
            <w:r w:rsidRPr="00165A8F">
              <w:rPr>
                <w:rFonts w:ascii="Garamond" w:hAnsi="Garamond" w:cs="Calibri"/>
                <w:sz w:val="22"/>
                <w:szCs w:val="22"/>
                <w:lang w:eastAsia="en-US"/>
              </w:rPr>
              <w:t xml:space="preserve"> multi-purpose science laboratory</w:t>
            </w:r>
            <w:r w:rsidR="00077ABB" w:rsidRPr="00165A8F">
              <w:rPr>
                <w:rFonts w:ascii="Garamond" w:hAnsi="Garamond" w:cs="Calibri"/>
                <w:sz w:val="22"/>
                <w:szCs w:val="22"/>
                <w:lang w:eastAsia="en-US"/>
              </w:rPr>
              <w:t xml:space="preserve"> per school</w:t>
            </w:r>
            <w:r w:rsidR="00B03922" w:rsidRPr="00165A8F">
              <w:rPr>
                <w:rFonts w:ascii="Garamond" w:hAnsi="Garamond" w:cs="Calibri"/>
                <w:sz w:val="22"/>
                <w:szCs w:val="22"/>
                <w:lang w:eastAsia="en-US"/>
              </w:rPr>
              <w:t>.</w:t>
            </w:r>
          </w:p>
          <w:p w14:paraId="6C842C70" w14:textId="77777777" w:rsidR="00062C05" w:rsidRPr="00165A8F" w:rsidRDefault="00062C05" w:rsidP="00165A8F">
            <w:pPr>
              <w:pStyle w:val="MediumGrid1-Accent21"/>
              <w:numPr>
                <w:ilvl w:val="1"/>
                <w:numId w:val="7"/>
              </w:numPr>
              <w:shd w:val="clear" w:color="auto" w:fill="FFFFFF" w:themeFill="background1"/>
              <w:spacing w:after="0" w:line="240" w:lineRule="auto"/>
              <w:jc w:val="both"/>
              <w:rPr>
                <w:rFonts w:ascii="Garamond" w:hAnsi="Garamond" w:cs="Calibri"/>
                <w:sz w:val="22"/>
                <w:szCs w:val="22"/>
                <w:lang w:eastAsia="en-US"/>
              </w:rPr>
            </w:pPr>
            <w:r w:rsidRPr="00165A8F">
              <w:rPr>
                <w:rFonts w:ascii="Garamond" w:hAnsi="Garamond" w:cs="Calibri"/>
                <w:sz w:val="22"/>
                <w:szCs w:val="22"/>
                <w:lang w:eastAsia="en-US"/>
              </w:rPr>
              <w:t>At least one 10,000</w:t>
            </w:r>
            <w:r w:rsidR="00DF078A" w:rsidRPr="00165A8F">
              <w:rPr>
                <w:rFonts w:ascii="Garamond" w:hAnsi="Garamond" w:cs="Calibri"/>
                <w:sz w:val="22"/>
                <w:szCs w:val="22"/>
                <w:lang w:eastAsia="en-US"/>
              </w:rPr>
              <w:t>L</w:t>
            </w:r>
            <w:r w:rsidRPr="00165A8F">
              <w:rPr>
                <w:rFonts w:ascii="Garamond" w:hAnsi="Garamond" w:cs="Calibri"/>
                <w:sz w:val="22"/>
                <w:szCs w:val="22"/>
                <w:lang w:eastAsia="en-US"/>
              </w:rPr>
              <w:t xml:space="preserve"> water harvesting tank per school</w:t>
            </w:r>
            <w:r w:rsidR="00B03922" w:rsidRPr="00165A8F">
              <w:rPr>
                <w:rFonts w:ascii="Garamond" w:hAnsi="Garamond" w:cs="Calibri"/>
                <w:sz w:val="22"/>
                <w:szCs w:val="22"/>
                <w:lang w:eastAsia="en-US"/>
              </w:rPr>
              <w:t>;</w:t>
            </w:r>
          </w:p>
          <w:p w14:paraId="25A9C15F" w14:textId="77777777" w:rsidR="00D80FC0" w:rsidRPr="00165A8F" w:rsidRDefault="00D80FC0" w:rsidP="00165A8F">
            <w:pPr>
              <w:pStyle w:val="MediumGrid1-Accent21"/>
              <w:numPr>
                <w:ilvl w:val="1"/>
                <w:numId w:val="7"/>
              </w:numPr>
              <w:shd w:val="clear" w:color="auto" w:fill="FFFFFF" w:themeFill="background1"/>
              <w:spacing w:after="0" w:line="240" w:lineRule="auto"/>
              <w:jc w:val="both"/>
              <w:rPr>
                <w:rFonts w:ascii="Garamond" w:hAnsi="Garamond" w:cs="Calibri"/>
                <w:sz w:val="22"/>
                <w:szCs w:val="22"/>
                <w:lang w:eastAsia="en-US"/>
              </w:rPr>
            </w:pPr>
            <w:r w:rsidRPr="00165A8F">
              <w:rPr>
                <w:rFonts w:ascii="Garamond" w:hAnsi="Garamond" w:cs="Calibri"/>
                <w:sz w:val="22"/>
                <w:szCs w:val="22"/>
                <w:lang w:eastAsia="en-US"/>
              </w:rPr>
              <w:t>At least one changing room per school</w:t>
            </w:r>
            <w:r w:rsidR="00B03922" w:rsidRPr="00165A8F">
              <w:rPr>
                <w:rFonts w:ascii="Garamond" w:hAnsi="Garamond" w:cs="Calibri"/>
                <w:sz w:val="22"/>
                <w:szCs w:val="22"/>
                <w:lang w:eastAsia="en-US"/>
              </w:rPr>
              <w:t>;</w:t>
            </w:r>
          </w:p>
          <w:p w14:paraId="7C6C1693" w14:textId="77777777" w:rsidR="00D25A4C" w:rsidRPr="00165A8F" w:rsidRDefault="00D25A4C" w:rsidP="00165A8F">
            <w:pPr>
              <w:pStyle w:val="MediumGrid1-Accent21"/>
              <w:numPr>
                <w:ilvl w:val="1"/>
                <w:numId w:val="7"/>
              </w:numPr>
              <w:shd w:val="clear" w:color="auto" w:fill="FFFFFF" w:themeFill="background1"/>
              <w:spacing w:after="0" w:line="240" w:lineRule="auto"/>
              <w:jc w:val="both"/>
              <w:rPr>
                <w:rFonts w:ascii="Garamond" w:hAnsi="Garamond" w:cs="Calibri"/>
                <w:sz w:val="22"/>
                <w:szCs w:val="22"/>
                <w:lang w:eastAsia="en-US"/>
              </w:rPr>
            </w:pPr>
            <w:r w:rsidRPr="00165A8F">
              <w:rPr>
                <w:rFonts w:ascii="Garamond" w:hAnsi="Garamond" w:cs="Calibri"/>
                <w:sz w:val="22"/>
                <w:szCs w:val="22"/>
                <w:lang w:eastAsia="en-US"/>
              </w:rPr>
              <w:t>At least one sick bay per school</w:t>
            </w:r>
            <w:r w:rsidR="00B03922" w:rsidRPr="00165A8F">
              <w:rPr>
                <w:rFonts w:ascii="Garamond" w:hAnsi="Garamond" w:cs="Calibri"/>
                <w:sz w:val="22"/>
                <w:szCs w:val="22"/>
                <w:lang w:eastAsia="en-US"/>
              </w:rPr>
              <w:t>.</w:t>
            </w:r>
          </w:p>
        </w:tc>
      </w:tr>
    </w:tbl>
    <w:p w14:paraId="11397AAD" w14:textId="77777777" w:rsidR="00401D2E" w:rsidRPr="00165A8F" w:rsidRDefault="00401D2E" w:rsidP="00165A8F">
      <w:pPr>
        <w:pStyle w:val="MediumGrid1-Accent21"/>
        <w:shd w:val="clear" w:color="auto" w:fill="FFFFFF" w:themeFill="background1"/>
        <w:spacing w:after="0" w:line="240" w:lineRule="auto"/>
        <w:ind w:left="360"/>
        <w:jc w:val="both"/>
        <w:rPr>
          <w:rFonts w:ascii="Garamond" w:hAnsi="Garamond" w:cs="Calibri"/>
        </w:rPr>
      </w:pPr>
    </w:p>
    <w:p w14:paraId="6523FE3C" w14:textId="77777777" w:rsidR="00B16FD5" w:rsidRPr="00165A8F" w:rsidRDefault="00401D2E" w:rsidP="00165A8F">
      <w:pPr>
        <w:shd w:val="clear" w:color="auto" w:fill="FFFFFF" w:themeFill="background1"/>
        <w:spacing w:after="0" w:line="240" w:lineRule="auto"/>
        <w:jc w:val="both"/>
        <w:rPr>
          <w:rFonts w:ascii="Garamond" w:hAnsi="Garamond"/>
        </w:rPr>
      </w:pPr>
      <w:r w:rsidRPr="00165A8F">
        <w:rPr>
          <w:rFonts w:ascii="Garamond" w:hAnsi="Garamond" w:cs="Calibri"/>
        </w:rPr>
        <w:t xml:space="preserve">The construction of school infrastructure is expected to have positive economic and social impacts including improved service delivery; increased employment opportunities during the construction or rehabilitation of infrastructure; development of the private sector; and increased accountability downwards as well as upwards in the public sector. </w:t>
      </w:r>
      <w:r w:rsidR="00974D3F" w:rsidRPr="00165A8F">
        <w:rPr>
          <w:rFonts w:ascii="Garamond" w:hAnsi="Garamond" w:cs="Calibri"/>
        </w:rPr>
        <w:t xml:space="preserve">It </w:t>
      </w:r>
      <w:r w:rsidR="007612FB" w:rsidRPr="00165A8F">
        <w:rPr>
          <w:rFonts w:ascii="Garamond" w:hAnsi="Garamond" w:cs="Calibri"/>
        </w:rPr>
        <w:t>has to be acknowledged</w:t>
      </w:r>
      <w:r w:rsidR="00974D3F" w:rsidRPr="00165A8F">
        <w:rPr>
          <w:rFonts w:ascii="Garamond" w:hAnsi="Garamond" w:cs="Calibri"/>
        </w:rPr>
        <w:t xml:space="preserve"> that t</w:t>
      </w:r>
      <w:r w:rsidRPr="00165A8F">
        <w:rPr>
          <w:rFonts w:ascii="Garamond" w:hAnsi="Garamond" w:cs="Calibri"/>
        </w:rPr>
        <w:t xml:space="preserve">he construction </w:t>
      </w:r>
      <w:r w:rsidR="007612FB" w:rsidRPr="00165A8F">
        <w:rPr>
          <w:rFonts w:ascii="Garamond" w:hAnsi="Garamond" w:cs="Calibri"/>
        </w:rPr>
        <w:t>might</w:t>
      </w:r>
      <w:r w:rsidRPr="00165A8F">
        <w:rPr>
          <w:rFonts w:ascii="Garamond" w:hAnsi="Garamond" w:cs="Calibri"/>
        </w:rPr>
        <w:t xml:space="preserve"> have negative environmental and social impacts. However, </w:t>
      </w:r>
      <w:r w:rsidR="00994FE6" w:rsidRPr="00165A8F">
        <w:rPr>
          <w:rFonts w:ascii="Garamond" w:hAnsi="Garamond" w:cs="Calibri"/>
        </w:rPr>
        <w:t xml:space="preserve">the </w:t>
      </w:r>
      <w:r w:rsidR="00784039" w:rsidRPr="00165A8F">
        <w:rPr>
          <w:rFonts w:ascii="Garamond" w:hAnsi="Garamond" w:cs="Calibri"/>
        </w:rPr>
        <w:t>construction location and design should be</w:t>
      </w:r>
      <w:r w:rsidR="007612FB" w:rsidRPr="00165A8F">
        <w:rPr>
          <w:rFonts w:ascii="Garamond" w:hAnsi="Garamond" w:cs="Calibri"/>
        </w:rPr>
        <w:t xml:space="preserve"> chosen</w:t>
      </w:r>
      <w:r w:rsidR="00784039" w:rsidRPr="00165A8F">
        <w:rPr>
          <w:rFonts w:ascii="Garamond" w:hAnsi="Garamond" w:cs="Calibri"/>
        </w:rPr>
        <w:t xml:space="preserve"> </w:t>
      </w:r>
      <w:r w:rsidR="007612FB" w:rsidRPr="00165A8F">
        <w:rPr>
          <w:rFonts w:ascii="Garamond" w:hAnsi="Garamond" w:cs="Calibri"/>
        </w:rPr>
        <w:t xml:space="preserve">to </w:t>
      </w:r>
      <w:r w:rsidR="007612FB" w:rsidRPr="00165A8F">
        <w:rPr>
          <w:rFonts w:ascii="Garamond" w:hAnsi="Garamond" w:cs="Calibri"/>
        </w:rPr>
        <w:lastRenderedPageBreak/>
        <w:t xml:space="preserve">minimize </w:t>
      </w:r>
      <w:r w:rsidRPr="00165A8F">
        <w:rPr>
          <w:rFonts w:ascii="Garamond" w:hAnsi="Garamond" w:cs="Calibri"/>
        </w:rPr>
        <w:t xml:space="preserve">these </w:t>
      </w:r>
      <w:r w:rsidR="007612FB" w:rsidRPr="00165A8F">
        <w:rPr>
          <w:rFonts w:ascii="Garamond" w:hAnsi="Garamond" w:cs="Calibri"/>
        </w:rPr>
        <w:t>potential negative impacts</w:t>
      </w:r>
      <w:r w:rsidR="004A456B" w:rsidRPr="00165A8F">
        <w:rPr>
          <w:rFonts w:ascii="Garamond" w:hAnsi="Garamond" w:cs="Calibri"/>
        </w:rPr>
        <w:t>, and to fully mitigate any potential for land disputes</w:t>
      </w:r>
      <w:r w:rsidRPr="00165A8F">
        <w:rPr>
          <w:rFonts w:ascii="Garamond" w:hAnsi="Garamond" w:cs="Calibri"/>
        </w:rPr>
        <w:t xml:space="preserve">. </w:t>
      </w:r>
      <w:r w:rsidR="00784039" w:rsidRPr="00165A8F">
        <w:rPr>
          <w:rFonts w:ascii="Garamond" w:hAnsi="Garamond" w:cs="Calibri"/>
        </w:rPr>
        <w:t>These</w:t>
      </w:r>
      <w:r w:rsidRPr="00165A8F">
        <w:rPr>
          <w:rFonts w:ascii="Garamond" w:hAnsi="Garamond" w:cs="Calibri"/>
        </w:rPr>
        <w:t xml:space="preserve"> guidelines have built</w:t>
      </w:r>
      <w:r w:rsidR="00994FE6" w:rsidRPr="00165A8F">
        <w:rPr>
          <w:rFonts w:ascii="Garamond" w:hAnsi="Garamond" w:cs="Calibri"/>
        </w:rPr>
        <w:t>-in</w:t>
      </w:r>
      <w:r w:rsidRPr="00165A8F">
        <w:rPr>
          <w:rFonts w:ascii="Garamond" w:hAnsi="Garamond" w:cs="Calibri"/>
        </w:rPr>
        <w:t xml:space="preserve"> measures to mitigate these risks.</w:t>
      </w:r>
    </w:p>
    <w:p w14:paraId="30DD3743" w14:textId="78C02AC2" w:rsidR="00401D2E" w:rsidRPr="00165A8F" w:rsidRDefault="00F32E70" w:rsidP="00165A8F">
      <w:pPr>
        <w:pStyle w:val="Heading2"/>
        <w:shd w:val="clear" w:color="auto" w:fill="FFFFFF" w:themeFill="background1"/>
        <w:rPr>
          <w:rFonts w:ascii="Garamond" w:hAnsi="Garamond"/>
        </w:rPr>
      </w:pPr>
      <w:bookmarkStart w:id="176" w:name="_Toc63183344"/>
      <w:bookmarkStart w:id="177" w:name="_Toc69405146"/>
      <w:bookmarkStart w:id="178" w:name="_Toc130809869"/>
      <w:r w:rsidRPr="00165A8F">
        <w:rPr>
          <w:rFonts w:ascii="Garamond" w:hAnsi="Garamond"/>
          <w:lang w:val="en-GB"/>
        </w:rPr>
        <w:t>Budgeting Requirements for the Development Grant</w:t>
      </w:r>
      <w:bookmarkEnd w:id="176"/>
      <w:bookmarkEnd w:id="177"/>
      <w:bookmarkEnd w:id="178"/>
    </w:p>
    <w:p w14:paraId="10009F77" w14:textId="77777777" w:rsidR="00401D2E" w:rsidRPr="00165A8F" w:rsidRDefault="00401D2E" w:rsidP="00165A8F">
      <w:pPr>
        <w:shd w:val="clear" w:color="auto" w:fill="FFFFFF" w:themeFill="background1"/>
        <w:spacing w:line="240" w:lineRule="auto"/>
        <w:jc w:val="both"/>
        <w:rPr>
          <w:rFonts w:ascii="Garamond" w:hAnsi="Garamond" w:cs="Calibri"/>
        </w:rPr>
      </w:pPr>
      <w:r w:rsidRPr="00165A8F">
        <w:rPr>
          <w:rFonts w:ascii="Garamond" w:eastAsia="Times New Roman" w:hAnsi="Garamond" w:cs="Calibri"/>
        </w:rPr>
        <w:t xml:space="preserve">The Education Development </w:t>
      </w:r>
      <w:r w:rsidR="007561E0" w:rsidRPr="00165A8F">
        <w:rPr>
          <w:rFonts w:ascii="Garamond" w:eastAsia="Times New Roman" w:hAnsi="Garamond" w:cs="Calibri"/>
        </w:rPr>
        <w:t xml:space="preserve">Budget </w:t>
      </w:r>
      <w:r w:rsidR="00994FE6" w:rsidRPr="00165A8F">
        <w:rPr>
          <w:rFonts w:ascii="Garamond" w:eastAsia="Times New Roman" w:hAnsi="Garamond" w:cs="Calibri"/>
        </w:rPr>
        <w:t>will</w:t>
      </w:r>
      <w:r w:rsidRPr="00165A8F">
        <w:rPr>
          <w:rFonts w:ascii="Garamond" w:eastAsia="Times New Roman" w:hAnsi="Garamond" w:cs="Calibri"/>
        </w:rPr>
        <w:t xml:space="preserve"> be </w:t>
      </w:r>
      <w:r w:rsidR="00604C17" w:rsidRPr="00165A8F">
        <w:rPr>
          <w:rFonts w:ascii="Garamond" w:eastAsia="Times New Roman" w:hAnsi="Garamond" w:cs="Calibri"/>
        </w:rPr>
        <w:t xml:space="preserve">either </w:t>
      </w:r>
      <w:r w:rsidRPr="00165A8F">
        <w:rPr>
          <w:rFonts w:ascii="Garamond" w:eastAsia="Times New Roman" w:hAnsi="Garamond" w:cs="Calibri"/>
        </w:rPr>
        <w:t xml:space="preserve">used </w:t>
      </w:r>
      <w:r w:rsidR="00604C17" w:rsidRPr="00165A8F">
        <w:rPr>
          <w:rFonts w:ascii="Garamond" w:eastAsia="Times New Roman" w:hAnsi="Garamond" w:cs="Calibri"/>
        </w:rPr>
        <w:t xml:space="preserve">for capital investments and capacity development </w:t>
      </w:r>
      <w:r w:rsidRPr="00165A8F">
        <w:rPr>
          <w:rFonts w:ascii="Garamond" w:eastAsia="Times New Roman" w:hAnsi="Garamond" w:cs="Calibri"/>
        </w:rPr>
        <w:t>as follows:</w:t>
      </w:r>
    </w:p>
    <w:p w14:paraId="02F24D22" w14:textId="1373CA3F" w:rsidR="00401D2E" w:rsidRPr="00165A8F" w:rsidRDefault="00401D2E" w:rsidP="00165A8F">
      <w:pPr>
        <w:pStyle w:val="MediumGrid1-Accent21"/>
        <w:numPr>
          <w:ilvl w:val="0"/>
          <w:numId w:val="7"/>
        </w:numPr>
        <w:shd w:val="clear" w:color="auto" w:fill="FFFFFF" w:themeFill="background1"/>
        <w:spacing w:after="0" w:line="240" w:lineRule="auto"/>
        <w:jc w:val="both"/>
        <w:rPr>
          <w:rFonts w:ascii="Garamond" w:hAnsi="Garamond" w:cs="Calibri"/>
          <w:sz w:val="22"/>
          <w:szCs w:val="22"/>
        </w:rPr>
      </w:pPr>
      <w:r w:rsidRPr="00165A8F">
        <w:rPr>
          <w:rFonts w:ascii="Garamond" w:eastAsia="Times New Roman" w:hAnsi="Garamond" w:cs="Calibri"/>
          <w:sz w:val="22"/>
          <w:szCs w:val="22"/>
        </w:rPr>
        <w:t xml:space="preserve">At least </w:t>
      </w:r>
      <w:r w:rsidR="00693C13" w:rsidRPr="00165A8F">
        <w:rPr>
          <w:rFonts w:ascii="Garamond" w:eastAsia="Times New Roman" w:hAnsi="Garamond" w:cs="Calibri"/>
          <w:sz w:val="22"/>
          <w:szCs w:val="22"/>
        </w:rPr>
        <w:t>9</w:t>
      </w:r>
      <w:r w:rsidR="00C070D3" w:rsidRPr="00165A8F">
        <w:rPr>
          <w:rFonts w:ascii="Garamond" w:eastAsia="Times New Roman" w:hAnsi="Garamond" w:cs="Calibri"/>
          <w:sz w:val="22"/>
          <w:szCs w:val="22"/>
        </w:rPr>
        <w:t>5</w:t>
      </w:r>
      <w:r w:rsidRPr="00165A8F">
        <w:rPr>
          <w:rFonts w:ascii="Garamond" w:eastAsia="Times New Roman" w:hAnsi="Garamond" w:cs="Calibri"/>
          <w:sz w:val="22"/>
          <w:szCs w:val="22"/>
        </w:rPr>
        <w:t>% of development budget will be used for capital investments</w:t>
      </w:r>
      <w:r w:rsidR="00BA39BD" w:rsidRPr="00165A8F">
        <w:rPr>
          <w:rFonts w:ascii="Garamond" w:eastAsia="Times New Roman" w:hAnsi="Garamond" w:cs="Calibri"/>
          <w:sz w:val="22"/>
          <w:szCs w:val="22"/>
        </w:rPr>
        <w:t xml:space="preserve"> and </w:t>
      </w:r>
      <w:r w:rsidRPr="00165A8F">
        <w:rPr>
          <w:rFonts w:ascii="Garamond" w:eastAsia="Times New Roman" w:hAnsi="Garamond" w:cs="Calibri"/>
          <w:sz w:val="22"/>
          <w:szCs w:val="22"/>
        </w:rPr>
        <w:t xml:space="preserve">to fund </w:t>
      </w:r>
      <w:r w:rsidRPr="00165A8F">
        <w:rPr>
          <w:rFonts w:ascii="Garamond" w:hAnsi="Garamond" w:cs="Calibri"/>
          <w:sz w:val="22"/>
          <w:szCs w:val="22"/>
        </w:rPr>
        <w:t xml:space="preserve">rehabilitation or construction of service delivery </w:t>
      </w:r>
      <w:r w:rsidR="00604C17" w:rsidRPr="00165A8F">
        <w:rPr>
          <w:rFonts w:ascii="Garamond" w:hAnsi="Garamond"/>
          <w:sz w:val="22"/>
          <w:szCs w:val="22"/>
          <w:lang w:val="en-US"/>
        </w:rPr>
        <w:t xml:space="preserve">and administrative </w:t>
      </w:r>
      <w:r w:rsidRPr="00165A8F">
        <w:rPr>
          <w:rFonts w:ascii="Garamond" w:hAnsi="Garamond" w:cs="Calibri"/>
          <w:sz w:val="22"/>
          <w:szCs w:val="22"/>
        </w:rPr>
        <w:t>infrastructure.</w:t>
      </w:r>
      <w:r w:rsidR="00100C91" w:rsidRPr="00165A8F">
        <w:rPr>
          <w:rFonts w:ascii="Garamond" w:hAnsi="Garamond" w:cs="Calibri"/>
          <w:sz w:val="22"/>
          <w:szCs w:val="22"/>
        </w:rPr>
        <w:t xml:space="preserve">  </w:t>
      </w:r>
      <w:r w:rsidR="00D078C6" w:rsidRPr="00165A8F">
        <w:rPr>
          <w:rFonts w:ascii="Garamond" w:hAnsi="Garamond" w:cs="Calibri"/>
          <w:sz w:val="22"/>
          <w:szCs w:val="22"/>
        </w:rPr>
        <w:t xml:space="preserve"> </w:t>
      </w:r>
    </w:p>
    <w:p w14:paraId="2485CDF8" w14:textId="7C27C7F8" w:rsidR="003B7F46" w:rsidRPr="00165A8F" w:rsidRDefault="00A83736" w:rsidP="00165A8F">
      <w:pPr>
        <w:pStyle w:val="MediumGrid1-Accent21"/>
        <w:numPr>
          <w:ilvl w:val="0"/>
          <w:numId w:val="7"/>
        </w:numPr>
        <w:shd w:val="clear" w:color="auto" w:fill="FFFFFF" w:themeFill="background1"/>
        <w:spacing w:after="0" w:line="240" w:lineRule="auto"/>
        <w:jc w:val="both"/>
        <w:rPr>
          <w:rFonts w:ascii="Garamond" w:hAnsi="Garamond" w:cs="Calibri"/>
          <w:sz w:val="22"/>
          <w:szCs w:val="22"/>
        </w:rPr>
      </w:pPr>
      <w:r w:rsidRPr="00165A8F">
        <w:rPr>
          <w:rFonts w:ascii="Garamond" w:hAnsi="Garamond" w:cs="Calibri"/>
          <w:sz w:val="22"/>
          <w:szCs w:val="22"/>
        </w:rPr>
        <w:t xml:space="preserve">More than zero and up </w:t>
      </w:r>
      <w:r w:rsidR="003B7F46" w:rsidRPr="00165A8F">
        <w:rPr>
          <w:rFonts w:ascii="Garamond" w:hAnsi="Garamond" w:cs="Calibri"/>
          <w:sz w:val="22"/>
          <w:szCs w:val="22"/>
        </w:rPr>
        <w:t xml:space="preserve">to </w:t>
      </w:r>
      <w:r w:rsidR="00C070D3" w:rsidRPr="00165A8F">
        <w:rPr>
          <w:rFonts w:ascii="Garamond" w:hAnsi="Garamond" w:cs="Calibri"/>
          <w:sz w:val="22"/>
          <w:szCs w:val="22"/>
        </w:rPr>
        <w:t>5</w:t>
      </w:r>
      <w:r w:rsidR="003B7F46" w:rsidRPr="00165A8F">
        <w:rPr>
          <w:rFonts w:ascii="Garamond" w:hAnsi="Garamond" w:cs="Calibri"/>
          <w:sz w:val="22"/>
          <w:szCs w:val="22"/>
        </w:rPr>
        <w:t xml:space="preserve">% </w:t>
      </w:r>
      <w:r w:rsidR="003B7F46" w:rsidRPr="00165A8F">
        <w:rPr>
          <w:rFonts w:ascii="Garamond" w:hAnsi="Garamond" w:cs="Calibri"/>
          <w:sz w:val="22"/>
          <w:szCs w:val="22"/>
          <w:lang w:val="en-US"/>
        </w:rPr>
        <w:t>of the development budget</w:t>
      </w:r>
      <w:r w:rsidR="00BC29EC" w:rsidRPr="00165A8F">
        <w:rPr>
          <w:rFonts w:ascii="Garamond" w:hAnsi="Garamond" w:cs="Calibri"/>
          <w:sz w:val="22"/>
          <w:szCs w:val="22"/>
          <w:lang w:val="en-US"/>
        </w:rPr>
        <w:t xml:space="preserve"> or Ushs. 50 million per Local Government, whichever is lower, </w:t>
      </w:r>
      <w:r w:rsidR="00F233E1" w:rsidRPr="00165A8F">
        <w:rPr>
          <w:rFonts w:ascii="Garamond" w:hAnsi="Garamond" w:cs="Calibri"/>
          <w:sz w:val="22"/>
          <w:szCs w:val="22"/>
          <w:lang w:val="en-US"/>
        </w:rPr>
        <w:t>will</w:t>
      </w:r>
      <w:r w:rsidR="003B7F46" w:rsidRPr="00165A8F">
        <w:rPr>
          <w:rFonts w:ascii="Garamond" w:hAnsi="Garamond" w:cs="Calibri"/>
          <w:sz w:val="22"/>
          <w:szCs w:val="22"/>
          <w:lang w:val="en-US"/>
        </w:rPr>
        <w:t xml:space="preserve"> be used </w:t>
      </w:r>
      <w:r w:rsidR="00F233E1" w:rsidRPr="00165A8F">
        <w:rPr>
          <w:rFonts w:ascii="Garamond" w:hAnsi="Garamond" w:cs="Calibri"/>
          <w:sz w:val="22"/>
          <w:szCs w:val="22"/>
          <w:lang w:val="en-US"/>
        </w:rPr>
        <w:t>to fund</w:t>
      </w:r>
      <w:r w:rsidR="003B7F46" w:rsidRPr="00165A8F">
        <w:rPr>
          <w:rFonts w:ascii="Garamond" w:hAnsi="Garamond" w:cs="Calibri"/>
          <w:sz w:val="22"/>
          <w:szCs w:val="22"/>
          <w:lang w:val="en-US"/>
        </w:rPr>
        <w:t xml:space="preserve"> </w:t>
      </w:r>
      <w:r w:rsidR="00B520D8" w:rsidRPr="00165A8F">
        <w:rPr>
          <w:rFonts w:ascii="Garamond" w:eastAsia="Times New Roman" w:hAnsi="Garamond" w:cs="Calibri"/>
          <w:sz w:val="22"/>
          <w:szCs w:val="22"/>
        </w:rPr>
        <w:t>investment service costs</w:t>
      </w:r>
      <w:r w:rsidR="00F233E1" w:rsidRPr="00165A8F">
        <w:rPr>
          <w:rFonts w:ascii="Garamond" w:eastAsia="Times New Roman" w:hAnsi="Garamond" w:cs="Calibri"/>
          <w:sz w:val="22"/>
          <w:szCs w:val="22"/>
        </w:rPr>
        <w:t xml:space="preserve"> </w:t>
      </w:r>
      <w:r w:rsidR="00F233E1" w:rsidRPr="00165A8F">
        <w:rPr>
          <w:rFonts w:ascii="Garamond" w:hAnsi="Garamond" w:cs="Calibri"/>
          <w:sz w:val="22"/>
          <w:szCs w:val="22"/>
        </w:rPr>
        <w:t>such as de</w:t>
      </w:r>
      <w:r w:rsidR="00FB2227" w:rsidRPr="00165A8F">
        <w:rPr>
          <w:rFonts w:ascii="Garamond" w:hAnsi="Garamond" w:cs="Calibri"/>
          <w:sz w:val="22"/>
          <w:szCs w:val="22"/>
        </w:rPr>
        <w:t>veloping bills of quantities,</w:t>
      </w:r>
      <w:r w:rsidR="00F233E1" w:rsidRPr="00165A8F">
        <w:rPr>
          <w:rFonts w:ascii="Garamond" w:hAnsi="Garamond" w:cs="Calibri"/>
          <w:sz w:val="22"/>
          <w:szCs w:val="22"/>
        </w:rPr>
        <w:t xml:space="preserve"> engineering</w:t>
      </w:r>
      <w:r w:rsidR="002E0CFE" w:rsidRPr="00165A8F">
        <w:rPr>
          <w:rFonts w:ascii="Garamond" w:hAnsi="Garamond" w:cs="Calibri"/>
          <w:sz w:val="22"/>
          <w:szCs w:val="22"/>
        </w:rPr>
        <w:t xml:space="preserve"> </w:t>
      </w:r>
      <w:r w:rsidR="00F233E1" w:rsidRPr="00165A8F">
        <w:rPr>
          <w:rFonts w:ascii="Garamond" w:hAnsi="Garamond" w:cs="Calibri"/>
          <w:sz w:val="22"/>
          <w:szCs w:val="22"/>
        </w:rPr>
        <w:t>supervision</w:t>
      </w:r>
      <w:r w:rsidR="00B54776" w:rsidRPr="00165A8F">
        <w:rPr>
          <w:rFonts w:ascii="Garamond" w:hAnsi="Garamond" w:cs="Calibri"/>
          <w:sz w:val="22"/>
          <w:szCs w:val="22"/>
        </w:rPr>
        <w:t xml:space="preserve"> and environmental impact assessment</w:t>
      </w:r>
      <w:r w:rsidR="00F233E1" w:rsidRPr="00165A8F">
        <w:rPr>
          <w:rFonts w:ascii="Garamond" w:hAnsi="Garamond" w:cs="Calibri"/>
          <w:sz w:val="22"/>
          <w:szCs w:val="22"/>
        </w:rPr>
        <w:t xml:space="preserve"> costs.</w:t>
      </w:r>
    </w:p>
    <w:p w14:paraId="3707C809" w14:textId="5F551E74" w:rsidR="00F32E70" w:rsidRPr="00165A8F" w:rsidRDefault="00401D2E" w:rsidP="00165A8F">
      <w:pPr>
        <w:shd w:val="clear" w:color="auto" w:fill="FFFFFF" w:themeFill="background1"/>
        <w:spacing w:after="0" w:line="240" w:lineRule="auto"/>
        <w:jc w:val="both"/>
        <w:rPr>
          <w:rFonts w:ascii="Garamond" w:hAnsi="Garamond" w:cs="Calibri"/>
        </w:rPr>
      </w:pPr>
      <w:r w:rsidRPr="00165A8F">
        <w:rPr>
          <w:rFonts w:ascii="Garamond" w:hAnsi="Garamond" w:cs="Calibri"/>
        </w:rPr>
        <w:t>Planning and budgeting f</w:t>
      </w:r>
      <w:r w:rsidR="00994FE6" w:rsidRPr="00165A8F">
        <w:rPr>
          <w:rFonts w:ascii="Garamond" w:hAnsi="Garamond" w:cs="Calibri"/>
        </w:rPr>
        <w:t>or</w:t>
      </w:r>
      <w:r w:rsidRPr="00165A8F">
        <w:rPr>
          <w:rFonts w:ascii="Garamond" w:hAnsi="Garamond" w:cs="Calibri"/>
        </w:rPr>
        <w:t xml:space="preserve"> </w:t>
      </w:r>
      <w:r w:rsidR="00994FE6" w:rsidRPr="00165A8F">
        <w:rPr>
          <w:rFonts w:ascii="Garamond" w:hAnsi="Garamond" w:cs="Calibri"/>
        </w:rPr>
        <w:t xml:space="preserve">constructing </w:t>
      </w:r>
      <w:r w:rsidRPr="00165A8F">
        <w:rPr>
          <w:rFonts w:ascii="Garamond" w:hAnsi="Garamond" w:cs="Calibri"/>
        </w:rPr>
        <w:t xml:space="preserve">school infrastructure </w:t>
      </w:r>
      <w:r w:rsidR="00C6713C" w:rsidRPr="00165A8F">
        <w:rPr>
          <w:rFonts w:ascii="Garamond" w:hAnsi="Garamond" w:cs="Calibri"/>
        </w:rPr>
        <w:t>has to</w:t>
      </w:r>
      <w:r w:rsidRPr="00165A8F">
        <w:rPr>
          <w:rFonts w:ascii="Garamond" w:hAnsi="Garamond" w:cs="Calibri"/>
        </w:rPr>
        <w:t xml:space="preserve"> comply with the LG planning and budgeting guidelines issued by </w:t>
      </w:r>
      <w:r w:rsidR="00994FE6" w:rsidRPr="00165A8F">
        <w:rPr>
          <w:rFonts w:ascii="Garamond" w:hAnsi="Garamond" w:cs="Calibri"/>
        </w:rPr>
        <w:t>the MoFPED</w:t>
      </w:r>
      <w:r w:rsidRPr="00165A8F">
        <w:rPr>
          <w:rFonts w:ascii="Garamond" w:hAnsi="Garamond" w:cs="Calibri"/>
        </w:rPr>
        <w:t xml:space="preserve">. The infrastructure </w:t>
      </w:r>
      <w:r w:rsidR="003E3F73" w:rsidRPr="00165A8F">
        <w:rPr>
          <w:rFonts w:ascii="Garamond" w:hAnsi="Garamond" w:cs="Calibri"/>
        </w:rPr>
        <w:t>development</w:t>
      </w:r>
      <w:r w:rsidRPr="00165A8F">
        <w:rPr>
          <w:rFonts w:ascii="Garamond" w:hAnsi="Garamond" w:cs="Calibri"/>
        </w:rPr>
        <w:t xml:space="preserve"> activities must be derived from </w:t>
      </w:r>
      <w:r w:rsidR="000E04EF" w:rsidRPr="00165A8F">
        <w:rPr>
          <w:rFonts w:ascii="Garamond" w:hAnsi="Garamond" w:cs="Calibri"/>
        </w:rPr>
        <w:t xml:space="preserve">guiding criteria provided by the MoES, </w:t>
      </w:r>
      <w:r w:rsidRPr="00165A8F">
        <w:rPr>
          <w:rFonts w:ascii="Garamond" w:hAnsi="Garamond" w:cs="Calibri"/>
        </w:rPr>
        <w:t>the LG</w:t>
      </w:r>
      <w:r w:rsidR="00994FE6" w:rsidRPr="00165A8F">
        <w:rPr>
          <w:rFonts w:ascii="Garamond" w:hAnsi="Garamond" w:cs="Calibri"/>
        </w:rPr>
        <w:t>s’</w:t>
      </w:r>
      <w:r w:rsidRPr="00165A8F">
        <w:rPr>
          <w:rFonts w:ascii="Garamond" w:hAnsi="Garamond" w:cs="Calibri"/>
        </w:rPr>
        <w:t xml:space="preserve"> 5</w:t>
      </w:r>
      <w:r w:rsidR="00994FE6" w:rsidRPr="00165A8F">
        <w:rPr>
          <w:rFonts w:ascii="Garamond" w:hAnsi="Garamond" w:cs="Calibri"/>
        </w:rPr>
        <w:t>-</w:t>
      </w:r>
      <w:r w:rsidRPr="00165A8F">
        <w:rPr>
          <w:rFonts w:ascii="Garamond" w:hAnsi="Garamond" w:cs="Calibri"/>
        </w:rPr>
        <w:t xml:space="preserve">year development plan and incorporated in the annual plans and budgets approved by the LGs. </w:t>
      </w:r>
    </w:p>
    <w:p w14:paraId="06250813" w14:textId="63D34728" w:rsidR="00456B3D" w:rsidRPr="00165A8F" w:rsidRDefault="00456B3D" w:rsidP="00165A8F">
      <w:pPr>
        <w:shd w:val="clear" w:color="auto" w:fill="FFFFFF" w:themeFill="background1"/>
        <w:spacing w:after="0" w:line="240" w:lineRule="auto"/>
        <w:jc w:val="both"/>
        <w:rPr>
          <w:rFonts w:ascii="Garamond" w:hAnsi="Garamond" w:cs="Calibri"/>
        </w:rPr>
      </w:pPr>
    </w:p>
    <w:p w14:paraId="4091CF92" w14:textId="5772C7AB" w:rsidR="00F32E70" w:rsidRPr="00165A8F" w:rsidRDefault="00F32E70" w:rsidP="00165A8F">
      <w:pPr>
        <w:pStyle w:val="Heading3"/>
        <w:shd w:val="clear" w:color="auto" w:fill="FFFFFF" w:themeFill="background1"/>
        <w:rPr>
          <w:rFonts w:ascii="Garamond" w:hAnsi="Garamond"/>
        </w:rPr>
      </w:pPr>
      <w:bookmarkStart w:id="179" w:name="_Toc69405147"/>
      <w:bookmarkStart w:id="180" w:name="_Toc130809870"/>
      <w:r w:rsidRPr="00165A8F">
        <w:rPr>
          <w:rFonts w:ascii="Garamond" w:hAnsi="Garamond"/>
          <w:lang w:val="en-US"/>
        </w:rPr>
        <w:t>Allocations to Outputs</w:t>
      </w:r>
      <w:bookmarkEnd w:id="179"/>
      <w:bookmarkEnd w:id="180"/>
      <w:r w:rsidRPr="00165A8F">
        <w:rPr>
          <w:rFonts w:ascii="Garamond" w:hAnsi="Garamond"/>
          <w:lang w:val="en-US"/>
        </w:rPr>
        <w:t xml:space="preserve"> </w:t>
      </w:r>
    </w:p>
    <w:p w14:paraId="34D4E6C3" w14:textId="0421EF50" w:rsidR="00F32E70" w:rsidRPr="00165A8F" w:rsidRDefault="00F32E70" w:rsidP="00165A8F">
      <w:pPr>
        <w:pStyle w:val="MediumGrid1-Accent21"/>
        <w:shd w:val="clear" w:color="auto" w:fill="FFFFFF" w:themeFill="background1"/>
        <w:spacing w:after="0" w:line="240" w:lineRule="auto"/>
        <w:ind w:left="0"/>
        <w:contextualSpacing w:val="0"/>
        <w:jc w:val="both"/>
        <w:rPr>
          <w:rFonts w:ascii="Garamond" w:eastAsia="Times New Roman" w:hAnsi="Garamond" w:cs="Calibri"/>
          <w:sz w:val="22"/>
          <w:szCs w:val="22"/>
        </w:rPr>
      </w:pPr>
      <w:r w:rsidRPr="00165A8F">
        <w:rPr>
          <w:rFonts w:ascii="Garamond" w:eastAsia="Times New Roman" w:hAnsi="Garamond" w:cs="Calibri"/>
          <w:sz w:val="22"/>
          <w:szCs w:val="22"/>
        </w:rPr>
        <w:t>Allocations to school facilities must be made to the following outputs:</w:t>
      </w:r>
    </w:p>
    <w:p w14:paraId="66A58EB2" w14:textId="77777777" w:rsidR="00F32E70" w:rsidRPr="00165A8F" w:rsidRDefault="00F32E70" w:rsidP="00165A8F">
      <w:pPr>
        <w:pStyle w:val="MediumGrid1-Accent21"/>
        <w:keepNext/>
        <w:keepLines/>
        <w:shd w:val="clear" w:color="auto" w:fill="FFFFFF" w:themeFill="background1"/>
        <w:spacing w:after="0" w:line="240" w:lineRule="auto"/>
        <w:ind w:left="0"/>
        <w:jc w:val="both"/>
        <w:rPr>
          <w:rFonts w:ascii="Garamond" w:eastAsia="Times New Roman" w:hAnsi="Garamond" w:cs="Calibri"/>
          <w:sz w:val="22"/>
          <w:szCs w:val="22"/>
        </w:rPr>
      </w:pPr>
      <w:r w:rsidRPr="00165A8F">
        <w:rPr>
          <w:rFonts w:ascii="Garamond" w:eastAsia="Times New Roman" w:hAnsi="Garamond" w:cs="Calibri"/>
          <w:sz w:val="22"/>
          <w:szCs w:val="22"/>
        </w:rPr>
        <w:t>Primary Education</w:t>
      </w:r>
    </w:p>
    <w:p w14:paraId="786023EB" w14:textId="77777777" w:rsidR="00F32E70" w:rsidRPr="00165A8F" w:rsidRDefault="00F32E70" w:rsidP="00165A8F">
      <w:pPr>
        <w:pStyle w:val="MediumGrid1-Accent21"/>
        <w:keepNext/>
        <w:keepLines/>
        <w:numPr>
          <w:ilvl w:val="1"/>
          <w:numId w:val="19"/>
        </w:numPr>
        <w:shd w:val="clear" w:color="auto" w:fill="FFFFFF" w:themeFill="background1"/>
        <w:spacing w:after="0" w:line="240" w:lineRule="auto"/>
        <w:jc w:val="both"/>
        <w:rPr>
          <w:rFonts w:ascii="Garamond" w:eastAsia="Times New Roman" w:hAnsi="Garamond" w:cs="Calibri"/>
          <w:sz w:val="22"/>
          <w:szCs w:val="22"/>
        </w:rPr>
      </w:pPr>
      <w:r w:rsidRPr="00165A8F">
        <w:rPr>
          <w:rFonts w:ascii="Garamond" w:eastAsia="Times New Roman" w:hAnsi="Garamond" w:cs="Calibri"/>
          <w:sz w:val="22"/>
          <w:szCs w:val="22"/>
        </w:rPr>
        <w:t>Output: 078180 Classroom construction and rehabilitation</w:t>
      </w:r>
    </w:p>
    <w:p w14:paraId="1B4EE5BC" w14:textId="77777777" w:rsidR="00F32E70" w:rsidRPr="00165A8F" w:rsidRDefault="00F32E70" w:rsidP="00165A8F">
      <w:pPr>
        <w:pStyle w:val="MediumGrid1-Accent21"/>
        <w:keepNext/>
        <w:keepLines/>
        <w:numPr>
          <w:ilvl w:val="1"/>
          <w:numId w:val="19"/>
        </w:numPr>
        <w:shd w:val="clear" w:color="auto" w:fill="FFFFFF" w:themeFill="background1"/>
        <w:spacing w:after="0"/>
        <w:jc w:val="both"/>
        <w:rPr>
          <w:rFonts w:ascii="Garamond" w:eastAsia="Times New Roman" w:hAnsi="Garamond" w:cs="Calibri"/>
          <w:sz w:val="22"/>
          <w:szCs w:val="22"/>
        </w:rPr>
      </w:pPr>
      <w:r w:rsidRPr="00165A8F">
        <w:rPr>
          <w:rFonts w:ascii="Garamond" w:eastAsia="Times New Roman" w:hAnsi="Garamond" w:cs="Calibri"/>
          <w:sz w:val="22"/>
          <w:szCs w:val="22"/>
        </w:rPr>
        <w:t>Output: 078181 Latrine construction and rehabilitation</w:t>
      </w:r>
    </w:p>
    <w:p w14:paraId="3CD01E69" w14:textId="77777777" w:rsidR="00F32E70" w:rsidRPr="00165A8F" w:rsidRDefault="00F32E70" w:rsidP="00165A8F">
      <w:pPr>
        <w:pStyle w:val="MediumGrid1-Accent21"/>
        <w:keepNext/>
        <w:keepLines/>
        <w:numPr>
          <w:ilvl w:val="1"/>
          <w:numId w:val="19"/>
        </w:numPr>
        <w:shd w:val="clear" w:color="auto" w:fill="FFFFFF" w:themeFill="background1"/>
        <w:spacing w:after="0"/>
        <w:jc w:val="both"/>
        <w:rPr>
          <w:rFonts w:ascii="Garamond" w:eastAsia="Times New Roman" w:hAnsi="Garamond" w:cs="Calibri"/>
          <w:sz w:val="22"/>
          <w:szCs w:val="22"/>
        </w:rPr>
      </w:pPr>
      <w:r w:rsidRPr="00165A8F">
        <w:rPr>
          <w:rFonts w:ascii="Garamond" w:eastAsia="Times New Roman" w:hAnsi="Garamond" w:cs="Calibri"/>
          <w:sz w:val="22"/>
          <w:szCs w:val="22"/>
        </w:rPr>
        <w:t>Output: 078182 Teacher house construction and rehabilitation</w:t>
      </w:r>
    </w:p>
    <w:p w14:paraId="172B7611" w14:textId="77777777" w:rsidR="00F32E70" w:rsidRPr="00165A8F" w:rsidRDefault="00F32E70" w:rsidP="00165A8F">
      <w:pPr>
        <w:pStyle w:val="MediumGrid1-Accent21"/>
        <w:keepNext/>
        <w:keepLines/>
        <w:numPr>
          <w:ilvl w:val="1"/>
          <w:numId w:val="19"/>
        </w:numPr>
        <w:shd w:val="clear" w:color="auto" w:fill="FFFFFF" w:themeFill="background1"/>
        <w:spacing w:after="0"/>
        <w:jc w:val="both"/>
        <w:rPr>
          <w:rFonts w:ascii="Garamond" w:eastAsia="Times New Roman" w:hAnsi="Garamond" w:cs="Calibri"/>
          <w:sz w:val="22"/>
          <w:szCs w:val="22"/>
        </w:rPr>
      </w:pPr>
      <w:r w:rsidRPr="00165A8F">
        <w:rPr>
          <w:rFonts w:ascii="Garamond" w:eastAsia="Times New Roman" w:hAnsi="Garamond" w:cs="Calibri"/>
          <w:sz w:val="22"/>
          <w:szCs w:val="22"/>
        </w:rPr>
        <w:t>Output: 078183 Provision of furniture to primary schools</w:t>
      </w:r>
    </w:p>
    <w:p w14:paraId="795D2E6F" w14:textId="77777777" w:rsidR="00F32E70" w:rsidRPr="00165A8F" w:rsidRDefault="00F32E70" w:rsidP="00165A8F">
      <w:pPr>
        <w:pStyle w:val="MediumGrid1-Accent21"/>
        <w:keepNext/>
        <w:keepLines/>
        <w:numPr>
          <w:ilvl w:val="0"/>
          <w:numId w:val="19"/>
        </w:numPr>
        <w:shd w:val="clear" w:color="auto" w:fill="FFFFFF" w:themeFill="background1"/>
        <w:spacing w:after="0"/>
        <w:jc w:val="both"/>
        <w:rPr>
          <w:rFonts w:ascii="Garamond" w:eastAsia="Times New Roman" w:hAnsi="Garamond" w:cs="Calibri"/>
          <w:sz w:val="22"/>
          <w:szCs w:val="22"/>
        </w:rPr>
      </w:pPr>
      <w:r w:rsidRPr="00165A8F">
        <w:rPr>
          <w:rFonts w:ascii="Garamond" w:eastAsia="Times New Roman" w:hAnsi="Garamond" w:cs="Calibri"/>
          <w:sz w:val="22"/>
          <w:szCs w:val="22"/>
        </w:rPr>
        <w:t>Secondary Education</w:t>
      </w:r>
    </w:p>
    <w:p w14:paraId="06CB4460" w14:textId="77777777" w:rsidR="00F32E70" w:rsidRPr="00165A8F" w:rsidRDefault="00F32E70" w:rsidP="00165A8F">
      <w:pPr>
        <w:pStyle w:val="MediumGrid1-Accent21"/>
        <w:keepNext/>
        <w:keepLines/>
        <w:numPr>
          <w:ilvl w:val="1"/>
          <w:numId w:val="19"/>
        </w:numPr>
        <w:shd w:val="clear" w:color="auto" w:fill="FFFFFF" w:themeFill="background1"/>
        <w:spacing w:after="0"/>
        <w:jc w:val="both"/>
        <w:rPr>
          <w:rFonts w:ascii="Garamond" w:eastAsia="Times New Roman" w:hAnsi="Garamond" w:cs="Calibri"/>
          <w:sz w:val="22"/>
          <w:szCs w:val="22"/>
        </w:rPr>
      </w:pPr>
      <w:r w:rsidRPr="00165A8F">
        <w:rPr>
          <w:rFonts w:ascii="Garamond" w:eastAsia="Times New Roman" w:hAnsi="Garamond" w:cs="Calibri"/>
          <w:sz w:val="22"/>
          <w:szCs w:val="22"/>
        </w:rPr>
        <w:t>Output: 078280 Classroom construction and rehabilitation</w:t>
      </w:r>
    </w:p>
    <w:p w14:paraId="3F0AC7A7" w14:textId="77777777" w:rsidR="00F32E70" w:rsidRPr="00165A8F" w:rsidRDefault="00F32E70" w:rsidP="00165A8F">
      <w:pPr>
        <w:pStyle w:val="MediumGrid1-Accent21"/>
        <w:keepNext/>
        <w:keepLines/>
        <w:numPr>
          <w:ilvl w:val="1"/>
          <w:numId w:val="19"/>
        </w:numPr>
        <w:shd w:val="clear" w:color="auto" w:fill="FFFFFF" w:themeFill="background1"/>
        <w:spacing w:after="0"/>
        <w:jc w:val="both"/>
        <w:rPr>
          <w:rFonts w:ascii="Garamond" w:eastAsia="Times New Roman" w:hAnsi="Garamond" w:cs="Calibri"/>
          <w:sz w:val="22"/>
          <w:szCs w:val="22"/>
        </w:rPr>
      </w:pPr>
      <w:r w:rsidRPr="00165A8F">
        <w:rPr>
          <w:rFonts w:ascii="Garamond" w:eastAsia="Times New Roman" w:hAnsi="Garamond" w:cs="Calibri"/>
          <w:sz w:val="22"/>
          <w:szCs w:val="22"/>
        </w:rPr>
        <w:t>Output: 078281 Administration block rehabilitation</w:t>
      </w:r>
    </w:p>
    <w:p w14:paraId="1B9A3507" w14:textId="77777777" w:rsidR="00F32E70" w:rsidRPr="00165A8F" w:rsidRDefault="00F32E70" w:rsidP="00165A8F">
      <w:pPr>
        <w:pStyle w:val="MediumGrid1-Accent21"/>
        <w:keepNext/>
        <w:keepLines/>
        <w:numPr>
          <w:ilvl w:val="1"/>
          <w:numId w:val="19"/>
        </w:numPr>
        <w:shd w:val="clear" w:color="auto" w:fill="FFFFFF" w:themeFill="background1"/>
        <w:spacing w:after="0"/>
        <w:jc w:val="both"/>
        <w:rPr>
          <w:rFonts w:ascii="Garamond" w:eastAsia="Times New Roman" w:hAnsi="Garamond" w:cs="Calibri"/>
          <w:sz w:val="22"/>
          <w:szCs w:val="22"/>
        </w:rPr>
      </w:pPr>
      <w:r w:rsidRPr="00165A8F">
        <w:rPr>
          <w:rFonts w:ascii="Garamond" w:eastAsia="Times New Roman" w:hAnsi="Garamond" w:cs="Calibri"/>
          <w:sz w:val="22"/>
          <w:szCs w:val="22"/>
        </w:rPr>
        <w:t>Output: 078282 Teacher house construction</w:t>
      </w:r>
    </w:p>
    <w:p w14:paraId="05F0FB7A" w14:textId="77777777" w:rsidR="00F32E70" w:rsidRPr="00165A8F" w:rsidRDefault="00F32E70" w:rsidP="00165A8F">
      <w:pPr>
        <w:pStyle w:val="MediumGrid1-Accent21"/>
        <w:keepNext/>
        <w:keepLines/>
        <w:numPr>
          <w:ilvl w:val="1"/>
          <w:numId w:val="19"/>
        </w:numPr>
        <w:shd w:val="clear" w:color="auto" w:fill="FFFFFF" w:themeFill="background1"/>
        <w:spacing w:after="0"/>
        <w:jc w:val="both"/>
        <w:rPr>
          <w:rFonts w:ascii="Garamond" w:eastAsia="Times New Roman" w:hAnsi="Garamond" w:cs="Calibri"/>
          <w:sz w:val="22"/>
          <w:szCs w:val="22"/>
        </w:rPr>
      </w:pPr>
      <w:r w:rsidRPr="00165A8F">
        <w:rPr>
          <w:rFonts w:ascii="Garamond" w:eastAsia="Times New Roman" w:hAnsi="Garamond" w:cs="Calibri"/>
          <w:sz w:val="22"/>
          <w:szCs w:val="22"/>
        </w:rPr>
        <w:t>Output: 078283 Laboratories and science room construction</w:t>
      </w:r>
    </w:p>
    <w:p w14:paraId="08EC3810" w14:textId="77777777" w:rsidR="00F32E70" w:rsidRPr="00165A8F" w:rsidRDefault="00F32E70" w:rsidP="00165A8F">
      <w:pPr>
        <w:pStyle w:val="MediumGrid1-Accent21"/>
        <w:shd w:val="clear" w:color="auto" w:fill="FFFFFF" w:themeFill="background1"/>
        <w:ind w:left="0"/>
        <w:contextualSpacing w:val="0"/>
        <w:jc w:val="both"/>
        <w:rPr>
          <w:rFonts w:ascii="Garamond" w:eastAsia="Times New Roman" w:hAnsi="Garamond" w:cs="Calibri"/>
          <w:sz w:val="22"/>
          <w:szCs w:val="22"/>
        </w:rPr>
      </w:pPr>
    </w:p>
    <w:p w14:paraId="692F6EE3" w14:textId="13056225" w:rsidR="00F32E70" w:rsidRPr="00165A8F" w:rsidRDefault="00F32E70" w:rsidP="00165A8F">
      <w:pPr>
        <w:pStyle w:val="Heading3"/>
        <w:shd w:val="clear" w:color="auto" w:fill="FFFFFF" w:themeFill="background1"/>
        <w:rPr>
          <w:rFonts w:ascii="Garamond" w:hAnsi="Garamond"/>
        </w:rPr>
      </w:pPr>
      <w:bookmarkStart w:id="181" w:name="_Toc69405148"/>
      <w:bookmarkStart w:id="182" w:name="_Toc130809871"/>
      <w:r w:rsidRPr="00165A8F">
        <w:rPr>
          <w:rFonts w:ascii="Garamond" w:hAnsi="Garamond"/>
        </w:rPr>
        <w:t>Eligible Expenditures</w:t>
      </w:r>
      <w:bookmarkEnd w:id="181"/>
      <w:bookmarkEnd w:id="182"/>
    </w:p>
    <w:p w14:paraId="5BBDF9B1" w14:textId="77777777" w:rsidR="00F32E70" w:rsidRPr="00165A8F" w:rsidRDefault="00F32E70" w:rsidP="00165A8F">
      <w:pPr>
        <w:pStyle w:val="MediumGrid1-Accent21"/>
        <w:shd w:val="clear" w:color="auto" w:fill="FFFFFF" w:themeFill="background1"/>
        <w:ind w:left="0"/>
        <w:jc w:val="both"/>
        <w:rPr>
          <w:rFonts w:ascii="Garamond" w:hAnsi="Garamond" w:cs="Calibri"/>
          <w:b/>
        </w:rPr>
      </w:pPr>
      <w:r w:rsidRPr="00165A8F">
        <w:rPr>
          <w:rFonts w:ascii="Garamond" w:hAnsi="Garamond" w:cs="Calibri"/>
          <w:i/>
          <w:sz w:val="22"/>
          <w:szCs w:val="22"/>
        </w:rPr>
        <w:t xml:space="preserve"> </w:t>
      </w:r>
      <w:r w:rsidRPr="00165A8F">
        <w:rPr>
          <w:rFonts w:ascii="Garamond" w:hAnsi="Garamond" w:cs="Calibri"/>
          <w:sz w:val="22"/>
          <w:szCs w:val="22"/>
        </w:rPr>
        <w:t xml:space="preserve">LGs must not budget for activities specified as Ineligible Expenditures for capital investment. </w:t>
      </w:r>
      <w:r w:rsidRPr="00165A8F">
        <w:rPr>
          <w:rFonts w:ascii="Garamond" w:hAnsi="Garamond" w:cs="Calibri"/>
          <w:sz w:val="22"/>
          <w:szCs w:val="22"/>
          <w:lang w:eastAsia="en-GB"/>
        </w:rPr>
        <w:t xml:space="preserve">The table below provides an indicative list of </w:t>
      </w:r>
      <w:r w:rsidRPr="00165A8F">
        <w:rPr>
          <w:rFonts w:ascii="Garamond" w:hAnsi="Garamond" w:cs="Calibri"/>
          <w:b/>
          <w:bCs/>
          <w:sz w:val="22"/>
          <w:szCs w:val="22"/>
          <w:lang w:eastAsia="en-GB"/>
        </w:rPr>
        <w:t>capital investments and other development activities</w:t>
      </w:r>
      <w:r w:rsidRPr="00165A8F">
        <w:rPr>
          <w:rFonts w:ascii="Garamond" w:hAnsi="Garamond" w:cs="Calibri"/>
          <w:sz w:val="22"/>
          <w:szCs w:val="22"/>
          <w:lang w:eastAsia="en-GB"/>
        </w:rPr>
        <w:t xml:space="preserve"> which may or may not be funded under the sector development budget from central government grants:</w:t>
      </w:r>
    </w:p>
    <w:p w14:paraId="2220E57A" w14:textId="77777777" w:rsidR="00F32E70" w:rsidRPr="00165A8F" w:rsidRDefault="00F32E70" w:rsidP="00165A8F">
      <w:pPr>
        <w:pStyle w:val="TableHeading"/>
        <w:shd w:val="clear" w:color="auto" w:fill="FFFFFF" w:themeFill="background1"/>
      </w:pPr>
      <w:r w:rsidRPr="00165A8F">
        <w:t>Eligible development grant expenditures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7"/>
        <w:gridCol w:w="5051"/>
        <w:gridCol w:w="2568"/>
      </w:tblGrid>
      <w:tr w:rsidR="00F32E70" w:rsidRPr="00165A8F" w14:paraId="6E5B3387" w14:textId="77777777" w:rsidTr="005D0FFE">
        <w:trPr>
          <w:tblHeader/>
        </w:trPr>
        <w:tc>
          <w:tcPr>
            <w:tcW w:w="1384" w:type="dxa"/>
            <w:shd w:val="clear" w:color="auto" w:fill="E7E6E6"/>
          </w:tcPr>
          <w:p w14:paraId="63103B8E" w14:textId="77777777" w:rsidR="00F32E70" w:rsidRPr="00165A8F" w:rsidRDefault="00F32E70" w:rsidP="00165A8F">
            <w:pPr>
              <w:shd w:val="clear" w:color="auto" w:fill="FFFFFF" w:themeFill="background1"/>
              <w:spacing w:after="0" w:line="240" w:lineRule="auto"/>
              <w:jc w:val="both"/>
              <w:rPr>
                <w:rFonts w:ascii="Garamond" w:hAnsi="Garamond" w:cs="Calibri"/>
                <w:lang w:val="en-GB"/>
              </w:rPr>
            </w:pPr>
          </w:p>
        </w:tc>
        <w:tc>
          <w:tcPr>
            <w:tcW w:w="5267" w:type="dxa"/>
            <w:shd w:val="clear" w:color="auto" w:fill="E7E6E6"/>
          </w:tcPr>
          <w:p w14:paraId="00C9A64F" w14:textId="77777777" w:rsidR="00F32E70" w:rsidRPr="00165A8F" w:rsidRDefault="00F32E70" w:rsidP="00165A8F">
            <w:pPr>
              <w:shd w:val="clear" w:color="auto" w:fill="FFFFFF" w:themeFill="background1"/>
              <w:spacing w:after="0" w:line="240" w:lineRule="auto"/>
              <w:jc w:val="both"/>
              <w:rPr>
                <w:rFonts w:ascii="Garamond" w:hAnsi="Garamond" w:cs="Calibri"/>
                <w:lang w:val="en-GB"/>
              </w:rPr>
            </w:pPr>
            <w:r w:rsidRPr="00165A8F">
              <w:rPr>
                <w:rFonts w:ascii="Garamond" w:hAnsi="Garamond" w:cs="Calibri"/>
                <w:b/>
                <w:lang w:val="en-GB"/>
              </w:rPr>
              <w:t>Eligible Expenditures under the Development Budget</w:t>
            </w:r>
            <w:r w:rsidRPr="00165A8F">
              <w:rPr>
                <w:rFonts w:ascii="Garamond" w:hAnsi="Garamond" w:cs="Calibri"/>
                <w:lang w:val="en-GB"/>
              </w:rPr>
              <w:t xml:space="preserve"> (what may be funded)</w:t>
            </w:r>
          </w:p>
        </w:tc>
        <w:tc>
          <w:tcPr>
            <w:tcW w:w="2591" w:type="dxa"/>
            <w:shd w:val="clear" w:color="auto" w:fill="E7E6E6"/>
          </w:tcPr>
          <w:p w14:paraId="52FDD181" w14:textId="77777777" w:rsidR="00F32E70" w:rsidRPr="00165A8F" w:rsidRDefault="00F32E70" w:rsidP="00165A8F">
            <w:pPr>
              <w:shd w:val="clear" w:color="auto" w:fill="FFFFFF" w:themeFill="background1"/>
              <w:spacing w:after="0" w:line="240" w:lineRule="auto"/>
              <w:jc w:val="both"/>
              <w:rPr>
                <w:rFonts w:ascii="Garamond" w:hAnsi="Garamond" w:cs="Calibri"/>
                <w:lang w:val="en-GB"/>
              </w:rPr>
            </w:pPr>
            <w:r w:rsidRPr="00165A8F">
              <w:rPr>
                <w:rFonts w:ascii="Garamond" w:hAnsi="Garamond" w:cs="Calibri"/>
                <w:b/>
                <w:lang w:val="en-GB"/>
              </w:rPr>
              <w:t>Ineligible Expenditures</w:t>
            </w:r>
            <w:r w:rsidRPr="00165A8F">
              <w:rPr>
                <w:rFonts w:ascii="Garamond" w:hAnsi="Garamond" w:cs="Calibri"/>
                <w:lang w:val="en-GB"/>
              </w:rPr>
              <w:t>(examples of what may not be funded)</w:t>
            </w:r>
          </w:p>
        </w:tc>
      </w:tr>
      <w:tr w:rsidR="00F32E70" w:rsidRPr="00165A8F" w14:paraId="7C0B350A" w14:textId="77777777" w:rsidTr="005D0FFE">
        <w:tc>
          <w:tcPr>
            <w:tcW w:w="1384" w:type="dxa"/>
          </w:tcPr>
          <w:p w14:paraId="3BD4BC67" w14:textId="77777777" w:rsidR="00F32E70" w:rsidRPr="00165A8F" w:rsidRDefault="00F32E70" w:rsidP="00165A8F">
            <w:pPr>
              <w:shd w:val="clear" w:color="auto" w:fill="FFFFFF" w:themeFill="background1"/>
              <w:jc w:val="both"/>
              <w:rPr>
                <w:rFonts w:ascii="Garamond" w:hAnsi="Garamond" w:cs="Calibri"/>
              </w:rPr>
            </w:pPr>
            <w:r w:rsidRPr="00165A8F">
              <w:rPr>
                <w:rFonts w:ascii="Garamond" w:hAnsi="Garamond" w:cs="Calibri"/>
              </w:rPr>
              <w:t xml:space="preserve">Primary education </w:t>
            </w:r>
          </w:p>
        </w:tc>
        <w:tc>
          <w:tcPr>
            <w:tcW w:w="5267" w:type="dxa"/>
            <w:shd w:val="clear" w:color="auto" w:fill="auto"/>
          </w:tcPr>
          <w:p w14:paraId="6B4C86B8" w14:textId="77777777" w:rsidR="00F32E70" w:rsidRPr="00165A8F" w:rsidRDefault="00F32E70" w:rsidP="00165A8F">
            <w:pPr>
              <w:numPr>
                <w:ilvl w:val="0"/>
                <w:numId w:val="6"/>
              </w:numPr>
              <w:shd w:val="clear" w:color="auto" w:fill="FFFFFF" w:themeFill="background1"/>
              <w:spacing w:after="0" w:line="240" w:lineRule="auto"/>
              <w:rPr>
                <w:rFonts w:ascii="Garamond" w:hAnsi="Garamond" w:cs="Calibri"/>
              </w:rPr>
            </w:pPr>
            <w:r w:rsidRPr="00165A8F">
              <w:rPr>
                <w:rFonts w:ascii="Garamond" w:hAnsi="Garamond" w:cs="Calibri"/>
              </w:rPr>
              <w:t>Construction, rehabilitation, renovation of classrooms</w:t>
            </w:r>
          </w:p>
          <w:p w14:paraId="71D92FBC" w14:textId="77777777" w:rsidR="00F32E70" w:rsidRPr="00165A8F" w:rsidRDefault="00F32E70" w:rsidP="00165A8F">
            <w:pPr>
              <w:numPr>
                <w:ilvl w:val="0"/>
                <w:numId w:val="6"/>
              </w:numPr>
              <w:shd w:val="clear" w:color="auto" w:fill="FFFFFF" w:themeFill="background1"/>
              <w:spacing w:after="0" w:line="240" w:lineRule="auto"/>
              <w:rPr>
                <w:rFonts w:ascii="Garamond" w:hAnsi="Garamond" w:cs="Calibri"/>
              </w:rPr>
            </w:pPr>
            <w:r w:rsidRPr="00165A8F">
              <w:rPr>
                <w:rFonts w:ascii="Garamond" w:hAnsi="Garamond" w:cs="Calibri"/>
              </w:rPr>
              <w:t>Construction, rehabilitation and renovation of School Administration Blocks</w:t>
            </w:r>
          </w:p>
          <w:p w14:paraId="340938E8" w14:textId="77777777" w:rsidR="00F32E70" w:rsidRPr="00165A8F" w:rsidRDefault="00F32E70" w:rsidP="00165A8F">
            <w:pPr>
              <w:numPr>
                <w:ilvl w:val="0"/>
                <w:numId w:val="6"/>
              </w:numPr>
              <w:shd w:val="clear" w:color="auto" w:fill="FFFFFF" w:themeFill="background1"/>
              <w:spacing w:after="0" w:line="240" w:lineRule="auto"/>
              <w:rPr>
                <w:rFonts w:ascii="Garamond" w:hAnsi="Garamond" w:cs="Calibri"/>
              </w:rPr>
            </w:pPr>
            <w:r w:rsidRPr="00165A8F">
              <w:rPr>
                <w:rFonts w:ascii="Garamond" w:hAnsi="Garamond" w:cs="Calibri"/>
              </w:rPr>
              <w:t xml:space="preserve">Procurement of classroom and office furniture </w:t>
            </w:r>
          </w:p>
          <w:p w14:paraId="60D8EEA0" w14:textId="77777777" w:rsidR="00F32E70" w:rsidRPr="00165A8F" w:rsidRDefault="00F32E70" w:rsidP="00165A8F">
            <w:pPr>
              <w:numPr>
                <w:ilvl w:val="0"/>
                <w:numId w:val="6"/>
              </w:numPr>
              <w:shd w:val="clear" w:color="auto" w:fill="FFFFFF" w:themeFill="background1"/>
              <w:spacing w:after="0" w:line="240" w:lineRule="auto"/>
              <w:rPr>
                <w:rFonts w:ascii="Garamond" w:hAnsi="Garamond" w:cs="Calibri"/>
              </w:rPr>
            </w:pPr>
            <w:r w:rsidRPr="00165A8F">
              <w:rPr>
                <w:rFonts w:ascii="Garamond" w:hAnsi="Garamond" w:cs="Calibri"/>
              </w:rPr>
              <w:t>Construction of teachers’ houses</w:t>
            </w:r>
          </w:p>
          <w:p w14:paraId="7D4761DD" w14:textId="77777777" w:rsidR="00F32E70" w:rsidRPr="00165A8F" w:rsidRDefault="00F32E70" w:rsidP="00165A8F">
            <w:pPr>
              <w:numPr>
                <w:ilvl w:val="0"/>
                <w:numId w:val="6"/>
              </w:numPr>
              <w:shd w:val="clear" w:color="auto" w:fill="FFFFFF" w:themeFill="background1"/>
              <w:spacing w:after="0" w:line="240" w:lineRule="auto"/>
              <w:rPr>
                <w:rFonts w:ascii="Garamond" w:hAnsi="Garamond" w:cs="Calibri"/>
              </w:rPr>
            </w:pPr>
            <w:r w:rsidRPr="00165A8F">
              <w:rPr>
                <w:rFonts w:ascii="Garamond" w:hAnsi="Garamond" w:cs="Calibri"/>
              </w:rPr>
              <w:t>Construction of sanitation facilities Construction of rain water harvesting facilities at schools</w:t>
            </w:r>
          </w:p>
          <w:p w14:paraId="36825126" w14:textId="77777777" w:rsidR="00F32E70" w:rsidRPr="00165A8F" w:rsidRDefault="00F32E70" w:rsidP="00165A8F">
            <w:pPr>
              <w:numPr>
                <w:ilvl w:val="0"/>
                <w:numId w:val="6"/>
              </w:numPr>
              <w:shd w:val="clear" w:color="auto" w:fill="FFFFFF" w:themeFill="background1"/>
              <w:spacing w:after="0" w:line="240" w:lineRule="auto"/>
              <w:rPr>
                <w:rFonts w:ascii="Garamond" w:hAnsi="Garamond" w:cs="Calibri"/>
              </w:rPr>
            </w:pPr>
            <w:r w:rsidRPr="00165A8F">
              <w:rPr>
                <w:rFonts w:ascii="Garamond" w:hAnsi="Garamond" w:cs="Calibri"/>
              </w:rPr>
              <w:t xml:space="preserve">Construction of dormitories in primary schools with peculiar conditions (e.g. in Sebei region, Karamoja </w:t>
            </w:r>
            <w:r w:rsidRPr="00165A8F">
              <w:rPr>
                <w:rFonts w:ascii="Garamond" w:hAnsi="Garamond" w:cs="Calibri"/>
              </w:rPr>
              <w:lastRenderedPageBreak/>
              <w:t>region - this varies accordingly and priority is given to the girl child)</w:t>
            </w:r>
          </w:p>
          <w:p w14:paraId="406FEE01" w14:textId="77777777" w:rsidR="00F32E70" w:rsidRPr="00165A8F" w:rsidRDefault="00F32E70" w:rsidP="00165A8F">
            <w:pPr>
              <w:numPr>
                <w:ilvl w:val="0"/>
                <w:numId w:val="6"/>
              </w:numPr>
              <w:shd w:val="clear" w:color="auto" w:fill="FFFFFF" w:themeFill="background1"/>
              <w:spacing w:after="0" w:line="240" w:lineRule="auto"/>
              <w:rPr>
                <w:rFonts w:ascii="Garamond" w:hAnsi="Garamond" w:cs="Calibri"/>
              </w:rPr>
            </w:pPr>
            <w:r w:rsidRPr="00165A8F">
              <w:rPr>
                <w:rFonts w:ascii="Garamond" w:hAnsi="Garamond" w:cs="Calibri"/>
              </w:rPr>
              <w:t>Other infrastructure for schools (offices; kitchen and store; lightening conductors; fencing)</w:t>
            </w:r>
          </w:p>
        </w:tc>
        <w:tc>
          <w:tcPr>
            <w:tcW w:w="2591" w:type="dxa"/>
            <w:vMerge w:val="restart"/>
            <w:shd w:val="clear" w:color="auto" w:fill="auto"/>
          </w:tcPr>
          <w:p w14:paraId="210A75FB" w14:textId="77777777" w:rsidR="00F32E70" w:rsidRPr="00165A8F" w:rsidRDefault="00F32E70" w:rsidP="00165A8F">
            <w:pPr>
              <w:pStyle w:val="MediumGrid1-Accent21"/>
              <w:numPr>
                <w:ilvl w:val="0"/>
                <w:numId w:val="6"/>
              </w:numPr>
              <w:shd w:val="clear" w:color="auto" w:fill="FFFFFF" w:themeFill="background1"/>
              <w:spacing w:after="0" w:line="240" w:lineRule="auto"/>
              <w:rPr>
                <w:rFonts w:ascii="Garamond" w:hAnsi="Garamond" w:cs="Calibri"/>
                <w:sz w:val="22"/>
                <w:szCs w:val="22"/>
                <w:lang w:eastAsia="en-US"/>
              </w:rPr>
            </w:pPr>
            <w:r w:rsidRPr="00165A8F">
              <w:rPr>
                <w:rFonts w:ascii="Garamond" w:hAnsi="Garamond" w:cs="Calibri"/>
                <w:sz w:val="22"/>
                <w:szCs w:val="22"/>
                <w:lang w:eastAsia="en-US"/>
              </w:rPr>
              <w:lastRenderedPageBreak/>
              <w:t>Procurement of Vehicles</w:t>
            </w:r>
          </w:p>
          <w:p w14:paraId="295CDAF4" w14:textId="77777777" w:rsidR="00F32E70" w:rsidRPr="00165A8F" w:rsidRDefault="00F32E70" w:rsidP="00165A8F">
            <w:pPr>
              <w:pStyle w:val="MediumGrid1-Accent21"/>
              <w:numPr>
                <w:ilvl w:val="0"/>
                <w:numId w:val="6"/>
              </w:numPr>
              <w:shd w:val="clear" w:color="auto" w:fill="FFFFFF" w:themeFill="background1"/>
              <w:spacing w:after="0" w:line="240" w:lineRule="auto"/>
              <w:rPr>
                <w:rFonts w:ascii="Garamond" w:hAnsi="Garamond" w:cs="Calibri"/>
                <w:sz w:val="22"/>
                <w:szCs w:val="22"/>
                <w:lang w:eastAsia="en-US"/>
              </w:rPr>
            </w:pPr>
            <w:r w:rsidRPr="00165A8F">
              <w:rPr>
                <w:rFonts w:ascii="Garamond" w:hAnsi="Garamond" w:cs="Calibri"/>
                <w:sz w:val="22"/>
                <w:szCs w:val="22"/>
                <w:lang w:eastAsia="en-US"/>
              </w:rPr>
              <w:t>Construction of DEO’s Offices</w:t>
            </w:r>
          </w:p>
          <w:p w14:paraId="6A488207" w14:textId="77777777" w:rsidR="00F32E70" w:rsidRPr="00165A8F" w:rsidRDefault="00F32E70" w:rsidP="00165A8F">
            <w:pPr>
              <w:pStyle w:val="MediumGrid1-Accent21"/>
              <w:numPr>
                <w:ilvl w:val="0"/>
                <w:numId w:val="6"/>
              </w:numPr>
              <w:shd w:val="clear" w:color="auto" w:fill="FFFFFF" w:themeFill="background1"/>
              <w:spacing w:after="0" w:line="240" w:lineRule="auto"/>
              <w:rPr>
                <w:rFonts w:ascii="Garamond" w:hAnsi="Garamond" w:cs="Calibri"/>
                <w:sz w:val="22"/>
                <w:szCs w:val="22"/>
                <w:lang w:eastAsia="en-US"/>
              </w:rPr>
            </w:pPr>
            <w:r w:rsidRPr="00165A8F">
              <w:rPr>
                <w:rFonts w:ascii="Garamond" w:hAnsi="Garamond" w:cs="Calibri"/>
                <w:sz w:val="22"/>
                <w:szCs w:val="22"/>
                <w:lang w:eastAsia="en-US"/>
              </w:rPr>
              <w:t>Compulsory land purchase</w:t>
            </w:r>
          </w:p>
          <w:p w14:paraId="7AB13A01" w14:textId="77777777" w:rsidR="00F32E70" w:rsidRPr="00165A8F" w:rsidRDefault="00F32E70" w:rsidP="00165A8F">
            <w:pPr>
              <w:pStyle w:val="MediumGrid1-Accent21"/>
              <w:shd w:val="clear" w:color="auto" w:fill="FFFFFF" w:themeFill="background1"/>
              <w:spacing w:after="0" w:line="240" w:lineRule="auto"/>
              <w:ind w:left="360"/>
              <w:rPr>
                <w:rFonts w:ascii="Garamond" w:hAnsi="Garamond" w:cs="Calibri"/>
                <w:sz w:val="22"/>
                <w:szCs w:val="22"/>
                <w:lang w:eastAsia="en-US"/>
              </w:rPr>
            </w:pPr>
          </w:p>
        </w:tc>
      </w:tr>
      <w:tr w:rsidR="00F32E70" w:rsidRPr="00165A8F" w14:paraId="02561937" w14:textId="77777777" w:rsidTr="005D0FFE">
        <w:tc>
          <w:tcPr>
            <w:tcW w:w="1384" w:type="dxa"/>
          </w:tcPr>
          <w:p w14:paraId="54FECA6D" w14:textId="77777777" w:rsidR="00F32E70" w:rsidRPr="00165A8F" w:rsidRDefault="00F32E70" w:rsidP="00165A8F">
            <w:pPr>
              <w:shd w:val="clear" w:color="auto" w:fill="FFFFFF" w:themeFill="background1"/>
              <w:spacing w:after="0" w:line="240" w:lineRule="auto"/>
              <w:jc w:val="both"/>
              <w:rPr>
                <w:rFonts w:ascii="Garamond" w:hAnsi="Garamond" w:cs="Calibri"/>
              </w:rPr>
            </w:pPr>
            <w:r w:rsidRPr="00165A8F">
              <w:rPr>
                <w:rFonts w:ascii="Garamond" w:hAnsi="Garamond" w:cs="Calibri"/>
              </w:rPr>
              <w:t>Secondary Education</w:t>
            </w:r>
          </w:p>
        </w:tc>
        <w:tc>
          <w:tcPr>
            <w:tcW w:w="5267" w:type="dxa"/>
            <w:shd w:val="clear" w:color="auto" w:fill="auto"/>
          </w:tcPr>
          <w:p w14:paraId="4DA892EF" w14:textId="77777777" w:rsidR="00F32E70" w:rsidRPr="00165A8F" w:rsidRDefault="00F32E70" w:rsidP="00165A8F">
            <w:pPr>
              <w:numPr>
                <w:ilvl w:val="0"/>
                <w:numId w:val="6"/>
              </w:numPr>
              <w:shd w:val="clear" w:color="auto" w:fill="FFFFFF" w:themeFill="background1"/>
              <w:spacing w:after="0" w:line="240" w:lineRule="auto"/>
              <w:rPr>
                <w:rFonts w:ascii="Garamond" w:hAnsi="Garamond" w:cs="Calibri"/>
              </w:rPr>
            </w:pPr>
            <w:r w:rsidRPr="00165A8F">
              <w:rPr>
                <w:rFonts w:ascii="Garamond" w:hAnsi="Garamond" w:cs="Calibri"/>
              </w:rPr>
              <w:t>Construction of new classrooms</w:t>
            </w:r>
          </w:p>
          <w:p w14:paraId="5719C4C6" w14:textId="77777777" w:rsidR="00F32E70" w:rsidRPr="00165A8F" w:rsidRDefault="00F32E70" w:rsidP="00165A8F">
            <w:pPr>
              <w:numPr>
                <w:ilvl w:val="0"/>
                <w:numId w:val="6"/>
              </w:numPr>
              <w:shd w:val="clear" w:color="auto" w:fill="FFFFFF" w:themeFill="background1"/>
              <w:spacing w:after="0" w:line="240" w:lineRule="auto"/>
              <w:rPr>
                <w:rFonts w:ascii="Garamond" w:hAnsi="Garamond" w:cs="Calibri"/>
              </w:rPr>
            </w:pPr>
            <w:r w:rsidRPr="00165A8F">
              <w:rPr>
                <w:rFonts w:ascii="Garamond" w:hAnsi="Garamond" w:cs="Calibri"/>
              </w:rPr>
              <w:t>Rehabilitation/renovation of classrooms</w:t>
            </w:r>
          </w:p>
          <w:p w14:paraId="129EB3A1" w14:textId="77777777" w:rsidR="00F32E70" w:rsidRPr="00165A8F" w:rsidRDefault="00F32E70" w:rsidP="00165A8F">
            <w:pPr>
              <w:numPr>
                <w:ilvl w:val="0"/>
                <w:numId w:val="6"/>
              </w:numPr>
              <w:shd w:val="clear" w:color="auto" w:fill="FFFFFF" w:themeFill="background1"/>
              <w:spacing w:after="0" w:line="240" w:lineRule="auto"/>
              <w:rPr>
                <w:rFonts w:ascii="Garamond" w:hAnsi="Garamond" w:cs="Calibri"/>
              </w:rPr>
            </w:pPr>
            <w:r w:rsidRPr="00165A8F">
              <w:rPr>
                <w:rFonts w:ascii="Garamond" w:hAnsi="Garamond" w:cs="Calibri"/>
              </w:rPr>
              <w:t xml:space="preserve">Procurement of classroom and office furniture </w:t>
            </w:r>
          </w:p>
          <w:p w14:paraId="6D5DD6D7" w14:textId="77777777" w:rsidR="00F32E70" w:rsidRPr="00165A8F" w:rsidRDefault="00F32E70" w:rsidP="00165A8F">
            <w:pPr>
              <w:numPr>
                <w:ilvl w:val="0"/>
                <w:numId w:val="6"/>
              </w:numPr>
              <w:shd w:val="clear" w:color="auto" w:fill="FFFFFF" w:themeFill="background1"/>
              <w:spacing w:after="0" w:line="240" w:lineRule="auto"/>
              <w:rPr>
                <w:rFonts w:ascii="Garamond" w:hAnsi="Garamond" w:cs="Calibri"/>
              </w:rPr>
            </w:pPr>
            <w:r w:rsidRPr="00165A8F">
              <w:rPr>
                <w:rFonts w:ascii="Garamond" w:hAnsi="Garamond" w:cs="Calibri"/>
              </w:rPr>
              <w:t>Construction of teachers’ houses in hard to stay areas</w:t>
            </w:r>
          </w:p>
          <w:p w14:paraId="4407EE84" w14:textId="77777777" w:rsidR="00F32E70" w:rsidRPr="00165A8F" w:rsidRDefault="00F32E70" w:rsidP="00165A8F">
            <w:pPr>
              <w:numPr>
                <w:ilvl w:val="0"/>
                <w:numId w:val="6"/>
              </w:numPr>
              <w:shd w:val="clear" w:color="auto" w:fill="FFFFFF" w:themeFill="background1"/>
              <w:spacing w:after="0" w:line="240" w:lineRule="auto"/>
              <w:rPr>
                <w:rFonts w:ascii="Garamond" w:hAnsi="Garamond" w:cs="Calibri"/>
              </w:rPr>
            </w:pPr>
            <w:r w:rsidRPr="00165A8F">
              <w:rPr>
                <w:rFonts w:ascii="Garamond" w:hAnsi="Garamond" w:cs="Calibri"/>
              </w:rPr>
              <w:t>Construction of sanitation facilities</w:t>
            </w:r>
          </w:p>
          <w:p w14:paraId="7F5613E4" w14:textId="77777777" w:rsidR="00F32E70" w:rsidRPr="00165A8F" w:rsidRDefault="00F32E70" w:rsidP="00165A8F">
            <w:pPr>
              <w:numPr>
                <w:ilvl w:val="0"/>
                <w:numId w:val="6"/>
              </w:numPr>
              <w:shd w:val="clear" w:color="auto" w:fill="FFFFFF" w:themeFill="background1"/>
              <w:spacing w:after="0" w:line="240" w:lineRule="auto"/>
              <w:rPr>
                <w:rFonts w:ascii="Garamond" w:hAnsi="Garamond" w:cs="Calibri"/>
              </w:rPr>
            </w:pPr>
            <w:r w:rsidRPr="00165A8F">
              <w:rPr>
                <w:rFonts w:ascii="Garamond" w:hAnsi="Garamond" w:cs="Calibri"/>
              </w:rPr>
              <w:t>Construction of libraries and furnishing them</w:t>
            </w:r>
          </w:p>
          <w:p w14:paraId="31259819" w14:textId="77777777" w:rsidR="00F32E70" w:rsidRPr="00165A8F" w:rsidRDefault="00F32E70" w:rsidP="00165A8F">
            <w:pPr>
              <w:numPr>
                <w:ilvl w:val="0"/>
                <w:numId w:val="6"/>
              </w:numPr>
              <w:shd w:val="clear" w:color="auto" w:fill="FFFFFF" w:themeFill="background1"/>
              <w:spacing w:after="0" w:line="240" w:lineRule="auto"/>
              <w:rPr>
                <w:rFonts w:ascii="Garamond" w:hAnsi="Garamond" w:cs="Calibri"/>
              </w:rPr>
            </w:pPr>
            <w:r w:rsidRPr="00165A8F">
              <w:rPr>
                <w:rFonts w:ascii="Garamond" w:hAnsi="Garamond" w:cs="Calibri"/>
              </w:rPr>
              <w:t xml:space="preserve">Provision of ICT facilities (computers), virtual libraries </w:t>
            </w:r>
          </w:p>
          <w:p w14:paraId="0A48BFC4" w14:textId="77777777" w:rsidR="00F32E70" w:rsidRPr="00165A8F" w:rsidRDefault="00F32E70" w:rsidP="00165A8F">
            <w:pPr>
              <w:numPr>
                <w:ilvl w:val="0"/>
                <w:numId w:val="6"/>
              </w:numPr>
              <w:shd w:val="clear" w:color="auto" w:fill="FFFFFF" w:themeFill="background1"/>
              <w:spacing w:after="0" w:line="240" w:lineRule="auto"/>
              <w:rPr>
                <w:rFonts w:ascii="Garamond" w:hAnsi="Garamond" w:cs="Calibri"/>
              </w:rPr>
            </w:pPr>
            <w:r w:rsidRPr="00165A8F">
              <w:rPr>
                <w:rFonts w:ascii="Garamond" w:hAnsi="Garamond" w:cs="Calibri"/>
              </w:rPr>
              <w:t>Other infrastructure for schools (offices; kitchen and store; lightening conductors; fencing; solar power)</w:t>
            </w:r>
          </w:p>
        </w:tc>
        <w:tc>
          <w:tcPr>
            <w:tcW w:w="2591" w:type="dxa"/>
            <w:vMerge/>
            <w:shd w:val="clear" w:color="auto" w:fill="auto"/>
          </w:tcPr>
          <w:p w14:paraId="23F17D06" w14:textId="77777777" w:rsidR="00F32E70" w:rsidRPr="00165A8F" w:rsidRDefault="00F32E70" w:rsidP="00165A8F">
            <w:pPr>
              <w:shd w:val="clear" w:color="auto" w:fill="FFFFFF" w:themeFill="background1"/>
              <w:spacing w:after="0" w:line="240" w:lineRule="auto"/>
              <w:rPr>
                <w:rFonts w:ascii="Garamond" w:hAnsi="Garamond" w:cs="Calibri"/>
                <w:lang w:val="en-GB"/>
              </w:rPr>
            </w:pPr>
          </w:p>
        </w:tc>
      </w:tr>
      <w:tr w:rsidR="00FF47F5" w:rsidRPr="00165A8F" w14:paraId="0BF708D8" w14:textId="77777777" w:rsidTr="005D0FFE">
        <w:tc>
          <w:tcPr>
            <w:tcW w:w="1384" w:type="dxa"/>
          </w:tcPr>
          <w:p w14:paraId="470848F0" w14:textId="4E0C6AA5" w:rsidR="00FF47F5" w:rsidRPr="00165A8F" w:rsidRDefault="00FF47F5" w:rsidP="00165A8F">
            <w:pPr>
              <w:shd w:val="clear" w:color="auto" w:fill="FFFFFF" w:themeFill="background1"/>
              <w:spacing w:after="0" w:line="240" w:lineRule="auto"/>
              <w:jc w:val="both"/>
              <w:rPr>
                <w:rFonts w:ascii="Garamond" w:hAnsi="Garamond" w:cs="Calibri"/>
              </w:rPr>
            </w:pPr>
            <w:r w:rsidRPr="00165A8F">
              <w:rPr>
                <w:rFonts w:ascii="Garamond" w:hAnsi="Garamond" w:cs="Calibri"/>
              </w:rPr>
              <w:t>Decentralized Tertiary (BTVET)</w:t>
            </w:r>
          </w:p>
        </w:tc>
        <w:tc>
          <w:tcPr>
            <w:tcW w:w="5267" w:type="dxa"/>
            <w:shd w:val="clear" w:color="auto" w:fill="auto"/>
          </w:tcPr>
          <w:p w14:paraId="23E2FA14" w14:textId="0128BA4D" w:rsidR="00FF47F5" w:rsidRPr="00165A8F" w:rsidRDefault="00FF47F5" w:rsidP="00165A8F">
            <w:pPr>
              <w:numPr>
                <w:ilvl w:val="0"/>
                <w:numId w:val="6"/>
              </w:numPr>
              <w:shd w:val="clear" w:color="auto" w:fill="FFFFFF" w:themeFill="background1"/>
              <w:spacing w:after="0" w:line="240" w:lineRule="auto"/>
              <w:rPr>
                <w:rFonts w:ascii="Garamond" w:hAnsi="Garamond" w:cs="Calibri"/>
              </w:rPr>
            </w:pPr>
            <w:r w:rsidRPr="00165A8F">
              <w:rPr>
                <w:rFonts w:ascii="Garamond" w:hAnsi="Garamond" w:cs="Calibri"/>
              </w:rPr>
              <w:t xml:space="preserve">Rehabilitation and completion of unfinished infrastructural projects in selected Tertiary Institutions </w:t>
            </w:r>
          </w:p>
        </w:tc>
        <w:tc>
          <w:tcPr>
            <w:tcW w:w="2591" w:type="dxa"/>
            <w:shd w:val="clear" w:color="auto" w:fill="auto"/>
          </w:tcPr>
          <w:p w14:paraId="55A09167" w14:textId="77777777" w:rsidR="00FF47F5" w:rsidRPr="00165A8F" w:rsidRDefault="00FF47F5" w:rsidP="00165A8F">
            <w:pPr>
              <w:shd w:val="clear" w:color="auto" w:fill="FFFFFF" w:themeFill="background1"/>
              <w:spacing w:after="0" w:line="240" w:lineRule="auto"/>
              <w:rPr>
                <w:rFonts w:ascii="Garamond" w:hAnsi="Garamond" w:cs="Calibri"/>
                <w:lang w:val="en-GB"/>
              </w:rPr>
            </w:pPr>
          </w:p>
        </w:tc>
      </w:tr>
    </w:tbl>
    <w:p w14:paraId="3C11F1C7" w14:textId="77777777" w:rsidR="00F32E70" w:rsidRPr="00165A8F" w:rsidRDefault="00F32E70" w:rsidP="00165A8F">
      <w:pPr>
        <w:shd w:val="clear" w:color="auto" w:fill="FFFFFF" w:themeFill="background1"/>
        <w:spacing w:after="0" w:line="240" w:lineRule="auto"/>
        <w:jc w:val="both"/>
        <w:rPr>
          <w:rFonts w:ascii="Garamond" w:hAnsi="Garamond" w:cs="Calibri"/>
          <w:i/>
        </w:rPr>
      </w:pPr>
    </w:p>
    <w:p w14:paraId="17752BE0" w14:textId="160D42D1" w:rsidR="00F32E70" w:rsidRPr="00165A8F" w:rsidRDefault="00F32E70" w:rsidP="00165A8F">
      <w:pPr>
        <w:pStyle w:val="MediumGrid1-Accent21"/>
        <w:shd w:val="clear" w:color="auto" w:fill="FFFFFF" w:themeFill="background1"/>
        <w:ind w:left="0"/>
        <w:jc w:val="both"/>
        <w:rPr>
          <w:rFonts w:ascii="Garamond" w:hAnsi="Garamond" w:cs="Calibri"/>
          <w:sz w:val="22"/>
          <w:szCs w:val="22"/>
        </w:rPr>
      </w:pPr>
      <w:r w:rsidRPr="00165A8F">
        <w:rPr>
          <w:rFonts w:ascii="Garamond" w:hAnsi="Garamond" w:cs="Calibri"/>
          <w:b/>
          <w:i/>
          <w:sz w:val="22"/>
          <w:szCs w:val="22"/>
        </w:rPr>
        <w:t>Investment service costs</w:t>
      </w:r>
      <w:r w:rsidRPr="00165A8F">
        <w:rPr>
          <w:rStyle w:val="FootnoteReference"/>
          <w:rFonts w:ascii="Garamond" w:hAnsi="Garamond" w:cs="Calibri"/>
          <w:b/>
          <w:i/>
          <w:sz w:val="22"/>
          <w:szCs w:val="22"/>
        </w:rPr>
        <w:footnoteReference w:id="3"/>
      </w:r>
      <w:r w:rsidRPr="00165A8F">
        <w:rPr>
          <w:rFonts w:ascii="Garamond" w:hAnsi="Garamond" w:cs="Calibri"/>
          <w:i/>
          <w:sz w:val="22"/>
          <w:szCs w:val="22"/>
        </w:rPr>
        <w:t>:</w:t>
      </w:r>
      <w:r w:rsidRPr="00165A8F">
        <w:rPr>
          <w:rFonts w:ascii="Garamond" w:hAnsi="Garamond" w:cs="Calibri"/>
          <w:sz w:val="22"/>
          <w:szCs w:val="22"/>
        </w:rPr>
        <w:t xml:space="preserve"> A share of the budget allocations to education infrastructure construction and rehabilitation (capital outputs) must finance investment service costs, such as developing bills of quantities, engineering supervision and environmental impact assessment costs. </w:t>
      </w:r>
      <w:r w:rsidR="0033098E" w:rsidRPr="00165A8F">
        <w:rPr>
          <w:rFonts w:ascii="Garamond" w:hAnsi="Garamond" w:cs="Calibri"/>
          <w:sz w:val="22"/>
          <w:szCs w:val="22"/>
        </w:rPr>
        <w:t xml:space="preserve">The Office of the District Community Development Officer (CDO) should also be facilitated to ensure that social safeguards are addressed during project implementation. </w:t>
      </w:r>
      <w:r w:rsidRPr="00165A8F">
        <w:rPr>
          <w:rFonts w:ascii="Garamond" w:hAnsi="Garamond" w:cs="Calibri"/>
          <w:sz w:val="22"/>
          <w:szCs w:val="22"/>
        </w:rPr>
        <w:t>However, this share should not exceed 5% of budget allocations to education infrastructure construction and rehabilitation (capital outputs).</w:t>
      </w:r>
    </w:p>
    <w:p w14:paraId="0520ECEC" w14:textId="77777777" w:rsidR="00F32E70" w:rsidRPr="00165A8F" w:rsidRDefault="00F32E70" w:rsidP="00165A8F">
      <w:pPr>
        <w:shd w:val="clear" w:color="auto" w:fill="FFFFFF" w:themeFill="background1"/>
        <w:spacing w:after="0" w:line="240" w:lineRule="auto"/>
        <w:jc w:val="both"/>
        <w:rPr>
          <w:rFonts w:ascii="Garamond" w:hAnsi="Garamond" w:cs="Calibri"/>
          <w:i/>
        </w:rPr>
      </w:pPr>
    </w:p>
    <w:p w14:paraId="5B2DC438" w14:textId="21E7FE20" w:rsidR="00F32E70" w:rsidRPr="00165A8F" w:rsidRDefault="00F32E70" w:rsidP="00165A8F">
      <w:pPr>
        <w:pStyle w:val="Heading3"/>
        <w:shd w:val="clear" w:color="auto" w:fill="FFFFFF" w:themeFill="background1"/>
        <w:rPr>
          <w:rFonts w:ascii="Garamond" w:hAnsi="Garamond"/>
          <w:lang w:val="en-US"/>
        </w:rPr>
      </w:pPr>
      <w:bookmarkStart w:id="183" w:name="_Toc69405149"/>
      <w:bookmarkStart w:id="184" w:name="_Toc130809872"/>
      <w:r w:rsidRPr="00165A8F">
        <w:rPr>
          <w:rFonts w:ascii="Garamond" w:hAnsi="Garamond"/>
          <w:lang w:val="en-US"/>
        </w:rPr>
        <w:t>Unit costs for eligible investments</w:t>
      </w:r>
      <w:bookmarkEnd w:id="183"/>
      <w:bookmarkEnd w:id="184"/>
    </w:p>
    <w:p w14:paraId="05CD71D0" w14:textId="77777777" w:rsidR="00F32E70" w:rsidRPr="00165A8F" w:rsidRDefault="00F32E70" w:rsidP="00165A8F">
      <w:pPr>
        <w:shd w:val="clear" w:color="auto" w:fill="FFFFFF" w:themeFill="background1"/>
        <w:spacing w:after="0" w:line="240" w:lineRule="auto"/>
        <w:jc w:val="both"/>
        <w:rPr>
          <w:rFonts w:ascii="Garamond" w:hAnsi="Garamond" w:cs="Calibri"/>
          <w:sz w:val="8"/>
          <w:szCs w:val="8"/>
        </w:rPr>
      </w:pPr>
    </w:p>
    <w:p w14:paraId="3593E765" w14:textId="77777777" w:rsidR="00F32E70" w:rsidRPr="00165A8F" w:rsidRDefault="00F32E70" w:rsidP="00165A8F">
      <w:pPr>
        <w:pStyle w:val="paragraph"/>
        <w:shd w:val="clear" w:color="auto" w:fill="FFFFFF" w:themeFill="background1"/>
        <w:spacing w:before="0" w:beforeAutospacing="0" w:after="0" w:afterAutospacing="0"/>
        <w:jc w:val="both"/>
        <w:textAlignment w:val="baseline"/>
        <w:rPr>
          <w:rFonts w:ascii="Garamond" w:eastAsia="Calibri" w:hAnsi="Garamond" w:cs="Calibri"/>
          <w:lang w:val="en-GB" w:eastAsia="x-none"/>
        </w:rPr>
      </w:pPr>
      <w:r w:rsidRPr="00165A8F">
        <w:rPr>
          <w:rFonts w:ascii="Garamond" w:eastAsia="Calibri" w:hAnsi="Garamond" w:cs="Calibri"/>
          <w:lang w:val="en-GB" w:eastAsia="x-none"/>
        </w:rPr>
        <w:t xml:space="preserve">Construction of new secondary schools should be undertaken in two phases. An indicative package of facilities for secondary schools is shown in the table below as a guide.  </w:t>
      </w:r>
    </w:p>
    <w:p w14:paraId="0620D554" w14:textId="77777777" w:rsidR="00F32E70" w:rsidRPr="00165A8F" w:rsidRDefault="00F32E70" w:rsidP="00165A8F">
      <w:pPr>
        <w:pStyle w:val="paragraph"/>
        <w:shd w:val="clear" w:color="auto" w:fill="FFFFFF" w:themeFill="background1"/>
        <w:spacing w:before="0" w:beforeAutospacing="0" w:after="0" w:afterAutospacing="0"/>
        <w:jc w:val="both"/>
        <w:textAlignment w:val="baseline"/>
        <w:rPr>
          <w:rFonts w:ascii="Garamond" w:eastAsia="Calibri" w:hAnsi="Garamond" w:cs="Calibri"/>
          <w:sz w:val="22"/>
          <w:szCs w:val="22"/>
          <w:lang w:val="en-GB" w:eastAsia="x-none"/>
        </w:rPr>
      </w:pPr>
      <w:r w:rsidRPr="00165A8F">
        <w:rPr>
          <w:rFonts w:ascii="Garamond" w:eastAsia="Calibri" w:hAnsi="Garamond" w:cs="Calibri"/>
          <w:lang w:val="en-GB" w:eastAsia="x-none"/>
        </w:rPr>
        <w:t> </w:t>
      </w:r>
    </w:p>
    <w:p w14:paraId="2A3B3B3A" w14:textId="50E61A10" w:rsidR="00F32E70" w:rsidRPr="00165A8F" w:rsidRDefault="00F32E70" w:rsidP="00165A8F">
      <w:pPr>
        <w:shd w:val="clear" w:color="auto" w:fill="FFFFFF" w:themeFill="background1"/>
        <w:spacing w:after="0" w:line="240" w:lineRule="auto"/>
        <w:jc w:val="both"/>
        <w:rPr>
          <w:rFonts w:ascii="Garamond" w:hAnsi="Garamond"/>
        </w:rPr>
      </w:pPr>
      <w:r w:rsidRPr="00165A8F">
        <w:rPr>
          <w:rFonts w:ascii="Garamond" w:hAnsi="Garamond" w:cs="Calibri"/>
          <w:lang w:val="en-GB" w:eastAsia="x-none"/>
        </w:rPr>
        <w:t>The full package below may not be appropriate for all secondary schools and the package should be adapted for different situations when constructing new or upgrading existing schools.  For example, in urban areas, teachers’ housing may not be required, and in schools which only cater for pupils up to S</w:t>
      </w:r>
      <w:r w:rsidR="00456B3D" w:rsidRPr="00165A8F">
        <w:rPr>
          <w:rFonts w:ascii="Garamond" w:hAnsi="Garamond" w:cs="Calibri"/>
          <w:lang w:val="en-GB" w:eastAsia="x-none"/>
        </w:rPr>
        <w:t>4, which</w:t>
      </w:r>
      <w:r w:rsidRPr="00165A8F">
        <w:rPr>
          <w:rFonts w:ascii="Garamond" w:hAnsi="Garamond" w:cs="Calibri"/>
          <w:lang w:val="en-GB" w:eastAsia="x-none"/>
        </w:rPr>
        <w:t xml:space="preserve"> may only require 2 x 2 classroom blocks, for example, which would lead to a Ushs. </w:t>
      </w:r>
      <w:r w:rsidR="00456B3D" w:rsidRPr="00165A8F">
        <w:rPr>
          <w:rFonts w:ascii="Garamond" w:eastAsia="Times New Roman" w:hAnsi="Garamond" w:cs="Calibri"/>
          <w:color w:val="000000"/>
          <w:sz w:val="20"/>
          <w:szCs w:val="20"/>
          <w:lang w:eastAsia="en-GB"/>
        </w:rPr>
        <w:t xml:space="preserve">132 </w:t>
      </w:r>
      <w:r w:rsidR="00456B3D" w:rsidRPr="00165A8F">
        <w:rPr>
          <w:rFonts w:ascii="Garamond" w:hAnsi="Garamond" w:cs="Calibri"/>
          <w:lang w:val="en-GB" w:eastAsia="x-none"/>
        </w:rPr>
        <w:t>million</w:t>
      </w:r>
      <w:r w:rsidRPr="00165A8F">
        <w:rPr>
          <w:rFonts w:ascii="Garamond" w:hAnsi="Garamond" w:cs="Calibri"/>
          <w:lang w:val="en-GB" w:eastAsia="x-none"/>
        </w:rPr>
        <w:t xml:space="preserve"> reduction in the package cost indicated below, with additional reductions from for example fewer latrines and other items.   </w:t>
      </w:r>
    </w:p>
    <w:p w14:paraId="3D5BDFFC" w14:textId="77777777" w:rsidR="00F32E70" w:rsidRPr="00165A8F" w:rsidRDefault="00F32E70" w:rsidP="00165A8F">
      <w:pPr>
        <w:pStyle w:val="TableHeading"/>
        <w:shd w:val="clear" w:color="auto" w:fill="FFFFFF" w:themeFill="background1"/>
        <w:rPr>
          <w:rFonts w:eastAsia="Times New Roman" w:cs="Calibri"/>
          <w:sz w:val="21"/>
          <w:szCs w:val="21"/>
        </w:rPr>
      </w:pPr>
      <w:r w:rsidRPr="00165A8F">
        <w:t xml:space="preserve">Indicative Package of Facilities and Unit costs for a Secondary School, </w:t>
      </w:r>
      <w:proofErr w:type="spellStart"/>
      <w:r w:rsidRPr="00165A8F">
        <w:t>UShs</w:t>
      </w:r>
      <w:proofErr w:type="spellEnd"/>
      <w:r w:rsidRPr="00165A8F">
        <w:t>.</w:t>
      </w:r>
    </w:p>
    <w:tbl>
      <w:tblPr>
        <w:tblW w:w="8300" w:type="dxa"/>
        <w:jc w:val="center"/>
        <w:tblLook w:val="04A0" w:firstRow="1" w:lastRow="0" w:firstColumn="1" w:lastColumn="0" w:noHBand="0" w:noVBand="1"/>
      </w:tblPr>
      <w:tblGrid>
        <w:gridCol w:w="598"/>
        <w:gridCol w:w="3902"/>
        <w:gridCol w:w="1020"/>
        <w:gridCol w:w="1280"/>
        <w:gridCol w:w="1500"/>
      </w:tblGrid>
      <w:tr w:rsidR="00F32E70" w:rsidRPr="00165A8F" w14:paraId="0CDD0A90" w14:textId="77777777" w:rsidTr="005D0FFE">
        <w:trPr>
          <w:trHeight w:val="293"/>
          <w:tblHeader/>
          <w:jc w:val="center"/>
        </w:trPr>
        <w:tc>
          <w:tcPr>
            <w:tcW w:w="56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8AC9E11" w14:textId="77777777" w:rsidR="00F32E70" w:rsidRPr="00165A8F" w:rsidRDefault="00F32E70" w:rsidP="00165A8F">
            <w:pPr>
              <w:shd w:val="clear" w:color="auto" w:fill="FFFFFF" w:themeFill="background1"/>
              <w:spacing w:after="0" w:line="240" w:lineRule="auto"/>
              <w:jc w:val="both"/>
              <w:rPr>
                <w:rFonts w:ascii="Garamond" w:eastAsia="Times New Roman" w:hAnsi="Garamond" w:cs="Calibri"/>
                <w:b/>
                <w:bCs/>
                <w:color w:val="000000"/>
                <w:sz w:val="20"/>
                <w:szCs w:val="20"/>
                <w:lang w:val="en-GB" w:eastAsia="en-GB"/>
              </w:rPr>
            </w:pPr>
            <w:r w:rsidRPr="00165A8F">
              <w:rPr>
                <w:rFonts w:ascii="Garamond" w:eastAsia="Times New Roman" w:hAnsi="Garamond" w:cs="Calibri"/>
                <w:b/>
                <w:bCs/>
                <w:color w:val="000000"/>
                <w:sz w:val="20"/>
                <w:szCs w:val="20"/>
                <w:lang w:eastAsia="en-GB"/>
              </w:rPr>
              <w:t>S/N</w:t>
            </w:r>
          </w:p>
        </w:tc>
        <w:tc>
          <w:tcPr>
            <w:tcW w:w="3940" w:type="dxa"/>
            <w:tcBorders>
              <w:top w:val="single" w:sz="8" w:space="0" w:color="auto"/>
              <w:left w:val="nil"/>
              <w:bottom w:val="single" w:sz="8" w:space="0" w:color="auto"/>
              <w:right w:val="single" w:sz="8" w:space="0" w:color="auto"/>
            </w:tcBorders>
            <w:shd w:val="clear" w:color="auto" w:fill="auto"/>
            <w:vAlign w:val="center"/>
            <w:hideMark/>
          </w:tcPr>
          <w:p w14:paraId="6138ABA5" w14:textId="77777777" w:rsidR="00F32E70" w:rsidRPr="00165A8F" w:rsidRDefault="00F32E70" w:rsidP="00165A8F">
            <w:pPr>
              <w:shd w:val="clear" w:color="auto" w:fill="FFFFFF" w:themeFill="background1"/>
              <w:spacing w:after="0" w:line="240" w:lineRule="auto"/>
              <w:rPr>
                <w:rFonts w:ascii="Garamond" w:eastAsia="Times New Roman" w:hAnsi="Garamond" w:cs="Calibri"/>
                <w:b/>
                <w:bCs/>
                <w:color w:val="000000"/>
                <w:sz w:val="20"/>
                <w:szCs w:val="20"/>
                <w:lang w:val="en-GB" w:eastAsia="en-GB"/>
              </w:rPr>
            </w:pPr>
            <w:r w:rsidRPr="00165A8F">
              <w:rPr>
                <w:rFonts w:ascii="Garamond" w:eastAsia="Times New Roman" w:hAnsi="Garamond" w:cs="Calibri"/>
                <w:b/>
                <w:bCs/>
                <w:color w:val="000000"/>
                <w:sz w:val="20"/>
                <w:szCs w:val="20"/>
                <w:lang w:eastAsia="en-GB"/>
              </w:rPr>
              <w:t>Facilities</w:t>
            </w:r>
          </w:p>
        </w:tc>
        <w:tc>
          <w:tcPr>
            <w:tcW w:w="1020" w:type="dxa"/>
            <w:tcBorders>
              <w:top w:val="single" w:sz="8" w:space="0" w:color="auto"/>
              <w:left w:val="nil"/>
              <w:bottom w:val="single" w:sz="8" w:space="0" w:color="auto"/>
              <w:right w:val="single" w:sz="8" w:space="0" w:color="auto"/>
            </w:tcBorders>
            <w:shd w:val="clear" w:color="auto" w:fill="auto"/>
            <w:noWrap/>
            <w:vAlign w:val="center"/>
            <w:hideMark/>
          </w:tcPr>
          <w:p w14:paraId="561DBEFE" w14:textId="77777777" w:rsidR="00F32E70" w:rsidRPr="00165A8F" w:rsidRDefault="00F32E70" w:rsidP="00165A8F">
            <w:pPr>
              <w:shd w:val="clear" w:color="auto" w:fill="FFFFFF" w:themeFill="background1"/>
              <w:spacing w:after="0" w:line="240" w:lineRule="auto"/>
              <w:jc w:val="both"/>
              <w:rPr>
                <w:rFonts w:ascii="Garamond" w:eastAsia="Times New Roman" w:hAnsi="Garamond" w:cs="Calibri"/>
                <w:b/>
                <w:bCs/>
                <w:color w:val="000000"/>
                <w:sz w:val="20"/>
                <w:szCs w:val="20"/>
                <w:lang w:val="en-GB" w:eastAsia="en-GB"/>
              </w:rPr>
            </w:pPr>
            <w:r w:rsidRPr="00165A8F">
              <w:rPr>
                <w:rFonts w:ascii="Garamond" w:eastAsia="Times New Roman" w:hAnsi="Garamond" w:cs="Calibri"/>
                <w:b/>
                <w:bCs/>
                <w:color w:val="000000"/>
                <w:sz w:val="20"/>
                <w:szCs w:val="20"/>
                <w:lang w:eastAsia="en-GB"/>
              </w:rPr>
              <w:t>Units</w:t>
            </w:r>
          </w:p>
        </w:tc>
        <w:tc>
          <w:tcPr>
            <w:tcW w:w="1280" w:type="dxa"/>
            <w:tcBorders>
              <w:top w:val="single" w:sz="8" w:space="0" w:color="auto"/>
              <w:left w:val="nil"/>
              <w:bottom w:val="single" w:sz="8" w:space="0" w:color="auto"/>
              <w:right w:val="single" w:sz="8" w:space="0" w:color="auto"/>
            </w:tcBorders>
            <w:shd w:val="clear" w:color="auto" w:fill="auto"/>
            <w:noWrap/>
            <w:vAlign w:val="center"/>
            <w:hideMark/>
          </w:tcPr>
          <w:p w14:paraId="4E34FF3F" w14:textId="77777777" w:rsidR="00F32E70" w:rsidRPr="00165A8F" w:rsidRDefault="00F32E70" w:rsidP="00165A8F">
            <w:pPr>
              <w:shd w:val="clear" w:color="auto" w:fill="FFFFFF" w:themeFill="background1"/>
              <w:spacing w:after="0" w:line="240" w:lineRule="auto"/>
              <w:jc w:val="both"/>
              <w:rPr>
                <w:rFonts w:ascii="Garamond" w:eastAsia="Times New Roman" w:hAnsi="Garamond" w:cs="Calibri"/>
                <w:b/>
                <w:bCs/>
                <w:color w:val="000000"/>
                <w:sz w:val="20"/>
                <w:szCs w:val="20"/>
                <w:lang w:val="en-GB" w:eastAsia="en-GB"/>
              </w:rPr>
            </w:pPr>
            <w:r w:rsidRPr="00165A8F">
              <w:rPr>
                <w:rFonts w:ascii="Garamond" w:eastAsia="Times New Roman" w:hAnsi="Garamond" w:cs="Calibri"/>
                <w:b/>
                <w:bCs/>
                <w:color w:val="000000"/>
                <w:sz w:val="20"/>
                <w:szCs w:val="20"/>
                <w:lang w:eastAsia="en-GB"/>
              </w:rPr>
              <w:t xml:space="preserve"> Unit Cost </w:t>
            </w:r>
          </w:p>
        </w:tc>
        <w:tc>
          <w:tcPr>
            <w:tcW w:w="1500" w:type="dxa"/>
            <w:tcBorders>
              <w:top w:val="single" w:sz="8" w:space="0" w:color="auto"/>
              <w:left w:val="nil"/>
              <w:bottom w:val="single" w:sz="8" w:space="0" w:color="auto"/>
              <w:right w:val="single" w:sz="8" w:space="0" w:color="auto"/>
            </w:tcBorders>
            <w:shd w:val="clear" w:color="auto" w:fill="auto"/>
            <w:noWrap/>
            <w:vAlign w:val="center"/>
            <w:hideMark/>
          </w:tcPr>
          <w:p w14:paraId="62310015" w14:textId="77777777" w:rsidR="00F32E70" w:rsidRPr="00165A8F" w:rsidRDefault="00F32E70" w:rsidP="00165A8F">
            <w:pPr>
              <w:shd w:val="clear" w:color="auto" w:fill="FFFFFF" w:themeFill="background1"/>
              <w:spacing w:after="0" w:line="240" w:lineRule="auto"/>
              <w:jc w:val="both"/>
              <w:rPr>
                <w:rFonts w:ascii="Garamond" w:eastAsia="Times New Roman" w:hAnsi="Garamond" w:cs="Calibri"/>
                <w:b/>
                <w:bCs/>
                <w:color w:val="000000"/>
                <w:sz w:val="20"/>
                <w:szCs w:val="20"/>
                <w:lang w:val="en-GB" w:eastAsia="en-GB"/>
              </w:rPr>
            </w:pPr>
            <w:r w:rsidRPr="00165A8F">
              <w:rPr>
                <w:rFonts w:ascii="Garamond" w:eastAsia="Times New Roman" w:hAnsi="Garamond" w:cs="Calibri"/>
                <w:b/>
                <w:bCs/>
                <w:color w:val="000000"/>
                <w:sz w:val="20"/>
                <w:szCs w:val="20"/>
                <w:lang w:eastAsia="en-GB"/>
              </w:rPr>
              <w:t>Total</w:t>
            </w:r>
          </w:p>
        </w:tc>
      </w:tr>
      <w:tr w:rsidR="00F32E70" w:rsidRPr="00165A8F" w14:paraId="4B31F1E9" w14:textId="77777777" w:rsidTr="005D0FFE">
        <w:trPr>
          <w:trHeight w:val="293"/>
          <w:jc w:val="center"/>
        </w:trPr>
        <w:tc>
          <w:tcPr>
            <w:tcW w:w="8300" w:type="dxa"/>
            <w:gridSpan w:val="5"/>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16EADD21" w14:textId="77777777" w:rsidR="00F32E70" w:rsidRPr="00165A8F" w:rsidRDefault="00F32E70" w:rsidP="00165A8F">
            <w:pPr>
              <w:shd w:val="clear" w:color="auto" w:fill="FFFFFF" w:themeFill="background1"/>
              <w:spacing w:after="0" w:line="240" w:lineRule="auto"/>
              <w:rPr>
                <w:rFonts w:ascii="Garamond" w:eastAsia="Times New Roman" w:hAnsi="Garamond" w:cs="Calibri"/>
                <w:b/>
                <w:bCs/>
                <w:color w:val="000000"/>
                <w:sz w:val="20"/>
                <w:szCs w:val="20"/>
                <w:lang w:val="en-GB" w:eastAsia="en-GB"/>
              </w:rPr>
            </w:pPr>
            <w:r w:rsidRPr="00165A8F">
              <w:rPr>
                <w:rFonts w:ascii="Garamond" w:eastAsia="Times New Roman" w:hAnsi="Garamond" w:cs="Calibri"/>
                <w:b/>
                <w:bCs/>
                <w:color w:val="000000"/>
                <w:sz w:val="20"/>
                <w:szCs w:val="20"/>
                <w:lang w:eastAsia="en-GB"/>
              </w:rPr>
              <w:t xml:space="preserve">Phase 1 - </w:t>
            </w:r>
            <w:r w:rsidRPr="00165A8F">
              <w:rPr>
                <w:rFonts w:ascii="Garamond" w:eastAsia="Times New Roman" w:hAnsi="Garamond" w:cs="Calibri"/>
                <w:b/>
                <w:bCs/>
                <w:i/>
                <w:iCs/>
                <w:color w:val="000000"/>
                <w:sz w:val="20"/>
                <w:szCs w:val="20"/>
                <w:lang w:eastAsia="en-GB"/>
              </w:rPr>
              <w:t>excluding housing</w:t>
            </w:r>
          </w:p>
        </w:tc>
      </w:tr>
      <w:tr w:rsidR="00F32E70" w:rsidRPr="00165A8F" w14:paraId="6B0188F8" w14:textId="77777777" w:rsidTr="005D0FFE">
        <w:trPr>
          <w:trHeight w:val="293"/>
          <w:jc w:val="center"/>
        </w:trPr>
        <w:tc>
          <w:tcPr>
            <w:tcW w:w="560" w:type="dxa"/>
            <w:tcBorders>
              <w:top w:val="nil"/>
              <w:left w:val="single" w:sz="8" w:space="0" w:color="auto"/>
              <w:bottom w:val="single" w:sz="8" w:space="0" w:color="auto"/>
              <w:right w:val="single" w:sz="8" w:space="0" w:color="auto"/>
            </w:tcBorders>
            <w:shd w:val="clear" w:color="auto" w:fill="auto"/>
            <w:noWrap/>
            <w:vAlign w:val="center"/>
            <w:hideMark/>
          </w:tcPr>
          <w:p w14:paraId="561A56F4" w14:textId="77777777" w:rsidR="00F32E70" w:rsidRPr="00165A8F" w:rsidRDefault="00F32E70" w:rsidP="00165A8F">
            <w:pPr>
              <w:shd w:val="clear" w:color="auto" w:fill="FFFFFF" w:themeFill="background1"/>
              <w:spacing w:after="0" w:line="240" w:lineRule="auto"/>
              <w:jc w:val="both"/>
              <w:rPr>
                <w:rFonts w:ascii="Garamond" w:eastAsia="Times New Roman" w:hAnsi="Garamond" w:cs="Calibri"/>
                <w:color w:val="000000"/>
                <w:sz w:val="20"/>
                <w:szCs w:val="20"/>
                <w:lang w:val="en-GB" w:eastAsia="en-GB"/>
              </w:rPr>
            </w:pPr>
            <w:r w:rsidRPr="00165A8F">
              <w:rPr>
                <w:rFonts w:ascii="Garamond" w:eastAsia="Times New Roman" w:hAnsi="Garamond" w:cs="Calibri"/>
                <w:color w:val="000000"/>
                <w:sz w:val="20"/>
                <w:szCs w:val="20"/>
                <w:lang w:eastAsia="en-GB"/>
              </w:rPr>
              <w:t>1</w:t>
            </w:r>
          </w:p>
        </w:tc>
        <w:tc>
          <w:tcPr>
            <w:tcW w:w="3940" w:type="dxa"/>
            <w:tcBorders>
              <w:top w:val="nil"/>
              <w:left w:val="nil"/>
              <w:bottom w:val="single" w:sz="8" w:space="0" w:color="auto"/>
              <w:right w:val="single" w:sz="8" w:space="0" w:color="auto"/>
            </w:tcBorders>
            <w:shd w:val="clear" w:color="auto" w:fill="auto"/>
            <w:vAlign w:val="center"/>
            <w:hideMark/>
          </w:tcPr>
          <w:p w14:paraId="4B86AA47" w14:textId="77777777" w:rsidR="00F32E70" w:rsidRPr="00165A8F" w:rsidRDefault="00F32E70" w:rsidP="00165A8F">
            <w:pPr>
              <w:shd w:val="clear" w:color="auto" w:fill="FFFFFF" w:themeFill="background1"/>
              <w:spacing w:after="0" w:line="240" w:lineRule="auto"/>
              <w:rPr>
                <w:rFonts w:ascii="Garamond" w:eastAsia="Times New Roman" w:hAnsi="Garamond" w:cs="Calibri"/>
                <w:color w:val="000000"/>
                <w:sz w:val="20"/>
                <w:szCs w:val="20"/>
                <w:lang w:val="en-GB" w:eastAsia="en-GB"/>
              </w:rPr>
            </w:pPr>
            <w:r w:rsidRPr="00165A8F">
              <w:rPr>
                <w:rFonts w:ascii="Garamond" w:eastAsia="Times New Roman" w:hAnsi="Garamond" w:cs="Calibri"/>
                <w:color w:val="000000"/>
                <w:sz w:val="20"/>
                <w:szCs w:val="20"/>
                <w:lang w:eastAsia="en-GB"/>
              </w:rPr>
              <w:t xml:space="preserve">2- Classroom blocks </w:t>
            </w:r>
          </w:p>
        </w:tc>
        <w:tc>
          <w:tcPr>
            <w:tcW w:w="1020" w:type="dxa"/>
            <w:tcBorders>
              <w:top w:val="nil"/>
              <w:left w:val="nil"/>
              <w:bottom w:val="single" w:sz="8" w:space="0" w:color="auto"/>
              <w:right w:val="single" w:sz="8" w:space="0" w:color="auto"/>
            </w:tcBorders>
            <w:shd w:val="clear" w:color="auto" w:fill="auto"/>
            <w:noWrap/>
            <w:vAlign w:val="center"/>
            <w:hideMark/>
          </w:tcPr>
          <w:p w14:paraId="083F4541" w14:textId="77777777" w:rsidR="00F32E70" w:rsidRPr="00165A8F" w:rsidRDefault="00F32E70" w:rsidP="00165A8F">
            <w:pPr>
              <w:shd w:val="clear" w:color="auto" w:fill="FFFFFF" w:themeFill="background1"/>
              <w:spacing w:after="0" w:line="240" w:lineRule="auto"/>
              <w:jc w:val="center"/>
              <w:rPr>
                <w:rFonts w:ascii="Garamond" w:eastAsia="Times New Roman" w:hAnsi="Garamond" w:cs="Calibri"/>
                <w:color w:val="000000"/>
                <w:sz w:val="20"/>
                <w:szCs w:val="20"/>
                <w:lang w:val="en-GB" w:eastAsia="en-GB"/>
              </w:rPr>
            </w:pPr>
            <w:r w:rsidRPr="00165A8F">
              <w:rPr>
                <w:rFonts w:ascii="Garamond" w:eastAsia="Times New Roman" w:hAnsi="Garamond" w:cs="Calibri"/>
                <w:color w:val="000000"/>
                <w:sz w:val="20"/>
                <w:szCs w:val="20"/>
                <w:lang w:eastAsia="en-GB"/>
              </w:rPr>
              <w:t>3</w:t>
            </w:r>
          </w:p>
        </w:tc>
        <w:tc>
          <w:tcPr>
            <w:tcW w:w="1280" w:type="dxa"/>
            <w:tcBorders>
              <w:top w:val="nil"/>
              <w:left w:val="nil"/>
              <w:bottom w:val="single" w:sz="8" w:space="0" w:color="auto"/>
              <w:right w:val="single" w:sz="8" w:space="0" w:color="auto"/>
            </w:tcBorders>
            <w:shd w:val="clear" w:color="auto" w:fill="auto"/>
            <w:noWrap/>
            <w:vAlign w:val="center"/>
            <w:hideMark/>
          </w:tcPr>
          <w:p w14:paraId="7E5091D2" w14:textId="77777777" w:rsidR="00F32E70" w:rsidRPr="00165A8F" w:rsidRDefault="00F32E70" w:rsidP="00165A8F">
            <w:pPr>
              <w:shd w:val="clear" w:color="auto" w:fill="FFFFFF" w:themeFill="background1"/>
              <w:spacing w:after="0" w:line="240" w:lineRule="auto"/>
              <w:jc w:val="right"/>
              <w:rPr>
                <w:rFonts w:ascii="Garamond" w:eastAsia="Times New Roman" w:hAnsi="Garamond" w:cs="Calibri"/>
                <w:color w:val="000000"/>
                <w:sz w:val="20"/>
                <w:szCs w:val="20"/>
                <w:lang w:val="en-GB" w:eastAsia="en-GB"/>
              </w:rPr>
            </w:pPr>
            <w:r w:rsidRPr="00165A8F">
              <w:rPr>
                <w:rFonts w:ascii="Garamond" w:eastAsia="Times New Roman" w:hAnsi="Garamond" w:cs="Calibri"/>
                <w:color w:val="000000"/>
                <w:sz w:val="20"/>
                <w:szCs w:val="20"/>
                <w:lang w:eastAsia="en-GB"/>
              </w:rPr>
              <w:t>131,753,247</w:t>
            </w:r>
          </w:p>
        </w:tc>
        <w:tc>
          <w:tcPr>
            <w:tcW w:w="1500" w:type="dxa"/>
            <w:tcBorders>
              <w:top w:val="nil"/>
              <w:left w:val="nil"/>
              <w:bottom w:val="single" w:sz="8" w:space="0" w:color="auto"/>
              <w:right w:val="single" w:sz="8" w:space="0" w:color="auto"/>
            </w:tcBorders>
            <w:shd w:val="clear" w:color="auto" w:fill="auto"/>
            <w:noWrap/>
            <w:vAlign w:val="center"/>
            <w:hideMark/>
          </w:tcPr>
          <w:p w14:paraId="73F722DE" w14:textId="77777777" w:rsidR="00F32E70" w:rsidRPr="00165A8F" w:rsidRDefault="00F32E70" w:rsidP="00165A8F">
            <w:pPr>
              <w:shd w:val="clear" w:color="auto" w:fill="FFFFFF" w:themeFill="background1"/>
              <w:spacing w:after="0" w:line="240" w:lineRule="auto"/>
              <w:jc w:val="right"/>
              <w:rPr>
                <w:rFonts w:ascii="Garamond" w:eastAsia="Times New Roman" w:hAnsi="Garamond" w:cs="Calibri"/>
                <w:color w:val="000000"/>
                <w:sz w:val="20"/>
                <w:szCs w:val="20"/>
                <w:lang w:val="en-GB" w:eastAsia="en-GB"/>
              </w:rPr>
            </w:pPr>
            <w:r w:rsidRPr="00165A8F">
              <w:rPr>
                <w:rFonts w:ascii="Garamond" w:eastAsia="Times New Roman" w:hAnsi="Garamond" w:cs="Calibri"/>
                <w:color w:val="000000"/>
                <w:sz w:val="20"/>
                <w:szCs w:val="20"/>
                <w:lang w:eastAsia="en-GB"/>
              </w:rPr>
              <w:t>395,259,741</w:t>
            </w:r>
          </w:p>
        </w:tc>
      </w:tr>
      <w:tr w:rsidR="00F32E70" w:rsidRPr="00165A8F" w14:paraId="1AAAAFB7" w14:textId="77777777" w:rsidTr="005D0FFE">
        <w:trPr>
          <w:trHeight w:val="293"/>
          <w:jc w:val="center"/>
        </w:trPr>
        <w:tc>
          <w:tcPr>
            <w:tcW w:w="560" w:type="dxa"/>
            <w:tcBorders>
              <w:top w:val="nil"/>
              <w:left w:val="single" w:sz="8" w:space="0" w:color="auto"/>
              <w:bottom w:val="single" w:sz="8" w:space="0" w:color="auto"/>
              <w:right w:val="single" w:sz="8" w:space="0" w:color="auto"/>
            </w:tcBorders>
            <w:shd w:val="clear" w:color="auto" w:fill="auto"/>
            <w:noWrap/>
            <w:vAlign w:val="center"/>
            <w:hideMark/>
          </w:tcPr>
          <w:p w14:paraId="34F088B5" w14:textId="77777777" w:rsidR="00F32E70" w:rsidRPr="00165A8F" w:rsidRDefault="00F32E70" w:rsidP="00165A8F">
            <w:pPr>
              <w:shd w:val="clear" w:color="auto" w:fill="FFFFFF" w:themeFill="background1"/>
              <w:spacing w:after="0" w:line="240" w:lineRule="auto"/>
              <w:jc w:val="both"/>
              <w:rPr>
                <w:rFonts w:ascii="Garamond" w:eastAsia="Times New Roman" w:hAnsi="Garamond" w:cs="Calibri"/>
                <w:color w:val="000000"/>
                <w:sz w:val="20"/>
                <w:szCs w:val="20"/>
                <w:lang w:val="en-GB" w:eastAsia="en-GB"/>
              </w:rPr>
            </w:pPr>
            <w:r w:rsidRPr="00165A8F">
              <w:rPr>
                <w:rFonts w:ascii="Garamond" w:eastAsia="Times New Roman" w:hAnsi="Garamond" w:cs="Calibri"/>
                <w:color w:val="000000"/>
                <w:sz w:val="20"/>
                <w:szCs w:val="20"/>
                <w:lang w:eastAsia="en-GB"/>
              </w:rPr>
              <w:t>2</w:t>
            </w:r>
          </w:p>
        </w:tc>
        <w:tc>
          <w:tcPr>
            <w:tcW w:w="3940" w:type="dxa"/>
            <w:tcBorders>
              <w:top w:val="nil"/>
              <w:left w:val="nil"/>
              <w:bottom w:val="single" w:sz="8" w:space="0" w:color="auto"/>
              <w:right w:val="single" w:sz="8" w:space="0" w:color="auto"/>
            </w:tcBorders>
            <w:shd w:val="clear" w:color="auto" w:fill="auto"/>
            <w:vAlign w:val="center"/>
            <w:hideMark/>
          </w:tcPr>
          <w:p w14:paraId="0AB94FEA" w14:textId="77777777" w:rsidR="00F32E70" w:rsidRPr="00165A8F" w:rsidRDefault="00F32E70" w:rsidP="00165A8F">
            <w:pPr>
              <w:shd w:val="clear" w:color="auto" w:fill="FFFFFF" w:themeFill="background1"/>
              <w:spacing w:after="0" w:line="240" w:lineRule="auto"/>
              <w:rPr>
                <w:rFonts w:ascii="Garamond" w:eastAsia="Times New Roman" w:hAnsi="Garamond" w:cs="Calibri"/>
                <w:color w:val="000000"/>
                <w:sz w:val="20"/>
                <w:szCs w:val="20"/>
                <w:lang w:val="en-GB" w:eastAsia="en-GB"/>
              </w:rPr>
            </w:pPr>
            <w:r w:rsidRPr="00165A8F">
              <w:rPr>
                <w:rFonts w:ascii="Garamond" w:eastAsia="Times New Roman" w:hAnsi="Garamond" w:cs="Calibri"/>
                <w:color w:val="000000"/>
                <w:sz w:val="20"/>
                <w:szCs w:val="20"/>
                <w:lang w:eastAsia="en-GB"/>
              </w:rPr>
              <w:t xml:space="preserve">Multi-purpose Science block </w:t>
            </w:r>
          </w:p>
        </w:tc>
        <w:tc>
          <w:tcPr>
            <w:tcW w:w="1020" w:type="dxa"/>
            <w:tcBorders>
              <w:top w:val="nil"/>
              <w:left w:val="nil"/>
              <w:bottom w:val="single" w:sz="8" w:space="0" w:color="auto"/>
              <w:right w:val="single" w:sz="8" w:space="0" w:color="auto"/>
            </w:tcBorders>
            <w:shd w:val="clear" w:color="auto" w:fill="auto"/>
            <w:noWrap/>
            <w:vAlign w:val="center"/>
            <w:hideMark/>
          </w:tcPr>
          <w:p w14:paraId="023B746A" w14:textId="77777777" w:rsidR="00F32E70" w:rsidRPr="00165A8F" w:rsidRDefault="00F32E70" w:rsidP="00165A8F">
            <w:pPr>
              <w:shd w:val="clear" w:color="auto" w:fill="FFFFFF" w:themeFill="background1"/>
              <w:spacing w:after="0" w:line="240" w:lineRule="auto"/>
              <w:jc w:val="center"/>
              <w:rPr>
                <w:rFonts w:ascii="Garamond" w:eastAsia="Times New Roman" w:hAnsi="Garamond" w:cs="Calibri"/>
                <w:color w:val="000000"/>
                <w:sz w:val="20"/>
                <w:szCs w:val="20"/>
                <w:lang w:val="en-GB" w:eastAsia="en-GB"/>
              </w:rPr>
            </w:pPr>
            <w:r w:rsidRPr="00165A8F">
              <w:rPr>
                <w:rFonts w:ascii="Garamond" w:eastAsia="Times New Roman" w:hAnsi="Garamond" w:cs="Calibri"/>
                <w:color w:val="000000"/>
                <w:sz w:val="20"/>
                <w:szCs w:val="20"/>
                <w:lang w:eastAsia="en-GB"/>
              </w:rPr>
              <w:t>1</w:t>
            </w:r>
          </w:p>
        </w:tc>
        <w:tc>
          <w:tcPr>
            <w:tcW w:w="1280" w:type="dxa"/>
            <w:tcBorders>
              <w:top w:val="nil"/>
              <w:left w:val="nil"/>
              <w:bottom w:val="single" w:sz="8" w:space="0" w:color="auto"/>
              <w:right w:val="single" w:sz="8" w:space="0" w:color="auto"/>
            </w:tcBorders>
            <w:shd w:val="clear" w:color="auto" w:fill="auto"/>
            <w:noWrap/>
            <w:vAlign w:val="center"/>
            <w:hideMark/>
          </w:tcPr>
          <w:p w14:paraId="3DEDC706" w14:textId="77777777" w:rsidR="00F32E70" w:rsidRPr="00165A8F" w:rsidRDefault="00F32E70" w:rsidP="00165A8F">
            <w:pPr>
              <w:shd w:val="clear" w:color="auto" w:fill="FFFFFF" w:themeFill="background1"/>
              <w:spacing w:after="0" w:line="240" w:lineRule="auto"/>
              <w:jc w:val="right"/>
              <w:rPr>
                <w:rFonts w:ascii="Garamond" w:eastAsia="Times New Roman" w:hAnsi="Garamond" w:cs="Calibri"/>
                <w:color w:val="000000"/>
                <w:sz w:val="20"/>
                <w:szCs w:val="20"/>
                <w:lang w:val="en-GB" w:eastAsia="en-GB"/>
              </w:rPr>
            </w:pPr>
            <w:r w:rsidRPr="00165A8F">
              <w:rPr>
                <w:rFonts w:ascii="Garamond" w:eastAsia="Times New Roman" w:hAnsi="Garamond" w:cs="Calibri"/>
                <w:color w:val="000000"/>
                <w:sz w:val="20"/>
                <w:szCs w:val="20"/>
                <w:lang w:eastAsia="en-GB"/>
              </w:rPr>
              <w:t>248,004,996</w:t>
            </w:r>
          </w:p>
        </w:tc>
        <w:tc>
          <w:tcPr>
            <w:tcW w:w="1500" w:type="dxa"/>
            <w:tcBorders>
              <w:top w:val="nil"/>
              <w:left w:val="nil"/>
              <w:bottom w:val="single" w:sz="8" w:space="0" w:color="auto"/>
              <w:right w:val="single" w:sz="8" w:space="0" w:color="auto"/>
            </w:tcBorders>
            <w:shd w:val="clear" w:color="auto" w:fill="auto"/>
            <w:noWrap/>
            <w:vAlign w:val="center"/>
            <w:hideMark/>
          </w:tcPr>
          <w:p w14:paraId="65F8F3B7" w14:textId="77777777" w:rsidR="00F32E70" w:rsidRPr="00165A8F" w:rsidRDefault="00F32E70" w:rsidP="00165A8F">
            <w:pPr>
              <w:shd w:val="clear" w:color="auto" w:fill="FFFFFF" w:themeFill="background1"/>
              <w:spacing w:after="0" w:line="240" w:lineRule="auto"/>
              <w:jc w:val="right"/>
              <w:rPr>
                <w:rFonts w:ascii="Garamond" w:eastAsia="Times New Roman" w:hAnsi="Garamond" w:cs="Calibri"/>
                <w:color w:val="000000"/>
                <w:sz w:val="20"/>
                <w:szCs w:val="20"/>
                <w:lang w:val="en-GB" w:eastAsia="en-GB"/>
              </w:rPr>
            </w:pPr>
            <w:r w:rsidRPr="00165A8F">
              <w:rPr>
                <w:rFonts w:ascii="Garamond" w:eastAsia="Times New Roman" w:hAnsi="Garamond" w:cs="Calibri"/>
                <w:color w:val="000000"/>
                <w:sz w:val="20"/>
                <w:szCs w:val="20"/>
                <w:lang w:eastAsia="en-GB"/>
              </w:rPr>
              <w:t>248,004,996</w:t>
            </w:r>
          </w:p>
        </w:tc>
      </w:tr>
      <w:tr w:rsidR="00F32E70" w:rsidRPr="00165A8F" w14:paraId="3962660A" w14:textId="77777777" w:rsidTr="005D0FFE">
        <w:trPr>
          <w:trHeight w:val="293"/>
          <w:jc w:val="center"/>
        </w:trPr>
        <w:tc>
          <w:tcPr>
            <w:tcW w:w="560" w:type="dxa"/>
            <w:tcBorders>
              <w:top w:val="nil"/>
              <w:left w:val="single" w:sz="8" w:space="0" w:color="auto"/>
              <w:bottom w:val="single" w:sz="8" w:space="0" w:color="auto"/>
              <w:right w:val="single" w:sz="8" w:space="0" w:color="auto"/>
            </w:tcBorders>
            <w:shd w:val="clear" w:color="auto" w:fill="auto"/>
            <w:noWrap/>
            <w:vAlign w:val="center"/>
            <w:hideMark/>
          </w:tcPr>
          <w:p w14:paraId="2123B91A" w14:textId="77777777" w:rsidR="00F32E70" w:rsidRPr="00165A8F" w:rsidRDefault="00F32E70" w:rsidP="00165A8F">
            <w:pPr>
              <w:shd w:val="clear" w:color="auto" w:fill="FFFFFF" w:themeFill="background1"/>
              <w:spacing w:after="0" w:line="240" w:lineRule="auto"/>
              <w:jc w:val="both"/>
              <w:rPr>
                <w:rFonts w:ascii="Garamond" w:eastAsia="Times New Roman" w:hAnsi="Garamond" w:cs="Calibri"/>
                <w:color w:val="000000"/>
                <w:sz w:val="20"/>
                <w:szCs w:val="20"/>
                <w:lang w:val="en-GB" w:eastAsia="en-GB"/>
              </w:rPr>
            </w:pPr>
            <w:r w:rsidRPr="00165A8F">
              <w:rPr>
                <w:rFonts w:ascii="Garamond" w:eastAsia="Times New Roman" w:hAnsi="Garamond" w:cs="Calibri"/>
                <w:color w:val="000000"/>
                <w:sz w:val="20"/>
                <w:szCs w:val="20"/>
                <w:lang w:eastAsia="en-GB"/>
              </w:rPr>
              <w:lastRenderedPageBreak/>
              <w:t>3</w:t>
            </w:r>
          </w:p>
        </w:tc>
        <w:tc>
          <w:tcPr>
            <w:tcW w:w="3940" w:type="dxa"/>
            <w:tcBorders>
              <w:top w:val="nil"/>
              <w:left w:val="nil"/>
              <w:bottom w:val="single" w:sz="8" w:space="0" w:color="auto"/>
              <w:right w:val="single" w:sz="8" w:space="0" w:color="auto"/>
            </w:tcBorders>
            <w:shd w:val="clear" w:color="auto" w:fill="auto"/>
            <w:vAlign w:val="center"/>
            <w:hideMark/>
          </w:tcPr>
          <w:p w14:paraId="7280E811" w14:textId="77777777" w:rsidR="00F32E70" w:rsidRPr="00165A8F" w:rsidRDefault="00F32E70" w:rsidP="00165A8F">
            <w:pPr>
              <w:shd w:val="clear" w:color="auto" w:fill="FFFFFF" w:themeFill="background1"/>
              <w:spacing w:after="0" w:line="240" w:lineRule="auto"/>
              <w:rPr>
                <w:rFonts w:ascii="Garamond" w:eastAsia="Times New Roman" w:hAnsi="Garamond" w:cs="Calibri"/>
                <w:color w:val="000000"/>
                <w:sz w:val="20"/>
                <w:szCs w:val="20"/>
                <w:lang w:val="en-GB" w:eastAsia="en-GB"/>
              </w:rPr>
            </w:pPr>
            <w:r w:rsidRPr="00165A8F">
              <w:rPr>
                <w:rFonts w:ascii="Garamond" w:eastAsia="Times New Roman" w:hAnsi="Garamond" w:cs="Calibri"/>
                <w:color w:val="000000"/>
                <w:sz w:val="20"/>
                <w:szCs w:val="20"/>
                <w:lang w:eastAsia="en-GB"/>
              </w:rPr>
              <w:t>Administration block</w:t>
            </w:r>
          </w:p>
        </w:tc>
        <w:tc>
          <w:tcPr>
            <w:tcW w:w="1020" w:type="dxa"/>
            <w:tcBorders>
              <w:top w:val="nil"/>
              <w:left w:val="nil"/>
              <w:bottom w:val="single" w:sz="8" w:space="0" w:color="auto"/>
              <w:right w:val="single" w:sz="8" w:space="0" w:color="auto"/>
            </w:tcBorders>
            <w:shd w:val="clear" w:color="auto" w:fill="auto"/>
            <w:noWrap/>
            <w:vAlign w:val="center"/>
            <w:hideMark/>
          </w:tcPr>
          <w:p w14:paraId="5653DB45" w14:textId="77777777" w:rsidR="00F32E70" w:rsidRPr="00165A8F" w:rsidRDefault="00F32E70" w:rsidP="00165A8F">
            <w:pPr>
              <w:shd w:val="clear" w:color="auto" w:fill="FFFFFF" w:themeFill="background1"/>
              <w:spacing w:after="0" w:line="240" w:lineRule="auto"/>
              <w:jc w:val="center"/>
              <w:rPr>
                <w:rFonts w:ascii="Garamond" w:eastAsia="Times New Roman" w:hAnsi="Garamond" w:cs="Calibri"/>
                <w:color w:val="000000"/>
                <w:sz w:val="20"/>
                <w:szCs w:val="20"/>
                <w:lang w:val="en-GB" w:eastAsia="en-GB"/>
              </w:rPr>
            </w:pPr>
            <w:r w:rsidRPr="00165A8F">
              <w:rPr>
                <w:rFonts w:ascii="Garamond" w:eastAsia="Times New Roman" w:hAnsi="Garamond" w:cs="Calibri"/>
                <w:color w:val="000000"/>
                <w:sz w:val="20"/>
                <w:szCs w:val="20"/>
                <w:lang w:eastAsia="en-GB"/>
              </w:rPr>
              <w:t>1</w:t>
            </w:r>
          </w:p>
        </w:tc>
        <w:tc>
          <w:tcPr>
            <w:tcW w:w="1280" w:type="dxa"/>
            <w:tcBorders>
              <w:top w:val="nil"/>
              <w:left w:val="nil"/>
              <w:bottom w:val="single" w:sz="8" w:space="0" w:color="auto"/>
              <w:right w:val="single" w:sz="8" w:space="0" w:color="auto"/>
            </w:tcBorders>
            <w:shd w:val="clear" w:color="auto" w:fill="auto"/>
            <w:noWrap/>
            <w:vAlign w:val="center"/>
            <w:hideMark/>
          </w:tcPr>
          <w:p w14:paraId="6A0FD316" w14:textId="77777777" w:rsidR="00F32E70" w:rsidRPr="00165A8F" w:rsidRDefault="00F32E70" w:rsidP="00165A8F">
            <w:pPr>
              <w:shd w:val="clear" w:color="auto" w:fill="FFFFFF" w:themeFill="background1"/>
              <w:spacing w:after="0" w:line="240" w:lineRule="auto"/>
              <w:jc w:val="right"/>
              <w:rPr>
                <w:rFonts w:ascii="Garamond" w:eastAsia="Times New Roman" w:hAnsi="Garamond" w:cs="Calibri"/>
                <w:color w:val="000000"/>
                <w:sz w:val="20"/>
                <w:szCs w:val="20"/>
                <w:lang w:val="en-GB" w:eastAsia="en-GB"/>
              </w:rPr>
            </w:pPr>
            <w:r w:rsidRPr="00165A8F">
              <w:rPr>
                <w:rFonts w:ascii="Garamond" w:eastAsia="Times New Roman" w:hAnsi="Garamond" w:cs="Calibri"/>
                <w:color w:val="000000"/>
                <w:sz w:val="20"/>
                <w:szCs w:val="20"/>
                <w:lang w:eastAsia="en-GB"/>
              </w:rPr>
              <w:t>116,534,670</w:t>
            </w:r>
          </w:p>
        </w:tc>
        <w:tc>
          <w:tcPr>
            <w:tcW w:w="1500" w:type="dxa"/>
            <w:tcBorders>
              <w:top w:val="nil"/>
              <w:left w:val="nil"/>
              <w:bottom w:val="single" w:sz="8" w:space="0" w:color="auto"/>
              <w:right w:val="single" w:sz="8" w:space="0" w:color="auto"/>
            </w:tcBorders>
            <w:shd w:val="clear" w:color="auto" w:fill="auto"/>
            <w:noWrap/>
            <w:vAlign w:val="center"/>
            <w:hideMark/>
          </w:tcPr>
          <w:p w14:paraId="7C21D7D8" w14:textId="77777777" w:rsidR="00F32E70" w:rsidRPr="00165A8F" w:rsidRDefault="00F32E70" w:rsidP="00165A8F">
            <w:pPr>
              <w:shd w:val="clear" w:color="auto" w:fill="FFFFFF" w:themeFill="background1"/>
              <w:spacing w:after="0" w:line="240" w:lineRule="auto"/>
              <w:jc w:val="right"/>
              <w:rPr>
                <w:rFonts w:ascii="Garamond" w:eastAsia="Times New Roman" w:hAnsi="Garamond" w:cs="Calibri"/>
                <w:color w:val="000000"/>
                <w:sz w:val="20"/>
                <w:szCs w:val="20"/>
                <w:lang w:val="en-GB" w:eastAsia="en-GB"/>
              </w:rPr>
            </w:pPr>
            <w:r w:rsidRPr="00165A8F">
              <w:rPr>
                <w:rFonts w:ascii="Garamond" w:eastAsia="Times New Roman" w:hAnsi="Garamond" w:cs="Calibri"/>
                <w:color w:val="000000"/>
                <w:sz w:val="20"/>
                <w:szCs w:val="20"/>
                <w:lang w:eastAsia="en-GB"/>
              </w:rPr>
              <w:t>116,534,670</w:t>
            </w:r>
          </w:p>
        </w:tc>
      </w:tr>
      <w:tr w:rsidR="00F32E70" w:rsidRPr="00165A8F" w14:paraId="60D2448E" w14:textId="77777777" w:rsidTr="005D0FFE">
        <w:trPr>
          <w:trHeight w:val="293"/>
          <w:jc w:val="center"/>
        </w:trPr>
        <w:tc>
          <w:tcPr>
            <w:tcW w:w="560" w:type="dxa"/>
            <w:tcBorders>
              <w:top w:val="nil"/>
              <w:left w:val="single" w:sz="8" w:space="0" w:color="auto"/>
              <w:bottom w:val="single" w:sz="8" w:space="0" w:color="auto"/>
              <w:right w:val="single" w:sz="8" w:space="0" w:color="auto"/>
            </w:tcBorders>
            <w:shd w:val="clear" w:color="auto" w:fill="auto"/>
            <w:noWrap/>
            <w:vAlign w:val="center"/>
            <w:hideMark/>
          </w:tcPr>
          <w:p w14:paraId="0EF16F1E" w14:textId="77777777" w:rsidR="00F32E70" w:rsidRPr="00165A8F" w:rsidRDefault="00F32E70" w:rsidP="00165A8F">
            <w:pPr>
              <w:shd w:val="clear" w:color="auto" w:fill="FFFFFF" w:themeFill="background1"/>
              <w:spacing w:after="0" w:line="240" w:lineRule="auto"/>
              <w:jc w:val="both"/>
              <w:rPr>
                <w:rFonts w:ascii="Garamond" w:eastAsia="Times New Roman" w:hAnsi="Garamond" w:cs="Calibri"/>
                <w:color w:val="000000"/>
                <w:sz w:val="20"/>
                <w:szCs w:val="20"/>
                <w:lang w:val="en-GB" w:eastAsia="en-GB"/>
              </w:rPr>
            </w:pPr>
            <w:r w:rsidRPr="00165A8F">
              <w:rPr>
                <w:rFonts w:ascii="Garamond" w:eastAsia="Times New Roman" w:hAnsi="Garamond" w:cs="Calibri"/>
                <w:color w:val="000000"/>
                <w:sz w:val="20"/>
                <w:szCs w:val="20"/>
                <w:lang w:eastAsia="en-GB"/>
              </w:rPr>
              <w:t>4</w:t>
            </w:r>
          </w:p>
        </w:tc>
        <w:tc>
          <w:tcPr>
            <w:tcW w:w="3940" w:type="dxa"/>
            <w:tcBorders>
              <w:top w:val="nil"/>
              <w:left w:val="nil"/>
              <w:bottom w:val="single" w:sz="8" w:space="0" w:color="auto"/>
              <w:right w:val="single" w:sz="8" w:space="0" w:color="auto"/>
            </w:tcBorders>
            <w:shd w:val="clear" w:color="auto" w:fill="auto"/>
            <w:vAlign w:val="center"/>
            <w:hideMark/>
          </w:tcPr>
          <w:p w14:paraId="5F409170" w14:textId="77777777" w:rsidR="00F32E70" w:rsidRPr="00165A8F" w:rsidRDefault="00F32E70" w:rsidP="00165A8F">
            <w:pPr>
              <w:shd w:val="clear" w:color="auto" w:fill="FFFFFF" w:themeFill="background1"/>
              <w:spacing w:after="0" w:line="240" w:lineRule="auto"/>
              <w:rPr>
                <w:rFonts w:ascii="Garamond" w:eastAsia="Times New Roman" w:hAnsi="Garamond" w:cs="Calibri"/>
                <w:color w:val="000000"/>
                <w:sz w:val="20"/>
                <w:szCs w:val="20"/>
                <w:lang w:val="en-GB" w:eastAsia="en-GB"/>
              </w:rPr>
            </w:pPr>
            <w:r w:rsidRPr="00165A8F">
              <w:rPr>
                <w:rFonts w:ascii="Garamond" w:eastAsia="Times New Roman" w:hAnsi="Garamond" w:cs="Calibri"/>
                <w:color w:val="000000"/>
                <w:sz w:val="20"/>
                <w:szCs w:val="20"/>
                <w:lang w:eastAsia="en-GB"/>
              </w:rPr>
              <w:t>5- stance VIP latrine for students</w:t>
            </w:r>
          </w:p>
        </w:tc>
        <w:tc>
          <w:tcPr>
            <w:tcW w:w="1020" w:type="dxa"/>
            <w:tcBorders>
              <w:top w:val="nil"/>
              <w:left w:val="nil"/>
              <w:bottom w:val="single" w:sz="8" w:space="0" w:color="auto"/>
              <w:right w:val="single" w:sz="8" w:space="0" w:color="auto"/>
            </w:tcBorders>
            <w:shd w:val="clear" w:color="auto" w:fill="auto"/>
            <w:noWrap/>
            <w:vAlign w:val="center"/>
            <w:hideMark/>
          </w:tcPr>
          <w:p w14:paraId="4B1850BA" w14:textId="77777777" w:rsidR="00F32E70" w:rsidRPr="00165A8F" w:rsidRDefault="00F32E70" w:rsidP="00165A8F">
            <w:pPr>
              <w:shd w:val="clear" w:color="auto" w:fill="FFFFFF" w:themeFill="background1"/>
              <w:spacing w:after="0" w:line="240" w:lineRule="auto"/>
              <w:jc w:val="center"/>
              <w:rPr>
                <w:rFonts w:ascii="Garamond" w:eastAsia="Times New Roman" w:hAnsi="Garamond" w:cs="Calibri"/>
                <w:color w:val="000000"/>
                <w:sz w:val="20"/>
                <w:szCs w:val="20"/>
                <w:lang w:val="en-GB" w:eastAsia="en-GB"/>
              </w:rPr>
            </w:pPr>
            <w:r w:rsidRPr="00165A8F">
              <w:rPr>
                <w:rFonts w:ascii="Garamond" w:eastAsia="Times New Roman" w:hAnsi="Garamond" w:cs="Calibri"/>
                <w:color w:val="000000"/>
                <w:sz w:val="20"/>
                <w:szCs w:val="20"/>
                <w:lang w:eastAsia="en-GB"/>
              </w:rPr>
              <w:t>2</w:t>
            </w:r>
          </w:p>
        </w:tc>
        <w:tc>
          <w:tcPr>
            <w:tcW w:w="1280" w:type="dxa"/>
            <w:tcBorders>
              <w:top w:val="nil"/>
              <w:left w:val="nil"/>
              <w:bottom w:val="single" w:sz="8" w:space="0" w:color="auto"/>
              <w:right w:val="single" w:sz="8" w:space="0" w:color="auto"/>
            </w:tcBorders>
            <w:shd w:val="clear" w:color="auto" w:fill="auto"/>
            <w:noWrap/>
            <w:vAlign w:val="center"/>
            <w:hideMark/>
          </w:tcPr>
          <w:p w14:paraId="7EDDBDA4" w14:textId="77777777" w:rsidR="00F32E70" w:rsidRPr="00165A8F" w:rsidRDefault="00F32E70" w:rsidP="00165A8F">
            <w:pPr>
              <w:shd w:val="clear" w:color="auto" w:fill="FFFFFF" w:themeFill="background1"/>
              <w:spacing w:after="0" w:line="240" w:lineRule="auto"/>
              <w:jc w:val="right"/>
              <w:rPr>
                <w:rFonts w:ascii="Garamond" w:eastAsia="Times New Roman" w:hAnsi="Garamond" w:cs="Calibri"/>
                <w:color w:val="000000"/>
                <w:sz w:val="20"/>
                <w:szCs w:val="20"/>
                <w:lang w:val="en-GB" w:eastAsia="en-GB"/>
              </w:rPr>
            </w:pPr>
            <w:r w:rsidRPr="00165A8F">
              <w:rPr>
                <w:rFonts w:ascii="Garamond" w:eastAsia="Times New Roman" w:hAnsi="Garamond" w:cs="Calibri"/>
                <w:color w:val="000000"/>
                <w:sz w:val="20"/>
                <w:szCs w:val="20"/>
                <w:lang w:eastAsia="en-GB"/>
              </w:rPr>
              <w:t>32,352,250</w:t>
            </w:r>
          </w:p>
        </w:tc>
        <w:tc>
          <w:tcPr>
            <w:tcW w:w="1500" w:type="dxa"/>
            <w:tcBorders>
              <w:top w:val="nil"/>
              <w:left w:val="nil"/>
              <w:bottom w:val="single" w:sz="8" w:space="0" w:color="auto"/>
              <w:right w:val="single" w:sz="8" w:space="0" w:color="auto"/>
            </w:tcBorders>
            <w:shd w:val="clear" w:color="auto" w:fill="auto"/>
            <w:noWrap/>
            <w:vAlign w:val="center"/>
            <w:hideMark/>
          </w:tcPr>
          <w:p w14:paraId="1BC14720" w14:textId="77777777" w:rsidR="00F32E70" w:rsidRPr="00165A8F" w:rsidRDefault="00F32E70" w:rsidP="00165A8F">
            <w:pPr>
              <w:shd w:val="clear" w:color="auto" w:fill="FFFFFF" w:themeFill="background1"/>
              <w:spacing w:after="0" w:line="240" w:lineRule="auto"/>
              <w:jc w:val="right"/>
              <w:rPr>
                <w:rFonts w:ascii="Garamond" w:eastAsia="Times New Roman" w:hAnsi="Garamond" w:cs="Calibri"/>
                <w:color w:val="000000"/>
                <w:sz w:val="20"/>
                <w:szCs w:val="20"/>
                <w:lang w:val="en-GB" w:eastAsia="en-GB"/>
              </w:rPr>
            </w:pPr>
            <w:r w:rsidRPr="00165A8F">
              <w:rPr>
                <w:rFonts w:ascii="Garamond" w:eastAsia="Times New Roman" w:hAnsi="Garamond" w:cs="Calibri"/>
                <w:color w:val="000000"/>
                <w:sz w:val="20"/>
                <w:szCs w:val="20"/>
                <w:lang w:eastAsia="en-GB"/>
              </w:rPr>
              <w:t>64,704,500</w:t>
            </w:r>
          </w:p>
        </w:tc>
      </w:tr>
      <w:tr w:rsidR="00F32E70" w:rsidRPr="00165A8F" w14:paraId="2360298F" w14:textId="77777777" w:rsidTr="005D0FFE">
        <w:trPr>
          <w:trHeight w:val="293"/>
          <w:jc w:val="center"/>
        </w:trPr>
        <w:tc>
          <w:tcPr>
            <w:tcW w:w="560" w:type="dxa"/>
            <w:tcBorders>
              <w:top w:val="nil"/>
              <w:left w:val="single" w:sz="8" w:space="0" w:color="auto"/>
              <w:bottom w:val="single" w:sz="8" w:space="0" w:color="auto"/>
              <w:right w:val="single" w:sz="8" w:space="0" w:color="auto"/>
            </w:tcBorders>
            <w:shd w:val="clear" w:color="auto" w:fill="auto"/>
            <w:noWrap/>
            <w:vAlign w:val="center"/>
            <w:hideMark/>
          </w:tcPr>
          <w:p w14:paraId="7D9CE2AF" w14:textId="77777777" w:rsidR="00F32E70" w:rsidRPr="00165A8F" w:rsidRDefault="00F32E70" w:rsidP="00165A8F">
            <w:pPr>
              <w:shd w:val="clear" w:color="auto" w:fill="FFFFFF" w:themeFill="background1"/>
              <w:spacing w:after="0" w:line="240" w:lineRule="auto"/>
              <w:jc w:val="both"/>
              <w:rPr>
                <w:rFonts w:ascii="Garamond" w:eastAsia="Times New Roman" w:hAnsi="Garamond" w:cs="Calibri"/>
                <w:color w:val="000000"/>
                <w:sz w:val="20"/>
                <w:szCs w:val="20"/>
                <w:lang w:val="en-GB" w:eastAsia="en-GB"/>
              </w:rPr>
            </w:pPr>
            <w:r w:rsidRPr="00165A8F">
              <w:rPr>
                <w:rFonts w:ascii="Garamond" w:eastAsia="Times New Roman" w:hAnsi="Garamond" w:cs="Calibri"/>
                <w:color w:val="000000"/>
                <w:sz w:val="20"/>
                <w:szCs w:val="20"/>
                <w:lang w:eastAsia="en-GB"/>
              </w:rPr>
              <w:t>5</w:t>
            </w:r>
          </w:p>
        </w:tc>
        <w:tc>
          <w:tcPr>
            <w:tcW w:w="3940" w:type="dxa"/>
            <w:tcBorders>
              <w:top w:val="nil"/>
              <w:left w:val="nil"/>
              <w:bottom w:val="single" w:sz="8" w:space="0" w:color="auto"/>
              <w:right w:val="single" w:sz="8" w:space="0" w:color="auto"/>
            </w:tcBorders>
            <w:shd w:val="clear" w:color="auto" w:fill="auto"/>
            <w:vAlign w:val="center"/>
            <w:hideMark/>
          </w:tcPr>
          <w:p w14:paraId="06B15162" w14:textId="77777777" w:rsidR="00F32E70" w:rsidRPr="00165A8F" w:rsidRDefault="00F32E70" w:rsidP="00165A8F">
            <w:pPr>
              <w:shd w:val="clear" w:color="auto" w:fill="FFFFFF" w:themeFill="background1"/>
              <w:spacing w:after="0" w:line="240" w:lineRule="auto"/>
              <w:rPr>
                <w:rFonts w:ascii="Garamond" w:eastAsia="Times New Roman" w:hAnsi="Garamond" w:cs="Calibri"/>
                <w:color w:val="000000"/>
                <w:sz w:val="20"/>
                <w:szCs w:val="20"/>
                <w:lang w:val="en-GB" w:eastAsia="en-GB"/>
              </w:rPr>
            </w:pPr>
            <w:r w:rsidRPr="00165A8F">
              <w:rPr>
                <w:rFonts w:ascii="Garamond" w:eastAsia="Times New Roman" w:hAnsi="Garamond" w:cs="Calibri"/>
                <w:color w:val="000000"/>
                <w:sz w:val="20"/>
                <w:szCs w:val="20"/>
                <w:lang w:eastAsia="en-GB"/>
              </w:rPr>
              <w:t>2- stance VIP latrine for teachers</w:t>
            </w:r>
          </w:p>
        </w:tc>
        <w:tc>
          <w:tcPr>
            <w:tcW w:w="1020" w:type="dxa"/>
            <w:tcBorders>
              <w:top w:val="nil"/>
              <w:left w:val="nil"/>
              <w:bottom w:val="single" w:sz="8" w:space="0" w:color="auto"/>
              <w:right w:val="single" w:sz="8" w:space="0" w:color="auto"/>
            </w:tcBorders>
            <w:shd w:val="clear" w:color="auto" w:fill="auto"/>
            <w:noWrap/>
            <w:vAlign w:val="center"/>
            <w:hideMark/>
          </w:tcPr>
          <w:p w14:paraId="5B8BCF2D" w14:textId="77777777" w:rsidR="00F32E70" w:rsidRPr="00165A8F" w:rsidRDefault="00F32E70" w:rsidP="00165A8F">
            <w:pPr>
              <w:shd w:val="clear" w:color="auto" w:fill="FFFFFF" w:themeFill="background1"/>
              <w:spacing w:after="0" w:line="240" w:lineRule="auto"/>
              <w:jc w:val="center"/>
              <w:rPr>
                <w:rFonts w:ascii="Garamond" w:eastAsia="Times New Roman" w:hAnsi="Garamond" w:cs="Calibri"/>
                <w:color w:val="000000"/>
                <w:sz w:val="20"/>
                <w:szCs w:val="20"/>
                <w:lang w:val="en-GB" w:eastAsia="en-GB"/>
              </w:rPr>
            </w:pPr>
            <w:r w:rsidRPr="00165A8F">
              <w:rPr>
                <w:rFonts w:ascii="Garamond" w:eastAsia="Times New Roman" w:hAnsi="Garamond" w:cs="Calibri"/>
                <w:color w:val="000000"/>
                <w:sz w:val="20"/>
                <w:szCs w:val="20"/>
                <w:lang w:eastAsia="en-GB"/>
              </w:rPr>
              <w:t>2</w:t>
            </w:r>
          </w:p>
        </w:tc>
        <w:tc>
          <w:tcPr>
            <w:tcW w:w="1280" w:type="dxa"/>
            <w:tcBorders>
              <w:top w:val="nil"/>
              <w:left w:val="nil"/>
              <w:bottom w:val="single" w:sz="8" w:space="0" w:color="auto"/>
              <w:right w:val="single" w:sz="8" w:space="0" w:color="auto"/>
            </w:tcBorders>
            <w:shd w:val="clear" w:color="auto" w:fill="auto"/>
            <w:noWrap/>
            <w:vAlign w:val="center"/>
            <w:hideMark/>
          </w:tcPr>
          <w:p w14:paraId="1D97E27E" w14:textId="77777777" w:rsidR="00F32E70" w:rsidRPr="00165A8F" w:rsidRDefault="00F32E70" w:rsidP="00165A8F">
            <w:pPr>
              <w:shd w:val="clear" w:color="auto" w:fill="FFFFFF" w:themeFill="background1"/>
              <w:spacing w:after="0" w:line="240" w:lineRule="auto"/>
              <w:jc w:val="right"/>
              <w:rPr>
                <w:rFonts w:ascii="Garamond" w:eastAsia="Times New Roman" w:hAnsi="Garamond" w:cs="Calibri"/>
                <w:color w:val="000000"/>
                <w:sz w:val="20"/>
                <w:szCs w:val="20"/>
                <w:lang w:val="en-GB" w:eastAsia="en-GB"/>
              </w:rPr>
            </w:pPr>
            <w:r w:rsidRPr="00165A8F">
              <w:rPr>
                <w:rFonts w:ascii="Garamond" w:eastAsia="Times New Roman" w:hAnsi="Garamond" w:cs="Calibri"/>
                <w:color w:val="000000"/>
                <w:sz w:val="20"/>
                <w:szCs w:val="20"/>
                <w:lang w:eastAsia="en-GB"/>
              </w:rPr>
              <w:t>15,515,500</w:t>
            </w:r>
          </w:p>
        </w:tc>
        <w:tc>
          <w:tcPr>
            <w:tcW w:w="1500" w:type="dxa"/>
            <w:tcBorders>
              <w:top w:val="nil"/>
              <w:left w:val="nil"/>
              <w:bottom w:val="single" w:sz="8" w:space="0" w:color="auto"/>
              <w:right w:val="single" w:sz="8" w:space="0" w:color="auto"/>
            </w:tcBorders>
            <w:shd w:val="clear" w:color="auto" w:fill="auto"/>
            <w:noWrap/>
            <w:vAlign w:val="center"/>
            <w:hideMark/>
          </w:tcPr>
          <w:p w14:paraId="66D8B9E3" w14:textId="77777777" w:rsidR="00F32E70" w:rsidRPr="00165A8F" w:rsidRDefault="00F32E70" w:rsidP="00165A8F">
            <w:pPr>
              <w:shd w:val="clear" w:color="auto" w:fill="FFFFFF" w:themeFill="background1"/>
              <w:spacing w:after="0" w:line="240" w:lineRule="auto"/>
              <w:jc w:val="right"/>
              <w:rPr>
                <w:rFonts w:ascii="Garamond" w:eastAsia="Times New Roman" w:hAnsi="Garamond" w:cs="Calibri"/>
                <w:color w:val="000000"/>
                <w:sz w:val="20"/>
                <w:szCs w:val="20"/>
                <w:lang w:val="en-GB" w:eastAsia="en-GB"/>
              </w:rPr>
            </w:pPr>
            <w:r w:rsidRPr="00165A8F">
              <w:rPr>
                <w:rFonts w:ascii="Garamond" w:eastAsia="Times New Roman" w:hAnsi="Garamond" w:cs="Calibri"/>
                <w:color w:val="000000"/>
                <w:sz w:val="20"/>
                <w:szCs w:val="20"/>
                <w:lang w:eastAsia="en-GB"/>
              </w:rPr>
              <w:t>31,031,000</w:t>
            </w:r>
          </w:p>
        </w:tc>
      </w:tr>
      <w:tr w:rsidR="00F32E70" w:rsidRPr="00165A8F" w14:paraId="2A7D38BD" w14:textId="77777777" w:rsidTr="005D0FFE">
        <w:trPr>
          <w:trHeight w:val="293"/>
          <w:jc w:val="center"/>
        </w:trPr>
        <w:tc>
          <w:tcPr>
            <w:tcW w:w="560" w:type="dxa"/>
            <w:tcBorders>
              <w:top w:val="nil"/>
              <w:left w:val="single" w:sz="8" w:space="0" w:color="auto"/>
              <w:bottom w:val="single" w:sz="8" w:space="0" w:color="auto"/>
              <w:right w:val="single" w:sz="8" w:space="0" w:color="auto"/>
            </w:tcBorders>
            <w:shd w:val="clear" w:color="auto" w:fill="auto"/>
            <w:noWrap/>
            <w:vAlign w:val="center"/>
            <w:hideMark/>
          </w:tcPr>
          <w:p w14:paraId="3B272299" w14:textId="77777777" w:rsidR="00F32E70" w:rsidRPr="00165A8F" w:rsidRDefault="00F32E70" w:rsidP="00165A8F">
            <w:pPr>
              <w:shd w:val="clear" w:color="auto" w:fill="FFFFFF" w:themeFill="background1"/>
              <w:spacing w:after="0" w:line="240" w:lineRule="auto"/>
              <w:jc w:val="both"/>
              <w:rPr>
                <w:rFonts w:ascii="Garamond" w:eastAsia="Times New Roman" w:hAnsi="Garamond" w:cs="Calibri"/>
                <w:b/>
                <w:bCs/>
                <w:color w:val="000000"/>
                <w:sz w:val="20"/>
                <w:szCs w:val="20"/>
                <w:lang w:val="en-GB" w:eastAsia="en-GB"/>
              </w:rPr>
            </w:pPr>
            <w:r w:rsidRPr="00165A8F">
              <w:rPr>
                <w:rFonts w:ascii="Garamond" w:eastAsia="Times New Roman" w:hAnsi="Garamond" w:cs="Calibri"/>
                <w:b/>
                <w:bCs/>
                <w:color w:val="000000"/>
                <w:sz w:val="20"/>
                <w:szCs w:val="20"/>
                <w:lang w:eastAsia="en-GB"/>
              </w:rPr>
              <w:t> </w:t>
            </w:r>
          </w:p>
        </w:tc>
        <w:tc>
          <w:tcPr>
            <w:tcW w:w="3940" w:type="dxa"/>
            <w:tcBorders>
              <w:top w:val="nil"/>
              <w:left w:val="nil"/>
              <w:bottom w:val="single" w:sz="8" w:space="0" w:color="auto"/>
              <w:right w:val="nil"/>
            </w:tcBorders>
            <w:shd w:val="clear" w:color="auto" w:fill="auto"/>
            <w:vAlign w:val="center"/>
            <w:hideMark/>
          </w:tcPr>
          <w:p w14:paraId="676724A4" w14:textId="77777777" w:rsidR="00F32E70" w:rsidRPr="00165A8F" w:rsidRDefault="00F32E70" w:rsidP="00165A8F">
            <w:pPr>
              <w:shd w:val="clear" w:color="auto" w:fill="FFFFFF" w:themeFill="background1"/>
              <w:spacing w:after="0" w:line="240" w:lineRule="auto"/>
              <w:rPr>
                <w:rFonts w:ascii="Garamond" w:eastAsia="Times New Roman" w:hAnsi="Garamond" w:cs="Calibri"/>
                <w:b/>
                <w:bCs/>
                <w:color w:val="000000"/>
                <w:sz w:val="20"/>
                <w:szCs w:val="20"/>
                <w:lang w:val="en-GB" w:eastAsia="en-GB"/>
              </w:rPr>
            </w:pPr>
            <w:r w:rsidRPr="00165A8F">
              <w:rPr>
                <w:rFonts w:ascii="Garamond" w:eastAsia="Times New Roman" w:hAnsi="Garamond" w:cs="Calibri"/>
                <w:b/>
                <w:bCs/>
                <w:color w:val="000000"/>
                <w:sz w:val="20"/>
                <w:szCs w:val="20"/>
                <w:lang w:eastAsia="en-GB"/>
              </w:rPr>
              <w:t>Sub-Total Phase 1 excluding housing</w:t>
            </w:r>
          </w:p>
        </w:tc>
        <w:tc>
          <w:tcPr>
            <w:tcW w:w="1020" w:type="dxa"/>
            <w:tcBorders>
              <w:top w:val="nil"/>
              <w:left w:val="nil"/>
              <w:bottom w:val="single" w:sz="8" w:space="0" w:color="auto"/>
              <w:right w:val="nil"/>
            </w:tcBorders>
            <w:shd w:val="clear" w:color="auto" w:fill="auto"/>
            <w:noWrap/>
            <w:vAlign w:val="center"/>
            <w:hideMark/>
          </w:tcPr>
          <w:p w14:paraId="7AF59858" w14:textId="77777777" w:rsidR="00F32E70" w:rsidRPr="00165A8F" w:rsidRDefault="00F32E70" w:rsidP="00165A8F">
            <w:pPr>
              <w:shd w:val="clear" w:color="auto" w:fill="FFFFFF" w:themeFill="background1"/>
              <w:spacing w:after="0" w:line="240" w:lineRule="auto"/>
              <w:jc w:val="both"/>
              <w:rPr>
                <w:rFonts w:ascii="Garamond" w:eastAsia="Times New Roman" w:hAnsi="Garamond" w:cs="Calibri"/>
                <w:b/>
                <w:bCs/>
                <w:color w:val="000000"/>
                <w:sz w:val="20"/>
                <w:szCs w:val="20"/>
                <w:lang w:val="en-GB" w:eastAsia="en-GB"/>
              </w:rPr>
            </w:pPr>
            <w:r w:rsidRPr="00165A8F">
              <w:rPr>
                <w:rFonts w:ascii="Garamond" w:eastAsia="Times New Roman" w:hAnsi="Garamond" w:cs="Calibri"/>
                <w:b/>
                <w:bCs/>
                <w:color w:val="000000"/>
                <w:sz w:val="20"/>
                <w:szCs w:val="20"/>
                <w:lang w:val="en-GB" w:eastAsia="en-GB"/>
              </w:rPr>
              <w:t> </w:t>
            </w:r>
          </w:p>
        </w:tc>
        <w:tc>
          <w:tcPr>
            <w:tcW w:w="1280" w:type="dxa"/>
            <w:tcBorders>
              <w:top w:val="nil"/>
              <w:left w:val="nil"/>
              <w:bottom w:val="single" w:sz="8" w:space="0" w:color="auto"/>
              <w:right w:val="single" w:sz="8" w:space="0" w:color="auto"/>
            </w:tcBorders>
            <w:shd w:val="clear" w:color="auto" w:fill="auto"/>
            <w:noWrap/>
            <w:vAlign w:val="center"/>
            <w:hideMark/>
          </w:tcPr>
          <w:p w14:paraId="3AE24FF8" w14:textId="77777777" w:rsidR="00F32E70" w:rsidRPr="00165A8F" w:rsidRDefault="00F32E70" w:rsidP="00165A8F">
            <w:pPr>
              <w:shd w:val="clear" w:color="auto" w:fill="FFFFFF" w:themeFill="background1"/>
              <w:spacing w:after="0" w:line="240" w:lineRule="auto"/>
              <w:jc w:val="both"/>
              <w:rPr>
                <w:rFonts w:ascii="Garamond" w:eastAsia="Times New Roman" w:hAnsi="Garamond" w:cs="Calibri"/>
                <w:b/>
                <w:bCs/>
                <w:color w:val="000000"/>
                <w:sz w:val="20"/>
                <w:szCs w:val="20"/>
                <w:lang w:val="en-GB" w:eastAsia="en-GB"/>
              </w:rPr>
            </w:pPr>
            <w:r w:rsidRPr="00165A8F">
              <w:rPr>
                <w:rFonts w:ascii="Garamond" w:eastAsia="Times New Roman" w:hAnsi="Garamond" w:cs="Calibri"/>
                <w:b/>
                <w:bCs/>
                <w:color w:val="000000"/>
                <w:sz w:val="20"/>
                <w:szCs w:val="20"/>
                <w:lang w:eastAsia="en-GB"/>
              </w:rPr>
              <w:t> </w:t>
            </w:r>
          </w:p>
        </w:tc>
        <w:tc>
          <w:tcPr>
            <w:tcW w:w="1500" w:type="dxa"/>
            <w:tcBorders>
              <w:top w:val="nil"/>
              <w:left w:val="nil"/>
              <w:bottom w:val="single" w:sz="8" w:space="0" w:color="auto"/>
              <w:right w:val="single" w:sz="8" w:space="0" w:color="auto"/>
            </w:tcBorders>
            <w:shd w:val="clear" w:color="auto" w:fill="auto"/>
            <w:noWrap/>
            <w:vAlign w:val="center"/>
            <w:hideMark/>
          </w:tcPr>
          <w:p w14:paraId="1722BB6E" w14:textId="77777777" w:rsidR="00F32E70" w:rsidRPr="00165A8F" w:rsidRDefault="00F32E70" w:rsidP="00165A8F">
            <w:pPr>
              <w:shd w:val="clear" w:color="auto" w:fill="FFFFFF" w:themeFill="background1"/>
              <w:spacing w:after="0" w:line="240" w:lineRule="auto"/>
              <w:jc w:val="right"/>
              <w:rPr>
                <w:rFonts w:ascii="Garamond" w:eastAsia="Times New Roman" w:hAnsi="Garamond" w:cs="Calibri"/>
                <w:b/>
                <w:bCs/>
                <w:color w:val="000000"/>
                <w:sz w:val="20"/>
                <w:szCs w:val="20"/>
                <w:lang w:val="en-GB" w:eastAsia="en-GB"/>
              </w:rPr>
            </w:pPr>
            <w:r w:rsidRPr="00165A8F">
              <w:rPr>
                <w:rFonts w:ascii="Garamond" w:eastAsia="Times New Roman" w:hAnsi="Garamond" w:cs="Calibri"/>
                <w:b/>
                <w:bCs/>
                <w:color w:val="000000"/>
                <w:sz w:val="20"/>
                <w:szCs w:val="20"/>
                <w:lang w:val="en-GB" w:eastAsia="en-GB"/>
              </w:rPr>
              <w:t>855,534,907</w:t>
            </w:r>
          </w:p>
        </w:tc>
      </w:tr>
      <w:tr w:rsidR="00F32E70" w:rsidRPr="00165A8F" w14:paraId="29A55270" w14:textId="77777777" w:rsidTr="005D0FFE">
        <w:trPr>
          <w:trHeight w:val="293"/>
          <w:jc w:val="center"/>
        </w:trPr>
        <w:tc>
          <w:tcPr>
            <w:tcW w:w="8300" w:type="dxa"/>
            <w:gridSpan w:val="5"/>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20F672F8" w14:textId="77777777" w:rsidR="00F32E70" w:rsidRPr="00165A8F" w:rsidRDefault="00F32E70" w:rsidP="00165A8F">
            <w:pPr>
              <w:shd w:val="clear" w:color="auto" w:fill="FFFFFF" w:themeFill="background1"/>
              <w:spacing w:after="0" w:line="240" w:lineRule="auto"/>
              <w:rPr>
                <w:rFonts w:ascii="Garamond" w:eastAsia="Times New Roman" w:hAnsi="Garamond" w:cs="Calibri"/>
                <w:b/>
                <w:bCs/>
                <w:color w:val="000000"/>
                <w:sz w:val="20"/>
                <w:szCs w:val="20"/>
                <w:lang w:val="en-GB" w:eastAsia="en-GB"/>
              </w:rPr>
            </w:pPr>
            <w:r w:rsidRPr="00165A8F">
              <w:rPr>
                <w:rFonts w:ascii="Garamond" w:eastAsia="Times New Roman" w:hAnsi="Garamond" w:cs="Calibri"/>
                <w:b/>
                <w:bCs/>
                <w:color w:val="000000"/>
                <w:sz w:val="20"/>
                <w:szCs w:val="20"/>
                <w:lang w:eastAsia="en-GB"/>
              </w:rPr>
              <w:t xml:space="preserve">Phase 2 - </w:t>
            </w:r>
            <w:r w:rsidRPr="00165A8F">
              <w:rPr>
                <w:rFonts w:ascii="Garamond" w:eastAsia="Times New Roman" w:hAnsi="Garamond" w:cs="Calibri"/>
                <w:b/>
                <w:bCs/>
                <w:i/>
                <w:iCs/>
                <w:color w:val="000000"/>
                <w:sz w:val="20"/>
                <w:szCs w:val="20"/>
                <w:lang w:eastAsia="en-GB"/>
              </w:rPr>
              <w:t>excluding housing</w:t>
            </w:r>
          </w:p>
        </w:tc>
      </w:tr>
      <w:tr w:rsidR="00F32E70" w:rsidRPr="00165A8F" w14:paraId="44B87BE6" w14:textId="77777777" w:rsidTr="005D0FFE">
        <w:trPr>
          <w:trHeight w:val="293"/>
          <w:jc w:val="center"/>
        </w:trPr>
        <w:tc>
          <w:tcPr>
            <w:tcW w:w="560" w:type="dxa"/>
            <w:tcBorders>
              <w:top w:val="nil"/>
              <w:left w:val="single" w:sz="8" w:space="0" w:color="auto"/>
              <w:bottom w:val="single" w:sz="8" w:space="0" w:color="auto"/>
              <w:right w:val="single" w:sz="8" w:space="0" w:color="auto"/>
            </w:tcBorders>
            <w:shd w:val="clear" w:color="auto" w:fill="auto"/>
            <w:noWrap/>
            <w:vAlign w:val="center"/>
            <w:hideMark/>
          </w:tcPr>
          <w:p w14:paraId="46584AF5" w14:textId="77777777" w:rsidR="00F32E70" w:rsidRPr="00165A8F" w:rsidRDefault="00F32E70" w:rsidP="00165A8F">
            <w:pPr>
              <w:shd w:val="clear" w:color="auto" w:fill="FFFFFF" w:themeFill="background1"/>
              <w:spacing w:after="0" w:line="240" w:lineRule="auto"/>
              <w:jc w:val="both"/>
              <w:rPr>
                <w:rFonts w:ascii="Garamond" w:eastAsia="Times New Roman" w:hAnsi="Garamond" w:cs="Calibri"/>
                <w:color w:val="000000"/>
                <w:sz w:val="20"/>
                <w:szCs w:val="20"/>
                <w:lang w:val="en-GB" w:eastAsia="en-GB"/>
              </w:rPr>
            </w:pPr>
            <w:r w:rsidRPr="00165A8F">
              <w:rPr>
                <w:rFonts w:ascii="Garamond" w:eastAsia="Times New Roman" w:hAnsi="Garamond" w:cs="Calibri"/>
                <w:color w:val="000000"/>
                <w:sz w:val="20"/>
                <w:szCs w:val="20"/>
                <w:lang w:eastAsia="en-GB"/>
              </w:rPr>
              <w:t>1</w:t>
            </w:r>
          </w:p>
        </w:tc>
        <w:tc>
          <w:tcPr>
            <w:tcW w:w="3940" w:type="dxa"/>
            <w:tcBorders>
              <w:top w:val="nil"/>
              <w:left w:val="nil"/>
              <w:bottom w:val="single" w:sz="8" w:space="0" w:color="auto"/>
              <w:right w:val="single" w:sz="8" w:space="0" w:color="auto"/>
            </w:tcBorders>
            <w:shd w:val="clear" w:color="auto" w:fill="auto"/>
            <w:vAlign w:val="center"/>
            <w:hideMark/>
          </w:tcPr>
          <w:p w14:paraId="444082A7" w14:textId="77777777" w:rsidR="00F32E70" w:rsidRPr="00165A8F" w:rsidRDefault="00F32E70" w:rsidP="00165A8F">
            <w:pPr>
              <w:shd w:val="clear" w:color="auto" w:fill="FFFFFF" w:themeFill="background1"/>
              <w:spacing w:after="0" w:line="240" w:lineRule="auto"/>
              <w:rPr>
                <w:rFonts w:ascii="Garamond" w:eastAsia="Times New Roman" w:hAnsi="Garamond" w:cs="Calibri"/>
                <w:color w:val="000000"/>
                <w:sz w:val="20"/>
                <w:szCs w:val="20"/>
                <w:lang w:val="en-GB" w:eastAsia="en-GB"/>
              </w:rPr>
            </w:pPr>
            <w:r w:rsidRPr="00165A8F">
              <w:rPr>
                <w:rFonts w:ascii="Garamond" w:eastAsia="Times New Roman" w:hAnsi="Garamond" w:cs="Calibri"/>
                <w:color w:val="000000"/>
                <w:sz w:val="20"/>
                <w:szCs w:val="20"/>
                <w:lang w:eastAsia="en-GB"/>
              </w:rPr>
              <w:t>2 - Unit External Kitchen</w:t>
            </w:r>
          </w:p>
        </w:tc>
        <w:tc>
          <w:tcPr>
            <w:tcW w:w="1020" w:type="dxa"/>
            <w:tcBorders>
              <w:top w:val="nil"/>
              <w:left w:val="nil"/>
              <w:bottom w:val="single" w:sz="8" w:space="0" w:color="auto"/>
              <w:right w:val="single" w:sz="8" w:space="0" w:color="auto"/>
            </w:tcBorders>
            <w:shd w:val="clear" w:color="auto" w:fill="auto"/>
            <w:noWrap/>
            <w:vAlign w:val="center"/>
            <w:hideMark/>
          </w:tcPr>
          <w:p w14:paraId="79E11EDA" w14:textId="77777777" w:rsidR="00F32E70" w:rsidRPr="00165A8F" w:rsidRDefault="00F32E70" w:rsidP="00165A8F">
            <w:pPr>
              <w:shd w:val="clear" w:color="auto" w:fill="FFFFFF" w:themeFill="background1"/>
              <w:spacing w:after="0" w:line="240" w:lineRule="auto"/>
              <w:jc w:val="center"/>
              <w:rPr>
                <w:rFonts w:ascii="Garamond" w:eastAsia="Times New Roman" w:hAnsi="Garamond" w:cs="Calibri"/>
                <w:color w:val="000000"/>
                <w:sz w:val="20"/>
                <w:szCs w:val="20"/>
                <w:lang w:val="en-GB" w:eastAsia="en-GB"/>
              </w:rPr>
            </w:pPr>
            <w:r w:rsidRPr="00165A8F">
              <w:rPr>
                <w:rFonts w:ascii="Garamond" w:eastAsia="Times New Roman" w:hAnsi="Garamond" w:cs="Calibri"/>
                <w:color w:val="000000"/>
                <w:sz w:val="20"/>
                <w:szCs w:val="20"/>
                <w:lang w:eastAsia="en-GB"/>
              </w:rPr>
              <w:t>1</w:t>
            </w:r>
          </w:p>
        </w:tc>
        <w:tc>
          <w:tcPr>
            <w:tcW w:w="1280" w:type="dxa"/>
            <w:tcBorders>
              <w:top w:val="nil"/>
              <w:left w:val="nil"/>
              <w:bottom w:val="single" w:sz="8" w:space="0" w:color="auto"/>
              <w:right w:val="single" w:sz="8" w:space="0" w:color="auto"/>
            </w:tcBorders>
            <w:shd w:val="clear" w:color="auto" w:fill="auto"/>
            <w:noWrap/>
            <w:vAlign w:val="center"/>
            <w:hideMark/>
          </w:tcPr>
          <w:p w14:paraId="4C697766" w14:textId="77777777" w:rsidR="00F32E70" w:rsidRPr="00165A8F" w:rsidRDefault="00F32E70" w:rsidP="00165A8F">
            <w:pPr>
              <w:shd w:val="clear" w:color="auto" w:fill="FFFFFF" w:themeFill="background1"/>
              <w:spacing w:after="0" w:line="240" w:lineRule="auto"/>
              <w:jc w:val="right"/>
              <w:rPr>
                <w:rFonts w:ascii="Garamond" w:eastAsia="Times New Roman" w:hAnsi="Garamond" w:cs="Calibri"/>
                <w:color w:val="000000"/>
                <w:sz w:val="20"/>
                <w:szCs w:val="20"/>
                <w:lang w:val="en-GB" w:eastAsia="en-GB"/>
              </w:rPr>
            </w:pPr>
            <w:r w:rsidRPr="00165A8F">
              <w:rPr>
                <w:rFonts w:ascii="Garamond" w:eastAsia="Times New Roman" w:hAnsi="Garamond" w:cs="Calibri"/>
                <w:color w:val="000000"/>
                <w:sz w:val="20"/>
                <w:szCs w:val="20"/>
                <w:lang w:eastAsia="en-GB"/>
              </w:rPr>
              <w:t>32,009,272</w:t>
            </w:r>
          </w:p>
        </w:tc>
        <w:tc>
          <w:tcPr>
            <w:tcW w:w="1500" w:type="dxa"/>
            <w:tcBorders>
              <w:top w:val="nil"/>
              <w:left w:val="nil"/>
              <w:bottom w:val="single" w:sz="8" w:space="0" w:color="auto"/>
              <w:right w:val="single" w:sz="8" w:space="0" w:color="auto"/>
            </w:tcBorders>
            <w:shd w:val="clear" w:color="auto" w:fill="auto"/>
            <w:noWrap/>
            <w:vAlign w:val="center"/>
            <w:hideMark/>
          </w:tcPr>
          <w:p w14:paraId="0516549B" w14:textId="77777777" w:rsidR="00F32E70" w:rsidRPr="00165A8F" w:rsidRDefault="00F32E70" w:rsidP="00165A8F">
            <w:pPr>
              <w:shd w:val="clear" w:color="auto" w:fill="FFFFFF" w:themeFill="background1"/>
              <w:spacing w:after="0" w:line="240" w:lineRule="auto"/>
              <w:jc w:val="right"/>
              <w:rPr>
                <w:rFonts w:ascii="Garamond" w:eastAsia="Times New Roman" w:hAnsi="Garamond" w:cs="Calibri"/>
                <w:color w:val="000000"/>
                <w:sz w:val="20"/>
                <w:szCs w:val="20"/>
                <w:lang w:val="en-GB" w:eastAsia="en-GB"/>
              </w:rPr>
            </w:pPr>
            <w:r w:rsidRPr="00165A8F">
              <w:rPr>
                <w:rFonts w:ascii="Garamond" w:eastAsia="Times New Roman" w:hAnsi="Garamond" w:cs="Calibri"/>
                <w:color w:val="000000"/>
                <w:sz w:val="20"/>
                <w:szCs w:val="20"/>
                <w:lang w:eastAsia="en-GB"/>
              </w:rPr>
              <w:t>64,018,544</w:t>
            </w:r>
          </w:p>
        </w:tc>
      </w:tr>
      <w:tr w:rsidR="00F32E70" w:rsidRPr="00165A8F" w14:paraId="5DEE339E" w14:textId="77777777" w:rsidTr="005D0FFE">
        <w:trPr>
          <w:trHeight w:val="293"/>
          <w:jc w:val="center"/>
        </w:trPr>
        <w:tc>
          <w:tcPr>
            <w:tcW w:w="560" w:type="dxa"/>
            <w:tcBorders>
              <w:top w:val="nil"/>
              <w:left w:val="single" w:sz="8" w:space="0" w:color="auto"/>
              <w:bottom w:val="single" w:sz="8" w:space="0" w:color="auto"/>
              <w:right w:val="single" w:sz="8" w:space="0" w:color="auto"/>
            </w:tcBorders>
            <w:shd w:val="clear" w:color="auto" w:fill="auto"/>
            <w:noWrap/>
            <w:vAlign w:val="center"/>
            <w:hideMark/>
          </w:tcPr>
          <w:p w14:paraId="74760C3B" w14:textId="77777777" w:rsidR="00F32E70" w:rsidRPr="00165A8F" w:rsidRDefault="00F32E70" w:rsidP="00165A8F">
            <w:pPr>
              <w:shd w:val="clear" w:color="auto" w:fill="FFFFFF" w:themeFill="background1"/>
              <w:spacing w:after="0" w:line="240" w:lineRule="auto"/>
              <w:jc w:val="both"/>
              <w:rPr>
                <w:rFonts w:ascii="Garamond" w:eastAsia="Times New Roman" w:hAnsi="Garamond" w:cs="Calibri"/>
                <w:color w:val="000000"/>
                <w:sz w:val="20"/>
                <w:szCs w:val="20"/>
                <w:lang w:val="en-GB" w:eastAsia="en-GB"/>
              </w:rPr>
            </w:pPr>
            <w:r w:rsidRPr="00165A8F">
              <w:rPr>
                <w:rFonts w:ascii="Garamond" w:eastAsia="Times New Roman" w:hAnsi="Garamond" w:cs="Calibri"/>
                <w:color w:val="000000"/>
                <w:sz w:val="20"/>
                <w:szCs w:val="20"/>
                <w:lang w:eastAsia="en-GB"/>
              </w:rPr>
              <w:t>2</w:t>
            </w:r>
          </w:p>
        </w:tc>
        <w:tc>
          <w:tcPr>
            <w:tcW w:w="3940" w:type="dxa"/>
            <w:tcBorders>
              <w:top w:val="nil"/>
              <w:left w:val="nil"/>
              <w:bottom w:val="single" w:sz="8" w:space="0" w:color="auto"/>
              <w:right w:val="single" w:sz="8" w:space="0" w:color="auto"/>
            </w:tcBorders>
            <w:shd w:val="clear" w:color="auto" w:fill="auto"/>
            <w:vAlign w:val="center"/>
            <w:hideMark/>
          </w:tcPr>
          <w:p w14:paraId="6FC01FED" w14:textId="77777777" w:rsidR="00F32E70" w:rsidRPr="00165A8F" w:rsidRDefault="00F32E70" w:rsidP="00165A8F">
            <w:pPr>
              <w:shd w:val="clear" w:color="auto" w:fill="FFFFFF" w:themeFill="background1"/>
              <w:spacing w:after="0" w:line="240" w:lineRule="auto"/>
              <w:rPr>
                <w:rFonts w:ascii="Garamond" w:eastAsia="Times New Roman" w:hAnsi="Garamond" w:cs="Calibri"/>
                <w:color w:val="000000"/>
                <w:sz w:val="20"/>
                <w:szCs w:val="20"/>
                <w:lang w:val="en-GB" w:eastAsia="en-GB"/>
              </w:rPr>
            </w:pPr>
            <w:r w:rsidRPr="00165A8F">
              <w:rPr>
                <w:rFonts w:ascii="Garamond" w:eastAsia="Times New Roman" w:hAnsi="Garamond" w:cs="Calibri"/>
                <w:color w:val="000000"/>
                <w:sz w:val="20"/>
                <w:szCs w:val="20"/>
                <w:lang w:eastAsia="en-GB"/>
              </w:rPr>
              <w:t>Multi-purpose Hall</w:t>
            </w:r>
          </w:p>
        </w:tc>
        <w:tc>
          <w:tcPr>
            <w:tcW w:w="1020" w:type="dxa"/>
            <w:tcBorders>
              <w:top w:val="nil"/>
              <w:left w:val="nil"/>
              <w:bottom w:val="single" w:sz="8" w:space="0" w:color="auto"/>
              <w:right w:val="single" w:sz="8" w:space="0" w:color="auto"/>
            </w:tcBorders>
            <w:shd w:val="clear" w:color="auto" w:fill="auto"/>
            <w:noWrap/>
            <w:vAlign w:val="center"/>
            <w:hideMark/>
          </w:tcPr>
          <w:p w14:paraId="3895C7E6" w14:textId="77777777" w:rsidR="00F32E70" w:rsidRPr="00165A8F" w:rsidRDefault="00F32E70" w:rsidP="00165A8F">
            <w:pPr>
              <w:shd w:val="clear" w:color="auto" w:fill="FFFFFF" w:themeFill="background1"/>
              <w:spacing w:after="0" w:line="240" w:lineRule="auto"/>
              <w:jc w:val="center"/>
              <w:rPr>
                <w:rFonts w:ascii="Garamond" w:eastAsia="Times New Roman" w:hAnsi="Garamond" w:cs="Calibri"/>
                <w:color w:val="000000"/>
                <w:sz w:val="20"/>
                <w:szCs w:val="20"/>
                <w:lang w:val="en-GB" w:eastAsia="en-GB"/>
              </w:rPr>
            </w:pPr>
            <w:r w:rsidRPr="00165A8F">
              <w:rPr>
                <w:rFonts w:ascii="Garamond" w:eastAsia="Times New Roman" w:hAnsi="Garamond" w:cs="Calibri"/>
                <w:color w:val="000000"/>
                <w:sz w:val="20"/>
                <w:szCs w:val="20"/>
                <w:lang w:eastAsia="en-GB"/>
              </w:rPr>
              <w:t>1</w:t>
            </w:r>
          </w:p>
        </w:tc>
        <w:tc>
          <w:tcPr>
            <w:tcW w:w="1280" w:type="dxa"/>
            <w:tcBorders>
              <w:top w:val="nil"/>
              <w:left w:val="nil"/>
              <w:bottom w:val="single" w:sz="8" w:space="0" w:color="auto"/>
              <w:right w:val="single" w:sz="8" w:space="0" w:color="auto"/>
            </w:tcBorders>
            <w:shd w:val="clear" w:color="auto" w:fill="auto"/>
            <w:noWrap/>
            <w:vAlign w:val="center"/>
            <w:hideMark/>
          </w:tcPr>
          <w:p w14:paraId="6522A5AF" w14:textId="77777777" w:rsidR="00F32E70" w:rsidRPr="00165A8F" w:rsidRDefault="00F32E70" w:rsidP="00165A8F">
            <w:pPr>
              <w:shd w:val="clear" w:color="auto" w:fill="FFFFFF" w:themeFill="background1"/>
              <w:spacing w:after="0" w:line="240" w:lineRule="auto"/>
              <w:jc w:val="right"/>
              <w:rPr>
                <w:rFonts w:ascii="Garamond" w:eastAsia="Times New Roman" w:hAnsi="Garamond" w:cs="Calibri"/>
                <w:color w:val="000000"/>
                <w:sz w:val="20"/>
                <w:szCs w:val="20"/>
                <w:lang w:val="en-GB" w:eastAsia="en-GB"/>
              </w:rPr>
            </w:pPr>
            <w:r w:rsidRPr="00165A8F">
              <w:rPr>
                <w:rFonts w:ascii="Garamond" w:eastAsia="Times New Roman" w:hAnsi="Garamond" w:cs="Calibri"/>
                <w:color w:val="000000"/>
                <w:sz w:val="20"/>
                <w:szCs w:val="20"/>
                <w:lang w:eastAsia="en-GB"/>
              </w:rPr>
              <w:t>100,000,000</w:t>
            </w:r>
          </w:p>
        </w:tc>
        <w:tc>
          <w:tcPr>
            <w:tcW w:w="1500" w:type="dxa"/>
            <w:tcBorders>
              <w:top w:val="nil"/>
              <w:left w:val="nil"/>
              <w:bottom w:val="single" w:sz="8" w:space="0" w:color="auto"/>
              <w:right w:val="single" w:sz="8" w:space="0" w:color="auto"/>
            </w:tcBorders>
            <w:shd w:val="clear" w:color="auto" w:fill="auto"/>
            <w:noWrap/>
            <w:vAlign w:val="center"/>
            <w:hideMark/>
          </w:tcPr>
          <w:p w14:paraId="7D3B1053" w14:textId="77777777" w:rsidR="00F32E70" w:rsidRPr="00165A8F" w:rsidRDefault="00F32E70" w:rsidP="00165A8F">
            <w:pPr>
              <w:shd w:val="clear" w:color="auto" w:fill="FFFFFF" w:themeFill="background1"/>
              <w:spacing w:after="0" w:line="240" w:lineRule="auto"/>
              <w:jc w:val="right"/>
              <w:rPr>
                <w:rFonts w:ascii="Garamond" w:eastAsia="Times New Roman" w:hAnsi="Garamond" w:cs="Calibri"/>
                <w:color w:val="000000"/>
                <w:sz w:val="20"/>
                <w:szCs w:val="20"/>
                <w:lang w:val="en-GB" w:eastAsia="en-GB"/>
              </w:rPr>
            </w:pPr>
            <w:r w:rsidRPr="00165A8F">
              <w:rPr>
                <w:rFonts w:ascii="Garamond" w:eastAsia="Times New Roman" w:hAnsi="Garamond" w:cs="Calibri"/>
                <w:color w:val="000000"/>
                <w:sz w:val="20"/>
                <w:szCs w:val="20"/>
                <w:lang w:eastAsia="en-GB"/>
              </w:rPr>
              <w:t>100,000,000</w:t>
            </w:r>
          </w:p>
        </w:tc>
      </w:tr>
      <w:tr w:rsidR="00F32E70" w:rsidRPr="00165A8F" w14:paraId="6C46E9C7" w14:textId="77777777" w:rsidTr="005D0FFE">
        <w:trPr>
          <w:trHeight w:val="293"/>
          <w:jc w:val="center"/>
        </w:trPr>
        <w:tc>
          <w:tcPr>
            <w:tcW w:w="560" w:type="dxa"/>
            <w:tcBorders>
              <w:top w:val="nil"/>
              <w:left w:val="single" w:sz="8" w:space="0" w:color="auto"/>
              <w:bottom w:val="single" w:sz="8" w:space="0" w:color="auto"/>
              <w:right w:val="single" w:sz="8" w:space="0" w:color="auto"/>
            </w:tcBorders>
            <w:shd w:val="clear" w:color="auto" w:fill="auto"/>
            <w:noWrap/>
            <w:vAlign w:val="center"/>
            <w:hideMark/>
          </w:tcPr>
          <w:p w14:paraId="163F0ACB" w14:textId="77777777" w:rsidR="00F32E70" w:rsidRPr="00165A8F" w:rsidRDefault="00F32E70" w:rsidP="00165A8F">
            <w:pPr>
              <w:shd w:val="clear" w:color="auto" w:fill="FFFFFF" w:themeFill="background1"/>
              <w:spacing w:after="0" w:line="240" w:lineRule="auto"/>
              <w:jc w:val="both"/>
              <w:rPr>
                <w:rFonts w:ascii="Garamond" w:eastAsia="Times New Roman" w:hAnsi="Garamond" w:cs="Calibri"/>
                <w:color w:val="000000"/>
                <w:sz w:val="20"/>
                <w:szCs w:val="20"/>
                <w:lang w:val="en-GB" w:eastAsia="en-GB"/>
              </w:rPr>
            </w:pPr>
            <w:r w:rsidRPr="00165A8F">
              <w:rPr>
                <w:rFonts w:ascii="Garamond" w:eastAsia="Times New Roman" w:hAnsi="Garamond" w:cs="Calibri"/>
                <w:color w:val="000000"/>
                <w:sz w:val="20"/>
                <w:szCs w:val="20"/>
                <w:lang w:eastAsia="en-GB"/>
              </w:rPr>
              <w:t>3</w:t>
            </w:r>
          </w:p>
        </w:tc>
        <w:tc>
          <w:tcPr>
            <w:tcW w:w="3940" w:type="dxa"/>
            <w:tcBorders>
              <w:top w:val="nil"/>
              <w:left w:val="nil"/>
              <w:bottom w:val="single" w:sz="8" w:space="0" w:color="auto"/>
              <w:right w:val="single" w:sz="8" w:space="0" w:color="auto"/>
            </w:tcBorders>
            <w:shd w:val="clear" w:color="auto" w:fill="auto"/>
            <w:vAlign w:val="center"/>
            <w:hideMark/>
          </w:tcPr>
          <w:p w14:paraId="0B8DD1C9" w14:textId="77777777" w:rsidR="00F32E70" w:rsidRPr="00165A8F" w:rsidRDefault="00F32E70" w:rsidP="00165A8F">
            <w:pPr>
              <w:shd w:val="clear" w:color="auto" w:fill="FFFFFF" w:themeFill="background1"/>
              <w:spacing w:after="0" w:line="240" w:lineRule="auto"/>
              <w:rPr>
                <w:rFonts w:ascii="Garamond" w:eastAsia="Times New Roman" w:hAnsi="Garamond" w:cs="Calibri"/>
                <w:color w:val="000000"/>
                <w:sz w:val="20"/>
                <w:szCs w:val="20"/>
                <w:lang w:val="en-GB" w:eastAsia="en-GB"/>
              </w:rPr>
            </w:pPr>
            <w:r w:rsidRPr="00165A8F">
              <w:rPr>
                <w:rFonts w:ascii="Garamond" w:eastAsia="Times New Roman" w:hAnsi="Garamond" w:cs="Calibri"/>
                <w:color w:val="000000"/>
                <w:sz w:val="20"/>
                <w:szCs w:val="20"/>
                <w:lang w:eastAsia="en-GB"/>
              </w:rPr>
              <w:t>Water Harvest System</w:t>
            </w:r>
          </w:p>
        </w:tc>
        <w:tc>
          <w:tcPr>
            <w:tcW w:w="1020" w:type="dxa"/>
            <w:tcBorders>
              <w:top w:val="nil"/>
              <w:left w:val="nil"/>
              <w:bottom w:val="single" w:sz="8" w:space="0" w:color="auto"/>
              <w:right w:val="single" w:sz="8" w:space="0" w:color="auto"/>
            </w:tcBorders>
            <w:shd w:val="clear" w:color="auto" w:fill="auto"/>
            <w:noWrap/>
            <w:vAlign w:val="center"/>
            <w:hideMark/>
          </w:tcPr>
          <w:p w14:paraId="5AB5BCCC" w14:textId="77777777" w:rsidR="00F32E70" w:rsidRPr="00165A8F" w:rsidRDefault="00F32E70" w:rsidP="00165A8F">
            <w:pPr>
              <w:shd w:val="clear" w:color="auto" w:fill="FFFFFF" w:themeFill="background1"/>
              <w:spacing w:after="0" w:line="240" w:lineRule="auto"/>
              <w:jc w:val="center"/>
              <w:rPr>
                <w:rFonts w:ascii="Garamond" w:eastAsia="Times New Roman" w:hAnsi="Garamond" w:cs="Calibri"/>
                <w:color w:val="000000"/>
                <w:sz w:val="20"/>
                <w:szCs w:val="20"/>
                <w:lang w:val="en-GB" w:eastAsia="en-GB"/>
              </w:rPr>
            </w:pPr>
            <w:r w:rsidRPr="00165A8F">
              <w:rPr>
                <w:rFonts w:ascii="Garamond" w:eastAsia="Times New Roman" w:hAnsi="Garamond" w:cs="Calibri"/>
                <w:color w:val="000000"/>
                <w:sz w:val="20"/>
                <w:szCs w:val="20"/>
                <w:lang w:eastAsia="en-GB"/>
              </w:rPr>
              <w:t>1</w:t>
            </w:r>
          </w:p>
        </w:tc>
        <w:tc>
          <w:tcPr>
            <w:tcW w:w="1280" w:type="dxa"/>
            <w:tcBorders>
              <w:top w:val="nil"/>
              <w:left w:val="nil"/>
              <w:bottom w:val="single" w:sz="8" w:space="0" w:color="auto"/>
              <w:right w:val="single" w:sz="8" w:space="0" w:color="auto"/>
            </w:tcBorders>
            <w:shd w:val="clear" w:color="auto" w:fill="auto"/>
            <w:noWrap/>
            <w:vAlign w:val="center"/>
            <w:hideMark/>
          </w:tcPr>
          <w:p w14:paraId="0918C178" w14:textId="77777777" w:rsidR="00F32E70" w:rsidRPr="00165A8F" w:rsidRDefault="00F32E70" w:rsidP="00165A8F">
            <w:pPr>
              <w:shd w:val="clear" w:color="auto" w:fill="FFFFFF" w:themeFill="background1"/>
              <w:spacing w:after="0" w:line="240" w:lineRule="auto"/>
              <w:jc w:val="right"/>
              <w:rPr>
                <w:rFonts w:ascii="Garamond" w:eastAsia="Times New Roman" w:hAnsi="Garamond" w:cs="Calibri"/>
                <w:color w:val="000000"/>
                <w:sz w:val="20"/>
                <w:szCs w:val="20"/>
                <w:lang w:val="en-GB" w:eastAsia="en-GB"/>
              </w:rPr>
            </w:pPr>
            <w:r w:rsidRPr="00165A8F">
              <w:rPr>
                <w:rFonts w:ascii="Garamond" w:eastAsia="Times New Roman" w:hAnsi="Garamond" w:cs="Calibri"/>
                <w:color w:val="000000"/>
                <w:sz w:val="20"/>
                <w:szCs w:val="20"/>
                <w:lang w:eastAsia="en-GB"/>
              </w:rPr>
              <w:t>9,315,789</w:t>
            </w:r>
          </w:p>
        </w:tc>
        <w:tc>
          <w:tcPr>
            <w:tcW w:w="1500" w:type="dxa"/>
            <w:tcBorders>
              <w:top w:val="nil"/>
              <w:left w:val="nil"/>
              <w:bottom w:val="single" w:sz="8" w:space="0" w:color="auto"/>
              <w:right w:val="single" w:sz="8" w:space="0" w:color="auto"/>
            </w:tcBorders>
            <w:shd w:val="clear" w:color="auto" w:fill="auto"/>
            <w:noWrap/>
            <w:vAlign w:val="center"/>
            <w:hideMark/>
          </w:tcPr>
          <w:p w14:paraId="15C2C687" w14:textId="77777777" w:rsidR="00F32E70" w:rsidRPr="00165A8F" w:rsidRDefault="00F32E70" w:rsidP="00165A8F">
            <w:pPr>
              <w:shd w:val="clear" w:color="auto" w:fill="FFFFFF" w:themeFill="background1"/>
              <w:spacing w:after="0" w:line="240" w:lineRule="auto"/>
              <w:jc w:val="right"/>
              <w:rPr>
                <w:rFonts w:ascii="Garamond" w:eastAsia="Times New Roman" w:hAnsi="Garamond" w:cs="Calibri"/>
                <w:color w:val="000000"/>
                <w:sz w:val="20"/>
                <w:szCs w:val="20"/>
                <w:lang w:val="en-GB" w:eastAsia="en-GB"/>
              </w:rPr>
            </w:pPr>
            <w:r w:rsidRPr="00165A8F">
              <w:rPr>
                <w:rFonts w:ascii="Garamond" w:eastAsia="Times New Roman" w:hAnsi="Garamond" w:cs="Calibri"/>
                <w:color w:val="000000"/>
                <w:sz w:val="20"/>
                <w:szCs w:val="20"/>
                <w:lang w:eastAsia="en-GB"/>
              </w:rPr>
              <w:t>9,315,789</w:t>
            </w:r>
          </w:p>
        </w:tc>
      </w:tr>
      <w:tr w:rsidR="00F32E70" w:rsidRPr="00165A8F" w14:paraId="0249A426" w14:textId="77777777" w:rsidTr="005D0FFE">
        <w:trPr>
          <w:trHeight w:val="293"/>
          <w:jc w:val="center"/>
        </w:trPr>
        <w:tc>
          <w:tcPr>
            <w:tcW w:w="560" w:type="dxa"/>
            <w:tcBorders>
              <w:top w:val="nil"/>
              <w:left w:val="single" w:sz="8" w:space="0" w:color="auto"/>
              <w:bottom w:val="single" w:sz="8" w:space="0" w:color="auto"/>
              <w:right w:val="single" w:sz="8" w:space="0" w:color="auto"/>
            </w:tcBorders>
            <w:shd w:val="clear" w:color="auto" w:fill="auto"/>
            <w:noWrap/>
            <w:vAlign w:val="center"/>
            <w:hideMark/>
          </w:tcPr>
          <w:p w14:paraId="77837518" w14:textId="77777777" w:rsidR="00F32E70" w:rsidRPr="00165A8F" w:rsidRDefault="00F32E70" w:rsidP="00165A8F">
            <w:pPr>
              <w:shd w:val="clear" w:color="auto" w:fill="FFFFFF" w:themeFill="background1"/>
              <w:spacing w:after="0" w:line="240" w:lineRule="auto"/>
              <w:jc w:val="both"/>
              <w:rPr>
                <w:rFonts w:ascii="Garamond" w:eastAsia="Times New Roman" w:hAnsi="Garamond" w:cs="Calibri"/>
                <w:color w:val="000000"/>
                <w:sz w:val="20"/>
                <w:szCs w:val="20"/>
                <w:lang w:val="en-GB" w:eastAsia="en-GB"/>
              </w:rPr>
            </w:pPr>
            <w:r w:rsidRPr="00165A8F">
              <w:rPr>
                <w:rFonts w:ascii="Garamond" w:eastAsia="Times New Roman" w:hAnsi="Garamond" w:cs="Calibri"/>
                <w:color w:val="000000"/>
                <w:sz w:val="20"/>
                <w:szCs w:val="20"/>
                <w:lang w:eastAsia="en-GB"/>
              </w:rPr>
              <w:t>4</w:t>
            </w:r>
          </w:p>
        </w:tc>
        <w:tc>
          <w:tcPr>
            <w:tcW w:w="3940" w:type="dxa"/>
            <w:tcBorders>
              <w:top w:val="nil"/>
              <w:left w:val="nil"/>
              <w:bottom w:val="single" w:sz="8" w:space="0" w:color="auto"/>
              <w:right w:val="single" w:sz="8" w:space="0" w:color="auto"/>
            </w:tcBorders>
            <w:shd w:val="clear" w:color="auto" w:fill="auto"/>
            <w:vAlign w:val="center"/>
            <w:hideMark/>
          </w:tcPr>
          <w:p w14:paraId="09301907" w14:textId="77777777" w:rsidR="00F32E70" w:rsidRPr="00165A8F" w:rsidRDefault="00F32E70" w:rsidP="00165A8F">
            <w:pPr>
              <w:shd w:val="clear" w:color="auto" w:fill="FFFFFF" w:themeFill="background1"/>
              <w:spacing w:after="0" w:line="240" w:lineRule="auto"/>
              <w:rPr>
                <w:rFonts w:ascii="Garamond" w:eastAsia="Times New Roman" w:hAnsi="Garamond" w:cs="Calibri"/>
                <w:color w:val="000000"/>
                <w:sz w:val="20"/>
                <w:szCs w:val="20"/>
                <w:lang w:val="en-GB" w:eastAsia="en-GB"/>
              </w:rPr>
            </w:pPr>
            <w:r w:rsidRPr="00165A8F">
              <w:rPr>
                <w:rFonts w:ascii="Garamond" w:eastAsia="Times New Roman" w:hAnsi="Garamond" w:cs="Calibri"/>
                <w:color w:val="000000"/>
                <w:sz w:val="20"/>
                <w:szCs w:val="20"/>
                <w:lang w:eastAsia="en-GB"/>
              </w:rPr>
              <w:t>Library block</w:t>
            </w:r>
          </w:p>
        </w:tc>
        <w:tc>
          <w:tcPr>
            <w:tcW w:w="1020" w:type="dxa"/>
            <w:tcBorders>
              <w:top w:val="nil"/>
              <w:left w:val="nil"/>
              <w:bottom w:val="single" w:sz="8" w:space="0" w:color="auto"/>
              <w:right w:val="single" w:sz="8" w:space="0" w:color="auto"/>
            </w:tcBorders>
            <w:shd w:val="clear" w:color="auto" w:fill="auto"/>
            <w:noWrap/>
            <w:vAlign w:val="center"/>
            <w:hideMark/>
          </w:tcPr>
          <w:p w14:paraId="153CC609" w14:textId="77777777" w:rsidR="00F32E70" w:rsidRPr="00165A8F" w:rsidRDefault="00F32E70" w:rsidP="00165A8F">
            <w:pPr>
              <w:shd w:val="clear" w:color="auto" w:fill="FFFFFF" w:themeFill="background1"/>
              <w:spacing w:after="0" w:line="240" w:lineRule="auto"/>
              <w:jc w:val="center"/>
              <w:rPr>
                <w:rFonts w:ascii="Garamond" w:eastAsia="Times New Roman" w:hAnsi="Garamond" w:cs="Calibri"/>
                <w:color w:val="000000"/>
                <w:sz w:val="20"/>
                <w:szCs w:val="20"/>
                <w:lang w:val="en-GB" w:eastAsia="en-GB"/>
              </w:rPr>
            </w:pPr>
            <w:r w:rsidRPr="00165A8F">
              <w:rPr>
                <w:rFonts w:ascii="Garamond" w:eastAsia="Times New Roman" w:hAnsi="Garamond" w:cs="Calibri"/>
                <w:color w:val="000000"/>
                <w:sz w:val="20"/>
                <w:szCs w:val="20"/>
                <w:lang w:eastAsia="en-GB"/>
              </w:rPr>
              <w:t>1</w:t>
            </w:r>
          </w:p>
        </w:tc>
        <w:tc>
          <w:tcPr>
            <w:tcW w:w="1280" w:type="dxa"/>
            <w:tcBorders>
              <w:top w:val="nil"/>
              <w:left w:val="nil"/>
              <w:bottom w:val="single" w:sz="8" w:space="0" w:color="auto"/>
              <w:right w:val="single" w:sz="8" w:space="0" w:color="auto"/>
            </w:tcBorders>
            <w:shd w:val="clear" w:color="auto" w:fill="auto"/>
            <w:noWrap/>
            <w:vAlign w:val="center"/>
            <w:hideMark/>
          </w:tcPr>
          <w:p w14:paraId="57860C5A" w14:textId="77777777" w:rsidR="00F32E70" w:rsidRPr="00165A8F" w:rsidRDefault="00F32E70" w:rsidP="00165A8F">
            <w:pPr>
              <w:shd w:val="clear" w:color="auto" w:fill="FFFFFF" w:themeFill="background1"/>
              <w:spacing w:after="0" w:line="240" w:lineRule="auto"/>
              <w:jc w:val="right"/>
              <w:rPr>
                <w:rFonts w:ascii="Garamond" w:eastAsia="Times New Roman" w:hAnsi="Garamond" w:cs="Calibri"/>
                <w:color w:val="000000"/>
                <w:sz w:val="20"/>
                <w:szCs w:val="20"/>
                <w:lang w:val="en-GB" w:eastAsia="en-GB"/>
              </w:rPr>
            </w:pPr>
            <w:r w:rsidRPr="00165A8F">
              <w:rPr>
                <w:rFonts w:ascii="Garamond" w:eastAsia="Times New Roman" w:hAnsi="Garamond" w:cs="Calibri"/>
                <w:color w:val="000000"/>
                <w:sz w:val="20"/>
                <w:szCs w:val="20"/>
                <w:lang w:eastAsia="en-GB"/>
              </w:rPr>
              <w:t>97,142,910</w:t>
            </w:r>
          </w:p>
        </w:tc>
        <w:tc>
          <w:tcPr>
            <w:tcW w:w="1500" w:type="dxa"/>
            <w:tcBorders>
              <w:top w:val="nil"/>
              <w:left w:val="nil"/>
              <w:bottom w:val="single" w:sz="8" w:space="0" w:color="auto"/>
              <w:right w:val="single" w:sz="8" w:space="0" w:color="auto"/>
            </w:tcBorders>
            <w:shd w:val="clear" w:color="auto" w:fill="auto"/>
            <w:noWrap/>
            <w:vAlign w:val="center"/>
            <w:hideMark/>
          </w:tcPr>
          <w:p w14:paraId="4C94C4AB" w14:textId="77777777" w:rsidR="00F32E70" w:rsidRPr="00165A8F" w:rsidRDefault="00F32E70" w:rsidP="00165A8F">
            <w:pPr>
              <w:shd w:val="clear" w:color="auto" w:fill="FFFFFF" w:themeFill="background1"/>
              <w:spacing w:after="0" w:line="240" w:lineRule="auto"/>
              <w:jc w:val="right"/>
              <w:rPr>
                <w:rFonts w:ascii="Garamond" w:eastAsia="Times New Roman" w:hAnsi="Garamond" w:cs="Calibri"/>
                <w:color w:val="000000"/>
                <w:sz w:val="20"/>
                <w:szCs w:val="20"/>
                <w:lang w:val="en-GB" w:eastAsia="en-GB"/>
              </w:rPr>
            </w:pPr>
            <w:r w:rsidRPr="00165A8F">
              <w:rPr>
                <w:rFonts w:ascii="Garamond" w:eastAsia="Times New Roman" w:hAnsi="Garamond" w:cs="Calibri"/>
                <w:color w:val="000000"/>
                <w:sz w:val="20"/>
                <w:szCs w:val="20"/>
                <w:lang w:eastAsia="en-GB"/>
              </w:rPr>
              <w:t>97,142,910</w:t>
            </w:r>
          </w:p>
        </w:tc>
      </w:tr>
      <w:tr w:rsidR="00F32E70" w:rsidRPr="00165A8F" w14:paraId="2410BF49" w14:textId="77777777" w:rsidTr="005D0FFE">
        <w:trPr>
          <w:trHeight w:val="293"/>
          <w:jc w:val="center"/>
        </w:trPr>
        <w:tc>
          <w:tcPr>
            <w:tcW w:w="560" w:type="dxa"/>
            <w:tcBorders>
              <w:top w:val="nil"/>
              <w:left w:val="single" w:sz="8" w:space="0" w:color="auto"/>
              <w:bottom w:val="single" w:sz="8" w:space="0" w:color="auto"/>
              <w:right w:val="single" w:sz="8" w:space="0" w:color="auto"/>
            </w:tcBorders>
            <w:shd w:val="clear" w:color="auto" w:fill="auto"/>
            <w:noWrap/>
            <w:vAlign w:val="center"/>
            <w:hideMark/>
          </w:tcPr>
          <w:p w14:paraId="5E2AF8FB" w14:textId="77777777" w:rsidR="00F32E70" w:rsidRPr="00165A8F" w:rsidRDefault="00F32E70" w:rsidP="00165A8F">
            <w:pPr>
              <w:shd w:val="clear" w:color="auto" w:fill="FFFFFF" w:themeFill="background1"/>
              <w:spacing w:after="0" w:line="240" w:lineRule="auto"/>
              <w:jc w:val="both"/>
              <w:rPr>
                <w:rFonts w:ascii="Garamond" w:eastAsia="Times New Roman" w:hAnsi="Garamond" w:cs="Calibri"/>
                <w:color w:val="000000"/>
                <w:sz w:val="20"/>
                <w:szCs w:val="20"/>
                <w:lang w:val="en-GB" w:eastAsia="en-GB"/>
              </w:rPr>
            </w:pPr>
            <w:r w:rsidRPr="00165A8F">
              <w:rPr>
                <w:rFonts w:ascii="Garamond" w:eastAsia="Times New Roman" w:hAnsi="Garamond" w:cs="Calibri"/>
                <w:color w:val="000000"/>
                <w:sz w:val="20"/>
                <w:szCs w:val="20"/>
                <w:lang w:eastAsia="en-GB"/>
              </w:rPr>
              <w:t>5</w:t>
            </w:r>
          </w:p>
        </w:tc>
        <w:tc>
          <w:tcPr>
            <w:tcW w:w="3940" w:type="dxa"/>
            <w:tcBorders>
              <w:top w:val="nil"/>
              <w:left w:val="nil"/>
              <w:bottom w:val="single" w:sz="8" w:space="0" w:color="auto"/>
              <w:right w:val="single" w:sz="8" w:space="0" w:color="auto"/>
            </w:tcBorders>
            <w:shd w:val="clear" w:color="auto" w:fill="auto"/>
            <w:vAlign w:val="center"/>
            <w:hideMark/>
          </w:tcPr>
          <w:p w14:paraId="319E9159" w14:textId="77777777" w:rsidR="00F32E70" w:rsidRPr="00165A8F" w:rsidRDefault="00F32E70" w:rsidP="00165A8F">
            <w:pPr>
              <w:shd w:val="clear" w:color="auto" w:fill="FFFFFF" w:themeFill="background1"/>
              <w:spacing w:after="0" w:line="240" w:lineRule="auto"/>
              <w:rPr>
                <w:rFonts w:ascii="Garamond" w:eastAsia="Times New Roman" w:hAnsi="Garamond" w:cs="Calibri"/>
                <w:color w:val="000000"/>
                <w:sz w:val="20"/>
                <w:szCs w:val="20"/>
                <w:lang w:val="en-GB" w:eastAsia="en-GB"/>
              </w:rPr>
            </w:pPr>
            <w:r w:rsidRPr="00165A8F">
              <w:rPr>
                <w:rFonts w:ascii="Garamond" w:eastAsia="Times New Roman" w:hAnsi="Garamond" w:cs="Calibri"/>
                <w:color w:val="000000"/>
                <w:sz w:val="20"/>
                <w:szCs w:val="20"/>
                <w:lang w:eastAsia="en-GB"/>
              </w:rPr>
              <w:t>ICT lab</w:t>
            </w:r>
          </w:p>
        </w:tc>
        <w:tc>
          <w:tcPr>
            <w:tcW w:w="1020" w:type="dxa"/>
            <w:tcBorders>
              <w:top w:val="nil"/>
              <w:left w:val="nil"/>
              <w:bottom w:val="single" w:sz="8" w:space="0" w:color="auto"/>
              <w:right w:val="single" w:sz="8" w:space="0" w:color="auto"/>
            </w:tcBorders>
            <w:shd w:val="clear" w:color="auto" w:fill="auto"/>
            <w:noWrap/>
            <w:vAlign w:val="center"/>
            <w:hideMark/>
          </w:tcPr>
          <w:p w14:paraId="2B3ADDD9" w14:textId="77777777" w:rsidR="00F32E70" w:rsidRPr="00165A8F" w:rsidRDefault="00F32E70" w:rsidP="00165A8F">
            <w:pPr>
              <w:shd w:val="clear" w:color="auto" w:fill="FFFFFF" w:themeFill="background1"/>
              <w:spacing w:after="0" w:line="240" w:lineRule="auto"/>
              <w:jc w:val="center"/>
              <w:rPr>
                <w:rFonts w:ascii="Garamond" w:eastAsia="Times New Roman" w:hAnsi="Garamond" w:cs="Calibri"/>
                <w:color w:val="000000"/>
                <w:sz w:val="20"/>
                <w:szCs w:val="20"/>
                <w:lang w:val="en-GB" w:eastAsia="en-GB"/>
              </w:rPr>
            </w:pPr>
            <w:r w:rsidRPr="00165A8F">
              <w:rPr>
                <w:rFonts w:ascii="Garamond" w:eastAsia="Times New Roman" w:hAnsi="Garamond" w:cs="Calibri"/>
                <w:color w:val="000000"/>
                <w:sz w:val="20"/>
                <w:szCs w:val="20"/>
                <w:lang w:eastAsia="en-GB"/>
              </w:rPr>
              <w:t>1</w:t>
            </w:r>
          </w:p>
        </w:tc>
        <w:tc>
          <w:tcPr>
            <w:tcW w:w="1280" w:type="dxa"/>
            <w:tcBorders>
              <w:top w:val="nil"/>
              <w:left w:val="nil"/>
              <w:bottom w:val="single" w:sz="8" w:space="0" w:color="auto"/>
              <w:right w:val="single" w:sz="8" w:space="0" w:color="auto"/>
            </w:tcBorders>
            <w:shd w:val="clear" w:color="auto" w:fill="auto"/>
            <w:noWrap/>
            <w:vAlign w:val="center"/>
            <w:hideMark/>
          </w:tcPr>
          <w:p w14:paraId="0C5D917F" w14:textId="77777777" w:rsidR="00F32E70" w:rsidRPr="00165A8F" w:rsidRDefault="00F32E70" w:rsidP="00165A8F">
            <w:pPr>
              <w:shd w:val="clear" w:color="auto" w:fill="FFFFFF" w:themeFill="background1"/>
              <w:spacing w:after="0" w:line="240" w:lineRule="auto"/>
              <w:jc w:val="right"/>
              <w:rPr>
                <w:rFonts w:ascii="Garamond" w:eastAsia="Times New Roman" w:hAnsi="Garamond" w:cs="Calibri"/>
                <w:color w:val="000000"/>
                <w:sz w:val="20"/>
                <w:szCs w:val="20"/>
                <w:lang w:val="en-GB" w:eastAsia="en-GB"/>
              </w:rPr>
            </w:pPr>
            <w:r w:rsidRPr="00165A8F">
              <w:rPr>
                <w:rFonts w:ascii="Garamond" w:eastAsia="Times New Roman" w:hAnsi="Garamond" w:cs="Calibri"/>
                <w:color w:val="000000"/>
                <w:sz w:val="20"/>
                <w:szCs w:val="20"/>
                <w:lang w:eastAsia="en-GB"/>
              </w:rPr>
              <w:t>118,303,220</w:t>
            </w:r>
          </w:p>
        </w:tc>
        <w:tc>
          <w:tcPr>
            <w:tcW w:w="1500" w:type="dxa"/>
            <w:tcBorders>
              <w:top w:val="nil"/>
              <w:left w:val="nil"/>
              <w:bottom w:val="single" w:sz="8" w:space="0" w:color="auto"/>
              <w:right w:val="single" w:sz="8" w:space="0" w:color="auto"/>
            </w:tcBorders>
            <w:shd w:val="clear" w:color="auto" w:fill="auto"/>
            <w:noWrap/>
            <w:vAlign w:val="center"/>
            <w:hideMark/>
          </w:tcPr>
          <w:p w14:paraId="7CA3696F" w14:textId="77777777" w:rsidR="00F32E70" w:rsidRPr="00165A8F" w:rsidRDefault="00F32E70" w:rsidP="00165A8F">
            <w:pPr>
              <w:shd w:val="clear" w:color="auto" w:fill="FFFFFF" w:themeFill="background1"/>
              <w:spacing w:after="0" w:line="240" w:lineRule="auto"/>
              <w:jc w:val="right"/>
              <w:rPr>
                <w:rFonts w:ascii="Garamond" w:eastAsia="Times New Roman" w:hAnsi="Garamond" w:cs="Calibri"/>
                <w:color w:val="000000"/>
                <w:sz w:val="20"/>
                <w:szCs w:val="20"/>
                <w:lang w:val="en-GB" w:eastAsia="en-GB"/>
              </w:rPr>
            </w:pPr>
            <w:r w:rsidRPr="00165A8F">
              <w:rPr>
                <w:rFonts w:ascii="Garamond" w:eastAsia="Times New Roman" w:hAnsi="Garamond" w:cs="Calibri"/>
                <w:color w:val="000000"/>
                <w:sz w:val="20"/>
                <w:szCs w:val="20"/>
                <w:lang w:eastAsia="en-GB"/>
              </w:rPr>
              <w:t>118,303,220</w:t>
            </w:r>
          </w:p>
        </w:tc>
      </w:tr>
      <w:tr w:rsidR="00F32E70" w:rsidRPr="00165A8F" w14:paraId="7638A615" w14:textId="77777777" w:rsidTr="005D0FFE">
        <w:trPr>
          <w:trHeight w:val="293"/>
          <w:jc w:val="center"/>
        </w:trPr>
        <w:tc>
          <w:tcPr>
            <w:tcW w:w="560" w:type="dxa"/>
            <w:tcBorders>
              <w:top w:val="nil"/>
              <w:left w:val="single" w:sz="8" w:space="0" w:color="auto"/>
              <w:bottom w:val="single" w:sz="8" w:space="0" w:color="auto"/>
              <w:right w:val="single" w:sz="8" w:space="0" w:color="auto"/>
            </w:tcBorders>
            <w:shd w:val="clear" w:color="auto" w:fill="auto"/>
            <w:noWrap/>
            <w:vAlign w:val="center"/>
            <w:hideMark/>
          </w:tcPr>
          <w:p w14:paraId="31872604" w14:textId="77777777" w:rsidR="00F32E70" w:rsidRPr="00165A8F" w:rsidRDefault="00F32E70" w:rsidP="00165A8F">
            <w:pPr>
              <w:shd w:val="clear" w:color="auto" w:fill="FFFFFF" w:themeFill="background1"/>
              <w:spacing w:after="0" w:line="240" w:lineRule="auto"/>
              <w:jc w:val="both"/>
              <w:rPr>
                <w:rFonts w:ascii="Garamond" w:eastAsia="Times New Roman" w:hAnsi="Garamond" w:cs="Calibri"/>
                <w:color w:val="000000"/>
                <w:sz w:val="20"/>
                <w:szCs w:val="20"/>
                <w:lang w:val="en-GB" w:eastAsia="en-GB"/>
              </w:rPr>
            </w:pPr>
            <w:r w:rsidRPr="00165A8F">
              <w:rPr>
                <w:rFonts w:ascii="Garamond" w:eastAsia="Times New Roman" w:hAnsi="Garamond" w:cs="Calibri"/>
                <w:color w:val="000000"/>
                <w:sz w:val="20"/>
                <w:szCs w:val="20"/>
                <w:lang w:val="en-GB" w:eastAsia="en-GB"/>
              </w:rPr>
              <w:t>6</w:t>
            </w:r>
          </w:p>
        </w:tc>
        <w:tc>
          <w:tcPr>
            <w:tcW w:w="3940" w:type="dxa"/>
            <w:tcBorders>
              <w:top w:val="nil"/>
              <w:left w:val="nil"/>
              <w:bottom w:val="single" w:sz="8" w:space="0" w:color="auto"/>
              <w:right w:val="single" w:sz="8" w:space="0" w:color="auto"/>
            </w:tcBorders>
            <w:shd w:val="clear" w:color="auto" w:fill="auto"/>
            <w:vAlign w:val="center"/>
            <w:hideMark/>
          </w:tcPr>
          <w:p w14:paraId="28CA40C5" w14:textId="77777777" w:rsidR="00F32E70" w:rsidRPr="00165A8F" w:rsidRDefault="00F32E70" w:rsidP="00165A8F">
            <w:pPr>
              <w:shd w:val="clear" w:color="auto" w:fill="FFFFFF" w:themeFill="background1"/>
              <w:spacing w:after="0" w:line="240" w:lineRule="auto"/>
              <w:rPr>
                <w:rFonts w:ascii="Garamond" w:eastAsia="Times New Roman" w:hAnsi="Garamond" w:cs="Calibri"/>
                <w:color w:val="000000"/>
                <w:sz w:val="20"/>
                <w:szCs w:val="20"/>
                <w:lang w:val="en-GB" w:eastAsia="en-GB"/>
              </w:rPr>
            </w:pPr>
            <w:r w:rsidRPr="00165A8F">
              <w:rPr>
                <w:rFonts w:ascii="Garamond" w:eastAsia="Times New Roman" w:hAnsi="Garamond" w:cs="Calibri"/>
                <w:color w:val="000000"/>
                <w:sz w:val="20"/>
                <w:szCs w:val="20"/>
                <w:lang w:eastAsia="en-GB"/>
              </w:rPr>
              <w:t>Play ground</w:t>
            </w:r>
          </w:p>
        </w:tc>
        <w:tc>
          <w:tcPr>
            <w:tcW w:w="1020" w:type="dxa"/>
            <w:tcBorders>
              <w:top w:val="nil"/>
              <w:left w:val="nil"/>
              <w:bottom w:val="single" w:sz="8" w:space="0" w:color="auto"/>
              <w:right w:val="single" w:sz="8" w:space="0" w:color="auto"/>
            </w:tcBorders>
            <w:shd w:val="clear" w:color="auto" w:fill="auto"/>
            <w:noWrap/>
            <w:vAlign w:val="center"/>
            <w:hideMark/>
          </w:tcPr>
          <w:p w14:paraId="72238CD2" w14:textId="77777777" w:rsidR="00F32E70" w:rsidRPr="00165A8F" w:rsidRDefault="00F32E70" w:rsidP="00165A8F">
            <w:pPr>
              <w:shd w:val="clear" w:color="auto" w:fill="FFFFFF" w:themeFill="background1"/>
              <w:spacing w:after="0" w:line="240" w:lineRule="auto"/>
              <w:jc w:val="center"/>
              <w:rPr>
                <w:rFonts w:ascii="Garamond" w:eastAsia="Times New Roman" w:hAnsi="Garamond" w:cs="Calibri"/>
                <w:color w:val="000000"/>
                <w:sz w:val="20"/>
                <w:szCs w:val="20"/>
                <w:lang w:val="en-GB" w:eastAsia="en-GB"/>
              </w:rPr>
            </w:pPr>
            <w:r w:rsidRPr="00165A8F">
              <w:rPr>
                <w:rFonts w:ascii="Garamond" w:eastAsia="Times New Roman" w:hAnsi="Garamond" w:cs="Calibri"/>
                <w:color w:val="000000"/>
                <w:sz w:val="20"/>
                <w:szCs w:val="20"/>
                <w:lang w:eastAsia="en-GB"/>
              </w:rPr>
              <w:t>1</w:t>
            </w:r>
          </w:p>
        </w:tc>
        <w:tc>
          <w:tcPr>
            <w:tcW w:w="1280" w:type="dxa"/>
            <w:tcBorders>
              <w:top w:val="nil"/>
              <w:left w:val="nil"/>
              <w:bottom w:val="single" w:sz="8" w:space="0" w:color="auto"/>
              <w:right w:val="single" w:sz="8" w:space="0" w:color="auto"/>
            </w:tcBorders>
            <w:shd w:val="clear" w:color="auto" w:fill="auto"/>
            <w:noWrap/>
            <w:vAlign w:val="center"/>
            <w:hideMark/>
          </w:tcPr>
          <w:p w14:paraId="58DE4A86" w14:textId="77777777" w:rsidR="00F32E70" w:rsidRPr="00165A8F" w:rsidRDefault="00F32E70" w:rsidP="00165A8F">
            <w:pPr>
              <w:shd w:val="clear" w:color="auto" w:fill="FFFFFF" w:themeFill="background1"/>
              <w:spacing w:after="0" w:line="240" w:lineRule="auto"/>
              <w:jc w:val="right"/>
              <w:rPr>
                <w:rFonts w:ascii="Garamond" w:eastAsia="Times New Roman" w:hAnsi="Garamond" w:cs="Calibri"/>
                <w:color w:val="000000"/>
                <w:sz w:val="20"/>
                <w:szCs w:val="20"/>
                <w:lang w:val="en-GB" w:eastAsia="en-GB"/>
              </w:rPr>
            </w:pPr>
            <w:r w:rsidRPr="00165A8F">
              <w:rPr>
                <w:rFonts w:ascii="Garamond" w:eastAsia="Times New Roman" w:hAnsi="Garamond" w:cs="Calibri"/>
                <w:color w:val="000000"/>
                <w:sz w:val="20"/>
                <w:szCs w:val="20"/>
                <w:lang w:eastAsia="en-GB"/>
              </w:rPr>
              <w:t>4,720,000</w:t>
            </w:r>
          </w:p>
        </w:tc>
        <w:tc>
          <w:tcPr>
            <w:tcW w:w="1500" w:type="dxa"/>
            <w:tcBorders>
              <w:top w:val="nil"/>
              <w:left w:val="nil"/>
              <w:bottom w:val="single" w:sz="8" w:space="0" w:color="auto"/>
              <w:right w:val="single" w:sz="8" w:space="0" w:color="auto"/>
            </w:tcBorders>
            <w:shd w:val="clear" w:color="auto" w:fill="auto"/>
            <w:noWrap/>
            <w:vAlign w:val="center"/>
            <w:hideMark/>
          </w:tcPr>
          <w:p w14:paraId="62DDE8CB" w14:textId="77777777" w:rsidR="00F32E70" w:rsidRPr="00165A8F" w:rsidRDefault="00F32E70" w:rsidP="00165A8F">
            <w:pPr>
              <w:shd w:val="clear" w:color="auto" w:fill="FFFFFF" w:themeFill="background1"/>
              <w:spacing w:after="0" w:line="240" w:lineRule="auto"/>
              <w:jc w:val="right"/>
              <w:rPr>
                <w:rFonts w:ascii="Garamond" w:eastAsia="Times New Roman" w:hAnsi="Garamond" w:cs="Calibri"/>
                <w:color w:val="000000"/>
                <w:sz w:val="20"/>
                <w:szCs w:val="20"/>
                <w:lang w:val="en-GB" w:eastAsia="en-GB"/>
              </w:rPr>
            </w:pPr>
            <w:r w:rsidRPr="00165A8F">
              <w:rPr>
                <w:rFonts w:ascii="Garamond" w:eastAsia="Times New Roman" w:hAnsi="Garamond" w:cs="Calibri"/>
                <w:color w:val="000000"/>
                <w:sz w:val="20"/>
                <w:szCs w:val="20"/>
                <w:lang w:eastAsia="en-GB"/>
              </w:rPr>
              <w:t>4,720,000</w:t>
            </w:r>
          </w:p>
        </w:tc>
      </w:tr>
      <w:tr w:rsidR="00F32E70" w:rsidRPr="00165A8F" w14:paraId="02BF55FA" w14:textId="77777777" w:rsidTr="005D0FFE">
        <w:trPr>
          <w:trHeight w:val="293"/>
          <w:jc w:val="center"/>
        </w:trPr>
        <w:tc>
          <w:tcPr>
            <w:tcW w:w="560" w:type="dxa"/>
            <w:tcBorders>
              <w:top w:val="nil"/>
              <w:left w:val="single" w:sz="8" w:space="0" w:color="auto"/>
              <w:bottom w:val="single" w:sz="8" w:space="0" w:color="auto"/>
              <w:right w:val="single" w:sz="8" w:space="0" w:color="auto"/>
            </w:tcBorders>
            <w:shd w:val="clear" w:color="auto" w:fill="auto"/>
            <w:noWrap/>
            <w:vAlign w:val="center"/>
            <w:hideMark/>
          </w:tcPr>
          <w:p w14:paraId="76487ADF" w14:textId="77777777" w:rsidR="00F32E70" w:rsidRPr="00165A8F" w:rsidRDefault="00F32E70" w:rsidP="00165A8F">
            <w:pPr>
              <w:shd w:val="clear" w:color="auto" w:fill="FFFFFF" w:themeFill="background1"/>
              <w:spacing w:after="0" w:line="240" w:lineRule="auto"/>
              <w:jc w:val="both"/>
              <w:rPr>
                <w:rFonts w:ascii="Garamond" w:eastAsia="Times New Roman" w:hAnsi="Garamond" w:cs="Calibri"/>
                <w:color w:val="000000"/>
                <w:sz w:val="20"/>
                <w:szCs w:val="20"/>
                <w:lang w:val="en-GB" w:eastAsia="en-GB"/>
              </w:rPr>
            </w:pPr>
            <w:r w:rsidRPr="00165A8F">
              <w:rPr>
                <w:rFonts w:ascii="Garamond" w:eastAsia="Times New Roman" w:hAnsi="Garamond" w:cs="Calibri"/>
                <w:color w:val="000000"/>
                <w:sz w:val="20"/>
                <w:szCs w:val="20"/>
                <w:lang w:eastAsia="en-GB"/>
              </w:rPr>
              <w:t>7</w:t>
            </w:r>
          </w:p>
        </w:tc>
        <w:tc>
          <w:tcPr>
            <w:tcW w:w="3940" w:type="dxa"/>
            <w:tcBorders>
              <w:top w:val="nil"/>
              <w:left w:val="nil"/>
              <w:bottom w:val="single" w:sz="8" w:space="0" w:color="auto"/>
              <w:right w:val="single" w:sz="8" w:space="0" w:color="auto"/>
            </w:tcBorders>
            <w:shd w:val="clear" w:color="auto" w:fill="auto"/>
            <w:vAlign w:val="center"/>
            <w:hideMark/>
          </w:tcPr>
          <w:p w14:paraId="559EB7F8" w14:textId="77777777" w:rsidR="00F32E70" w:rsidRPr="00165A8F" w:rsidRDefault="00F32E70" w:rsidP="00165A8F">
            <w:pPr>
              <w:shd w:val="clear" w:color="auto" w:fill="FFFFFF" w:themeFill="background1"/>
              <w:spacing w:after="0" w:line="240" w:lineRule="auto"/>
              <w:rPr>
                <w:rFonts w:ascii="Garamond" w:eastAsia="Times New Roman" w:hAnsi="Garamond" w:cs="Calibri"/>
                <w:color w:val="000000"/>
                <w:sz w:val="20"/>
                <w:szCs w:val="20"/>
                <w:lang w:val="en-GB" w:eastAsia="en-GB"/>
              </w:rPr>
            </w:pPr>
            <w:r w:rsidRPr="00165A8F">
              <w:rPr>
                <w:rFonts w:ascii="Garamond" w:eastAsia="Times New Roman" w:hAnsi="Garamond" w:cs="Calibri"/>
                <w:color w:val="000000"/>
                <w:sz w:val="20"/>
                <w:szCs w:val="20"/>
                <w:lang w:eastAsia="en-GB"/>
              </w:rPr>
              <w:t>Road network</w:t>
            </w:r>
          </w:p>
        </w:tc>
        <w:tc>
          <w:tcPr>
            <w:tcW w:w="1020" w:type="dxa"/>
            <w:tcBorders>
              <w:top w:val="nil"/>
              <w:left w:val="nil"/>
              <w:bottom w:val="single" w:sz="8" w:space="0" w:color="auto"/>
              <w:right w:val="single" w:sz="8" w:space="0" w:color="auto"/>
            </w:tcBorders>
            <w:shd w:val="clear" w:color="auto" w:fill="auto"/>
            <w:noWrap/>
            <w:vAlign w:val="center"/>
            <w:hideMark/>
          </w:tcPr>
          <w:p w14:paraId="450481C8" w14:textId="77777777" w:rsidR="00F32E70" w:rsidRPr="00165A8F" w:rsidRDefault="00F32E70" w:rsidP="00165A8F">
            <w:pPr>
              <w:shd w:val="clear" w:color="auto" w:fill="FFFFFF" w:themeFill="background1"/>
              <w:spacing w:after="0" w:line="240" w:lineRule="auto"/>
              <w:jc w:val="center"/>
              <w:rPr>
                <w:rFonts w:ascii="Garamond" w:eastAsia="Times New Roman" w:hAnsi="Garamond" w:cs="Calibri"/>
                <w:color w:val="000000"/>
                <w:sz w:val="20"/>
                <w:szCs w:val="20"/>
                <w:lang w:val="en-GB" w:eastAsia="en-GB"/>
              </w:rPr>
            </w:pPr>
            <w:r w:rsidRPr="00165A8F">
              <w:rPr>
                <w:rFonts w:ascii="Garamond" w:eastAsia="Times New Roman" w:hAnsi="Garamond" w:cs="Calibri"/>
                <w:color w:val="000000"/>
                <w:sz w:val="20"/>
                <w:szCs w:val="20"/>
                <w:lang w:eastAsia="en-GB"/>
              </w:rPr>
              <w:t>1</w:t>
            </w:r>
          </w:p>
        </w:tc>
        <w:tc>
          <w:tcPr>
            <w:tcW w:w="1280" w:type="dxa"/>
            <w:tcBorders>
              <w:top w:val="nil"/>
              <w:left w:val="nil"/>
              <w:bottom w:val="single" w:sz="8" w:space="0" w:color="auto"/>
              <w:right w:val="single" w:sz="8" w:space="0" w:color="auto"/>
            </w:tcBorders>
            <w:shd w:val="clear" w:color="auto" w:fill="auto"/>
            <w:noWrap/>
            <w:vAlign w:val="center"/>
            <w:hideMark/>
          </w:tcPr>
          <w:p w14:paraId="58F3A395" w14:textId="77777777" w:rsidR="00F32E70" w:rsidRPr="00165A8F" w:rsidRDefault="00F32E70" w:rsidP="00165A8F">
            <w:pPr>
              <w:shd w:val="clear" w:color="auto" w:fill="FFFFFF" w:themeFill="background1"/>
              <w:spacing w:after="0" w:line="240" w:lineRule="auto"/>
              <w:jc w:val="right"/>
              <w:rPr>
                <w:rFonts w:ascii="Garamond" w:eastAsia="Times New Roman" w:hAnsi="Garamond" w:cs="Calibri"/>
                <w:color w:val="000000"/>
                <w:sz w:val="20"/>
                <w:szCs w:val="20"/>
                <w:lang w:val="en-GB" w:eastAsia="en-GB"/>
              </w:rPr>
            </w:pPr>
            <w:r w:rsidRPr="00165A8F">
              <w:rPr>
                <w:rFonts w:ascii="Garamond" w:eastAsia="Times New Roman" w:hAnsi="Garamond" w:cs="Calibri"/>
                <w:color w:val="000000"/>
                <w:sz w:val="20"/>
                <w:szCs w:val="20"/>
                <w:lang w:eastAsia="en-GB"/>
              </w:rPr>
              <w:t>7,080,000</w:t>
            </w:r>
          </w:p>
        </w:tc>
        <w:tc>
          <w:tcPr>
            <w:tcW w:w="1500" w:type="dxa"/>
            <w:tcBorders>
              <w:top w:val="nil"/>
              <w:left w:val="nil"/>
              <w:bottom w:val="single" w:sz="8" w:space="0" w:color="auto"/>
              <w:right w:val="single" w:sz="8" w:space="0" w:color="auto"/>
            </w:tcBorders>
            <w:shd w:val="clear" w:color="auto" w:fill="auto"/>
            <w:noWrap/>
            <w:vAlign w:val="center"/>
            <w:hideMark/>
          </w:tcPr>
          <w:p w14:paraId="15D76160" w14:textId="77777777" w:rsidR="00F32E70" w:rsidRPr="00165A8F" w:rsidRDefault="00F32E70" w:rsidP="00165A8F">
            <w:pPr>
              <w:shd w:val="clear" w:color="auto" w:fill="FFFFFF" w:themeFill="background1"/>
              <w:spacing w:after="0" w:line="240" w:lineRule="auto"/>
              <w:jc w:val="right"/>
              <w:rPr>
                <w:rFonts w:ascii="Garamond" w:eastAsia="Times New Roman" w:hAnsi="Garamond" w:cs="Calibri"/>
                <w:color w:val="000000"/>
                <w:sz w:val="20"/>
                <w:szCs w:val="20"/>
                <w:lang w:val="en-GB" w:eastAsia="en-GB"/>
              </w:rPr>
            </w:pPr>
            <w:r w:rsidRPr="00165A8F">
              <w:rPr>
                <w:rFonts w:ascii="Garamond" w:eastAsia="Times New Roman" w:hAnsi="Garamond" w:cs="Calibri"/>
                <w:color w:val="000000"/>
                <w:sz w:val="20"/>
                <w:szCs w:val="20"/>
                <w:lang w:eastAsia="en-GB"/>
              </w:rPr>
              <w:t>7,080,000</w:t>
            </w:r>
          </w:p>
        </w:tc>
      </w:tr>
      <w:tr w:rsidR="00F32E70" w:rsidRPr="00165A8F" w14:paraId="4D607D8D" w14:textId="77777777" w:rsidTr="005D0FFE">
        <w:trPr>
          <w:trHeight w:val="293"/>
          <w:jc w:val="center"/>
        </w:trPr>
        <w:tc>
          <w:tcPr>
            <w:tcW w:w="560" w:type="dxa"/>
            <w:tcBorders>
              <w:top w:val="nil"/>
              <w:left w:val="single" w:sz="8" w:space="0" w:color="auto"/>
              <w:bottom w:val="single" w:sz="8" w:space="0" w:color="auto"/>
              <w:right w:val="single" w:sz="8" w:space="0" w:color="auto"/>
            </w:tcBorders>
            <w:shd w:val="clear" w:color="auto" w:fill="auto"/>
            <w:noWrap/>
            <w:vAlign w:val="center"/>
            <w:hideMark/>
          </w:tcPr>
          <w:p w14:paraId="015210D8" w14:textId="77777777" w:rsidR="00F32E70" w:rsidRPr="00165A8F" w:rsidRDefault="00F32E70" w:rsidP="00165A8F">
            <w:pPr>
              <w:shd w:val="clear" w:color="auto" w:fill="FFFFFF" w:themeFill="background1"/>
              <w:spacing w:after="0" w:line="240" w:lineRule="auto"/>
              <w:jc w:val="both"/>
              <w:rPr>
                <w:rFonts w:ascii="Garamond" w:eastAsia="Times New Roman" w:hAnsi="Garamond" w:cs="Calibri"/>
                <w:color w:val="000000"/>
                <w:sz w:val="20"/>
                <w:szCs w:val="20"/>
                <w:lang w:val="en-GB" w:eastAsia="en-GB"/>
              </w:rPr>
            </w:pPr>
            <w:r w:rsidRPr="00165A8F">
              <w:rPr>
                <w:rFonts w:ascii="Garamond" w:eastAsia="Times New Roman" w:hAnsi="Garamond" w:cs="Calibri"/>
                <w:color w:val="000000"/>
                <w:sz w:val="20"/>
                <w:szCs w:val="20"/>
                <w:lang w:eastAsia="en-GB"/>
              </w:rPr>
              <w:t>8</w:t>
            </w:r>
          </w:p>
        </w:tc>
        <w:tc>
          <w:tcPr>
            <w:tcW w:w="3940" w:type="dxa"/>
            <w:tcBorders>
              <w:top w:val="nil"/>
              <w:left w:val="nil"/>
              <w:bottom w:val="single" w:sz="8" w:space="0" w:color="auto"/>
              <w:right w:val="single" w:sz="8" w:space="0" w:color="auto"/>
            </w:tcBorders>
            <w:shd w:val="clear" w:color="auto" w:fill="auto"/>
            <w:vAlign w:val="center"/>
            <w:hideMark/>
          </w:tcPr>
          <w:p w14:paraId="445CEAB7" w14:textId="77777777" w:rsidR="00F32E70" w:rsidRPr="00165A8F" w:rsidRDefault="00F32E70" w:rsidP="00165A8F">
            <w:pPr>
              <w:shd w:val="clear" w:color="auto" w:fill="FFFFFF" w:themeFill="background1"/>
              <w:spacing w:after="0" w:line="240" w:lineRule="auto"/>
              <w:rPr>
                <w:rFonts w:ascii="Garamond" w:eastAsia="Times New Roman" w:hAnsi="Garamond" w:cs="Calibri"/>
                <w:color w:val="000000"/>
                <w:sz w:val="20"/>
                <w:szCs w:val="20"/>
                <w:lang w:val="en-GB" w:eastAsia="en-GB"/>
              </w:rPr>
            </w:pPr>
            <w:r w:rsidRPr="00165A8F">
              <w:rPr>
                <w:rFonts w:ascii="Garamond" w:eastAsia="Times New Roman" w:hAnsi="Garamond" w:cs="Calibri"/>
                <w:color w:val="000000"/>
                <w:sz w:val="20"/>
                <w:szCs w:val="20"/>
                <w:lang w:eastAsia="en-GB"/>
              </w:rPr>
              <w:t>Compound trees and life fence</w:t>
            </w:r>
          </w:p>
        </w:tc>
        <w:tc>
          <w:tcPr>
            <w:tcW w:w="1020" w:type="dxa"/>
            <w:tcBorders>
              <w:top w:val="nil"/>
              <w:left w:val="nil"/>
              <w:bottom w:val="single" w:sz="8" w:space="0" w:color="auto"/>
              <w:right w:val="single" w:sz="8" w:space="0" w:color="auto"/>
            </w:tcBorders>
            <w:shd w:val="clear" w:color="auto" w:fill="auto"/>
            <w:noWrap/>
            <w:vAlign w:val="center"/>
            <w:hideMark/>
          </w:tcPr>
          <w:p w14:paraId="3BA53A74" w14:textId="77777777" w:rsidR="00F32E70" w:rsidRPr="00165A8F" w:rsidRDefault="00F32E70" w:rsidP="00165A8F">
            <w:pPr>
              <w:shd w:val="clear" w:color="auto" w:fill="FFFFFF" w:themeFill="background1"/>
              <w:spacing w:after="0" w:line="240" w:lineRule="auto"/>
              <w:jc w:val="center"/>
              <w:rPr>
                <w:rFonts w:ascii="Garamond" w:eastAsia="Times New Roman" w:hAnsi="Garamond" w:cs="Calibri"/>
                <w:color w:val="000000"/>
                <w:sz w:val="20"/>
                <w:szCs w:val="20"/>
                <w:lang w:val="en-GB" w:eastAsia="en-GB"/>
              </w:rPr>
            </w:pPr>
            <w:r w:rsidRPr="00165A8F">
              <w:rPr>
                <w:rFonts w:ascii="Garamond" w:eastAsia="Times New Roman" w:hAnsi="Garamond" w:cs="Calibri"/>
                <w:color w:val="000000"/>
                <w:sz w:val="20"/>
                <w:szCs w:val="20"/>
                <w:lang w:eastAsia="en-GB"/>
              </w:rPr>
              <w:t>1</w:t>
            </w:r>
          </w:p>
        </w:tc>
        <w:tc>
          <w:tcPr>
            <w:tcW w:w="1280" w:type="dxa"/>
            <w:tcBorders>
              <w:top w:val="nil"/>
              <w:left w:val="nil"/>
              <w:bottom w:val="single" w:sz="8" w:space="0" w:color="auto"/>
              <w:right w:val="single" w:sz="8" w:space="0" w:color="auto"/>
            </w:tcBorders>
            <w:shd w:val="clear" w:color="auto" w:fill="auto"/>
            <w:noWrap/>
            <w:vAlign w:val="center"/>
            <w:hideMark/>
          </w:tcPr>
          <w:p w14:paraId="4CC041EA" w14:textId="77777777" w:rsidR="00F32E70" w:rsidRPr="00165A8F" w:rsidRDefault="00F32E70" w:rsidP="00165A8F">
            <w:pPr>
              <w:shd w:val="clear" w:color="auto" w:fill="FFFFFF" w:themeFill="background1"/>
              <w:spacing w:after="0" w:line="240" w:lineRule="auto"/>
              <w:jc w:val="right"/>
              <w:rPr>
                <w:rFonts w:ascii="Garamond" w:eastAsia="Times New Roman" w:hAnsi="Garamond" w:cs="Calibri"/>
                <w:color w:val="000000"/>
                <w:sz w:val="20"/>
                <w:szCs w:val="20"/>
                <w:lang w:val="en-GB" w:eastAsia="en-GB"/>
              </w:rPr>
            </w:pPr>
            <w:r w:rsidRPr="00165A8F">
              <w:rPr>
                <w:rFonts w:ascii="Garamond" w:eastAsia="Times New Roman" w:hAnsi="Garamond" w:cs="Calibri"/>
                <w:color w:val="000000"/>
                <w:sz w:val="20"/>
                <w:szCs w:val="20"/>
                <w:lang w:eastAsia="en-GB"/>
              </w:rPr>
              <w:t>826,000</w:t>
            </w:r>
          </w:p>
        </w:tc>
        <w:tc>
          <w:tcPr>
            <w:tcW w:w="1500" w:type="dxa"/>
            <w:tcBorders>
              <w:top w:val="nil"/>
              <w:left w:val="nil"/>
              <w:bottom w:val="single" w:sz="8" w:space="0" w:color="auto"/>
              <w:right w:val="single" w:sz="8" w:space="0" w:color="auto"/>
            </w:tcBorders>
            <w:shd w:val="clear" w:color="auto" w:fill="auto"/>
            <w:noWrap/>
            <w:vAlign w:val="center"/>
            <w:hideMark/>
          </w:tcPr>
          <w:p w14:paraId="06AD9CAE" w14:textId="77777777" w:rsidR="00F32E70" w:rsidRPr="00165A8F" w:rsidRDefault="00F32E70" w:rsidP="00165A8F">
            <w:pPr>
              <w:shd w:val="clear" w:color="auto" w:fill="FFFFFF" w:themeFill="background1"/>
              <w:spacing w:after="0" w:line="240" w:lineRule="auto"/>
              <w:jc w:val="right"/>
              <w:rPr>
                <w:rFonts w:ascii="Garamond" w:eastAsia="Times New Roman" w:hAnsi="Garamond" w:cs="Calibri"/>
                <w:color w:val="000000"/>
                <w:sz w:val="20"/>
                <w:szCs w:val="20"/>
                <w:lang w:val="en-GB" w:eastAsia="en-GB"/>
              </w:rPr>
            </w:pPr>
            <w:r w:rsidRPr="00165A8F">
              <w:rPr>
                <w:rFonts w:ascii="Garamond" w:eastAsia="Times New Roman" w:hAnsi="Garamond" w:cs="Calibri"/>
                <w:color w:val="000000"/>
                <w:sz w:val="20"/>
                <w:szCs w:val="20"/>
                <w:lang w:eastAsia="en-GB"/>
              </w:rPr>
              <w:t>826,000</w:t>
            </w:r>
          </w:p>
        </w:tc>
      </w:tr>
      <w:tr w:rsidR="00F32E70" w:rsidRPr="00165A8F" w14:paraId="239E11D5" w14:textId="77777777" w:rsidTr="005D0FFE">
        <w:trPr>
          <w:trHeight w:val="293"/>
          <w:jc w:val="center"/>
        </w:trPr>
        <w:tc>
          <w:tcPr>
            <w:tcW w:w="560" w:type="dxa"/>
            <w:tcBorders>
              <w:top w:val="nil"/>
              <w:left w:val="single" w:sz="8" w:space="0" w:color="auto"/>
              <w:bottom w:val="single" w:sz="8" w:space="0" w:color="auto"/>
              <w:right w:val="single" w:sz="8" w:space="0" w:color="auto"/>
            </w:tcBorders>
            <w:shd w:val="clear" w:color="auto" w:fill="auto"/>
            <w:noWrap/>
            <w:vAlign w:val="center"/>
            <w:hideMark/>
          </w:tcPr>
          <w:p w14:paraId="09BD68DC" w14:textId="77777777" w:rsidR="00F32E70" w:rsidRPr="00165A8F" w:rsidRDefault="00F32E70" w:rsidP="00165A8F">
            <w:pPr>
              <w:shd w:val="clear" w:color="auto" w:fill="FFFFFF" w:themeFill="background1"/>
              <w:spacing w:after="0" w:line="240" w:lineRule="auto"/>
              <w:jc w:val="both"/>
              <w:rPr>
                <w:rFonts w:ascii="Garamond" w:eastAsia="Times New Roman" w:hAnsi="Garamond" w:cs="Calibri"/>
                <w:color w:val="000000"/>
                <w:sz w:val="20"/>
                <w:szCs w:val="20"/>
                <w:lang w:val="en-GB" w:eastAsia="en-GB"/>
              </w:rPr>
            </w:pPr>
            <w:r w:rsidRPr="00165A8F">
              <w:rPr>
                <w:rFonts w:ascii="Garamond" w:eastAsia="Times New Roman" w:hAnsi="Garamond" w:cs="Calibri"/>
                <w:color w:val="000000"/>
                <w:sz w:val="20"/>
                <w:szCs w:val="20"/>
                <w:lang w:eastAsia="en-GB"/>
              </w:rPr>
              <w:t>9</w:t>
            </w:r>
          </w:p>
        </w:tc>
        <w:tc>
          <w:tcPr>
            <w:tcW w:w="3940" w:type="dxa"/>
            <w:tcBorders>
              <w:top w:val="nil"/>
              <w:left w:val="nil"/>
              <w:bottom w:val="single" w:sz="8" w:space="0" w:color="auto"/>
              <w:right w:val="single" w:sz="8" w:space="0" w:color="auto"/>
            </w:tcBorders>
            <w:shd w:val="clear" w:color="auto" w:fill="auto"/>
            <w:vAlign w:val="center"/>
            <w:hideMark/>
          </w:tcPr>
          <w:p w14:paraId="426C8335" w14:textId="77777777" w:rsidR="00F32E70" w:rsidRPr="00165A8F" w:rsidRDefault="00F32E70" w:rsidP="00165A8F">
            <w:pPr>
              <w:shd w:val="clear" w:color="auto" w:fill="FFFFFF" w:themeFill="background1"/>
              <w:spacing w:after="0" w:line="240" w:lineRule="auto"/>
              <w:rPr>
                <w:rFonts w:ascii="Garamond" w:eastAsia="Times New Roman" w:hAnsi="Garamond" w:cs="Calibri"/>
                <w:color w:val="000000"/>
                <w:sz w:val="20"/>
                <w:szCs w:val="20"/>
                <w:lang w:val="en-GB" w:eastAsia="en-GB"/>
              </w:rPr>
            </w:pPr>
            <w:r w:rsidRPr="00165A8F">
              <w:rPr>
                <w:rFonts w:ascii="Garamond" w:eastAsia="Times New Roman" w:hAnsi="Garamond" w:cs="Calibri"/>
                <w:color w:val="000000"/>
                <w:sz w:val="20"/>
                <w:szCs w:val="20"/>
                <w:lang w:eastAsia="en-GB"/>
              </w:rPr>
              <w:t>Electricity</w:t>
            </w:r>
          </w:p>
        </w:tc>
        <w:tc>
          <w:tcPr>
            <w:tcW w:w="1020" w:type="dxa"/>
            <w:tcBorders>
              <w:top w:val="nil"/>
              <w:left w:val="nil"/>
              <w:bottom w:val="single" w:sz="8" w:space="0" w:color="auto"/>
              <w:right w:val="single" w:sz="8" w:space="0" w:color="auto"/>
            </w:tcBorders>
            <w:shd w:val="clear" w:color="auto" w:fill="auto"/>
            <w:noWrap/>
            <w:vAlign w:val="center"/>
            <w:hideMark/>
          </w:tcPr>
          <w:p w14:paraId="57F26670" w14:textId="77777777" w:rsidR="00F32E70" w:rsidRPr="00165A8F" w:rsidRDefault="00F32E70" w:rsidP="00165A8F">
            <w:pPr>
              <w:shd w:val="clear" w:color="auto" w:fill="FFFFFF" w:themeFill="background1"/>
              <w:spacing w:after="0" w:line="240" w:lineRule="auto"/>
              <w:jc w:val="center"/>
              <w:rPr>
                <w:rFonts w:ascii="Garamond" w:eastAsia="Times New Roman" w:hAnsi="Garamond" w:cs="Calibri"/>
                <w:color w:val="000000"/>
                <w:sz w:val="20"/>
                <w:szCs w:val="20"/>
                <w:lang w:val="en-GB" w:eastAsia="en-GB"/>
              </w:rPr>
            </w:pPr>
            <w:r w:rsidRPr="00165A8F">
              <w:rPr>
                <w:rFonts w:ascii="Garamond" w:eastAsia="Times New Roman" w:hAnsi="Garamond" w:cs="Calibri"/>
                <w:color w:val="000000"/>
                <w:sz w:val="20"/>
                <w:szCs w:val="20"/>
                <w:lang w:eastAsia="en-GB"/>
              </w:rPr>
              <w:t>1</w:t>
            </w:r>
          </w:p>
        </w:tc>
        <w:tc>
          <w:tcPr>
            <w:tcW w:w="1280" w:type="dxa"/>
            <w:tcBorders>
              <w:top w:val="nil"/>
              <w:left w:val="nil"/>
              <w:bottom w:val="single" w:sz="8" w:space="0" w:color="auto"/>
              <w:right w:val="single" w:sz="8" w:space="0" w:color="auto"/>
            </w:tcBorders>
            <w:shd w:val="clear" w:color="auto" w:fill="auto"/>
            <w:noWrap/>
            <w:vAlign w:val="center"/>
            <w:hideMark/>
          </w:tcPr>
          <w:p w14:paraId="0950BCE5" w14:textId="77777777" w:rsidR="00F32E70" w:rsidRPr="00165A8F" w:rsidRDefault="00F32E70" w:rsidP="00165A8F">
            <w:pPr>
              <w:shd w:val="clear" w:color="auto" w:fill="FFFFFF" w:themeFill="background1"/>
              <w:spacing w:after="0" w:line="240" w:lineRule="auto"/>
              <w:jc w:val="right"/>
              <w:rPr>
                <w:rFonts w:ascii="Garamond" w:eastAsia="Times New Roman" w:hAnsi="Garamond" w:cs="Calibri"/>
                <w:color w:val="000000"/>
                <w:sz w:val="20"/>
                <w:szCs w:val="20"/>
                <w:lang w:val="en-GB" w:eastAsia="en-GB"/>
              </w:rPr>
            </w:pPr>
            <w:r w:rsidRPr="00165A8F">
              <w:rPr>
                <w:rFonts w:ascii="Garamond" w:eastAsia="Times New Roman" w:hAnsi="Garamond" w:cs="Calibri"/>
                <w:color w:val="000000"/>
                <w:sz w:val="20"/>
                <w:szCs w:val="20"/>
                <w:lang w:eastAsia="en-GB"/>
              </w:rPr>
              <w:t>4,130,000</w:t>
            </w:r>
          </w:p>
        </w:tc>
        <w:tc>
          <w:tcPr>
            <w:tcW w:w="1500" w:type="dxa"/>
            <w:tcBorders>
              <w:top w:val="nil"/>
              <w:left w:val="nil"/>
              <w:bottom w:val="single" w:sz="8" w:space="0" w:color="auto"/>
              <w:right w:val="single" w:sz="8" w:space="0" w:color="auto"/>
            </w:tcBorders>
            <w:shd w:val="clear" w:color="auto" w:fill="auto"/>
            <w:noWrap/>
            <w:vAlign w:val="center"/>
            <w:hideMark/>
          </w:tcPr>
          <w:p w14:paraId="796B475F" w14:textId="77777777" w:rsidR="00F32E70" w:rsidRPr="00165A8F" w:rsidRDefault="00F32E70" w:rsidP="00165A8F">
            <w:pPr>
              <w:shd w:val="clear" w:color="auto" w:fill="FFFFFF" w:themeFill="background1"/>
              <w:spacing w:after="0" w:line="240" w:lineRule="auto"/>
              <w:jc w:val="right"/>
              <w:rPr>
                <w:rFonts w:ascii="Garamond" w:eastAsia="Times New Roman" w:hAnsi="Garamond" w:cs="Calibri"/>
                <w:color w:val="000000"/>
                <w:sz w:val="20"/>
                <w:szCs w:val="20"/>
                <w:lang w:val="en-GB" w:eastAsia="en-GB"/>
              </w:rPr>
            </w:pPr>
            <w:r w:rsidRPr="00165A8F">
              <w:rPr>
                <w:rFonts w:ascii="Garamond" w:eastAsia="Times New Roman" w:hAnsi="Garamond" w:cs="Calibri"/>
                <w:color w:val="000000"/>
                <w:sz w:val="20"/>
                <w:szCs w:val="20"/>
                <w:lang w:eastAsia="en-GB"/>
              </w:rPr>
              <w:t>4,130,000</w:t>
            </w:r>
          </w:p>
        </w:tc>
      </w:tr>
      <w:tr w:rsidR="00F32E70" w:rsidRPr="00165A8F" w14:paraId="19C85038" w14:textId="77777777" w:rsidTr="005D0FFE">
        <w:trPr>
          <w:trHeight w:val="293"/>
          <w:jc w:val="center"/>
        </w:trPr>
        <w:tc>
          <w:tcPr>
            <w:tcW w:w="560" w:type="dxa"/>
            <w:tcBorders>
              <w:top w:val="nil"/>
              <w:left w:val="single" w:sz="8" w:space="0" w:color="auto"/>
              <w:bottom w:val="single" w:sz="8" w:space="0" w:color="auto"/>
              <w:right w:val="single" w:sz="8" w:space="0" w:color="auto"/>
            </w:tcBorders>
            <w:shd w:val="clear" w:color="auto" w:fill="auto"/>
            <w:noWrap/>
            <w:vAlign w:val="center"/>
            <w:hideMark/>
          </w:tcPr>
          <w:p w14:paraId="021ED7D9" w14:textId="77777777" w:rsidR="00F32E70" w:rsidRPr="00165A8F" w:rsidRDefault="00F32E70" w:rsidP="00165A8F">
            <w:pPr>
              <w:shd w:val="clear" w:color="auto" w:fill="FFFFFF" w:themeFill="background1"/>
              <w:spacing w:after="0" w:line="240" w:lineRule="auto"/>
              <w:jc w:val="both"/>
              <w:rPr>
                <w:rFonts w:ascii="Garamond" w:eastAsia="Times New Roman" w:hAnsi="Garamond" w:cs="Calibri"/>
                <w:color w:val="000000"/>
                <w:sz w:val="20"/>
                <w:szCs w:val="20"/>
                <w:lang w:val="en-GB" w:eastAsia="en-GB"/>
              </w:rPr>
            </w:pPr>
            <w:r w:rsidRPr="00165A8F">
              <w:rPr>
                <w:rFonts w:ascii="Garamond" w:eastAsia="Times New Roman" w:hAnsi="Garamond" w:cs="Calibri"/>
                <w:color w:val="000000"/>
                <w:sz w:val="20"/>
                <w:szCs w:val="20"/>
                <w:lang w:eastAsia="en-GB"/>
              </w:rPr>
              <w:t>10</w:t>
            </w:r>
          </w:p>
        </w:tc>
        <w:tc>
          <w:tcPr>
            <w:tcW w:w="3940" w:type="dxa"/>
            <w:tcBorders>
              <w:top w:val="nil"/>
              <w:left w:val="nil"/>
              <w:bottom w:val="single" w:sz="8" w:space="0" w:color="auto"/>
              <w:right w:val="single" w:sz="8" w:space="0" w:color="auto"/>
            </w:tcBorders>
            <w:shd w:val="clear" w:color="auto" w:fill="auto"/>
            <w:vAlign w:val="center"/>
            <w:hideMark/>
          </w:tcPr>
          <w:p w14:paraId="744B4D89" w14:textId="77777777" w:rsidR="00F32E70" w:rsidRPr="00165A8F" w:rsidRDefault="00F32E70" w:rsidP="00165A8F">
            <w:pPr>
              <w:shd w:val="clear" w:color="auto" w:fill="FFFFFF" w:themeFill="background1"/>
              <w:spacing w:after="0" w:line="240" w:lineRule="auto"/>
              <w:rPr>
                <w:rFonts w:ascii="Garamond" w:eastAsia="Times New Roman" w:hAnsi="Garamond" w:cs="Calibri"/>
                <w:color w:val="000000"/>
                <w:sz w:val="20"/>
                <w:szCs w:val="20"/>
                <w:lang w:val="en-GB" w:eastAsia="en-GB"/>
              </w:rPr>
            </w:pPr>
            <w:r w:rsidRPr="00165A8F">
              <w:rPr>
                <w:rFonts w:ascii="Garamond" w:eastAsia="Times New Roman" w:hAnsi="Garamond" w:cs="Calibri"/>
                <w:color w:val="000000"/>
                <w:sz w:val="20"/>
                <w:szCs w:val="20"/>
                <w:lang w:eastAsia="en-GB"/>
              </w:rPr>
              <w:t>Classroom furniture. 60 sets per classroom</w:t>
            </w:r>
          </w:p>
        </w:tc>
        <w:tc>
          <w:tcPr>
            <w:tcW w:w="1020" w:type="dxa"/>
            <w:tcBorders>
              <w:top w:val="nil"/>
              <w:left w:val="nil"/>
              <w:bottom w:val="single" w:sz="8" w:space="0" w:color="auto"/>
              <w:right w:val="single" w:sz="8" w:space="0" w:color="auto"/>
            </w:tcBorders>
            <w:shd w:val="clear" w:color="auto" w:fill="auto"/>
            <w:noWrap/>
            <w:vAlign w:val="center"/>
            <w:hideMark/>
          </w:tcPr>
          <w:p w14:paraId="07EA7956" w14:textId="77777777" w:rsidR="00F32E70" w:rsidRPr="00165A8F" w:rsidRDefault="00F32E70" w:rsidP="00165A8F">
            <w:pPr>
              <w:shd w:val="clear" w:color="auto" w:fill="FFFFFF" w:themeFill="background1"/>
              <w:spacing w:after="0" w:line="240" w:lineRule="auto"/>
              <w:jc w:val="center"/>
              <w:rPr>
                <w:rFonts w:ascii="Garamond" w:eastAsia="Times New Roman" w:hAnsi="Garamond" w:cs="Calibri"/>
                <w:color w:val="000000"/>
                <w:sz w:val="20"/>
                <w:szCs w:val="20"/>
                <w:lang w:val="en-GB" w:eastAsia="en-GB"/>
              </w:rPr>
            </w:pPr>
            <w:r w:rsidRPr="00165A8F">
              <w:rPr>
                <w:rFonts w:ascii="Garamond" w:eastAsia="Times New Roman" w:hAnsi="Garamond" w:cs="Calibri"/>
                <w:color w:val="000000"/>
                <w:sz w:val="20"/>
                <w:szCs w:val="20"/>
                <w:lang w:eastAsia="en-GB"/>
              </w:rPr>
              <w:t>40</w:t>
            </w:r>
          </w:p>
        </w:tc>
        <w:tc>
          <w:tcPr>
            <w:tcW w:w="1280" w:type="dxa"/>
            <w:tcBorders>
              <w:top w:val="nil"/>
              <w:left w:val="nil"/>
              <w:bottom w:val="single" w:sz="8" w:space="0" w:color="auto"/>
              <w:right w:val="single" w:sz="8" w:space="0" w:color="auto"/>
            </w:tcBorders>
            <w:shd w:val="clear" w:color="auto" w:fill="auto"/>
            <w:noWrap/>
            <w:vAlign w:val="center"/>
            <w:hideMark/>
          </w:tcPr>
          <w:p w14:paraId="493D8653" w14:textId="77777777" w:rsidR="00F32E70" w:rsidRPr="00165A8F" w:rsidRDefault="00F32E70" w:rsidP="00165A8F">
            <w:pPr>
              <w:shd w:val="clear" w:color="auto" w:fill="FFFFFF" w:themeFill="background1"/>
              <w:spacing w:after="0" w:line="240" w:lineRule="auto"/>
              <w:jc w:val="right"/>
              <w:rPr>
                <w:rFonts w:ascii="Garamond" w:eastAsia="Times New Roman" w:hAnsi="Garamond" w:cs="Calibri"/>
                <w:color w:val="000000"/>
                <w:sz w:val="20"/>
                <w:szCs w:val="20"/>
                <w:lang w:val="en-GB" w:eastAsia="en-GB"/>
              </w:rPr>
            </w:pPr>
            <w:r w:rsidRPr="00165A8F">
              <w:rPr>
                <w:rFonts w:ascii="Garamond" w:eastAsia="Times New Roman" w:hAnsi="Garamond" w:cs="Calibri"/>
                <w:color w:val="000000"/>
                <w:sz w:val="20"/>
                <w:szCs w:val="20"/>
                <w:lang w:eastAsia="en-GB"/>
              </w:rPr>
              <w:t>313,333</w:t>
            </w:r>
          </w:p>
        </w:tc>
        <w:tc>
          <w:tcPr>
            <w:tcW w:w="1500" w:type="dxa"/>
            <w:tcBorders>
              <w:top w:val="nil"/>
              <w:left w:val="nil"/>
              <w:bottom w:val="single" w:sz="8" w:space="0" w:color="auto"/>
              <w:right w:val="single" w:sz="8" w:space="0" w:color="auto"/>
            </w:tcBorders>
            <w:shd w:val="clear" w:color="auto" w:fill="auto"/>
            <w:noWrap/>
            <w:vAlign w:val="center"/>
            <w:hideMark/>
          </w:tcPr>
          <w:p w14:paraId="5856ECD3" w14:textId="77777777" w:rsidR="00F32E70" w:rsidRPr="00165A8F" w:rsidRDefault="00F32E70" w:rsidP="00165A8F">
            <w:pPr>
              <w:shd w:val="clear" w:color="auto" w:fill="FFFFFF" w:themeFill="background1"/>
              <w:spacing w:after="0" w:line="240" w:lineRule="auto"/>
              <w:jc w:val="right"/>
              <w:rPr>
                <w:rFonts w:ascii="Garamond" w:eastAsia="Times New Roman" w:hAnsi="Garamond" w:cs="Calibri"/>
                <w:color w:val="000000"/>
                <w:sz w:val="20"/>
                <w:szCs w:val="20"/>
                <w:lang w:val="en-GB" w:eastAsia="en-GB"/>
              </w:rPr>
            </w:pPr>
            <w:r w:rsidRPr="00165A8F">
              <w:rPr>
                <w:rFonts w:ascii="Garamond" w:eastAsia="Times New Roman" w:hAnsi="Garamond" w:cs="Calibri"/>
                <w:color w:val="000000"/>
                <w:sz w:val="20"/>
                <w:szCs w:val="20"/>
                <w:lang w:eastAsia="en-GB"/>
              </w:rPr>
              <w:t>75,200,000</w:t>
            </w:r>
          </w:p>
        </w:tc>
      </w:tr>
      <w:tr w:rsidR="00F32E70" w:rsidRPr="00165A8F" w14:paraId="6C7A41B2" w14:textId="77777777" w:rsidTr="005D0FFE">
        <w:trPr>
          <w:trHeight w:val="293"/>
          <w:jc w:val="center"/>
        </w:trPr>
        <w:tc>
          <w:tcPr>
            <w:tcW w:w="560" w:type="dxa"/>
            <w:tcBorders>
              <w:top w:val="nil"/>
              <w:left w:val="single" w:sz="8" w:space="0" w:color="auto"/>
              <w:bottom w:val="single" w:sz="8" w:space="0" w:color="auto"/>
              <w:right w:val="single" w:sz="8" w:space="0" w:color="auto"/>
            </w:tcBorders>
            <w:shd w:val="clear" w:color="auto" w:fill="auto"/>
            <w:noWrap/>
            <w:vAlign w:val="center"/>
            <w:hideMark/>
          </w:tcPr>
          <w:p w14:paraId="34BA2799" w14:textId="77777777" w:rsidR="00F32E70" w:rsidRPr="00165A8F" w:rsidRDefault="00F32E70" w:rsidP="00165A8F">
            <w:pPr>
              <w:shd w:val="clear" w:color="auto" w:fill="FFFFFF" w:themeFill="background1"/>
              <w:spacing w:after="0" w:line="240" w:lineRule="auto"/>
              <w:jc w:val="both"/>
              <w:rPr>
                <w:rFonts w:ascii="Garamond" w:eastAsia="Times New Roman" w:hAnsi="Garamond" w:cs="Calibri"/>
                <w:color w:val="000000"/>
                <w:sz w:val="20"/>
                <w:szCs w:val="20"/>
                <w:lang w:val="en-GB" w:eastAsia="en-GB"/>
              </w:rPr>
            </w:pPr>
            <w:r w:rsidRPr="00165A8F">
              <w:rPr>
                <w:rFonts w:ascii="Garamond" w:eastAsia="Times New Roman" w:hAnsi="Garamond" w:cs="Calibri"/>
                <w:color w:val="000000"/>
                <w:sz w:val="20"/>
                <w:szCs w:val="20"/>
                <w:lang w:eastAsia="en-GB"/>
              </w:rPr>
              <w:t>11</w:t>
            </w:r>
          </w:p>
        </w:tc>
        <w:tc>
          <w:tcPr>
            <w:tcW w:w="3940" w:type="dxa"/>
            <w:tcBorders>
              <w:top w:val="nil"/>
              <w:left w:val="nil"/>
              <w:bottom w:val="single" w:sz="8" w:space="0" w:color="auto"/>
              <w:right w:val="single" w:sz="8" w:space="0" w:color="auto"/>
            </w:tcBorders>
            <w:shd w:val="clear" w:color="auto" w:fill="auto"/>
            <w:vAlign w:val="center"/>
            <w:hideMark/>
          </w:tcPr>
          <w:p w14:paraId="648DD559" w14:textId="77777777" w:rsidR="00F32E70" w:rsidRPr="00165A8F" w:rsidRDefault="00F32E70" w:rsidP="00165A8F">
            <w:pPr>
              <w:shd w:val="clear" w:color="auto" w:fill="FFFFFF" w:themeFill="background1"/>
              <w:spacing w:after="0" w:line="240" w:lineRule="auto"/>
              <w:rPr>
                <w:rFonts w:ascii="Garamond" w:eastAsia="Times New Roman" w:hAnsi="Garamond" w:cs="Calibri"/>
                <w:color w:val="000000"/>
                <w:sz w:val="20"/>
                <w:szCs w:val="20"/>
                <w:lang w:val="en-GB" w:eastAsia="en-GB"/>
              </w:rPr>
            </w:pPr>
            <w:r w:rsidRPr="00165A8F">
              <w:rPr>
                <w:rFonts w:ascii="Garamond" w:eastAsia="Times New Roman" w:hAnsi="Garamond" w:cs="Calibri"/>
                <w:color w:val="000000"/>
                <w:sz w:val="20"/>
                <w:szCs w:val="20"/>
                <w:lang w:eastAsia="en-GB"/>
              </w:rPr>
              <w:t>Furniture for multi-purpose science blocks</w:t>
            </w:r>
          </w:p>
        </w:tc>
        <w:tc>
          <w:tcPr>
            <w:tcW w:w="1020" w:type="dxa"/>
            <w:tcBorders>
              <w:top w:val="nil"/>
              <w:left w:val="nil"/>
              <w:bottom w:val="single" w:sz="8" w:space="0" w:color="auto"/>
              <w:right w:val="single" w:sz="8" w:space="0" w:color="auto"/>
            </w:tcBorders>
            <w:shd w:val="clear" w:color="auto" w:fill="auto"/>
            <w:noWrap/>
            <w:vAlign w:val="center"/>
            <w:hideMark/>
          </w:tcPr>
          <w:p w14:paraId="303E9D16" w14:textId="77777777" w:rsidR="00F32E70" w:rsidRPr="00165A8F" w:rsidRDefault="00F32E70" w:rsidP="00165A8F">
            <w:pPr>
              <w:shd w:val="clear" w:color="auto" w:fill="FFFFFF" w:themeFill="background1"/>
              <w:spacing w:after="0" w:line="240" w:lineRule="auto"/>
              <w:jc w:val="center"/>
              <w:rPr>
                <w:rFonts w:ascii="Garamond" w:eastAsia="Times New Roman" w:hAnsi="Garamond" w:cs="Calibri"/>
                <w:color w:val="000000"/>
                <w:sz w:val="20"/>
                <w:szCs w:val="20"/>
                <w:lang w:val="en-GB" w:eastAsia="en-GB"/>
              </w:rPr>
            </w:pPr>
            <w:r w:rsidRPr="00165A8F">
              <w:rPr>
                <w:rFonts w:ascii="Garamond" w:eastAsia="Times New Roman" w:hAnsi="Garamond" w:cs="Calibri"/>
                <w:color w:val="000000"/>
                <w:sz w:val="20"/>
                <w:szCs w:val="20"/>
                <w:lang w:eastAsia="en-GB"/>
              </w:rPr>
              <w:t>1</w:t>
            </w:r>
          </w:p>
        </w:tc>
        <w:tc>
          <w:tcPr>
            <w:tcW w:w="1280" w:type="dxa"/>
            <w:tcBorders>
              <w:top w:val="nil"/>
              <w:left w:val="nil"/>
              <w:bottom w:val="single" w:sz="8" w:space="0" w:color="auto"/>
              <w:right w:val="single" w:sz="8" w:space="0" w:color="auto"/>
            </w:tcBorders>
            <w:shd w:val="clear" w:color="auto" w:fill="auto"/>
            <w:noWrap/>
            <w:vAlign w:val="center"/>
            <w:hideMark/>
          </w:tcPr>
          <w:p w14:paraId="6D1D2217" w14:textId="77777777" w:rsidR="00F32E70" w:rsidRPr="00165A8F" w:rsidRDefault="00F32E70" w:rsidP="00165A8F">
            <w:pPr>
              <w:shd w:val="clear" w:color="auto" w:fill="FFFFFF" w:themeFill="background1"/>
              <w:spacing w:after="0" w:line="240" w:lineRule="auto"/>
              <w:jc w:val="right"/>
              <w:rPr>
                <w:rFonts w:ascii="Garamond" w:eastAsia="Times New Roman" w:hAnsi="Garamond" w:cs="Calibri"/>
                <w:color w:val="000000"/>
                <w:sz w:val="20"/>
                <w:szCs w:val="20"/>
                <w:lang w:val="en-GB" w:eastAsia="en-GB"/>
              </w:rPr>
            </w:pPr>
            <w:r w:rsidRPr="00165A8F">
              <w:rPr>
                <w:rFonts w:ascii="Garamond" w:eastAsia="Times New Roman" w:hAnsi="Garamond" w:cs="Calibri"/>
                <w:color w:val="000000"/>
                <w:sz w:val="20"/>
                <w:szCs w:val="20"/>
                <w:lang w:eastAsia="en-GB"/>
              </w:rPr>
              <w:t>22,408,200</w:t>
            </w:r>
          </w:p>
        </w:tc>
        <w:tc>
          <w:tcPr>
            <w:tcW w:w="1500" w:type="dxa"/>
            <w:tcBorders>
              <w:top w:val="nil"/>
              <w:left w:val="nil"/>
              <w:bottom w:val="single" w:sz="8" w:space="0" w:color="auto"/>
              <w:right w:val="single" w:sz="8" w:space="0" w:color="auto"/>
            </w:tcBorders>
            <w:shd w:val="clear" w:color="auto" w:fill="auto"/>
            <w:noWrap/>
            <w:vAlign w:val="center"/>
            <w:hideMark/>
          </w:tcPr>
          <w:p w14:paraId="11B1C90A" w14:textId="77777777" w:rsidR="00F32E70" w:rsidRPr="00165A8F" w:rsidRDefault="00F32E70" w:rsidP="00165A8F">
            <w:pPr>
              <w:shd w:val="clear" w:color="auto" w:fill="FFFFFF" w:themeFill="background1"/>
              <w:spacing w:after="0" w:line="240" w:lineRule="auto"/>
              <w:jc w:val="right"/>
              <w:rPr>
                <w:rFonts w:ascii="Garamond" w:eastAsia="Times New Roman" w:hAnsi="Garamond" w:cs="Calibri"/>
                <w:color w:val="000000"/>
                <w:sz w:val="20"/>
                <w:szCs w:val="20"/>
                <w:lang w:val="en-GB" w:eastAsia="en-GB"/>
              </w:rPr>
            </w:pPr>
            <w:r w:rsidRPr="00165A8F">
              <w:rPr>
                <w:rFonts w:ascii="Garamond" w:eastAsia="Times New Roman" w:hAnsi="Garamond" w:cs="Calibri"/>
                <w:color w:val="000000"/>
                <w:sz w:val="20"/>
                <w:szCs w:val="20"/>
                <w:lang w:eastAsia="en-GB"/>
              </w:rPr>
              <w:t>22,408,200</w:t>
            </w:r>
          </w:p>
        </w:tc>
      </w:tr>
      <w:tr w:rsidR="00F32E70" w:rsidRPr="00165A8F" w14:paraId="1F87057E" w14:textId="77777777" w:rsidTr="005D0FFE">
        <w:trPr>
          <w:trHeight w:val="293"/>
          <w:jc w:val="center"/>
        </w:trPr>
        <w:tc>
          <w:tcPr>
            <w:tcW w:w="560" w:type="dxa"/>
            <w:tcBorders>
              <w:top w:val="nil"/>
              <w:left w:val="single" w:sz="8" w:space="0" w:color="auto"/>
              <w:bottom w:val="single" w:sz="8" w:space="0" w:color="auto"/>
              <w:right w:val="single" w:sz="8" w:space="0" w:color="auto"/>
            </w:tcBorders>
            <w:shd w:val="clear" w:color="auto" w:fill="auto"/>
            <w:noWrap/>
            <w:vAlign w:val="center"/>
            <w:hideMark/>
          </w:tcPr>
          <w:p w14:paraId="29374B4B" w14:textId="77777777" w:rsidR="00F32E70" w:rsidRPr="00165A8F" w:rsidRDefault="00F32E70" w:rsidP="00165A8F">
            <w:pPr>
              <w:shd w:val="clear" w:color="auto" w:fill="FFFFFF" w:themeFill="background1"/>
              <w:spacing w:after="0" w:line="240" w:lineRule="auto"/>
              <w:jc w:val="both"/>
              <w:rPr>
                <w:rFonts w:ascii="Garamond" w:eastAsia="Times New Roman" w:hAnsi="Garamond" w:cs="Calibri"/>
                <w:color w:val="000000"/>
                <w:sz w:val="20"/>
                <w:szCs w:val="20"/>
                <w:lang w:val="en-GB" w:eastAsia="en-GB"/>
              </w:rPr>
            </w:pPr>
            <w:r w:rsidRPr="00165A8F">
              <w:rPr>
                <w:rFonts w:ascii="Garamond" w:eastAsia="Times New Roman" w:hAnsi="Garamond" w:cs="Calibri"/>
                <w:color w:val="000000"/>
                <w:sz w:val="20"/>
                <w:szCs w:val="20"/>
                <w:lang w:eastAsia="en-GB"/>
              </w:rPr>
              <w:t>12</w:t>
            </w:r>
          </w:p>
        </w:tc>
        <w:tc>
          <w:tcPr>
            <w:tcW w:w="3940" w:type="dxa"/>
            <w:tcBorders>
              <w:top w:val="nil"/>
              <w:left w:val="nil"/>
              <w:bottom w:val="single" w:sz="8" w:space="0" w:color="auto"/>
              <w:right w:val="single" w:sz="8" w:space="0" w:color="auto"/>
            </w:tcBorders>
            <w:shd w:val="clear" w:color="auto" w:fill="auto"/>
            <w:vAlign w:val="center"/>
            <w:hideMark/>
          </w:tcPr>
          <w:p w14:paraId="49503903" w14:textId="77777777" w:rsidR="00F32E70" w:rsidRPr="00165A8F" w:rsidRDefault="00F32E70" w:rsidP="00165A8F">
            <w:pPr>
              <w:shd w:val="clear" w:color="auto" w:fill="FFFFFF" w:themeFill="background1"/>
              <w:spacing w:after="0" w:line="240" w:lineRule="auto"/>
              <w:rPr>
                <w:rFonts w:ascii="Garamond" w:eastAsia="Times New Roman" w:hAnsi="Garamond" w:cs="Calibri"/>
                <w:color w:val="000000"/>
                <w:sz w:val="20"/>
                <w:szCs w:val="20"/>
                <w:lang w:val="en-GB" w:eastAsia="en-GB"/>
              </w:rPr>
            </w:pPr>
            <w:r w:rsidRPr="00165A8F">
              <w:rPr>
                <w:rFonts w:ascii="Garamond" w:eastAsia="Times New Roman" w:hAnsi="Garamond" w:cs="Calibri"/>
                <w:color w:val="000000"/>
                <w:sz w:val="20"/>
                <w:szCs w:val="20"/>
                <w:lang w:eastAsia="en-GB"/>
              </w:rPr>
              <w:t>Furniture for administration blocks</w:t>
            </w:r>
          </w:p>
        </w:tc>
        <w:tc>
          <w:tcPr>
            <w:tcW w:w="1020" w:type="dxa"/>
            <w:tcBorders>
              <w:top w:val="nil"/>
              <w:left w:val="nil"/>
              <w:bottom w:val="single" w:sz="8" w:space="0" w:color="auto"/>
              <w:right w:val="single" w:sz="8" w:space="0" w:color="auto"/>
            </w:tcBorders>
            <w:shd w:val="clear" w:color="auto" w:fill="auto"/>
            <w:noWrap/>
            <w:vAlign w:val="center"/>
            <w:hideMark/>
          </w:tcPr>
          <w:p w14:paraId="25A80DD8" w14:textId="77777777" w:rsidR="00F32E70" w:rsidRPr="00165A8F" w:rsidRDefault="00F32E70" w:rsidP="00165A8F">
            <w:pPr>
              <w:shd w:val="clear" w:color="auto" w:fill="FFFFFF" w:themeFill="background1"/>
              <w:spacing w:after="0" w:line="240" w:lineRule="auto"/>
              <w:jc w:val="center"/>
              <w:rPr>
                <w:rFonts w:ascii="Garamond" w:eastAsia="Times New Roman" w:hAnsi="Garamond" w:cs="Calibri"/>
                <w:color w:val="000000"/>
                <w:sz w:val="20"/>
                <w:szCs w:val="20"/>
                <w:lang w:val="en-GB" w:eastAsia="en-GB"/>
              </w:rPr>
            </w:pPr>
            <w:r w:rsidRPr="00165A8F">
              <w:rPr>
                <w:rFonts w:ascii="Garamond" w:eastAsia="Times New Roman" w:hAnsi="Garamond" w:cs="Calibri"/>
                <w:color w:val="000000"/>
                <w:sz w:val="20"/>
                <w:szCs w:val="20"/>
                <w:lang w:eastAsia="en-GB"/>
              </w:rPr>
              <w:t>1</w:t>
            </w:r>
          </w:p>
        </w:tc>
        <w:tc>
          <w:tcPr>
            <w:tcW w:w="1280" w:type="dxa"/>
            <w:tcBorders>
              <w:top w:val="nil"/>
              <w:left w:val="nil"/>
              <w:bottom w:val="single" w:sz="8" w:space="0" w:color="auto"/>
              <w:right w:val="single" w:sz="8" w:space="0" w:color="auto"/>
            </w:tcBorders>
            <w:shd w:val="clear" w:color="auto" w:fill="auto"/>
            <w:noWrap/>
            <w:vAlign w:val="center"/>
            <w:hideMark/>
          </w:tcPr>
          <w:p w14:paraId="3B27E492" w14:textId="77777777" w:rsidR="00F32E70" w:rsidRPr="00165A8F" w:rsidRDefault="00F32E70" w:rsidP="00165A8F">
            <w:pPr>
              <w:shd w:val="clear" w:color="auto" w:fill="FFFFFF" w:themeFill="background1"/>
              <w:spacing w:after="0" w:line="240" w:lineRule="auto"/>
              <w:jc w:val="right"/>
              <w:rPr>
                <w:rFonts w:ascii="Garamond" w:eastAsia="Times New Roman" w:hAnsi="Garamond" w:cs="Calibri"/>
                <w:color w:val="000000"/>
                <w:sz w:val="20"/>
                <w:szCs w:val="20"/>
                <w:lang w:val="en-GB" w:eastAsia="en-GB"/>
              </w:rPr>
            </w:pPr>
            <w:r w:rsidRPr="00165A8F">
              <w:rPr>
                <w:rFonts w:ascii="Garamond" w:eastAsia="Times New Roman" w:hAnsi="Garamond" w:cs="Calibri"/>
                <w:color w:val="000000"/>
                <w:sz w:val="20"/>
                <w:szCs w:val="20"/>
                <w:lang w:eastAsia="en-GB"/>
              </w:rPr>
              <w:t>9,204,000</w:t>
            </w:r>
          </w:p>
        </w:tc>
        <w:tc>
          <w:tcPr>
            <w:tcW w:w="1500" w:type="dxa"/>
            <w:tcBorders>
              <w:top w:val="nil"/>
              <w:left w:val="nil"/>
              <w:bottom w:val="single" w:sz="8" w:space="0" w:color="auto"/>
              <w:right w:val="single" w:sz="8" w:space="0" w:color="auto"/>
            </w:tcBorders>
            <w:shd w:val="clear" w:color="auto" w:fill="auto"/>
            <w:noWrap/>
            <w:vAlign w:val="center"/>
            <w:hideMark/>
          </w:tcPr>
          <w:p w14:paraId="04788B5C" w14:textId="77777777" w:rsidR="00F32E70" w:rsidRPr="00165A8F" w:rsidRDefault="00F32E70" w:rsidP="00165A8F">
            <w:pPr>
              <w:shd w:val="clear" w:color="auto" w:fill="FFFFFF" w:themeFill="background1"/>
              <w:spacing w:after="0" w:line="240" w:lineRule="auto"/>
              <w:jc w:val="right"/>
              <w:rPr>
                <w:rFonts w:ascii="Garamond" w:eastAsia="Times New Roman" w:hAnsi="Garamond" w:cs="Calibri"/>
                <w:color w:val="000000"/>
                <w:sz w:val="20"/>
                <w:szCs w:val="20"/>
                <w:lang w:val="en-GB" w:eastAsia="en-GB"/>
              </w:rPr>
            </w:pPr>
            <w:r w:rsidRPr="00165A8F">
              <w:rPr>
                <w:rFonts w:ascii="Garamond" w:eastAsia="Times New Roman" w:hAnsi="Garamond" w:cs="Calibri"/>
                <w:color w:val="000000"/>
                <w:sz w:val="20"/>
                <w:szCs w:val="20"/>
                <w:lang w:eastAsia="en-GB"/>
              </w:rPr>
              <w:t>9,204,000</w:t>
            </w:r>
          </w:p>
        </w:tc>
      </w:tr>
      <w:tr w:rsidR="00F32E70" w:rsidRPr="00165A8F" w14:paraId="1D8D756D" w14:textId="77777777" w:rsidTr="005D0FFE">
        <w:trPr>
          <w:trHeight w:val="293"/>
          <w:jc w:val="center"/>
        </w:trPr>
        <w:tc>
          <w:tcPr>
            <w:tcW w:w="560" w:type="dxa"/>
            <w:tcBorders>
              <w:top w:val="nil"/>
              <w:left w:val="single" w:sz="8" w:space="0" w:color="auto"/>
              <w:bottom w:val="single" w:sz="8" w:space="0" w:color="auto"/>
              <w:right w:val="single" w:sz="8" w:space="0" w:color="auto"/>
            </w:tcBorders>
            <w:shd w:val="clear" w:color="auto" w:fill="auto"/>
            <w:noWrap/>
            <w:vAlign w:val="center"/>
            <w:hideMark/>
          </w:tcPr>
          <w:p w14:paraId="19EA67AD" w14:textId="77777777" w:rsidR="00F32E70" w:rsidRPr="00165A8F" w:rsidRDefault="00F32E70" w:rsidP="00165A8F">
            <w:pPr>
              <w:shd w:val="clear" w:color="auto" w:fill="FFFFFF" w:themeFill="background1"/>
              <w:spacing w:after="0" w:line="240" w:lineRule="auto"/>
              <w:jc w:val="both"/>
              <w:rPr>
                <w:rFonts w:ascii="Garamond" w:eastAsia="Times New Roman" w:hAnsi="Garamond" w:cs="Calibri"/>
                <w:color w:val="000000"/>
                <w:sz w:val="20"/>
                <w:szCs w:val="20"/>
                <w:lang w:val="en-GB" w:eastAsia="en-GB"/>
              </w:rPr>
            </w:pPr>
            <w:r w:rsidRPr="00165A8F">
              <w:rPr>
                <w:rFonts w:ascii="Garamond" w:eastAsia="Times New Roman" w:hAnsi="Garamond" w:cs="Calibri"/>
                <w:color w:val="000000"/>
                <w:sz w:val="20"/>
                <w:szCs w:val="20"/>
                <w:lang w:eastAsia="en-GB"/>
              </w:rPr>
              <w:t>13</w:t>
            </w:r>
          </w:p>
        </w:tc>
        <w:tc>
          <w:tcPr>
            <w:tcW w:w="3940" w:type="dxa"/>
            <w:tcBorders>
              <w:top w:val="nil"/>
              <w:left w:val="nil"/>
              <w:bottom w:val="single" w:sz="8" w:space="0" w:color="auto"/>
              <w:right w:val="single" w:sz="8" w:space="0" w:color="auto"/>
            </w:tcBorders>
            <w:shd w:val="clear" w:color="auto" w:fill="auto"/>
            <w:vAlign w:val="center"/>
            <w:hideMark/>
          </w:tcPr>
          <w:p w14:paraId="50981477" w14:textId="77777777" w:rsidR="00F32E70" w:rsidRPr="00165A8F" w:rsidRDefault="00F32E70" w:rsidP="00165A8F">
            <w:pPr>
              <w:shd w:val="clear" w:color="auto" w:fill="FFFFFF" w:themeFill="background1"/>
              <w:spacing w:after="0" w:line="240" w:lineRule="auto"/>
              <w:rPr>
                <w:rFonts w:ascii="Garamond" w:eastAsia="Times New Roman" w:hAnsi="Garamond" w:cs="Calibri"/>
                <w:color w:val="000000"/>
                <w:sz w:val="20"/>
                <w:szCs w:val="20"/>
                <w:lang w:val="en-GB" w:eastAsia="en-GB"/>
              </w:rPr>
            </w:pPr>
            <w:r w:rsidRPr="00165A8F">
              <w:rPr>
                <w:rFonts w:ascii="Garamond" w:eastAsia="Times New Roman" w:hAnsi="Garamond" w:cs="Calibri"/>
                <w:color w:val="000000"/>
                <w:sz w:val="20"/>
                <w:szCs w:val="20"/>
                <w:lang w:eastAsia="en-GB"/>
              </w:rPr>
              <w:t>Furniture for library block</w:t>
            </w:r>
          </w:p>
        </w:tc>
        <w:tc>
          <w:tcPr>
            <w:tcW w:w="1020" w:type="dxa"/>
            <w:tcBorders>
              <w:top w:val="nil"/>
              <w:left w:val="nil"/>
              <w:bottom w:val="single" w:sz="8" w:space="0" w:color="auto"/>
              <w:right w:val="single" w:sz="8" w:space="0" w:color="auto"/>
            </w:tcBorders>
            <w:shd w:val="clear" w:color="auto" w:fill="auto"/>
            <w:noWrap/>
            <w:vAlign w:val="center"/>
            <w:hideMark/>
          </w:tcPr>
          <w:p w14:paraId="7555F10B" w14:textId="77777777" w:rsidR="00F32E70" w:rsidRPr="00165A8F" w:rsidRDefault="00F32E70" w:rsidP="00165A8F">
            <w:pPr>
              <w:shd w:val="clear" w:color="auto" w:fill="FFFFFF" w:themeFill="background1"/>
              <w:spacing w:after="0" w:line="240" w:lineRule="auto"/>
              <w:jc w:val="center"/>
              <w:rPr>
                <w:rFonts w:ascii="Garamond" w:eastAsia="Times New Roman" w:hAnsi="Garamond" w:cs="Calibri"/>
                <w:color w:val="000000"/>
                <w:sz w:val="20"/>
                <w:szCs w:val="20"/>
                <w:lang w:val="en-GB" w:eastAsia="en-GB"/>
              </w:rPr>
            </w:pPr>
            <w:r w:rsidRPr="00165A8F">
              <w:rPr>
                <w:rFonts w:ascii="Garamond" w:eastAsia="Times New Roman" w:hAnsi="Garamond" w:cs="Calibri"/>
                <w:color w:val="000000"/>
                <w:sz w:val="20"/>
                <w:szCs w:val="20"/>
                <w:lang w:eastAsia="en-GB"/>
              </w:rPr>
              <w:t>1</w:t>
            </w:r>
          </w:p>
        </w:tc>
        <w:tc>
          <w:tcPr>
            <w:tcW w:w="1280" w:type="dxa"/>
            <w:tcBorders>
              <w:top w:val="nil"/>
              <w:left w:val="nil"/>
              <w:bottom w:val="single" w:sz="8" w:space="0" w:color="auto"/>
              <w:right w:val="single" w:sz="8" w:space="0" w:color="auto"/>
            </w:tcBorders>
            <w:shd w:val="clear" w:color="auto" w:fill="auto"/>
            <w:noWrap/>
            <w:vAlign w:val="center"/>
            <w:hideMark/>
          </w:tcPr>
          <w:p w14:paraId="7D0D2EB3" w14:textId="77777777" w:rsidR="00F32E70" w:rsidRPr="00165A8F" w:rsidRDefault="00F32E70" w:rsidP="00165A8F">
            <w:pPr>
              <w:shd w:val="clear" w:color="auto" w:fill="FFFFFF" w:themeFill="background1"/>
              <w:spacing w:after="0" w:line="240" w:lineRule="auto"/>
              <w:jc w:val="right"/>
              <w:rPr>
                <w:rFonts w:ascii="Garamond" w:eastAsia="Times New Roman" w:hAnsi="Garamond" w:cs="Calibri"/>
                <w:color w:val="000000"/>
                <w:sz w:val="20"/>
                <w:szCs w:val="20"/>
                <w:lang w:val="en-GB" w:eastAsia="en-GB"/>
              </w:rPr>
            </w:pPr>
            <w:r w:rsidRPr="00165A8F">
              <w:rPr>
                <w:rFonts w:ascii="Garamond" w:eastAsia="Times New Roman" w:hAnsi="Garamond" w:cs="Calibri"/>
                <w:color w:val="000000"/>
                <w:sz w:val="20"/>
                <w:szCs w:val="20"/>
                <w:lang w:eastAsia="en-GB"/>
              </w:rPr>
              <w:t>23,954,000</w:t>
            </w:r>
          </w:p>
        </w:tc>
        <w:tc>
          <w:tcPr>
            <w:tcW w:w="1500" w:type="dxa"/>
            <w:tcBorders>
              <w:top w:val="nil"/>
              <w:left w:val="nil"/>
              <w:bottom w:val="single" w:sz="8" w:space="0" w:color="auto"/>
              <w:right w:val="single" w:sz="8" w:space="0" w:color="auto"/>
            </w:tcBorders>
            <w:shd w:val="clear" w:color="auto" w:fill="auto"/>
            <w:noWrap/>
            <w:vAlign w:val="center"/>
            <w:hideMark/>
          </w:tcPr>
          <w:p w14:paraId="7DC58508" w14:textId="77777777" w:rsidR="00F32E70" w:rsidRPr="00165A8F" w:rsidRDefault="00F32E70" w:rsidP="00165A8F">
            <w:pPr>
              <w:shd w:val="clear" w:color="auto" w:fill="FFFFFF" w:themeFill="background1"/>
              <w:spacing w:after="0" w:line="240" w:lineRule="auto"/>
              <w:jc w:val="right"/>
              <w:rPr>
                <w:rFonts w:ascii="Garamond" w:eastAsia="Times New Roman" w:hAnsi="Garamond" w:cs="Calibri"/>
                <w:color w:val="000000"/>
                <w:sz w:val="20"/>
                <w:szCs w:val="20"/>
                <w:lang w:val="en-GB" w:eastAsia="en-GB"/>
              </w:rPr>
            </w:pPr>
            <w:r w:rsidRPr="00165A8F">
              <w:rPr>
                <w:rFonts w:ascii="Garamond" w:eastAsia="Times New Roman" w:hAnsi="Garamond" w:cs="Calibri"/>
                <w:color w:val="000000"/>
                <w:sz w:val="20"/>
                <w:szCs w:val="20"/>
                <w:lang w:eastAsia="en-GB"/>
              </w:rPr>
              <w:t>23,954,000</w:t>
            </w:r>
          </w:p>
        </w:tc>
      </w:tr>
      <w:tr w:rsidR="00F32E70" w:rsidRPr="00165A8F" w14:paraId="090AD39E" w14:textId="77777777" w:rsidTr="005D0FFE">
        <w:trPr>
          <w:trHeight w:val="293"/>
          <w:jc w:val="center"/>
        </w:trPr>
        <w:tc>
          <w:tcPr>
            <w:tcW w:w="560" w:type="dxa"/>
            <w:tcBorders>
              <w:top w:val="nil"/>
              <w:left w:val="single" w:sz="8" w:space="0" w:color="auto"/>
              <w:bottom w:val="single" w:sz="8" w:space="0" w:color="auto"/>
              <w:right w:val="single" w:sz="8" w:space="0" w:color="auto"/>
            </w:tcBorders>
            <w:shd w:val="clear" w:color="auto" w:fill="auto"/>
            <w:noWrap/>
            <w:vAlign w:val="center"/>
            <w:hideMark/>
          </w:tcPr>
          <w:p w14:paraId="56DE9144" w14:textId="77777777" w:rsidR="00F32E70" w:rsidRPr="00165A8F" w:rsidRDefault="00F32E70" w:rsidP="00165A8F">
            <w:pPr>
              <w:shd w:val="clear" w:color="auto" w:fill="FFFFFF" w:themeFill="background1"/>
              <w:spacing w:after="0" w:line="240" w:lineRule="auto"/>
              <w:jc w:val="both"/>
              <w:rPr>
                <w:rFonts w:ascii="Garamond" w:eastAsia="Times New Roman" w:hAnsi="Garamond" w:cs="Calibri"/>
                <w:color w:val="000000"/>
                <w:sz w:val="20"/>
                <w:szCs w:val="20"/>
                <w:lang w:val="en-GB" w:eastAsia="en-GB"/>
              </w:rPr>
            </w:pPr>
            <w:r w:rsidRPr="00165A8F">
              <w:rPr>
                <w:rFonts w:ascii="Garamond" w:eastAsia="Times New Roman" w:hAnsi="Garamond" w:cs="Calibri"/>
                <w:color w:val="000000"/>
                <w:sz w:val="20"/>
                <w:szCs w:val="20"/>
                <w:lang w:eastAsia="en-GB"/>
              </w:rPr>
              <w:t>14</w:t>
            </w:r>
          </w:p>
        </w:tc>
        <w:tc>
          <w:tcPr>
            <w:tcW w:w="3940" w:type="dxa"/>
            <w:tcBorders>
              <w:top w:val="nil"/>
              <w:left w:val="nil"/>
              <w:bottom w:val="single" w:sz="8" w:space="0" w:color="auto"/>
              <w:right w:val="single" w:sz="8" w:space="0" w:color="auto"/>
            </w:tcBorders>
            <w:shd w:val="clear" w:color="auto" w:fill="auto"/>
            <w:vAlign w:val="center"/>
            <w:hideMark/>
          </w:tcPr>
          <w:p w14:paraId="3377C029" w14:textId="77777777" w:rsidR="00F32E70" w:rsidRPr="00165A8F" w:rsidRDefault="00F32E70" w:rsidP="00165A8F">
            <w:pPr>
              <w:shd w:val="clear" w:color="auto" w:fill="FFFFFF" w:themeFill="background1"/>
              <w:spacing w:after="0" w:line="240" w:lineRule="auto"/>
              <w:rPr>
                <w:rFonts w:ascii="Garamond" w:eastAsia="Times New Roman" w:hAnsi="Garamond" w:cs="Calibri"/>
                <w:color w:val="000000"/>
                <w:sz w:val="20"/>
                <w:szCs w:val="20"/>
                <w:lang w:val="en-GB" w:eastAsia="en-GB"/>
              </w:rPr>
            </w:pPr>
            <w:r w:rsidRPr="00165A8F">
              <w:rPr>
                <w:rFonts w:ascii="Garamond" w:eastAsia="Times New Roman" w:hAnsi="Garamond" w:cs="Calibri"/>
                <w:color w:val="000000"/>
                <w:sz w:val="20"/>
                <w:szCs w:val="20"/>
                <w:lang w:eastAsia="en-GB"/>
              </w:rPr>
              <w:t>Furniture for ICT laboratory</w:t>
            </w:r>
          </w:p>
        </w:tc>
        <w:tc>
          <w:tcPr>
            <w:tcW w:w="1020" w:type="dxa"/>
            <w:tcBorders>
              <w:top w:val="nil"/>
              <w:left w:val="nil"/>
              <w:bottom w:val="single" w:sz="8" w:space="0" w:color="auto"/>
              <w:right w:val="single" w:sz="8" w:space="0" w:color="auto"/>
            </w:tcBorders>
            <w:shd w:val="clear" w:color="auto" w:fill="auto"/>
            <w:noWrap/>
            <w:vAlign w:val="center"/>
            <w:hideMark/>
          </w:tcPr>
          <w:p w14:paraId="1413B24C" w14:textId="77777777" w:rsidR="00F32E70" w:rsidRPr="00165A8F" w:rsidRDefault="00F32E70" w:rsidP="00165A8F">
            <w:pPr>
              <w:shd w:val="clear" w:color="auto" w:fill="FFFFFF" w:themeFill="background1"/>
              <w:spacing w:after="0" w:line="240" w:lineRule="auto"/>
              <w:jc w:val="center"/>
              <w:rPr>
                <w:rFonts w:ascii="Garamond" w:eastAsia="Times New Roman" w:hAnsi="Garamond" w:cs="Calibri"/>
                <w:color w:val="000000"/>
                <w:sz w:val="20"/>
                <w:szCs w:val="20"/>
                <w:lang w:val="en-GB" w:eastAsia="en-GB"/>
              </w:rPr>
            </w:pPr>
            <w:r w:rsidRPr="00165A8F">
              <w:rPr>
                <w:rFonts w:ascii="Garamond" w:eastAsia="Times New Roman" w:hAnsi="Garamond" w:cs="Calibri"/>
                <w:color w:val="000000"/>
                <w:sz w:val="20"/>
                <w:szCs w:val="20"/>
                <w:lang w:eastAsia="en-GB"/>
              </w:rPr>
              <w:t>1</w:t>
            </w:r>
          </w:p>
        </w:tc>
        <w:tc>
          <w:tcPr>
            <w:tcW w:w="1280" w:type="dxa"/>
            <w:tcBorders>
              <w:top w:val="nil"/>
              <w:left w:val="nil"/>
              <w:bottom w:val="single" w:sz="8" w:space="0" w:color="auto"/>
              <w:right w:val="single" w:sz="8" w:space="0" w:color="auto"/>
            </w:tcBorders>
            <w:shd w:val="clear" w:color="auto" w:fill="auto"/>
            <w:noWrap/>
            <w:vAlign w:val="center"/>
            <w:hideMark/>
          </w:tcPr>
          <w:p w14:paraId="52ABD970" w14:textId="77777777" w:rsidR="00F32E70" w:rsidRPr="00165A8F" w:rsidRDefault="00F32E70" w:rsidP="00165A8F">
            <w:pPr>
              <w:shd w:val="clear" w:color="auto" w:fill="FFFFFF" w:themeFill="background1"/>
              <w:spacing w:after="0" w:line="240" w:lineRule="auto"/>
              <w:jc w:val="right"/>
              <w:rPr>
                <w:rFonts w:ascii="Garamond" w:eastAsia="Times New Roman" w:hAnsi="Garamond" w:cs="Calibri"/>
                <w:color w:val="000000"/>
                <w:sz w:val="20"/>
                <w:szCs w:val="20"/>
                <w:lang w:val="en-GB" w:eastAsia="en-GB"/>
              </w:rPr>
            </w:pPr>
            <w:r w:rsidRPr="00165A8F">
              <w:rPr>
                <w:rFonts w:ascii="Garamond" w:eastAsia="Times New Roman" w:hAnsi="Garamond" w:cs="Calibri"/>
                <w:color w:val="000000"/>
                <w:sz w:val="20"/>
                <w:szCs w:val="20"/>
                <w:lang w:eastAsia="en-GB"/>
              </w:rPr>
              <w:t>22,397,580</w:t>
            </w:r>
          </w:p>
        </w:tc>
        <w:tc>
          <w:tcPr>
            <w:tcW w:w="1500" w:type="dxa"/>
            <w:tcBorders>
              <w:top w:val="nil"/>
              <w:left w:val="nil"/>
              <w:bottom w:val="single" w:sz="8" w:space="0" w:color="auto"/>
              <w:right w:val="single" w:sz="8" w:space="0" w:color="auto"/>
            </w:tcBorders>
            <w:shd w:val="clear" w:color="auto" w:fill="auto"/>
            <w:noWrap/>
            <w:vAlign w:val="center"/>
            <w:hideMark/>
          </w:tcPr>
          <w:p w14:paraId="25C170A3" w14:textId="77777777" w:rsidR="00F32E70" w:rsidRPr="00165A8F" w:rsidRDefault="00F32E70" w:rsidP="00165A8F">
            <w:pPr>
              <w:shd w:val="clear" w:color="auto" w:fill="FFFFFF" w:themeFill="background1"/>
              <w:spacing w:after="0" w:line="240" w:lineRule="auto"/>
              <w:jc w:val="right"/>
              <w:rPr>
                <w:rFonts w:ascii="Garamond" w:eastAsia="Times New Roman" w:hAnsi="Garamond" w:cs="Calibri"/>
                <w:color w:val="000000"/>
                <w:sz w:val="20"/>
                <w:szCs w:val="20"/>
                <w:lang w:val="en-GB" w:eastAsia="en-GB"/>
              </w:rPr>
            </w:pPr>
            <w:r w:rsidRPr="00165A8F">
              <w:rPr>
                <w:rFonts w:ascii="Garamond" w:eastAsia="Times New Roman" w:hAnsi="Garamond" w:cs="Calibri"/>
                <w:color w:val="000000"/>
                <w:sz w:val="20"/>
                <w:szCs w:val="20"/>
                <w:lang w:eastAsia="en-GB"/>
              </w:rPr>
              <w:t>22,397,580</w:t>
            </w:r>
          </w:p>
        </w:tc>
      </w:tr>
      <w:tr w:rsidR="00F32E70" w:rsidRPr="00165A8F" w14:paraId="0F8F7F8F" w14:textId="77777777" w:rsidTr="005D0FFE">
        <w:trPr>
          <w:trHeight w:val="533"/>
          <w:jc w:val="center"/>
        </w:trPr>
        <w:tc>
          <w:tcPr>
            <w:tcW w:w="560" w:type="dxa"/>
            <w:tcBorders>
              <w:top w:val="nil"/>
              <w:left w:val="single" w:sz="8" w:space="0" w:color="auto"/>
              <w:bottom w:val="single" w:sz="8" w:space="0" w:color="auto"/>
              <w:right w:val="single" w:sz="8" w:space="0" w:color="auto"/>
            </w:tcBorders>
            <w:shd w:val="clear" w:color="auto" w:fill="auto"/>
            <w:noWrap/>
            <w:vAlign w:val="center"/>
            <w:hideMark/>
          </w:tcPr>
          <w:p w14:paraId="7F6502ED" w14:textId="77777777" w:rsidR="00F32E70" w:rsidRPr="00165A8F" w:rsidRDefault="00F32E70" w:rsidP="00165A8F">
            <w:pPr>
              <w:shd w:val="clear" w:color="auto" w:fill="FFFFFF" w:themeFill="background1"/>
              <w:spacing w:after="0" w:line="240" w:lineRule="auto"/>
              <w:jc w:val="both"/>
              <w:rPr>
                <w:rFonts w:ascii="Garamond" w:eastAsia="Times New Roman" w:hAnsi="Garamond" w:cs="Calibri"/>
                <w:b/>
                <w:bCs/>
                <w:color w:val="000000"/>
                <w:sz w:val="20"/>
                <w:szCs w:val="20"/>
                <w:lang w:val="en-GB" w:eastAsia="en-GB"/>
              </w:rPr>
            </w:pPr>
            <w:r w:rsidRPr="00165A8F">
              <w:rPr>
                <w:rFonts w:ascii="Garamond" w:eastAsia="Times New Roman" w:hAnsi="Garamond" w:cs="Calibri"/>
                <w:b/>
                <w:bCs/>
                <w:color w:val="000000"/>
                <w:sz w:val="20"/>
                <w:szCs w:val="20"/>
                <w:lang w:eastAsia="en-GB"/>
              </w:rPr>
              <w:t> </w:t>
            </w:r>
          </w:p>
        </w:tc>
        <w:tc>
          <w:tcPr>
            <w:tcW w:w="3940" w:type="dxa"/>
            <w:tcBorders>
              <w:top w:val="nil"/>
              <w:left w:val="nil"/>
              <w:bottom w:val="single" w:sz="8" w:space="0" w:color="auto"/>
              <w:right w:val="nil"/>
            </w:tcBorders>
            <w:shd w:val="clear" w:color="auto" w:fill="auto"/>
            <w:vAlign w:val="center"/>
            <w:hideMark/>
          </w:tcPr>
          <w:p w14:paraId="612E3695" w14:textId="77777777" w:rsidR="00F32E70" w:rsidRPr="00165A8F" w:rsidRDefault="00F32E70" w:rsidP="00165A8F">
            <w:pPr>
              <w:shd w:val="clear" w:color="auto" w:fill="FFFFFF" w:themeFill="background1"/>
              <w:spacing w:after="0" w:line="240" w:lineRule="auto"/>
              <w:rPr>
                <w:rFonts w:ascii="Garamond" w:eastAsia="Times New Roman" w:hAnsi="Garamond" w:cs="Calibri"/>
                <w:b/>
                <w:bCs/>
                <w:color w:val="000000"/>
                <w:sz w:val="20"/>
                <w:szCs w:val="20"/>
                <w:lang w:val="en-GB" w:eastAsia="en-GB"/>
              </w:rPr>
            </w:pPr>
            <w:r w:rsidRPr="00165A8F">
              <w:rPr>
                <w:rFonts w:ascii="Garamond" w:eastAsia="Times New Roman" w:hAnsi="Garamond" w:cs="Calibri"/>
                <w:b/>
                <w:bCs/>
                <w:color w:val="000000"/>
                <w:sz w:val="20"/>
                <w:szCs w:val="20"/>
                <w:lang w:eastAsia="en-GB"/>
              </w:rPr>
              <w:t>Sub-Total Phase 2 without teachers’ housing</w:t>
            </w:r>
          </w:p>
        </w:tc>
        <w:tc>
          <w:tcPr>
            <w:tcW w:w="1020" w:type="dxa"/>
            <w:tcBorders>
              <w:top w:val="nil"/>
              <w:left w:val="nil"/>
              <w:bottom w:val="single" w:sz="8" w:space="0" w:color="auto"/>
              <w:right w:val="nil"/>
            </w:tcBorders>
            <w:shd w:val="clear" w:color="auto" w:fill="auto"/>
            <w:noWrap/>
            <w:vAlign w:val="center"/>
            <w:hideMark/>
          </w:tcPr>
          <w:p w14:paraId="44F0CEF7" w14:textId="77777777" w:rsidR="00F32E70" w:rsidRPr="00165A8F" w:rsidRDefault="00F32E70" w:rsidP="00165A8F">
            <w:pPr>
              <w:shd w:val="clear" w:color="auto" w:fill="FFFFFF" w:themeFill="background1"/>
              <w:spacing w:after="0" w:line="240" w:lineRule="auto"/>
              <w:jc w:val="both"/>
              <w:rPr>
                <w:rFonts w:ascii="Garamond" w:eastAsia="Times New Roman" w:hAnsi="Garamond" w:cs="Calibri"/>
                <w:b/>
                <w:bCs/>
                <w:color w:val="000000"/>
                <w:sz w:val="20"/>
                <w:szCs w:val="20"/>
                <w:lang w:val="en-GB" w:eastAsia="en-GB"/>
              </w:rPr>
            </w:pPr>
            <w:r w:rsidRPr="00165A8F">
              <w:rPr>
                <w:rFonts w:ascii="Garamond" w:eastAsia="Times New Roman" w:hAnsi="Garamond" w:cs="Calibri"/>
                <w:b/>
                <w:bCs/>
                <w:color w:val="000000"/>
                <w:sz w:val="20"/>
                <w:szCs w:val="20"/>
                <w:lang w:eastAsia="en-GB"/>
              </w:rPr>
              <w:t> </w:t>
            </w:r>
          </w:p>
        </w:tc>
        <w:tc>
          <w:tcPr>
            <w:tcW w:w="1280" w:type="dxa"/>
            <w:tcBorders>
              <w:top w:val="nil"/>
              <w:left w:val="nil"/>
              <w:bottom w:val="single" w:sz="8" w:space="0" w:color="auto"/>
              <w:right w:val="single" w:sz="8" w:space="0" w:color="auto"/>
            </w:tcBorders>
            <w:shd w:val="clear" w:color="auto" w:fill="auto"/>
            <w:noWrap/>
            <w:vAlign w:val="center"/>
            <w:hideMark/>
          </w:tcPr>
          <w:p w14:paraId="6540B597" w14:textId="77777777" w:rsidR="00F32E70" w:rsidRPr="00165A8F" w:rsidRDefault="00F32E70" w:rsidP="00165A8F">
            <w:pPr>
              <w:shd w:val="clear" w:color="auto" w:fill="FFFFFF" w:themeFill="background1"/>
              <w:spacing w:after="0" w:line="240" w:lineRule="auto"/>
              <w:jc w:val="both"/>
              <w:rPr>
                <w:rFonts w:ascii="Garamond" w:eastAsia="Times New Roman" w:hAnsi="Garamond" w:cs="Calibri"/>
                <w:b/>
                <w:bCs/>
                <w:color w:val="000000"/>
                <w:sz w:val="20"/>
                <w:szCs w:val="20"/>
                <w:lang w:val="en-GB" w:eastAsia="en-GB"/>
              </w:rPr>
            </w:pPr>
            <w:r w:rsidRPr="00165A8F">
              <w:rPr>
                <w:rFonts w:ascii="Garamond" w:eastAsia="Times New Roman" w:hAnsi="Garamond" w:cs="Calibri"/>
                <w:b/>
                <w:bCs/>
                <w:color w:val="000000"/>
                <w:sz w:val="20"/>
                <w:szCs w:val="20"/>
                <w:lang w:eastAsia="en-GB"/>
              </w:rPr>
              <w:t> </w:t>
            </w:r>
          </w:p>
        </w:tc>
        <w:tc>
          <w:tcPr>
            <w:tcW w:w="1500" w:type="dxa"/>
            <w:tcBorders>
              <w:top w:val="nil"/>
              <w:left w:val="nil"/>
              <w:bottom w:val="single" w:sz="8" w:space="0" w:color="auto"/>
              <w:right w:val="single" w:sz="8" w:space="0" w:color="auto"/>
            </w:tcBorders>
            <w:shd w:val="clear" w:color="auto" w:fill="auto"/>
            <w:noWrap/>
            <w:vAlign w:val="center"/>
            <w:hideMark/>
          </w:tcPr>
          <w:p w14:paraId="7E835637" w14:textId="77777777" w:rsidR="00F32E70" w:rsidRPr="00165A8F" w:rsidRDefault="00F32E70" w:rsidP="00165A8F">
            <w:pPr>
              <w:shd w:val="clear" w:color="auto" w:fill="FFFFFF" w:themeFill="background1"/>
              <w:spacing w:after="0" w:line="240" w:lineRule="auto"/>
              <w:jc w:val="right"/>
              <w:rPr>
                <w:rFonts w:ascii="Garamond" w:eastAsia="Times New Roman" w:hAnsi="Garamond" w:cs="Calibri"/>
                <w:b/>
                <w:bCs/>
                <w:color w:val="000000"/>
                <w:sz w:val="20"/>
                <w:szCs w:val="20"/>
                <w:lang w:val="en-GB" w:eastAsia="en-GB"/>
              </w:rPr>
            </w:pPr>
            <w:r w:rsidRPr="00165A8F">
              <w:rPr>
                <w:rFonts w:ascii="Garamond" w:eastAsia="Times New Roman" w:hAnsi="Garamond" w:cs="Calibri"/>
                <w:b/>
                <w:bCs/>
                <w:color w:val="000000"/>
                <w:sz w:val="20"/>
                <w:szCs w:val="20"/>
                <w:lang w:val="en-GB" w:eastAsia="en-GB"/>
              </w:rPr>
              <w:t>558,700,243</w:t>
            </w:r>
          </w:p>
        </w:tc>
      </w:tr>
      <w:tr w:rsidR="00F32E70" w:rsidRPr="00165A8F" w14:paraId="4F1389AD" w14:textId="77777777" w:rsidTr="005D0FFE">
        <w:trPr>
          <w:trHeight w:val="533"/>
          <w:jc w:val="center"/>
        </w:trPr>
        <w:tc>
          <w:tcPr>
            <w:tcW w:w="560" w:type="dxa"/>
            <w:tcBorders>
              <w:top w:val="nil"/>
              <w:left w:val="single" w:sz="8" w:space="0" w:color="auto"/>
              <w:bottom w:val="single" w:sz="8" w:space="0" w:color="auto"/>
              <w:right w:val="single" w:sz="8" w:space="0" w:color="auto"/>
            </w:tcBorders>
            <w:shd w:val="clear" w:color="auto" w:fill="auto"/>
            <w:noWrap/>
            <w:vAlign w:val="center"/>
            <w:hideMark/>
          </w:tcPr>
          <w:p w14:paraId="0F1D42EE" w14:textId="77777777" w:rsidR="00F32E70" w:rsidRPr="00165A8F" w:rsidRDefault="00F32E70" w:rsidP="00165A8F">
            <w:pPr>
              <w:shd w:val="clear" w:color="auto" w:fill="FFFFFF" w:themeFill="background1"/>
              <w:spacing w:after="0" w:line="240" w:lineRule="auto"/>
              <w:jc w:val="both"/>
              <w:rPr>
                <w:rFonts w:ascii="Garamond" w:eastAsia="Times New Roman" w:hAnsi="Garamond" w:cs="Calibri"/>
                <w:b/>
                <w:bCs/>
                <w:color w:val="000000"/>
                <w:sz w:val="20"/>
                <w:szCs w:val="20"/>
                <w:lang w:val="en-GB" w:eastAsia="en-GB"/>
              </w:rPr>
            </w:pPr>
            <w:r w:rsidRPr="00165A8F">
              <w:rPr>
                <w:rFonts w:ascii="Garamond" w:eastAsia="Times New Roman" w:hAnsi="Garamond" w:cs="Calibri"/>
                <w:b/>
                <w:bCs/>
                <w:color w:val="000000"/>
                <w:sz w:val="20"/>
                <w:szCs w:val="20"/>
                <w:lang w:val="en-GB" w:eastAsia="en-GB"/>
              </w:rPr>
              <w:t> </w:t>
            </w:r>
          </w:p>
        </w:tc>
        <w:tc>
          <w:tcPr>
            <w:tcW w:w="3940" w:type="dxa"/>
            <w:tcBorders>
              <w:top w:val="nil"/>
              <w:left w:val="nil"/>
              <w:bottom w:val="single" w:sz="8" w:space="0" w:color="auto"/>
              <w:right w:val="nil"/>
            </w:tcBorders>
            <w:shd w:val="clear" w:color="auto" w:fill="auto"/>
            <w:vAlign w:val="center"/>
            <w:hideMark/>
          </w:tcPr>
          <w:p w14:paraId="709D5DDA" w14:textId="77777777" w:rsidR="00F32E70" w:rsidRPr="00165A8F" w:rsidRDefault="00F32E70" w:rsidP="00165A8F">
            <w:pPr>
              <w:shd w:val="clear" w:color="auto" w:fill="FFFFFF" w:themeFill="background1"/>
              <w:spacing w:after="0" w:line="240" w:lineRule="auto"/>
              <w:rPr>
                <w:rFonts w:ascii="Garamond" w:eastAsia="Times New Roman" w:hAnsi="Garamond" w:cs="Calibri"/>
                <w:b/>
                <w:bCs/>
                <w:color w:val="000000"/>
                <w:sz w:val="20"/>
                <w:szCs w:val="20"/>
                <w:lang w:val="en-GB" w:eastAsia="en-GB"/>
              </w:rPr>
            </w:pPr>
            <w:r w:rsidRPr="00165A8F">
              <w:rPr>
                <w:rFonts w:ascii="Garamond" w:eastAsia="Times New Roman" w:hAnsi="Garamond" w:cs="Calibri"/>
                <w:b/>
                <w:bCs/>
                <w:color w:val="000000"/>
                <w:sz w:val="20"/>
                <w:szCs w:val="20"/>
                <w:lang w:val="en-GB" w:eastAsia="en-GB"/>
              </w:rPr>
              <w:t xml:space="preserve">Sub-total Phase 1 and Phase 2 without housing </w:t>
            </w:r>
          </w:p>
        </w:tc>
        <w:tc>
          <w:tcPr>
            <w:tcW w:w="1020" w:type="dxa"/>
            <w:tcBorders>
              <w:top w:val="nil"/>
              <w:left w:val="nil"/>
              <w:bottom w:val="single" w:sz="8" w:space="0" w:color="auto"/>
              <w:right w:val="nil"/>
            </w:tcBorders>
            <w:shd w:val="clear" w:color="auto" w:fill="auto"/>
            <w:noWrap/>
            <w:vAlign w:val="center"/>
            <w:hideMark/>
          </w:tcPr>
          <w:p w14:paraId="602679A4" w14:textId="77777777" w:rsidR="00F32E70" w:rsidRPr="00165A8F" w:rsidRDefault="00F32E70" w:rsidP="00165A8F">
            <w:pPr>
              <w:shd w:val="clear" w:color="auto" w:fill="FFFFFF" w:themeFill="background1"/>
              <w:spacing w:after="0" w:line="240" w:lineRule="auto"/>
              <w:jc w:val="both"/>
              <w:rPr>
                <w:rFonts w:ascii="Garamond" w:eastAsia="Times New Roman" w:hAnsi="Garamond" w:cs="Calibri"/>
                <w:b/>
                <w:bCs/>
                <w:color w:val="000000"/>
                <w:sz w:val="20"/>
                <w:szCs w:val="20"/>
                <w:lang w:val="en-GB" w:eastAsia="en-GB"/>
              </w:rPr>
            </w:pPr>
            <w:r w:rsidRPr="00165A8F">
              <w:rPr>
                <w:rFonts w:ascii="Garamond" w:eastAsia="Times New Roman" w:hAnsi="Garamond" w:cs="Calibri"/>
                <w:b/>
                <w:bCs/>
                <w:color w:val="000000"/>
                <w:sz w:val="20"/>
                <w:szCs w:val="20"/>
                <w:lang w:val="en-GB" w:eastAsia="en-GB"/>
              </w:rPr>
              <w:t> </w:t>
            </w:r>
          </w:p>
        </w:tc>
        <w:tc>
          <w:tcPr>
            <w:tcW w:w="1280" w:type="dxa"/>
            <w:tcBorders>
              <w:top w:val="nil"/>
              <w:left w:val="nil"/>
              <w:bottom w:val="single" w:sz="8" w:space="0" w:color="auto"/>
              <w:right w:val="single" w:sz="8" w:space="0" w:color="auto"/>
            </w:tcBorders>
            <w:shd w:val="clear" w:color="auto" w:fill="auto"/>
            <w:noWrap/>
            <w:vAlign w:val="center"/>
            <w:hideMark/>
          </w:tcPr>
          <w:p w14:paraId="3F1575C0" w14:textId="77777777" w:rsidR="00F32E70" w:rsidRPr="00165A8F" w:rsidRDefault="00F32E70" w:rsidP="00165A8F">
            <w:pPr>
              <w:shd w:val="clear" w:color="auto" w:fill="FFFFFF" w:themeFill="background1"/>
              <w:spacing w:after="0" w:line="240" w:lineRule="auto"/>
              <w:jc w:val="both"/>
              <w:rPr>
                <w:rFonts w:ascii="Garamond" w:eastAsia="Times New Roman" w:hAnsi="Garamond" w:cs="Calibri"/>
                <w:b/>
                <w:bCs/>
                <w:color w:val="000000"/>
                <w:sz w:val="20"/>
                <w:szCs w:val="20"/>
                <w:lang w:val="en-GB" w:eastAsia="en-GB"/>
              </w:rPr>
            </w:pPr>
            <w:r w:rsidRPr="00165A8F">
              <w:rPr>
                <w:rFonts w:ascii="Garamond" w:eastAsia="Times New Roman" w:hAnsi="Garamond" w:cs="Calibri"/>
                <w:b/>
                <w:bCs/>
                <w:color w:val="000000"/>
                <w:sz w:val="20"/>
                <w:szCs w:val="20"/>
                <w:lang w:val="en-GB" w:eastAsia="en-GB"/>
              </w:rPr>
              <w:t> </w:t>
            </w:r>
          </w:p>
        </w:tc>
        <w:tc>
          <w:tcPr>
            <w:tcW w:w="1500" w:type="dxa"/>
            <w:tcBorders>
              <w:top w:val="nil"/>
              <w:left w:val="nil"/>
              <w:bottom w:val="single" w:sz="8" w:space="0" w:color="auto"/>
              <w:right w:val="single" w:sz="8" w:space="0" w:color="auto"/>
            </w:tcBorders>
            <w:shd w:val="clear" w:color="auto" w:fill="auto"/>
            <w:noWrap/>
            <w:vAlign w:val="center"/>
            <w:hideMark/>
          </w:tcPr>
          <w:p w14:paraId="3553132E" w14:textId="77777777" w:rsidR="00F32E70" w:rsidRPr="00165A8F" w:rsidRDefault="00F32E70" w:rsidP="00165A8F">
            <w:pPr>
              <w:shd w:val="clear" w:color="auto" w:fill="FFFFFF" w:themeFill="background1"/>
              <w:spacing w:after="0" w:line="240" w:lineRule="auto"/>
              <w:jc w:val="right"/>
              <w:rPr>
                <w:rFonts w:ascii="Garamond" w:eastAsia="Times New Roman" w:hAnsi="Garamond" w:cs="Calibri"/>
                <w:b/>
                <w:bCs/>
                <w:color w:val="000000"/>
                <w:sz w:val="20"/>
                <w:szCs w:val="20"/>
                <w:lang w:val="en-GB" w:eastAsia="en-GB"/>
              </w:rPr>
            </w:pPr>
            <w:r w:rsidRPr="00165A8F">
              <w:rPr>
                <w:rFonts w:ascii="Garamond" w:eastAsia="Times New Roman" w:hAnsi="Garamond" w:cs="Calibri"/>
                <w:b/>
                <w:bCs/>
                <w:color w:val="000000"/>
                <w:sz w:val="20"/>
                <w:szCs w:val="20"/>
                <w:lang w:val="en-GB" w:eastAsia="en-GB"/>
              </w:rPr>
              <w:t>1,414,235,150</w:t>
            </w:r>
          </w:p>
        </w:tc>
      </w:tr>
      <w:tr w:rsidR="00F32E70" w:rsidRPr="00165A8F" w14:paraId="5F5D696D" w14:textId="77777777" w:rsidTr="005D0FFE">
        <w:trPr>
          <w:trHeight w:val="293"/>
          <w:jc w:val="center"/>
        </w:trPr>
        <w:tc>
          <w:tcPr>
            <w:tcW w:w="560" w:type="dxa"/>
            <w:tcBorders>
              <w:top w:val="nil"/>
              <w:left w:val="single" w:sz="8" w:space="0" w:color="auto"/>
              <w:bottom w:val="single" w:sz="8" w:space="0" w:color="auto"/>
              <w:right w:val="single" w:sz="8" w:space="0" w:color="auto"/>
            </w:tcBorders>
            <w:shd w:val="clear" w:color="auto" w:fill="auto"/>
            <w:noWrap/>
            <w:vAlign w:val="center"/>
            <w:hideMark/>
          </w:tcPr>
          <w:p w14:paraId="3B959401" w14:textId="77777777" w:rsidR="00F32E70" w:rsidRPr="00165A8F" w:rsidRDefault="00F32E70" w:rsidP="00165A8F">
            <w:pPr>
              <w:shd w:val="clear" w:color="auto" w:fill="FFFFFF" w:themeFill="background1"/>
              <w:spacing w:after="0" w:line="240" w:lineRule="auto"/>
              <w:jc w:val="both"/>
              <w:rPr>
                <w:rFonts w:ascii="Garamond" w:eastAsia="Times New Roman" w:hAnsi="Garamond" w:cs="Calibri"/>
                <w:b/>
                <w:bCs/>
                <w:color w:val="000000"/>
                <w:sz w:val="20"/>
                <w:szCs w:val="20"/>
                <w:lang w:val="en-GB" w:eastAsia="en-GB"/>
              </w:rPr>
            </w:pPr>
            <w:r w:rsidRPr="00165A8F">
              <w:rPr>
                <w:rFonts w:ascii="Garamond" w:eastAsia="Times New Roman" w:hAnsi="Garamond" w:cs="Calibri"/>
                <w:b/>
                <w:bCs/>
                <w:color w:val="000000"/>
                <w:sz w:val="20"/>
                <w:szCs w:val="20"/>
                <w:lang w:val="en-GB" w:eastAsia="en-GB"/>
              </w:rPr>
              <w:t> </w:t>
            </w:r>
          </w:p>
        </w:tc>
        <w:tc>
          <w:tcPr>
            <w:tcW w:w="3940" w:type="dxa"/>
            <w:tcBorders>
              <w:top w:val="nil"/>
              <w:left w:val="nil"/>
              <w:bottom w:val="single" w:sz="8" w:space="0" w:color="auto"/>
              <w:right w:val="nil"/>
            </w:tcBorders>
            <w:shd w:val="clear" w:color="auto" w:fill="auto"/>
            <w:vAlign w:val="center"/>
            <w:hideMark/>
          </w:tcPr>
          <w:p w14:paraId="745BC240" w14:textId="77777777" w:rsidR="00F32E70" w:rsidRPr="00165A8F" w:rsidRDefault="00F32E70" w:rsidP="00165A8F">
            <w:pPr>
              <w:shd w:val="clear" w:color="auto" w:fill="FFFFFF" w:themeFill="background1"/>
              <w:spacing w:after="0" w:line="240" w:lineRule="auto"/>
              <w:rPr>
                <w:rFonts w:ascii="Garamond" w:eastAsia="Times New Roman" w:hAnsi="Garamond" w:cs="Calibri"/>
                <w:b/>
                <w:bCs/>
                <w:color w:val="000000"/>
                <w:sz w:val="20"/>
                <w:szCs w:val="20"/>
                <w:lang w:val="en-GB" w:eastAsia="en-GB"/>
              </w:rPr>
            </w:pPr>
            <w:r w:rsidRPr="00165A8F">
              <w:rPr>
                <w:rFonts w:ascii="Garamond" w:eastAsia="Times New Roman" w:hAnsi="Garamond" w:cs="Calibri"/>
                <w:b/>
                <w:bCs/>
                <w:color w:val="000000"/>
                <w:sz w:val="20"/>
                <w:szCs w:val="20"/>
                <w:lang w:val="en-GB" w:eastAsia="en-GB"/>
              </w:rPr>
              <w:t>Phase 1 - Housing</w:t>
            </w:r>
          </w:p>
        </w:tc>
        <w:tc>
          <w:tcPr>
            <w:tcW w:w="1020" w:type="dxa"/>
            <w:tcBorders>
              <w:top w:val="nil"/>
              <w:left w:val="nil"/>
              <w:bottom w:val="single" w:sz="8" w:space="0" w:color="auto"/>
              <w:right w:val="single" w:sz="8" w:space="0" w:color="auto"/>
            </w:tcBorders>
            <w:shd w:val="clear" w:color="auto" w:fill="auto"/>
            <w:noWrap/>
            <w:vAlign w:val="center"/>
            <w:hideMark/>
          </w:tcPr>
          <w:p w14:paraId="7F3813EC" w14:textId="77777777" w:rsidR="00F32E70" w:rsidRPr="00165A8F" w:rsidRDefault="00F32E70" w:rsidP="00165A8F">
            <w:pPr>
              <w:shd w:val="clear" w:color="auto" w:fill="FFFFFF" w:themeFill="background1"/>
              <w:spacing w:after="0" w:line="240" w:lineRule="auto"/>
              <w:jc w:val="both"/>
              <w:rPr>
                <w:rFonts w:ascii="Garamond" w:eastAsia="Times New Roman" w:hAnsi="Garamond" w:cs="Calibri"/>
                <w:b/>
                <w:bCs/>
                <w:color w:val="000000"/>
                <w:sz w:val="20"/>
                <w:szCs w:val="20"/>
                <w:lang w:val="en-GB" w:eastAsia="en-GB"/>
              </w:rPr>
            </w:pPr>
            <w:r w:rsidRPr="00165A8F">
              <w:rPr>
                <w:rFonts w:ascii="Garamond" w:eastAsia="Times New Roman" w:hAnsi="Garamond" w:cs="Calibri"/>
                <w:b/>
                <w:bCs/>
                <w:color w:val="000000"/>
                <w:sz w:val="20"/>
                <w:szCs w:val="20"/>
                <w:lang w:val="en-GB" w:eastAsia="en-GB"/>
              </w:rPr>
              <w:t> </w:t>
            </w:r>
          </w:p>
        </w:tc>
        <w:tc>
          <w:tcPr>
            <w:tcW w:w="1280" w:type="dxa"/>
            <w:tcBorders>
              <w:top w:val="nil"/>
              <w:left w:val="nil"/>
              <w:bottom w:val="single" w:sz="8" w:space="0" w:color="auto"/>
              <w:right w:val="single" w:sz="8" w:space="0" w:color="auto"/>
            </w:tcBorders>
            <w:shd w:val="clear" w:color="auto" w:fill="auto"/>
            <w:noWrap/>
            <w:vAlign w:val="center"/>
            <w:hideMark/>
          </w:tcPr>
          <w:p w14:paraId="25613C8C" w14:textId="77777777" w:rsidR="00F32E70" w:rsidRPr="00165A8F" w:rsidRDefault="00F32E70" w:rsidP="00165A8F">
            <w:pPr>
              <w:shd w:val="clear" w:color="auto" w:fill="FFFFFF" w:themeFill="background1"/>
              <w:spacing w:after="0" w:line="240" w:lineRule="auto"/>
              <w:jc w:val="both"/>
              <w:rPr>
                <w:rFonts w:ascii="Garamond" w:eastAsia="Times New Roman" w:hAnsi="Garamond" w:cs="Calibri"/>
                <w:b/>
                <w:bCs/>
                <w:color w:val="000000"/>
                <w:sz w:val="20"/>
                <w:szCs w:val="20"/>
                <w:lang w:val="en-GB" w:eastAsia="en-GB"/>
              </w:rPr>
            </w:pPr>
            <w:r w:rsidRPr="00165A8F">
              <w:rPr>
                <w:rFonts w:ascii="Garamond" w:eastAsia="Times New Roman" w:hAnsi="Garamond" w:cs="Calibri"/>
                <w:b/>
                <w:bCs/>
                <w:color w:val="000000"/>
                <w:sz w:val="20"/>
                <w:szCs w:val="20"/>
                <w:lang w:val="en-GB" w:eastAsia="en-GB"/>
              </w:rPr>
              <w:t> </w:t>
            </w:r>
          </w:p>
        </w:tc>
        <w:tc>
          <w:tcPr>
            <w:tcW w:w="1500" w:type="dxa"/>
            <w:tcBorders>
              <w:top w:val="nil"/>
              <w:left w:val="nil"/>
              <w:bottom w:val="single" w:sz="8" w:space="0" w:color="auto"/>
              <w:right w:val="single" w:sz="8" w:space="0" w:color="auto"/>
            </w:tcBorders>
            <w:shd w:val="clear" w:color="auto" w:fill="auto"/>
            <w:noWrap/>
            <w:vAlign w:val="center"/>
            <w:hideMark/>
          </w:tcPr>
          <w:p w14:paraId="1E5C8B6C" w14:textId="77777777" w:rsidR="00F32E70" w:rsidRPr="00165A8F" w:rsidRDefault="00F32E70" w:rsidP="00165A8F">
            <w:pPr>
              <w:shd w:val="clear" w:color="auto" w:fill="FFFFFF" w:themeFill="background1"/>
              <w:spacing w:after="0" w:line="240" w:lineRule="auto"/>
              <w:rPr>
                <w:rFonts w:ascii="Garamond" w:eastAsia="Times New Roman" w:hAnsi="Garamond" w:cs="Calibri"/>
                <w:color w:val="000000"/>
                <w:sz w:val="20"/>
                <w:szCs w:val="20"/>
                <w:lang w:val="en-GB" w:eastAsia="en-GB"/>
              </w:rPr>
            </w:pPr>
            <w:r w:rsidRPr="00165A8F">
              <w:rPr>
                <w:rFonts w:ascii="Garamond" w:eastAsia="Times New Roman" w:hAnsi="Garamond" w:cs="Calibri"/>
                <w:color w:val="000000"/>
                <w:sz w:val="20"/>
                <w:szCs w:val="20"/>
                <w:lang w:val="en-GB" w:eastAsia="en-GB"/>
              </w:rPr>
              <w:t> </w:t>
            </w:r>
          </w:p>
        </w:tc>
      </w:tr>
      <w:tr w:rsidR="00F32E70" w:rsidRPr="00165A8F" w14:paraId="1A832CD2" w14:textId="77777777" w:rsidTr="005D0FFE">
        <w:trPr>
          <w:trHeight w:val="293"/>
          <w:jc w:val="center"/>
        </w:trPr>
        <w:tc>
          <w:tcPr>
            <w:tcW w:w="560" w:type="dxa"/>
            <w:tcBorders>
              <w:top w:val="nil"/>
              <w:left w:val="single" w:sz="8" w:space="0" w:color="auto"/>
              <w:bottom w:val="single" w:sz="8" w:space="0" w:color="auto"/>
              <w:right w:val="single" w:sz="8" w:space="0" w:color="auto"/>
            </w:tcBorders>
            <w:shd w:val="clear" w:color="auto" w:fill="auto"/>
            <w:noWrap/>
            <w:vAlign w:val="center"/>
            <w:hideMark/>
          </w:tcPr>
          <w:p w14:paraId="1DA26779" w14:textId="77777777" w:rsidR="00F32E70" w:rsidRPr="00165A8F" w:rsidRDefault="00F32E70" w:rsidP="00165A8F">
            <w:pPr>
              <w:shd w:val="clear" w:color="auto" w:fill="FFFFFF" w:themeFill="background1"/>
              <w:spacing w:after="0" w:line="240" w:lineRule="auto"/>
              <w:jc w:val="both"/>
              <w:rPr>
                <w:rFonts w:ascii="Garamond" w:eastAsia="Times New Roman" w:hAnsi="Garamond" w:cs="Calibri"/>
                <w:color w:val="000000"/>
                <w:sz w:val="20"/>
                <w:szCs w:val="20"/>
                <w:lang w:val="en-GB" w:eastAsia="en-GB"/>
              </w:rPr>
            </w:pPr>
            <w:r w:rsidRPr="00165A8F">
              <w:rPr>
                <w:rFonts w:ascii="Garamond" w:eastAsia="Times New Roman" w:hAnsi="Garamond" w:cs="Calibri"/>
                <w:color w:val="000000"/>
                <w:sz w:val="20"/>
                <w:szCs w:val="20"/>
                <w:lang w:val="en-GB" w:eastAsia="en-GB"/>
              </w:rPr>
              <w:t> </w:t>
            </w:r>
          </w:p>
        </w:tc>
        <w:tc>
          <w:tcPr>
            <w:tcW w:w="3940" w:type="dxa"/>
            <w:tcBorders>
              <w:top w:val="nil"/>
              <w:left w:val="nil"/>
              <w:bottom w:val="single" w:sz="8" w:space="0" w:color="auto"/>
              <w:right w:val="single" w:sz="8" w:space="0" w:color="auto"/>
            </w:tcBorders>
            <w:shd w:val="clear" w:color="auto" w:fill="auto"/>
            <w:vAlign w:val="center"/>
            <w:hideMark/>
          </w:tcPr>
          <w:p w14:paraId="7A683D82" w14:textId="77777777" w:rsidR="00F32E70" w:rsidRPr="00165A8F" w:rsidRDefault="00F32E70" w:rsidP="00165A8F">
            <w:pPr>
              <w:shd w:val="clear" w:color="auto" w:fill="FFFFFF" w:themeFill="background1"/>
              <w:spacing w:after="0" w:line="240" w:lineRule="auto"/>
              <w:rPr>
                <w:rFonts w:ascii="Garamond" w:eastAsia="Times New Roman" w:hAnsi="Garamond" w:cs="Calibri"/>
                <w:color w:val="000000"/>
                <w:sz w:val="20"/>
                <w:szCs w:val="20"/>
                <w:lang w:val="en-GB" w:eastAsia="en-GB"/>
              </w:rPr>
            </w:pPr>
            <w:r w:rsidRPr="00165A8F">
              <w:rPr>
                <w:rFonts w:ascii="Garamond" w:eastAsia="Times New Roman" w:hAnsi="Garamond" w:cs="Calibri"/>
                <w:color w:val="000000"/>
                <w:sz w:val="20"/>
                <w:szCs w:val="20"/>
                <w:lang w:eastAsia="en-GB"/>
              </w:rPr>
              <w:t>House for Head Teacher and Deputy</w:t>
            </w:r>
          </w:p>
        </w:tc>
        <w:tc>
          <w:tcPr>
            <w:tcW w:w="1020" w:type="dxa"/>
            <w:tcBorders>
              <w:top w:val="nil"/>
              <w:left w:val="nil"/>
              <w:bottom w:val="single" w:sz="8" w:space="0" w:color="auto"/>
              <w:right w:val="single" w:sz="8" w:space="0" w:color="auto"/>
            </w:tcBorders>
            <w:shd w:val="clear" w:color="auto" w:fill="auto"/>
            <w:noWrap/>
            <w:vAlign w:val="center"/>
            <w:hideMark/>
          </w:tcPr>
          <w:p w14:paraId="0C0C990B" w14:textId="77777777" w:rsidR="00F32E70" w:rsidRPr="00165A8F" w:rsidRDefault="00F32E70" w:rsidP="00165A8F">
            <w:pPr>
              <w:shd w:val="clear" w:color="auto" w:fill="FFFFFF" w:themeFill="background1"/>
              <w:spacing w:after="0" w:line="240" w:lineRule="auto"/>
              <w:jc w:val="center"/>
              <w:rPr>
                <w:rFonts w:ascii="Garamond" w:eastAsia="Times New Roman" w:hAnsi="Garamond" w:cs="Calibri"/>
                <w:color w:val="000000"/>
                <w:sz w:val="20"/>
                <w:szCs w:val="20"/>
                <w:lang w:val="en-GB" w:eastAsia="en-GB"/>
              </w:rPr>
            </w:pPr>
            <w:r w:rsidRPr="00165A8F">
              <w:rPr>
                <w:rFonts w:ascii="Garamond" w:eastAsia="Times New Roman" w:hAnsi="Garamond" w:cs="Calibri"/>
                <w:color w:val="000000"/>
                <w:sz w:val="20"/>
                <w:szCs w:val="20"/>
                <w:lang w:eastAsia="en-GB"/>
              </w:rPr>
              <w:t>1</w:t>
            </w:r>
          </w:p>
        </w:tc>
        <w:tc>
          <w:tcPr>
            <w:tcW w:w="1280" w:type="dxa"/>
            <w:tcBorders>
              <w:top w:val="nil"/>
              <w:left w:val="nil"/>
              <w:bottom w:val="single" w:sz="8" w:space="0" w:color="auto"/>
              <w:right w:val="single" w:sz="8" w:space="0" w:color="auto"/>
            </w:tcBorders>
            <w:shd w:val="clear" w:color="auto" w:fill="auto"/>
            <w:noWrap/>
            <w:vAlign w:val="center"/>
            <w:hideMark/>
          </w:tcPr>
          <w:p w14:paraId="5A57F55D" w14:textId="77777777" w:rsidR="00F32E70" w:rsidRPr="00165A8F" w:rsidRDefault="00F32E70" w:rsidP="00165A8F">
            <w:pPr>
              <w:shd w:val="clear" w:color="auto" w:fill="FFFFFF" w:themeFill="background1"/>
              <w:spacing w:after="0" w:line="240" w:lineRule="auto"/>
              <w:jc w:val="right"/>
              <w:rPr>
                <w:rFonts w:ascii="Garamond" w:eastAsia="Times New Roman" w:hAnsi="Garamond" w:cs="Calibri"/>
                <w:color w:val="000000"/>
                <w:sz w:val="20"/>
                <w:szCs w:val="20"/>
                <w:lang w:val="en-GB" w:eastAsia="en-GB"/>
              </w:rPr>
            </w:pPr>
            <w:r w:rsidRPr="00165A8F">
              <w:rPr>
                <w:rFonts w:ascii="Garamond" w:eastAsia="Times New Roman" w:hAnsi="Garamond" w:cs="Calibri"/>
                <w:color w:val="000000"/>
                <w:sz w:val="20"/>
                <w:szCs w:val="20"/>
                <w:lang w:eastAsia="en-GB"/>
              </w:rPr>
              <w:t>195,159,888</w:t>
            </w:r>
          </w:p>
        </w:tc>
        <w:tc>
          <w:tcPr>
            <w:tcW w:w="1500" w:type="dxa"/>
            <w:tcBorders>
              <w:top w:val="nil"/>
              <w:left w:val="nil"/>
              <w:bottom w:val="single" w:sz="8" w:space="0" w:color="auto"/>
              <w:right w:val="single" w:sz="8" w:space="0" w:color="auto"/>
            </w:tcBorders>
            <w:shd w:val="clear" w:color="auto" w:fill="auto"/>
            <w:noWrap/>
            <w:vAlign w:val="center"/>
            <w:hideMark/>
          </w:tcPr>
          <w:p w14:paraId="7B6CDDBA" w14:textId="77777777" w:rsidR="00F32E70" w:rsidRPr="00165A8F" w:rsidRDefault="00F32E70" w:rsidP="00165A8F">
            <w:pPr>
              <w:shd w:val="clear" w:color="auto" w:fill="FFFFFF" w:themeFill="background1"/>
              <w:spacing w:after="0" w:line="240" w:lineRule="auto"/>
              <w:jc w:val="right"/>
              <w:rPr>
                <w:rFonts w:ascii="Garamond" w:eastAsia="Times New Roman" w:hAnsi="Garamond" w:cs="Calibri"/>
                <w:color w:val="000000"/>
                <w:sz w:val="20"/>
                <w:szCs w:val="20"/>
                <w:lang w:val="en-GB" w:eastAsia="en-GB"/>
              </w:rPr>
            </w:pPr>
            <w:r w:rsidRPr="00165A8F">
              <w:rPr>
                <w:rFonts w:ascii="Garamond" w:eastAsia="Times New Roman" w:hAnsi="Garamond" w:cs="Calibri"/>
                <w:color w:val="000000"/>
                <w:sz w:val="20"/>
                <w:szCs w:val="20"/>
                <w:lang w:eastAsia="en-GB"/>
              </w:rPr>
              <w:t>195,159,888</w:t>
            </w:r>
          </w:p>
        </w:tc>
      </w:tr>
      <w:tr w:rsidR="00F32E70" w:rsidRPr="00165A8F" w14:paraId="0967AEE8" w14:textId="77777777" w:rsidTr="005D0FFE">
        <w:trPr>
          <w:trHeight w:val="293"/>
          <w:jc w:val="center"/>
        </w:trPr>
        <w:tc>
          <w:tcPr>
            <w:tcW w:w="560" w:type="dxa"/>
            <w:tcBorders>
              <w:top w:val="nil"/>
              <w:left w:val="single" w:sz="8" w:space="0" w:color="auto"/>
              <w:bottom w:val="single" w:sz="8" w:space="0" w:color="auto"/>
              <w:right w:val="single" w:sz="8" w:space="0" w:color="auto"/>
            </w:tcBorders>
            <w:shd w:val="clear" w:color="auto" w:fill="auto"/>
            <w:noWrap/>
            <w:vAlign w:val="center"/>
            <w:hideMark/>
          </w:tcPr>
          <w:p w14:paraId="355B3EB2" w14:textId="77777777" w:rsidR="00F32E70" w:rsidRPr="00165A8F" w:rsidRDefault="00F32E70" w:rsidP="00165A8F">
            <w:pPr>
              <w:shd w:val="clear" w:color="auto" w:fill="FFFFFF" w:themeFill="background1"/>
              <w:spacing w:after="0" w:line="240" w:lineRule="auto"/>
              <w:jc w:val="both"/>
              <w:rPr>
                <w:rFonts w:ascii="Garamond" w:eastAsia="Times New Roman" w:hAnsi="Garamond" w:cs="Calibri"/>
                <w:color w:val="000000"/>
                <w:sz w:val="20"/>
                <w:szCs w:val="20"/>
                <w:lang w:val="en-GB" w:eastAsia="en-GB"/>
              </w:rPr>
            </w:pPr>
            <w:r w:rsidRPr="00165A8F">
              <w:rPr>
                <w:rFonts w:ascii="Garamond" w:eastAsia="Times New Roman" w:hAnsi="Garamond" w:cs="Calibri"/>
                <w:color w:val="000000"/>
                <w:sz w:val="20"/>
                <w:szCs w:val="20"/>
                <w:lang w:val="en-GB" w:eastAsia="en-GB"/>
              </w:rPr>
              <w:t> </w:t>
            </w:r>
          </w:p>
        </w:tc>
        <w:tc>
          <w:tcPr>
            <w:tcW w:w="3940" w:type="dxa"/>
            <w:tcBorders>
              <w:top w:val="nil"/>
              <w:left w:val="nil"/>
              <w:bottom w:val="single" w:sz="8" w:space="0" w:color="auto"/>
              <w:right w:val="single" w:sz="8" w:space="0" w:color="auto"/>
            </w:tcBorders>
            <w:shd w:val="clear" w:color="auto" w:fill="auto"/>
            <w:vAlign w:val="center"/>
            <w:hideMark/>
          </w:tcPr>
          <w:p w14:paraId="0880F44E" w14:textId="77777777" w:rsidR="00F32E70" w:rsidRPr="00165A8F" w:rsidRDefault="00F32E70" w:rsidP="00165A8F">
            <w:pPr>
              <w:shd w:val="clear" w:color="auto" w:fill="FFFFFF" w:themeFill="background1"/>
              <w:spacing w:after="0" w:line="240" w:lineRule="auto"/>
              <w:rPr>
                <w:rFonts w:ascii="Garamond" w:eastAsia="Times New Roman" w:hAnsi="Garamond" w:cs="Calibri"/>
                <w:b/>
                <w:bCs/>
                <w:color w:val="000000"/>
                <w:sz w:val="20"/>
                <w:szCs w:val="20"/>
                <w:lang w:val="en-GB" w:eastAsia="en-GB"/>
              </w:rPr>
            </w:pPr>
            <w:r w:rsidRPr="00165A8F">
              <w:rPr>
                <w:rFonts w:ascii="Garamond" w:eastAsia="Times New Roman" w:hAnsi="Garamond" w:cs="Calibri"/>
                <w:b/>
                <w:bCs/>
                <w:color w:val="000000"/>
                <w:sz w:val="20"/>
                <w:szCs w:val="20"/>
                <w:lang w:eastAsia="en-GB"/>
              </w:rPr>
              <w:t>Sub-Total Phase 1 including housing</w:t>
            </w:r>
          </w:p>
        </w:tc>
        <w:tc>
          <w:tcPr>
            <w:tcW w:w="1020" w:type="dxa"/>
            <w:tcBorders>
              <w:top w:val="nil"/>
              <w:left w:val="nil"/>
              <w:bottom w:val="single" w:sz="8" w:space="0" w:color="auto"/>
              <w:right w:val="single" w:sz="8" w:space="0" w:color="auto"/>
            </w:tcBorders>
            <w:shd w:val="clear" w:color="auto" w:fill="auto"/>
            <w:noWrap/>
            <w:vAlign w:val="center"/>
            <w:hideMark/>
          </w:tcPr>
          <w:p w14:paraId="56290C4E" w14:textId="77777777" w:rsidR="00F32E70" w:rsidRPr="00165A8F" w:rsidRDefault="00F32E70" w:rsidP="00165A8F">
            <w:pPr>
              <w:shd w:val="clear" w:color="auto" w:fill="FFFFFF" w:themeFill="background1"/>
              <w:spacing w:after="0" w:line="240" w:lineRule="auto"/>
              <w:jc w:val="center"/>
              <w:rPr>
                <w:rFonts w:ascii="Garamond" w:eastAsia="Times New Roman" w:hAnsi="Garamond" w:cs="Calibri"/>
                <w:color w:val="000000"/>
                <w:sz w:val="20"/>
                <w:szCs w:val="20"/>
                <w:lang w:val="en-GB" w:eastAsia="en-GB"/>
              </w:rPr>
            </w:pPr>
            <w:r w:rsidRPr="00165A8F">
              <w:rPr>
                <w:rFonts w:ascii="Garamond" w:eastAsia="Times New Roman" w:hAnsi="Garamond" w:cs="Calibri"/>
                <w:color w:val="000000"/>
                <w:sz w:val="20"/>
                <w:szCs w:val="20"/>
                <w:lang w:val="en-GB" w:eastAsia="en-GB"/>
              </w:rPr>
              <w:t> </w:t>
            </w:r>
          </w:p>
        </w:tc>
        <w:tc>
          <w:tcPr>
            <w:tcW w:w="1280" w:type="dxa"/>
            <w:tcBorders>
              <w:top w:val="nil"/>
              <w:left w:val="nil"/>
              <w:bottom w:val="single" w:sz="8" w:space="0" w:color="auto"/>
              <w:right w:val="single" w:sz="8" w:space="0" w:color="auto"/>
            </w:tcBorders>
            <w:shd w:val="clear" w:color="auto" w:fill="auto"/>
            <w:noWrap/>
            <w:vAlign w:val="center"/>
            <w:hideMark/>
          </w:tcPr>
          <w:p w14:paraId="7FCA0079" w14:textId="77777777" w:rsidR="00F32E70" w:rsidRPr="00165A8F" w:rsidRDefault="00F32E70" w:rsidP="00165A8F">
            <w:pPr>
              <w:shd w:val="clear" w:color="auto" w:fill="FFFFFF" w:themeFill="background1"/>
              <w:spacing w:after="0" w:line="240" w:lineRule="auto"/>
              <w:jc w:val="right"/>
              <w:rPr>
                <w:rFonts w:ascii="Garamond" w:eastAsia="Times New Roman" w:hAnsi="Garamond" w:cs="Calibri"/>
                <w:color w:val="000000"/>
                <w:sz w:val="20"/>
                <w:szCs w:val="20"/>
                <w:lang w:val="en-GB" w:eastAsia="en-GB"/>
              </w:rPr>
            </w:pPr>
            <w:r w:rsidRPr="00165A8F">
              <w:rPr>
                <w:rFonts w:ascii="Garamond" w:eastAsia="Times New Roman" w:hAnsi="Garamond" w:cs="Calibri"/>
                <w:color w:val="000000"/>
                <w:sz w:val="20"/>
                <w:szCs w:val="20"/>
                <w:lang w:val="en-GB" w:eastAsia="en-GB"/>
              </w:rPr>
              <w:t> </w:t>
            </w:r>
          </w:p>
        </w:tc>
        <w:tc>
          <w:tcPr>
            <w:tcW w:w="1500" w:type="dxa"/>
            <w:tcBorders>
              <w:top w:val="nil"/>
              <w:left w:val="nil"/>
              <w:bottom w:val="single" w:sz="8" w:space="0" w:color="auto"/>
              <w:right w:val="single" w:sz="8" w:space="0" w:color="auto"/>
            </w:tcBorders>
            <w:shd w:val="clear" w:color="auto" w:fill="auto"/>
            <w:noWrap/>
            <w:vAlign w:val="center"/>
            <w:hideMark/>
          </w:tcPr>
          <w:p w14:paraId="038110A1" w14:textId="77777777" w:rsidR="00F32E70" w:rsidRPr="00165A8F" w:rsidRDefault="00F32E70" w:rsidP="00165A8F">
            <w:pPr>
              <w:shd w:val="clear" w:color="auto" w:fill="FFFFFF" w:themeFill="background1"/>
              <w:spacing w:after="0" w:line="240" w:lineRule="auto"/>
              <w:jc w:val="right"/>
              <w:rPr>
                <w:rFonts w:ascii="Garamond" w:eastAsia="Times New Roman" w:hAnsi="Garamond" w:cs="Calibri"/>
                <w:b/>
                <w:bCs/>
                <w:color w:val="000000"/>
                <w:sz w:val="20"/>
                <w:szCs w:val="20"/>
                <w:lang w:val="en-GB" w:eastAsia="en-GB"/>
              </w:rPr>
            </w:pPr>
            <w:r w:rsidRPr="00165A8F">
              <w:rPr>
                <w:rFonts w:ascii="Garamond" w:eastAsia="Times New Roman" w:hAnsi="Garamond" w:cs="Calibri"/>
                <w:b/>
                <w:bCs/>
                <w:color w:val="000000"/>
                <w:sz w:val="20"/>
                <w:szCs w:val="20"/>
                <w:lang w:val="en-GB" w:eastAsia="en-GB"/>
              </w:rPr>
              <w:t>1,050,694,795</w:t>
            </w:r>
          </w:p>
        </w:tc>
      </w:tr>
      <w:tr w:rsidR="00F32E70" w:rsidRPr="00165A8F" w14:paraId="015351EC" w14:textId="77777777" w:rsidTr="005D0FFE">
        <w:trPr>
          <w:trHeight w:val="293"/>
          <w:jc w:val="center"/>
        </w:trPr>
        <w:tc>
          <w:tcPr>
            <w:tcW w:w="560" w:type="dxa"/>
            <w:tcBorders>
              <w:top w:val="nil"/>
              <w:left w:val="single" w:sz="8" w:space="0" w:color="auto"/>
              <w:bottom w:val="single" w:sz="8" w:space="0" w:color="auto"/>
              <w:right w:val="single" w:sz="8" w:space="0" w:color="auto"/>
            </w:tcBorders>
            <w:shd w:val="clear" w:color="auto" w:fill="auto"/>
            <w:noWrap/>
            <w:vAlign w:val="center"/>
            <w:hideMark/>
          </w:tcPr>
          <w:p w14:paraId="69ADB985" w14:textId="77777777" w:rsidR="00F32E70" w:rsidRPr="00165A8F" w:rsidRDefault="00F32E70" w:rsidP="00165A8F">
            <w:pPr>
              <w:shd w:val="clear" w:color="auto" w:fill="FFFFFF" w:themeFill="background1"/>
              <w:spacing w:after="0" w:line="240" w:lineRule="auto"/>
              <w:jc w:val="both"/>
              <w:rPr>
                <w:rFonts w:ascii="Garamond" w:eastAsia="Times New Roman" w:hAnsi="Garamond" w:cs="Calibri"/>
                <w:color w:val="000000"/>
                <w:sz w:val="20"/>
                <w:szCs w:val="20"/>
                <w:lang w:val="en-GB" w:eastAsia="en-GB"/>
              </w:rPr>
            </w:pPr>
            <w:r w:rsidRPr="00165A8F">
              <w:rPr>
                <w:rFonts w:ascii="Garamond" w:eastAsia="Times New Roman" w:hAnsi="Garamond" w:cs="Calibri"/>
                <w:color w:val="000000"/>
                <w:sz w:val="20"/>
                <w:szCs w:val="20"/>
                <w:lang w:val="en-GB" w:eastAsia="en-GB"/>
              </w:rPr>
              <w:t> </w:t>
            </w:r>
          </w:p>
        </w:tc>
        <w:tc>
          <w:tcPr>
            <w:tcW w:w="3940" w:type="dxa"/>
            <w:tcBorders>
              <w:top w:val="nil"/>
              <w:left w:val="nil"/>
              <w:bottom w:val="single" w:sz="8" w:space="0" w:color="auto"/>
              <w:right w:val="nil"/>
            </w:tcBorders>
            <w:shd w:val="clear" w:color="auto" w:fill="auto"/>
            <w:vAlign w:val="center"/>
            <w:hideMark/>
          </w:tcPr>
          <w:p w14:paraId="48B308D8" w14:textId="77777777" w:rsidR="00F32E70" w:rsidRPr="00165A8F" w:rsidRDefault="00F32E70" w:rsidP="00165A8F">
            <w:pPr>
              <w:shd w:val="clear" w:color="auto" w:fill="FFFFFF" w:themeFill="background1"/>
              <w:spacing w:after="0" w:line="240" w:lineRule="auto"/>
              <w:rPr>
                <w:rFonts w:ascii="Garamond" w:eastAsia="Times New Roman" w:hAnsi="Garamond" w:cs="Calibri"/>
                <w:b/>
                <w:bCs/>
                <w:color w:val="000000"/>
                <w:sz w:val="20"/>
                <w:szCs w:val="20"/>
                <w:lang w:val="en-GB" w:eastAsia="en-GB"/>
              </w:rPr>
            </w:pPr>
            <w:r w:rsidRPr="00165A8F">
              <w:rPr>
                <w:rFonts w:ascii="Garamond" w:eastAsia="Times New Roman" w:hAnsi="Garamond" w:cs="Calibri"/>
                <w:b/>
                <w:bCs/>
                <w:color w:val="000000"/>
                <w:sz w:val="20"/>
                <w:szCs w:val="20"/>
                <w:lang w:val="en-GB" w:eastAsia="en-GB"/>
              </w:rPr>
              <w:t>Phase 2 - Housing</w:t>
            </w:r>
          </w:p>
        </w:tc>
        <w:tc>
          <w:tcPr>
            <w:tcW w:w="1020" w:type="dxa"/>
            <w:tcBorders>
              <w:top w:val="nil"/>
              <w:left w:val="nil"/>
              <w:bottom w:val="single" w:sz="8" w:space="0" w:color="auto"/>
              <w:right w:val="single" w:sz="8" w:space="0" w:color="auto"/>
            </w:tcBorders>
            <w:shd w:val="clear" w:color="auto" w:fill="auto"/>
            <w:noWrap/>
            <w:vAlign w:val="center"/>
            <w:hideMark/>
          </w:tcPr>
          <w:p w14:paraId="17672508" w14:textId="77777777" w:rsidR="00F32E70" w:rsidRPr="00165A8F" w:rsidRDefault="00F32E70" w:rsidP="00165A8F">
            <w:pPr>
              <w:shd w:val="clear" w:color="auto" w:fill="FFFFFF" w:themeFill="background1"/>
              <w:spacing w:after="0" w:line="240" w:lineRule="auto"/>
              <w:jc w:val="both"/>
              <w:rPr>
                <w:rFonts w:ascii="Garamond" w:eastAsia="Times New Roman" w:hAnsi="Garamond" w:cs="Calibri"/>
                <w:color w:val="000000"/>
                <w:sz w:val="20"/>
                <w:szCs w:val="20"/>
                <w:lang w:val="en-GB" w:eastAsia="en-GB"/>
              </w:rPr>
            </w:pPr>
            <w:r w:rsidRPr="00165A8F">
              <w:rPr>
                <w:rFonts w:ascii="Garamond" w:eastAsia="Times New Roman" w:hAnsi="Garamond" w:cs="Calibri"/>
                <w:color w:val="000000"/>
                <w:sz w:val="20"/>
                <w:szCs w:val="20"/>
                <w:lang w:val="en-GB" w:eastAsia="en-GB"/>
              </w:rPr>
              <w:t> </w:t>
            </w:r>
          </w:p>
        </w:tc>
        <w:tc>
          <w:tcPr>
            <w:tcW w:w="1280" w:type="dxa"/>
            <w:tcBorders>
              <w:top w:val="nil"/>
              <w:left w:val="nil"/>
              <w:bottom w:val="single" w:sz="8" w:space="0" w:color="auto"/>
              <w:right w:val="single" w:sz="8" w:space="0" w:color="auto"/>
            </w:tcBorders>
            <w:shd w:val="clear" w:color="auto" w:fill="auto"/>
            <w:noWrap/>
            <w:vAlign w:val="center"/>
            <w:hideMark/>
          </w:tcPr>
          <w:p w14:paraId="6B046039" w14:textId="77777777" w:rsidR="00F32E70" w:rsidRPr="00165A8F" w:rsidRDefault="00F32E70" w:rsidP="00165A8F">
            <w:pPr>
              <w:shd w:val="clear" w:color="auto" w:fill="FFFFFF" w:themeFill="background1"/>
              <w:spacing w:after="0" w:line="240" w:lineRule="auto"/>
              <w:jc w:val="both"/>
              <w:rPr>
                <w:rFonts w:ascii="Garamond" w:eastAsia="Times New Roman" w:hAnsi="Garamond" w:cs="Calibri"/>
                <w:color w:val="000000"/>
                <w:sz w:val="20"/>
                <w:szCs w:val="20"/>
                <w:lang w:val="en-GB" w:eastAsia="en-GB"/>
              </w:rPr>
            </w:pPr>
            <w:r w:rsidRPr="00165A8F">
              <w:rPr>
                <w:rFonts w:ascii="Garamond" w:eastAsia="Times New Roman" w:hAnsi="Garamond" w:cs="Calibri"/>
                <w:color w:val="000000"/>
                <w:sz w:val="20"/>
                <w:szCs w:val="20"/>
                <w:lang w:val="en-GB" w:eastAsia="en-GB"/>
              </w:rPr>
              <w:t> </w:t>
            </w:r>
          </w:p>
        </w:tc>
        <w:tc>
          <w:tcPr>
            <w:tcW w:w="1500" w:type="dxa"/>
            <w:tcBorders>
              <w:top w:val="nil"/>
              <w:left w:val="nil"/>
              <w:bottom w:val="single" w:sz="8" w:space="0" w:color="auto"/>
              <w:right w:val="single" w:sz="8" w:space="0" w:color="auto"/>
            </w:tcBorders>
            <w:shd w:val="clear" w:color="auto" w:fill="auto"/>
            <w:noWrap/>
            <w:vAlign w:val="center"/>
            <w:hideMark/>
          </w:tcPr>
          <w:p w14:paraId="21EC4D04" w14:textId="77777777" w:rsidR="00F32E70" w:rsidRPr="00165A8F" w:rsidRDefault="00F32E70" w:rsidP="00165A8F">
            <w:pPr>
              <w:shd w:val="clear" w:color="auto" w:fill="FFFFFF" w:themeFill="background1"/>
              <w:spacing w:after="0" w:line="240" w:lineRule="auto"/>
              <w:jc w:val="right"/>
              <w:rPr>
                <w:rFonts w:ascii="Garamond" w:eastAsia="Times New Roman" w:hAnsi="Garamond" w:cs="Calibri"/>
                <w:color w:val="000000"/>
                <w:sz w:val="20"/>
                <w:szCs w:val="20"/>
                <w:lang w:val="en-GB" w:eastAsia="en-GB"/>
              </w:rPr>
            </w:pPr>
            <w:r w:rsidRPr="00165A8F">
              <w:rPr>
                <w:rFonts w:ascii="Garamond" w:eastAsia="Times New Roman" w:hAnsi="Garamond" w:cs="Calibri"/>
                <w:color w:val="000000"/>
                <w:sz w:val="20"/>
                <w:szCs w:val="20"/>
                <w:lang w:val="en-GB" w:eastAsia="en-GB"/>
              </w:rPr>
              <w:t> </w:t>
            </w:r>
          </w:p>
        </w:tc>
      </w:tr>
      <w:tr w:rsidR="00F32E70" w:rsidRPr="00165A8F" w14:paraId="5E98E4A1" w14:textId="77777777" w:rsidTr="005D0FFE">
        <w:trPr>
          <w:trHeight w:val="293"/>
          <w:jc w:val="center"/>
        </w:trPr>
        <w:tc>
          <w:tcPr>
            <w:tcW w:w="560" w:type="dxa"/>
            <w:tcBorders>
              <w:top w:val="nil"/>
              <w:left w:val="single" w:sz="8" w:space="0" w:color="auto"/>
              <w:bottom w:val="single" w:sz="8" w:space="0" w:color="auto"/>
              <w:right w:val="single" w:sz="8" w:space="0" w:color="auto"/>
            </w:tcBorders>
            <w:shd w:val="clear" w:color="auto" w:fill="auto"/>
            <w:noWrap/>
            <w:vAlign w:val="center"/>
            <w:hideMark/>
          </w:tcPr>
          <w:p w14:paraId="747A7870" w14:textId="77777777" w:rsidR="00F32E70" w:rsidRPr="00165A8F" w:rsidRDefault="00F32E70" w:rsidP="00165A8F">
            <w:pPr>
              <w:shd w:val="clear" w:color="auto" w:fill="FFFFFF" w:themeFill="background1"/>
              <w:spacing w:after="0" w:line="240" w:lineRule="auto"/>
              <w:jc w:val="both"/>
              <w:rPr>
                <w:rFonts w:ascii="Garamond" w:eastAsia="Times New Roman" w:hAnsi="Garamond" w:cs="Calibri"/>
                <w:color w:val="000000"/>
                <w:sz w:val="20"/>
                <w:szCs w:val="20"/>
                <w:lang w:val="en-GB" w:eastAsia="en-GB"/>
              </w:rPr>
            </w:pPr>
            <w:r w:rsidRPr="00165A8F">
              <w:rPr>
                <w:rFonts w:ascii="Garamond" w:eastAsia="Times New Roman" w:hAnsi="Garamond" w:cs="Calibri"/>
                <w:color w:val="000000"/>
                <w:sz w:val="20"/>
                <w:szCs w:val="20"/>
                <w:lang w:val="en-GB" w:eastAsia="en-GB"/>
              </w:rPr>
              <w:t> </w:t>
            </w:r>
          </w:p>
        </w:tc>
        <w:tc>
          <w:tcPr>
            <w:tcW w:w="3940" w:type="dxa"/>
            <w:tcBorders>
              <w:top w:val="nil"/>
              <w:left w:val="nil"/>
              <w:bottom w:val="single" w:sz="8" w:space="0" w:color="auto"/>
              <w:right w:val="single" w:sz="8" w:space="0" w:color="auto"/>
            </w:tcBorders>
            <w:shd w:val="clear" w:color="auto" w:fill="auto"/>
            <w:vAlign w:val="center"/>
            <w:hideMark/>
          </w:tcPr>
          <w:p w14:paraId="196B5940" w14:textId="77777777" w:rsidR="00F32E70" w:rsidRPr="00165A8F" w:rsidRDefault="00F32E70" w:rsidP="00165A8F">
            <w:pPr>
              <w:shd w:val="clear" w:color="auto" w:fill="FFFFFF" w:themeFill="background1"/>
              <w:spacing w:after="0" w:line="240" w:lineRule="auto"/>
              <w:rPr>
                <w:rFonts w:ascii="Garamond" w:eastAsia="Times New Roman" w:hAnsi="Garamond" w:cs="Calibri"/>
                <w:color w:val="000000"/>
                <w:sz w:val="20"/>
                <w:szCs w:val="20"/>
                <w:lang w:val="en-GB" w:eastAsia="en-GB"/>
              </w:rPr>
            </w:pPr>
            <w:r w:rsidRPr="00165A8F">
              <w:rPr>
                <w:rFonts w:ascii="Garamond" w:eastAsia="Times New Roman" w:hAnsi="Garamond" w:cs="Calibri"/>
                <w:color w:val="000000"/>
                <w:sz w:val="20"/>
                <w:szCs w:val="20"/>
                <w:lang w:eastAsia="en-GB"/>
              </w:rPr>
              <w:t>2 - Unit Teacher's House</w:t>
            </w:r>
          </w:p>
        </w:tc>
        <w:tc>
          <w:tcPr>
            <w:tcW w:w="1020" w:type="dxa"/>
            <w:tcBorders>
              <w:top w:val="nil"/>
              <w:left w:val="nil"/>
              <w:bottom w:val="single" w:sz="8" w:space="0" w:color="auto"/>
              <w:right w:val="single" w:sz="8" w:space="0" w:color="auto"/>
            </w:tcBorders>
            <w:shd w:val="clear" w:color="auto" w:fill="auto"/>
            <w:noWrap/>
            <w:vAlign w:val="center"/>
            <w:hideMark/>
          </w:tcPr>
          <w:p w14:paraId="464BB54E" w14:textId="77777777" w:rsidR="00F32E70" w:rsidRPr="00165A8F" w:rsidRDefault="00F32E70" w:rsidP="00165A8F">
            <w:pPr>
              <w:shd w:val="clear" w:color="auto" w:fill="FFFFFF" w:themeFill="background1"/>
              <w:spacing w:after="0" w:line="240" w:lineRule="auto"/>
              <w:jc w:val="center"/>
              <w:rPr>
                <w:rFonts w:ascii="Garamond" w:eastAsia="Times New Roman" w:hAnsi="Garamond" w:cs="Calibri"/>
                <w:color w:val="000000"/>
                <w:sz w:val="20"/>
                <w:szCs w:val="20"/>
                <w:lang w:val="en-GB" w:eastAsia="en-GB"/>
              </w:rPr>
            </w:pPr>
            <w:r w:rsidRPr="00165A8F">
              <w:rPr>
                <w:rFonts w:ascii="Garamond" w:eastAsia="Times New Roman" w:hAnsi="Garamond" w:cs="Calibri"/>
                <w:color w:val="000000"/>
                <w:sz w:val="20"/>
                <w:szCs w:val="20"/>
                <w:lang w:eastAsia="en-GB"/>
              </w:rPr>
              <w:t>2</w:t>
            </w:r>
          </w:p>
        </w:tc>
        <w:tc>
          <w:tcPr>
            <w:tcW w:w="1280" w:type="dxa"/>
            <w:tcBorders>
              <w:top w:val="nil"/>
              <w:left w:val="nil"/>
              <w:bottom w:val="single" w:sz="8" w:space="0" w:color="auto"/>
              <w:right w:val="single" w:sz="8" w:space="0" w:color="auto"/>
            </w:tcBorders>
            <w:shd w:val="clear" w:color="auto" w:fill="auto"/>
            <w:noWrap/>
            <w:vAlign w:val="center"/>
            <w:hideMark/>
          </w:tcPr>
          <w:p w14:paraId="61774EFF" w14:textId="77777777" w:rsidR="00F32E70" w:rsidRPr="00165A8F" w:rsidRDefault="00F32E70" w:rsidP="00165A8F">
            <w:pPr>
              <w:shd w:val="clear" w:color="auto" w:fill="FFFFFF" w:themeFill="background1"/>
              <w:spacing w:after="0" w:line="240" w:lineRule="auto"/>
              <w:jc w:val="right"/>
              <w:rPr>
                <w:rFonts w:ascii="Garamond" w:eastAsia="Times New Roman" w:hAnsi="Garamond" w:cs="Calibri"/>
                <w:color w:val="000000"/>
                <w:sz w:val="20"/>
                <w:szCs w:val="20"/>
                <w:lang w:val="en-GB" w:eastAsia="en-GB"/>
              </w:rPr>
            </w:pPr>
            <w:r w:rsidRPr="00165A8F">
              <w:rPr>
                <w:rFonts w:ascii="Garamond" w:eastAsia="Times New Roman" w:hAnsi="Garamond" w:cs="Calibri"/>
                <w:color w:val="000000"/>
                <w:sz w:val="20"/>
                <w:szCs w:val="20"/>
                <w:lang w:eastAsia="en-GB"/>
              </w:rPr>
              <w:t>138,294,804</w:t>
            </w:r>
          </w:p>
        </w:tc>
        <w:tc>
          <w:tcPr>
            <w:tcW w:w="1500" w:type="dxa"/>
            <w:tcBorders>
              <w:top w:val="nil"/>
              <w:left w:val="nil"/>
              <w:bottom w:val="single" w:sz="8" w:space="0" w:color="auto"/>
              <w:right w:val="single" w:sz="8" w:space="0" w:color="auto"/>
            </w:tcBorders>
            <w:shd w:val="clear" w:color="auto" w:fill="auto"/>
            <w:noWrap/>
            <w:vAlign w:val="center"/>
            <w:hideMark/>
          </w:tcPr>
          <w:p w14:paraId="391E686D" w14:textId="77777777" w:rsidR="00F32E70" w:rsidRPr="00165A8F" w:rsidRDefault="00F32E70" w:rsidP="00165A8F">
            <w:pPr>
              <w:shd w:val="clear" w:color="auto" w:fill="FFFFFF" w:themeFill="background1"/>
              <w:spacing w:after="0" w:line="240" w:lineRule="auto"/>
              <w:jc w:val="right"/>
              <w:rPr>
                <w:rFonts w:ascii="Garamond" w:eastAsia="Times New Roman" w:hAnsi="Garamond" w:cs="Calibri"/>
                <w:color w:val="000000"/>
                <w:sz w:val="20"/>
                <w:szCs w:val="20"/>
                <w:lang w:val="en-GB" w:eastAsia="en-GB"/>
              </w:rPr>
            </w:pPr>
            <w:r w:rsidRPr="00165A8F">
              <w:rPr>
                <w:rFonts w:ascii="Garamond" w:eastAsia="Times New Roman" w:hAnsi="Garamond" w:cs="Calibri"/>
                <w:color w:val="000000"/>
                <w:sz w:val="20"/>
                <w:szCs w:val="20"/>
                <w:lang w:eastAsia="en-GB"/>
              </w:rPr>
              <w:t>276,589,608</w:t>
            </w:r>
          </w:p>
        </w:tc>
      </w:tr>
      <w:tr w:rsidR="00F32E70" w:rsidRPr="00165A8F" w14:paraId="51A5CB6A" w14:textId="77777777" w:rsidTr="005D0FFE">
        <w:trPr>
          <w:trHeight w:val="293"/>
          <w:jc w:val="center"/>
        </w:trPr>
        <w:tc>
          <w:tcPr>
            <w:tcW w:w="560" w:type="dxa"/>
            <w:tcBorders>
              <w:top w:val="nil"/>
              <w:left w:val="single" w:sz="8" w:space="0" w:color="auto"/>
              <w:bottom w:val="single" w:sz="8" w:space="0" w:color="auto"/>
              <w:right w:val="single" w:sz="8" w:space="0" w:color="auto"/>
            </w:tcBorders>
            <w:shd w:val="clear" w:color="auto" w:fill="auto"/>
            <w:noWrap/>
            <w:vAlign w:val="center"/>
            <w:hideMark/>
          </w:tcPr>
          <w:p w14:paraId="2A87D5D2" w14:textId="77777777" w:rsidR="00F32E70" w:rsidRPr="00165A8F" w:rsidRDefault="00F32E70" w:rsidP="00165A8F">
            <w:pPr>
              <w:shd w:val="clear" w:color="auto" w:fill="FFFFFF" w:themeFill="background1"/>
              <w:spacing w:after="0" w:line="240" w:lineRule="auto"/>
              <w:jc w:val="both"/>
              <w:rPr>
                <w:rFonts w:ascii="Garamond" w:eastAsia="Times New Roman" w:hAnsi="Garamond" w:cs="Calibri"/>
                <w:b/>
                <w:bCs/>
                <w:color w:val="000000"/>
                <w:sz w:val="20"/>
                <w:szCs w:val="20"/>
                <w:lang w:val="en-GB" w:eastAsia="en-GB"/>
              </w:rPr>
            </w:pPr>
            <w:r w:rsidRPr="00165A8F">
              <w:rPr>
                <w:rFonts w:ascii="Garamond" w:eastAsia="Times New Roman" w:hAnsi="Garamond" w:cs="Calibri"/>
                <w:b/>
                <w:bCs/>
                <w:color w:val="000000"/>
                <w:sz w:val="20"/>
                <w:szCs w:val="20"/>
                <w:lang w:val="en-GB" w:eastAsia="en-GB"/>
              </w:rPr>
              <w:t> </w:t>
            </w:r>
          </w:p>
        </w:tc>
        <w:tc>
          <w:tcPr>
            <w:tcW w:w="3940" w:type="dxa"/>
            <w:tcBorders>
              <w:top w:val="nil"/>
              <w:left w:val="nil"/>
              <w:bottom w:val="single" w:sz="8" w:space="0" w:color="auto"/>
              <w:right w:val="nil"/>
            </w:tcBorders>
            <w:shd w:val="clear" w:color="auto" w:fill="auto"/>
            <w:vAlign w:val="center"/>
            <w:hideMark/>
          </w:tcPr>
          <w:p w14:paraId="3822B141" w14:textId="77777777" w:rsidR="00F32E70" w:rsidRPr="00165A8F" w:rsidRDefault="00F32E70" w:rsidP="00165A8F">
            <w:pPr>
              <w:shd w:val="clear" w:color="auto" w:fill="FFFFFF" w:themeFill="background1"/>
              <w:spacing w:after="0" w:line="240" w:lineRule="auto"/>
              <w:rPr>
                <w:rFonts w:ascii="Garamond" w:eastAsia="Times New Roman" w:hAnsi="Garamond" w:cs="Calibri"/>
                <w:b/>
                <w:bCs/>
                <w:color w:val="000000"/>
                <w:sz w:val="20"/>
                <w:szCs w:val="20"/>
                <w:lang w:val="en-GB" w:eastAsia="en-GB"/>
              </w:rPr>
            </w:pPr>
            <w:r w:rsidRPr="00165A8F">
              <w:rPr>
                <w:rFonts w:ascii="Garamond" w:eastAsia="Times New Roman" w:hAnsi="Garamond" w:cs="Calibri"/>
                <w:b/>
                <w:bCs/>
                <w:color w:val="000000"/>
                <w:sz w:val="20"/>
                <w:szCs w:val="20"/>
                <w:lang w:eastAsia="en-GB"/>
              </w:rPr>
              <w:t>Sub-Total Phase 2 including housing</w:t>
            </w:r>
          </w:p>
        </w:tc>
        <w:tc>
          <w:tcPr>
            <w:tcW w:w="1020" w:type="dxa"/>
            <w:tcBorders>
              <w:top w:val="nil"/>
              <w:left w:val="nil"/>
              <w:bottom w:val="single" w:sz="8" w:space="0" w:color="auto"/>
              <w:right w:val="nil"/>
            </w:tcBorders>
            <w:shd w:val="clear" w:color="auto" w:fill="auto"/>
            <w:noWrap/>
            <w:vAlign w:val="center"/>
            <w:hideMark/>
          </w:tcPr>
          <w:p w14:paraId="25F6EDE5" w14:textId="77777777" w:rsidR="00F32E70" w:rsidRPr="00165A8F" w:rsidRDefault="00F32E70" w:rsidP="00165A8F">
            <w:pPr>
              <w:shd w:val="clear" w:color="auto" w:fill="FFFFFF" w:themeFill="background1"/>
              <w:spacing w:after="0" w:line="240" w:lineRule="auto"/>
              <w:jc w:val="both"/>
              <w:rPr>
                <w:rFonts w:ascii="Garamond" w:eastAsia="Times New Roman" w:hAnsi="Garamond" w:cs="Calibri"/>
                <w:b/>
                <w:bCs/>
                <w:color w:val="000000"/>
                <w:sz w:val="20"/>
                <w:szCs w:val="20"/>
                <w:lang w:val="en-GB" w:eastAsia="en-GB"/>
              </w:rPr>
            </w:pPr>
            <w:r w:rsidRPr="00165A8F">
              <w:rPr>
                <w:rFonts w:ascii="Garamond" w:eastAsia="Times New Roman" w:hAnsi="Garamond" w:cs="Calibri"/>
                <w:b/>
                <w:bCs/>
                <w:color w:val="000000"/>
                <w:sz w:val="20"/>
                <w:szCs w:val="20"/>
                <w:lang w:val="en-GB" w:eastAsia="en-GB"/>
              </w:rPr>
              <w:t> </w:t>
            </w:r>
          </w:p>
        </w:tc>
        <w:tc>
          <w:tcPr>
            <w:tcW w:w="1280" w:type="dxa"/>
            <w:tcBorders>
              <w:top w:val="nil"/>
              <w:left w:val="nil"/>
              <w:bottom w:val="single" w:sz="8" w:space="0" w:color="auto"/>
              <w:right w:val="single" w:sz="8" w:space="0" w:color="auto"/>
            </w:tcBorders>
            <w:shd w:val="clear" w:color="auto" w:fill="auto"/>
            <w:noWrap/>
            <w:vAlign w:val="center"/>
            <w:hideMark/>
          </w:tcPr>
          <w:p w14:paraId="0D113785" w14:textId="77777777" w:rsidR="00F32E70" w:rsidRPr="00165A8F" w:rsidRDefault="00F32E70" w:rsidP="00165A8F">
            <w:pPr>
              <w:shd w:val="clear" w:color="auto" w:fill="FFFFFF" w:themeFill="background1"/>
              <w:spacing w:after="0" w:line="240" w:lineRule="auto"/>
              <w:jc w:val="both"/>
              <w:rPr>
                <w:rFonts w:ascii="Garamond" w:eastAsia="Times New Roman" w:hAnsi="Garamond" w:cs="Calibri"/>
                <w:b/>
                <w:bCs/>
                <w:color w:val="000000"/>
                <w:sz w:val="20"/>
                <w:szCs w:val="20"/>
                <w:lang w:val="en-GB" w:eastAsia="en-GB"/>
              </w:rPr>
            </w:pPr>
            <w:r w:rsidRPr="00165A8F">
              <w:rPr>
                <w:rFonts w:ascii="Garamond" w:eastAsia="Times New Roman" w:hAnsi="Garamond" w:cs="Calibri"/>
                <w:b/>
                <w:bCs/>
                <w:color w:val="000000"/>
                <w:sz w:val="20"/>
                <w:szCs w:val="20"/>
                <w:lang w:val="en-GB" w:eastAsia="en-GB"/>
              </w:rPr>
              <w:t> </w:t>
            </w:r>
          </w:p>
        </w:tc>
        <w:tc>
          <w:tcPr>
            <w:tcW w:w="1500" w:type="dxa"/>
            <w:tcBorders>
              <w:top w:val="nil"/>
              <w:left w:val="nil"/>
              <w:bottom w:val="single" w:sz="8" w:space="0" w:color="auto"/>
              <w:right w:val="single" w:sz="8" w:space="0" w:color="auto"/>
            </w:tcBorders>
            <w:shd w:val="clear" w:color="auto" w:fill="auto"/>
            <w:noWrap/>
            <w:vAlign w:val="center"/>
            <w:hideMark/>
          </w:tcPr>
          <w:p w14:paraId="688BAE2C" w14:textId="77777777" w:rsidR="00F32E70" w:rsidRPr="00165A8F" w:rsidRDefault="00F32E70" w:rsidP="00165A8F">
            <w:pPr>
              <w:shd w:val="clear" w:color="auto" w:fill="FFFFFF" w:themeFill="background1"/>
              <w:spacing w:after="0" w:line="240" w:lineRule="auto"/>
              <w:jc w:val="right"/>
              <w:rPr>
                <w:rFonts w:ascii="Garamond" w:eastAsia="Times New Roman" w:hAnsi="Garamond" w:cs="Calibri"/>
                <w:b/>
                <w:bCs/>
                <w:color w:val="000000"/>
                <w:sz w:val="20"/>
                <w:szCs w:val="20"/>
                <w:lang w:val="en-GB" w:eastAsia="en-GB"/>
              </w:rPr>
            </w:pPr>
            <w:r w:rsidRPr="00165A8F">
              <w:rPr>
                <w:rFonts w:ascii="Garamond" w:eastAsia="Times New Roman" w:hAnsi="Garamond" w:cs="Calibri"/>
                <w:b/>
                <w:bCs/>
                <w:color w:val="000000"/>
                <w:sz w:val="20"/>
                <w:szCs w:val="20"/>
                <w:lang w:val="en-GB" w:eastAsia="en-GB"/>
              </w:rPr>
              <w:t>835,289,851</w:t>
            </w:r>
          </w:p>
        </w:tc>
      </w:tr>
      <w:tr w:rsidR="00F32E70" w:rsidRPr="00165A8F" w14:paraId="717B6537" w14:textId="77777777" w:rsidTr="005D0FFE">
        <w:trPr>
          <w:trHeight w:val="293"/>
          <w:jc w:val="center"/>
        </w:trPr>
        <w:tc>
          <w:tcPr>
            <w:tcW w:w="560" w:type="dxa"/>
            <w:tcBorders>
              <w:top w:val="nil"/>
              <w:left w:val="single" w:sz="8" w:space="0" w:color="auto"/>
              <w:bottom w:val="single" w:sz="8" w:space="0" w:color="auto"/>
              <w:right w:val="single" w:sz="8" w:space="0" w:color="auto"/>
            </w:tcBorders>
            <w:shd w:val="clear" w:color="auto" w:fill="auto"/>
            <w:noWrap/>
            <w:vAlign w:val="center"/>
            <w:hideMark/>
          </w:tcPr>
          <w:p w14:paraId="60797DE5" w14:textId="77777777" w:rsidR="00F32E70" w:rsidRPr="00165A8F" w:rsidRDefault="00F32E70" w:rsidP="00165A8F">
            <w:pPr>
              <w:shd w:val="clear" w:color="auto" w:fill="FFFFFF" w:themeFill="background1"/>
              <w:spacing w:after="0" w:line="240" w:lineRule="auto"/>
              <w:jc w:val="both"/>
              <w:rPr>
                <w:rFonts w:ascii="Garamond" w:eastAsia="Times New Roman" w:hAnsi="Garamond" w:cs="Calibri"/>
                <w:b/>
                <w:bCs/>
                <w:color w:val="000000"/>
                <w:sz w:val="20"/>
                <w:szCs w:val="20"/>
                <w:lang w:val="en-GB" w:eastAsia="en-GB"/>
              </w:rPr>
            </w:pPr>
            <w:r w:rsidRPr="00165A8F">
              <w:rPr>
                <w:rFonts w:ascii="Garamond" w:eastAsia="Times New Roman" w:hAnsi="Garamond" w:cs="Calibri"/>
                <w:b/>
                <w:bCs/>
                <w:color w:val="000000"/>
                <w:sz w:val="20"/>
                <w:szCs w:val="20"/>
                <w:lang w:val="en-GB" w:eastAsia="en-GB"/>
              </w:rPr>
              <w:t> </w:t>
            </w:r>
          </w:p>
        </w:tc>
        <w:tc>
          <w:tcPr>
            <w:tcW w:w="3940" w:type="dxa"/>
            <w:tcBorders>
              <w:top w:val="nil"/>
              <w:left w:val="nil"/>
              <w:bottom w:val="single" w:sz="8" w:space="0" w:color="auto"/>
              <w:right w:val="nil"/>
            </w:tcBorders>
            <w:shd w:val="clear" w:color="auto" w:fill="auto"/>
            <w:vAlign w:val="center"/>
            <w:hideMark/>
          </w:tcPr>
          <w:p w14:paraId="2FDF929C" w14:textId="77777777" w:rsidR="00F32E70" w:rsidRPr="00165A8F" w:rsidRDefault="00F32E70" w:rsidP="00165A8F">
            <w:pPr>
              <w:shd w:val="clear" w:color="auto" w:fill="FFFFFF" w:themeFill="background1"/>
              <w:spacing w:after="0" w:line="240" w:lineRule="auto"/>
              <w:rPr>
                <w:rFonts w:ascii="Garamond" w:eastAsia="Times New Roman" w:hAnsi="Garamond" w:cs="Calibri"/>
                <w:b/>
                <w:bCs/>
                <w:color w:val="000000"/>
                <w:sz w:val="20"/>
                <w:szCs w:val="20"/>
                <w:lang w:val="en-GB" w:eastAsia="en-GB"/>
              </w:rPr>
            </w:pPr>
            <w:r w:rsidRPr="00165A8F">
              <w:rPr>
                <w:rFonts w:ascii="Garamond" w:eastAsia="Times New Roman" w:hAnsi="Garamond" w:cs="Calibri"/>
                <w:b/>
                <w:bCs/>
                <w:color w:val="000000"/>
                <w:sz w:val="20"/>
                <w:szCs w:val="20"/>
                <w:lang w:val="en-GB" w:eastAsia="en-GB"/>
              </w:rPr>
              <w:t>Total Phase 1 and 2 including housing</w:t>
            </w:r>
          </w:p>
        </w:tc>
        <w:tc>
          <w:tcPr>
            <w:tcW w:w="1020" w:type="dxa"/>
            <w:tcBorders>
              <w:top w:val="nil"/>
              <w:left w:val="nil"/>
              <w:bottom w:val="single" w:sz="8" w:space="0" w:color="auto"/>
              <w:right w:val="nil"/>
            </w:tcBorders>
            <w:shd w:val="clear" w:color="auto" w:fill="auto"/>
            <w:noWrap/>
            <w:vAlign w:val="center"/>
            <w:hideMark/>
          </w:tcPr>
          <w:p w14:paraId="2F082B09" w14:textId="77777777" w:rsidR="00F32E70" w:rsidRPr="00165A8F" w:rsidRDefault="00F32E70" w:rsidP="00165A8F">
            <w:pPr>
              <w:shd w:val="clear" w:color="auto" w:fill="FFFFFF" w:themeFill="background1"/>
              <w:spacing w:after="0" w:line="240" w:lineRule="auto"/>
              <w:jc w:val="both"/>
              <w:rPr>
                <w:rFonts w:ascii="Garamond" w:eastAsia="Times New Roman" w:hAnsi="Garamond" w:cs="Calibri"/>
                <w:b/>
                <w:bCs/>
                <w:color w:val="000000"/>
                <w:sz w:val="20"/>
                <w:szCs w:val="20"/>
                <w:lang w:val="en-GB" w:eastAsia="en-GB"/>
              </w:rPr>
            </w:pPr>
            <w:r w:rsidRPr="00165A8F">
              <w:rPr>
                <w:rFonts w:ascii="Garamond" w:eastAsia="Times New Roman" w:hAnsi="Garamond" w:cs="Calibri"/>
                <w:b/>
                <w:bCs/>
                <w:color w:val="000000"/>
                <w:sz w:val="20"/>
                <w:szCs w:val="20"/>
                <w:lang w:val="en-GB" w:eastAsia="en-GB"/>
              </w:rPr>
              <w:t> </w:t>
            </w:r>
          </w:p>
        </w:tc>
        <w:tc>
          <w:tcPr>
            <w:tcW w:w="1280" w:type="dxa"/>
            <w:tcBorders>
              <w:top w:val="nil"/>
              <w:left w:val="nil"/>
              <w:bottom w:val="single" w:sz="8" w:space="0" w:color="auto"/>
              <w:right w:val="single" w:sz="8" w:space="0" w:color="auto"/>
            </w:tcBorders>
            <w:shd w:val="clear" w:color="auto" w:fill="auto"/>
            <w:noWrap/>
            <w:vAlign w:val="center"/>
            <w:hideMark/>
          </w:tcPr>
          <w:p w14:paraId="6767D33B" w14:textId="77777777" w:rsidR="00F32E70" w:rsidRPr="00165A8F" w:rsidRDefault="00F32E70" w:rsidP="00165A8F">
            <w:pPr>
              <w:shd w:val="clear" w:color="auto" w:fill="FFFFFF" w:themeFill="background1"/>
              <w:spacing w:after="0" w:line="240" w:lineRule="auto"/>
              <w:jc w:val="both"/>
              <w:rPr>
                <w:rFonts w:ascii="Garamond" w:eastAsia="Times New Roman" w:hAnsi="Garamond" w:cs="Calibri"/>
                <w:b/>
                <w:bCs/>
                <w:color w:val="000000"/>
                <w:sz w:val="20"/>
                <w:szCs w:val="20"/>
                <w:lang w:val="en-GB" w:eastAsia="en-GB"/>
              </w:rPr>
            </w:pPr>
            <w:r w:rsidRPr="00165A8F">
              <w:rPr>
                <w:rFonts w:ascii="Garamond" w:eastAsia="Times New Roman" w:hAnsi="Garamond" w:cs="Calibri"/>
                <w:b/>
                <w:bCs/>
                <w:color w:val="000000"/>
                <w:sz w:val="20"/>
                <w:szCs w:val="20"/>
                <w:lang w:val="en-GB" w:eastAsia="en-GB"/>
              </w:rPr>
              <w:t> </w:t>
            </w:r>
          </w:p>
        </w:tc>
        <w:tc>
          <w:tcPr>
            <w:tcW w:w="1500" w:type="dxa"/>
            <w:tcBorders>
              <w:top w:val="nil"/>
              <w:left w:val="nil"/>
              <w:bottom w:val="single" w:sz="8" w:space="0" w:color="auto"/>
              <w:right w:val="single" w:sz="8" w:space="0" w:color="auto"/>
            </w:tcBorders>
            <w:shd w:val="clear" w:color="auto" w:fill="auto"/>
            <w:noWrap/>
            <w:vAlign w:val="center"/>
            <w:hideMark/>
          </w:tcPr>
          <w:p w14:paraId="151F6BE8" w14:textId="77777777" w:rsidR="00F32E70" w:rsidRPr="00165A8F" w:rsidRDefault="00F32E70" w:rsidP="00165A8F">
            <w:pPr>
              <w:shd w:val="clear" w:color="auto" w:fill="FFFFFF" w:themeFill="background1"/>
              <w:spacing w:after="0" w:line="240" w:lineRule="auto"/>
              <w:jc w:val="right"/>
              <w:rPr>
                <w:rFonts w:ascii="Garamond" w:eastAsia="Times New Roman" w:hAnsi="Garamond" w:cs="Calibri"/>
                <w:b/>
                <w:bCs/>
                <w:color w:val="000000"/>
                <w:sz w:val="20"/>
                <w:szCs w:val="20"/>
                <w:lang w:val="en-GB" w:eastAsia="en-GB"/>
              </w:rPr>
            </w:pPr>
            <w:r w:rsidRPr="00165A8F">
              <w:rPr>
                <w:rFonts w:ascii="Garamond" w:eastAsia="Times New Roman" w:hAnsi="Garamond" w:cs="Calibri"/>
                <w:b/>
                <w:bCs/>
                <w:color w:val="000000"/>
                <w:sz w:val="20"/>
                <w:szCs w:val="20"/>
                <w:lang w:val="en-GB" w:eastAsia="en-GB"/>
              </w:rPr>
              <w:t>1,885,984,646</w:t>
            </w:r>
          </w:p>
        </w:tc>
      </w:tr>
    </w:tbl>
    <w:p w14:paraId="25E6E931" w14:textId="77777777" w:rsidR="00F32E70" w:rsidRPr="00165A8F" w:rsidRDefault="00F32E70" w:rsidP="00165A8F">
      <w:pPr>
        <w:pStyle w:val="TableHeading"/>
        <w:shd w:val="clear" w:color="auto" w:fill="FFFFFF" w:themeFill="background1"/>
        <w:rPr>
          <w:rFonts w:cs="Calibri"/>
          <w:bCs/>
          <w:i/>
          <w:iCs/>
          <w:szCs w:val="20"/>
        </w:rPr>
      </w:pPr>
      <w:r w:rsidRPr="00165A8F">
        <w:t>Indicative Unit costs for a Primary School</w:t>
      </w:r>
    </w:p>
    <w:tbl>
      <w:tblPr>
        <w:tblW w:w="8300" w:type="dxa"/>
        <w:jc w:val="center"/>
        <w:tblLook w:val="04A0" w:firstRow="1" w:lastRow="0" w:firstColumn="1" w:lastColumn="0" w:noHBand="0" w:noVBand="1"/>
      </w:tblPr>
      <w:tblGrid>
        <w:gridCol w:w="560"/>
        <w:gridCol w:w="3940"/>
        <w:gridCol w:w="1020"/>
        <w:gridCol w:w="1280"/>
        <w:gridCol w:w="1500"/>
      </w:tblGrid>
      <w:tr w:rsidR="00F32E70" w:rsidRPr="00165A8F" w14:paraId="79523446" w14:textId="77777777" w:rsidTr="00473237">
        <w:trPr>
          <w:trHeight w:val="525"/>
          <w:tblHeader/>
          <w:jc w:val="center"/>
        </w:trPr>
        <w:tc>
          <w:tcPr>
            <w:tcW w:w="560" w:type="dxa"/>
            <w:tcBorders>
              <w:top w:val="single" w:sz="4" w:space="0" w:color="auto"/>
              <w:left w:val="single" w:sz="4" w:space="0" w:color="auto"/>
              <w:bottom w:val="single" w:sz="4" w:space="0" w:color="auto"/>
              <w:right w:val="single" w:sz="4" w:space="0" w:color="auto"/>
            </w:tcBorders>
            <w:shd w:val="clear" w:color="auto" w:fill="auto"/>
            <w:hideMark/>
          </w:tcPr>
          <w:p w14:paraId="268CBA2B" w14:textId="77777777" w:rsidR="00F32E70" w:rsidRPr="00165A8F" w:rsidRDefault="00F32E70" w:rsidP="00165A8F">
            <w:pPr>
              <w:shd w:val="clear" w:color="auto" w:fill="FFFFFF" w:themeFill="background1"/>
              <w:spacing w:after="0" w:line="240" w:lineRule="auto"/>
              <w:rPr>
                <w:rFonts w:ascii="Garamond" w:eastAsia="Times New Roman" w:hAnsi="Garamond" w:cs="Calibri"/>
                <w:color w:val="000000"/>
                <w:sz w:val="20"/>
                <w:szCs w:val="20"/>
                <w:lang w:val="en-GB" w:eastAsia="en-GB"/>
              </w:rPr>
            </w:pPr>
            <w:r w:rsidRPr="00165A8F">
              <w:rPr>
                <w:rFonts w:ascii="Garamond" w:eastAsia="Times New Roman" w:hAnsi="Garamond" w:cs="Calibri"/>
                <w:color w:val="000000"/>
                <w:sz w:val="20"/>
                <w:szCs w:val="20"/>
                <w:lang w:val="en-GB" w:eastAsia="en-GB"/>
              </w:rPr>
              <w:t> </w:t>
            </w:r>
          </w:p>
        </w:tc>
        <w:tc>
          <w:tcPr>
            <w:tcW w:w="3940" w:type="dxa"/>
            <w:tcBorders>
              <w:top w:val="single" w:sz="4" w:space="0" w:color="auto"/>
              <w:left w:val="nil"/>
              <w:bottom w:val="single" w:sz="4" w:space="0" w:color="auto"/>
              <w:right w:val="single" w:sz="4" w:space="0" w:color="auto"/>
            </w:tcBorders>
            <w:shd w:val="clear" w:color="auto" w:fill="auto"/>
            <w:vAlign w:val="center"/>
            <w:hideMark/>
          </w:tcPr>
          <w:p w14:paraId="7FCED464" w14:textId="77777777" w:rsidR="00F32E70" w:rsidRPr="00165A8F" w:rsidRDefault="00F32E70" w:rsidP="00165A8F">
            <w:pPr>
              <w:shd w:val="clear" w:color="auto" w:fill="FFFFFF" w:themeFill="background1"/>
              <w:spacing w:after="0" w:line="240" w:lineRule="auto"/>
              <w:jc w:val="both"/>
              <w:rPr>
                <w:rFonts w:ascii="Garamond" w:eastAsia="Times New Roman" w:hAnsi="Garamond" w:cs="Calibri"/>
                <w:b/>
                <w:bCs/>
                <w:color w:val="000000"/>
                <w:sz w:val="20"/>
                <w:szCs w:val="20"/>
                <w:lang w:val="en-GB" w:eastAsia="en-GB"/>
              </w:rPr>
            </w:pPr>
            <w:r w:rsidRPr="00165A8F">
              <w:rPr>
                <w:rFonts w:ascii="Garamond" w:eastAsia="Times New Roman" w:hAnsi="Garamond" w:cs="Calibri"/>
                <w:b/>
                <w:bCs/>
                <w:color w:val="000000"/>
                <w:sz w:val="20"/>
                <w:szCs w:val="20"/>
                <w:lang w:eastAsia="en-GB"/>
              </w:rPr>
              <w:t>Infrastructural Needs</w:t>
            </w:r>
          </w:p>
        </w:tc>
        <w:tc>
          <w:tcPr>
            <w:tcW w:w="1020" w:type="dxa"/>
            <w:tcBorders>
              <w:top w:val="single" w:sz="4" w:space="0" w:color="auto"/>
              <w:left w:val="nil"/>
              <w:bottom w:val="single" w:sz="4" w:space="0" w:color="auto"/>
              <w:right w:val="single" w:sz="4" w:space="0" w:color="auto"/>
            </w:tcBorders>
            <w:shd w:val="clear" w:color="auto" w:fill="auto"/>
            <w:vAlign w:val="center"/>
            <w:hideMark/>
          </w:tcPr>
          <w:p w14:paraId="3CB6F930" w14:textId="77777777" w:rsidR="00F32E70" w:rsidRPr="00165A8F" w:rsidRDefault="00F32E70" w:rsidP="00165A8F">
            <w:pPr>
              <w:shd w:val="clear" w:color="auto" w:fill="FFFFFF" w:themeFill="background1"/>
              <w:spacing w:after="0" w:line="240" w:lineRule="auto"/>
              <w:jc w:val="both"/>
              <w:rPr>
                <w:rFonts w:ascii="Garamond" w:eastAsia="Times New Roman" w:hAnsi="Garamond" w:cs="Calibri"/>
                <w:b/>
                <w:bCs/>
                <w:sz w:val="20"/>
                <w:szCs w:val="20"/>
                <w:lang w:val="en-GB" w:eastAsia="en-GB"/>
              </w:rPr>
            </w:pPr>
            <w:r w:rsidRPr="00165A8F">
              <w:rPr>
                <w:rFonts w:ascii="Garamond" w:eastAsia="Times New Roman" w:hAnsi="Garamond" w:cs="Calibri"/>
                <w:b/>
                <w:bCs/>
                <w:sz w:val="20"/>
                <w:szCs w:val="20"/>
                <w:lang w:eastAsia="en-GB"/>
              </w:rPr>
              <w:t>Units Used</w:t>
            </w:r>
          </w:p>
        </w:tc>
        <w:tc>
          <w:tcPr>
            <w:tcW w:w="1280" w:type="dxa"/>
            <w:tcBorders>
              <w:top w:val="single" w:sz="4" w:space="0" w:color="auto"/>
              <w:left w:val="nil"/>
              <w:bottom w:val="single" w:sz="4" w:space="0" w:color="auto"/>
              <w:right w:val="single" w:sz="4" w:space="0" w:color="auto"/>
            </w:tcBorders>
            <w:shd w:val="clear" w:color="auto" w:fill="auto"/>
            <w:vAlign w:val="center"/>
            <w:hideMark/>
          </w:tcPr>
          <w:p w14:paraId="52827FD3" w14:textId="77777777" w:rsidR="00F32E70" w:rsidRPr="00165A8F" w:rsidRDefault="00F32E70" w:rsidP="00165A8F">
            <w:pPr>
              <w:shd w:val="clear" w:color="auto" w:fill="FFFFFF" w:themeFill="background1"/>
              <w:spacing w:after="0" w:line="240" w:lineRule="auto"/>
              <w:jc w:val="both"/>
              <w:rPr>
                <w:rFonts w:ascii="Garamond" w:eastAsia="Times New Roman" w:hAnsi="Garamond" w:cs="Calibri"/>
                <w:b/>
                <w:bCs/>
                <w:sz w:val="20"/>
                <w:szCs w:val="20"/>
                <w:lang w:val="en-GB" w:eastAsia="en-GB"/>
              </w:rPr>
            </w:pPr>
            <w:r w:rsidRPr="00165A8F">
              <w:rPr>
                <w:rFonts w:ascii="Garamond" w:eastAsia="Times New Roman" w:hAnsi="Garamond" w:cs="Calibri"/>
                <w:b/>
                <w:bCs/>
                <w:sz w:val="20"/>
                <w:szCs w:val="20"/>
                <w:lang w:eastAsia="en-GB"/>
              </w:rPr>
              <w:t>Unit Cost</w:t>
            </w:r>
          </w:p>
        </w:tc>
        <w:tc>
          <w:tcPr>
            <w:tcW w:w="1500" w:type="dxa"/>
            <w:tcBorders>
              <w:top w:val="single" w:sz="4" w:space="0" w:color="auto"/>
              <w:left w:val="nil"/>
              <w:bottom w:val="single" w:sz="4" w:space="0" w:color="auto"/>
              <w:right w:val="single" w:sz="4" w:space="0" w:color="auto"/>
            </w:tcBorders>
            <w:shd w:val="clear" w:color="auto" w:fill="auto"/>
            <w:vAlign w:val="center"/>
            <w:hideMark/>
          </w:tcPr>
          <w:p w14:paraId="736EB63D" w14:textId="77777777" w:rsidR="00F32E70" w:rsidRPr="00165A8F" w:rsidRDefault="00F32E70" w:rsidP="00165A8F">
            <w:pPr>
              <w:shd w:val="clear" w:color="auto" w:fill="FFFFFF" w:themeFill="background1"/>
              <w:spacing w:after="0" w:line="240" w:lineRule="auto"/>
              <w:jc w:val="both"/>
              <w:rPr>
                <w:rFonts w:ascii="Garamond" w:eastAsia="Times New Roman" w:hAnsi="Garamond" w:cs="Calibri"/>
                <w:b/>
                <w:bCs/>
                <w:sz w:val="20"/>
                <w:szCs w:val="20"/>
                <w:lang w:val="en-GB" w:eastAsia="en-GB"/>
              </w:rPr>
            </w:pPr>
            <w:r w:rsidRPr="00165A8F">
              <w:rPr>
                <w:rFonts w:ascii="Garamond" w:eastAsia="Times New Roman" w:hAnsi="Garamond" w:cs="Calibri"/>
                <w:b/>
                <w:bCs/>
                <w:sz w:val="20"/>
                <w:szCs w:val="20"/>
                <w:lang w:eastAsia="en-GB"/>
              </w:rPr>
              <w:t>Total cost</w:t>
            </w:r>
          </w:p>
        </w:tc>
      </w:tr>
      <w:tr w:rsidR="00F32E70" w:rsidRPr="00165A8F" w14:paraId="5CE21090" w14:textId="77777777" w:rsidTr="005D0FFE">
        <w:trPr>
          <w:trHeight w:val="285"/>
          <w:jc w:val="center"/>
        </w:trPr>
        <w:tc>
          <w:tcPr>
            <w:tcW w:w="560" w:type="dxa"/>
            <w:tcBorders>
              <w:top w:val="nil"/>
              <w:left w:val="single" w:sz="4" w:space="0" w:color="auto"/>
              <w:bottom w:val="single" w:sz="4" w:space="0" w:color="auto"/>
              <w:right w:val="single" w:sz="4" w:space="0" w:color="auto"/>
            </w:tcBorders>
            <w:shd w:val="clear" w:color="auto" w:fill="auto"/>
            <w:vAlign w:val="center"/>
            <w:hideMark/>
          </w:tcPr>
          <w:p w14:paraId="61AC53D8" w14:textId="77777777" w:rsidR="00F32E70" w:rsidRPr="00165A8F" w:rsidRDefault="00F32E70" w:rsidP="00165A8F">
            <w:pPr>
              <w:shd w:val="clear" w:color="auto" w:fill="FFFFFF" w:themeFill="background1"/>
              <w:spacing w:after="0" w:line="240" w:lineRule="auto"/>
              <w:jc w:val="both"/>
              <w:rPr>
                <w:rFonts w:ascii="Garamond" w:eastAsia="Times New Roman" w:hAnsi="Garamond" w:cs="Calibri"/>
                <w:color w:val="000000"/>
                <w:sz w:val="20"/>
                <w:szCs w:val="20"/>
                <w:lang w:val="en-GB" w:eastAsia="en-GB"/>
              </w:rPr>
            </w:pPr>
            <w:r w:rsidRPr="00165A8F">
              <w:rPr>
                <w:rFonts w:ascii="Garamond" w:eastAsia="Times New Roman" w:hAnsi="Garamond" w:cs="Calibri"/>
                <w:color w:val="000000"/>
                <w:sz w:val="20"/>
                <w:szCs w:val="20"/>
                <w:lang w:eastAsia="en-GB"/>
              </w:rPr>
              <w:t>1</w:t>
            </w:r>
          </w:p>
        </w:tc>
        <w:tc>
          <w:tcPr>
            <w:tcW w:w="3940" w:type="dxa"/>
            <w:tcBorders>
              <w:top w:val="nil"/>
              <w:left w:val="nil"/>
              <w:bottom w:val="single" w:sz="4" w:space="0" w:color="auto"/>
              <w:right w:val="single" w:sz="4" w:space="0" w:color="auto"/>
            </w:tcBorders>
            <w:shd w:val="clear" w:color="auto" w:fill="auto"/>
            <w:vAlign w:val="center"/>
            <w:hideMark/>
          </w:tcPr>
          <w:p w14:paraId="2B196D65" w14:textId="77777777" w:rsidR="00F32E70" w:rsidRPr="00165A8F" w:rsidRDefault="00F32E70" w:rsidP="00165A8F">
            <w:pPr>
              <w:shd w:val="clear" w:color="auto" w:fill="FFFFFF" w:themeFill="background1"/>
              <w:spacing w:after="0" w:line="240" w:lineRule="auto"/>
              <w:jc w:val="both"/>
              <w:rPr>
                <w:rFonts w:ascii="Garamond" w:eastAsia="Times New Roman" w:hAnsi="Garamond" w:cs="Calibri"/>
                <w:color w:val="000000"/>
                <w:sz w:val="20"/>
                <w:szCs w:val="20"/>
                <w:lang w:val="en-GB" w:eastAsia="en-GB"/>
              </w:rPr>
            </w:pPr>
            <w:r w:rsidRPr="00165A8F">
              <w:rPr>
                <w:rFonts w:ascii="Garamond" w:eastAsia="Times New Roman" w:hAnsi="Garamond" w:cs="Calibri"/>
                <w:color w:val="000000"/>
                <w:sz w:val="20"/>
                <w:szCs w:val="20"/>
                <w:lang w:eastAsia="en-GB"/>
              </w:rPr>
              <w:t>Administration Block</w:t>
            </w:r>
          </w:p>
        </w:tc>
        <w:tc>
          <w:tcPr>
            <w:tcW w:w="1020" w:type="dxa"/>
            <w:tcBorders>
              <w:top w:val="nil"/>
              <w:left w:val="nil"/>
              <w:bottom w:val="single" w:sz="4" w:space="0" w:color="auto"/>
              <w:right w:val="single" w:sz="4" w:space="0" w:color="auto"/>
            </w:tcBorders>
            <w:shd w:val="clear" w:color="auto" w:fill="auto"/>
            <w:vAlign w:val="center"/>
            <w:hideMark/>
          </w:tcPr>
          <w:p w14:paraId="09869310" w14:textId="77777777" w:rsidR="00F32E70" w:rsidRPr="00165A8F" w:rsidRDefault="00F32E70" w:rsidP="00165A8F">
            <w:pPr>
              <w:shd w:val="clear" w:color="auto" w:fill="FFFFFF" w:themeFill="background1"/>
              <w:spacing w:after="0" w:line="240" w:lineRule="auto"/>
              <w:jc w:val="both"/>
              <w:rPr>
                <w:rFonts w:ascii="Garamond" w:eastAsia="Times New Roman" w:hAnsi="Garamond" w:cs="Calibri"/>
                <w:sz w:val="20"/>
                <w:szCs w:val="20"/>
                <w:lang w:val="en-GB" w:eastAsia="en-GB"/>
              </w:rPr>
            </w:pPr>
            <w:r w:rsidRPr="00165A8F">
              <w:rPr>
                <w:rFonts w:ascii="Garamond" w:eastAsia="Times New Roman" w:hAnsi="Garamond" w:cs="Calibri"/>
                <w:sz w:val="20"/>
                <w:szCs w:val="20"/>
                <w:lang w:eastAsia="en-GB"/>
              </w:rPr>
              <w:t>1</w:t>
            </w:r>
          </w:p>
        </w:tc>
        <w:tc>
          <w:tcPr>
            <w:tcW w:w="1280" w:type="dxa"/>
            <w:tcBorders>
              <w:top w:val="nil"/>
              <w:left w:val="nil"/>
              <w:bottom w:val="single" w:sz="4" w:space="0" w:color="auto"/>
              <w:right w:val="single" w:sz="4" w:space="0" w:color="auto"/>
            </w:tcBorders>
            <w:shd w:val="clear" w:color="auto" w:fill="auto"/>
            <w:vAlign w:val="center"/>
            <w:hideMark/>
          </w:tcPr>
          <w:p w14:paraId="0AC47859" w14:textId="77777777" w:rsidR="00F32E70" w:rsidRPr="00165A8F" w:rsidRDefault="00F32E70" w:rsidP="00165A8F">
            <w:pPr>
              <w:shd w:val="clear" w:color="auto" w:fill="FFFFFF" w:themeFill="background1"/>
              <w:spacing w:after="0" w:line="240" w:lineRule="auto"/>
              <w:jc w:val="right"/>
              <w:rPr>
                <w:rFonts w:ascii="Garamond" w:eastAsia="Times New Roman" w:hAnsi="Garamond" w:cs="Calibri"/>
                <w:sz w:val="20"/>
                <w:szCs w:val="20"/>
                <w:lang w:val="en-GB" w:eastAsia="en-GB"/>
              </w:rPr>
            </w:pPr>
            <w:r w:rsidRPr="00165A8F">
              <w:rPr>
                <w:rFonts w:ascii="Garamond" w:eastAsia="Times New Roman" w:hAnsi="Garamond" w:cs="Calibri"/>
                <w:sz w:val="20"/>
                <w:szCs w:val="20"/>
                <w:lang w:eastAsia="en-GB"/>
              </w:rPr>
              <w:t>92,040,000</w:t>
            </w:r>
          </w:p>
        </w:tc>
        <w:tc>
          <w:tcPr>
            <w:tcW w:w="1500" w:type="dxa"/>
            <w:tcBorders>
              <w:top w:val="nil"/>
              <w:left w:val="nil"/>
              <w:bottom w:val="single" w:sz="4" w:space="0" w:color="auto"/>
              <w:right w:val="single" w:sz="4" w:space="0" w:color="auto"/>
            </w:tcBorders>
            <w:shd w:val="clear" w:color="auto" w:fill="auto"/>
            <w:vAlign w:val="center"/>
            <w:hideMark/>
          </w:tcPr>
          <w:p w14:paraId="2E49B644" w14:textId="77777777" w:rsidR="00F32E70" w:rsidRPr="00165A8F" w:rsidRDefault="00F32E70" w:rsidP="00165A8F">
            <w:pPr>
              <w:shd w:val="clear" w:color="auto" w:fill="FFFFFF" w:themeFill="background1"/>
              <w:spacing w:after="0" w:line="240" w:lineRule="auto"/>
              <w:jc w:val="right"/>
              <w:rPr>
                <w:rFonts w:ascii="Garamond" w:eastAsia="Times New Roman" w:hAnsi="Garamond" w:cs="Calibri"/>
                <w:sz w:val="20"/>
                <w:szCs w:val="20"/>
                <w:lang w:val="en-GB" w:eastAsia="en-GB"/>
              </w:rPr>
            </w:pPr>
            <w:r w:rsidRPr="00165A8F">
              <w:rPr>
                <w:rFonts w:ascii="Garamond" w:eastAsia="Times New Roman" w:hAnsi="Garamond" w:cs="Calibri"/>
                <w:sz w:val="20"/>
                <w:szCs w:val="20"/>
                <w:lang w:eastAsia="en-GB"/>
              </w:rPr>
              <w:t>92,040,000</w:t>
            </w:r>
          </w:p>
        </w:tc>
      </w:tr>
      <w:tr w:rsidR="00F32E70" w:rsidRPr="00165A8F" w14:paraId="7920BC64" w14:textId="77777777" w:rsidTr="005D0FFE">
        <w:trPr>
          <w:trHeight w:val="285"/>
          <w:jc w:val="center"/>
        </w:trPr>
        <w:tc>
          <w:tcPr>
            <w:tcW w:w="560" w:type="dxa"/>
            <w:tcBorders>
              <w:top w:val="nil"/>
              <w:left w:val="single" w:sz="4" w:space="0" w:color="auto"/>
              <w:bottom w:val="single" w:sz="4" w:space="0" w:color="auto"/>
              <w:right w:val="single" w:sz="4" w:space="0" w:color="auto"/>
            </w:tcBorders>
            <w:shd w:val="clear" w:color="auto" w:fill="auto"/>
            <w:vAlign w:val="center"/>
            <w:hideMark/>
          </w:tcPr>
          <w:p w14:paraId="67A2578D" w14:textId="77777777" w:rsidR="00F32E70" w:rsidRPr="00165A8F" w:rsidRDefault="00F32E70" w:rsidP="00165A8F">
            <w:pPr>
              <w:shd w:val="clear" w:color="auto" w:fill="FFFFFF" w:themeFill="background1"/>
              <w:spacing w:after="0" w:line="240" w:lineRule="auto"/>
              <w:jc w:val="both"/>
              <w:rPr>
                <w:rFonts w:ascii="Garamond" w:eastAsia="Times New Roman" w:hAnsi="Garamond" w:cs="Calibri"/>
                <w:color w:val="000000"/>
                <w:sz w:val="20"/>
                <w:szCs w:val="20"/>
                <w:lang w:val="en-GB" w:eastAsia="en-GB"/>
              </w:rPr>
            </w:pPr>
            <w:r w:rsidRPr="00165A8F">
              <w:rPr>
                <w:rFonts w:ascii="Garamond" w:eastAsia="Times New Roman" w:hAnsi="Garamond" w:cs="Calibri"/>
                <w:color w:val="000000"/>
                <w:sz w:val="20"/>
                <w:szCs w:val="20"/>
                <w:lang w:eastAsia="en-GB"/>
              </w:rPr>
              <w:t>2</w:t>
            </w:r>
          </w:p>
        </w:tc>
        <w:tc>
          <w:tcPr>
            <w:tcW w:w="3940" w:type="dxa"/>
            <w:tcBorders>
              <w:top w:val="nil"/>
              <w:left w:val="nil"/>
              <w:bottom w:val="single" w:sz="4" w:space="0" w:color="auto"/>
              <w:right w:val="single" w:sz="4" w:space="0" w:color="auto"/>
            </w:tcBorders>
            <w:shd w:val="clear" w:color="auto" w:fill="auto"/>
            <w:vAlign w:val="center"/>
            <w:hideMark/>
          </w:tcPr>
          <w:p w14:paraId="5A05A3FF" w14:textId="77777777" w:rsidR="00F32E70" w:rsidRPr="00165A8F" w:rsidRDefault="00F32E70" w:rsidP="00165A8F">
            <w:pPr>
              <w:shd w:val="clear" w:color="auto" w:fill="FFFFFF" w:themeFill="background1"/>
              <w:spacing w:after="0" w:line="240" w:lineRule="auto"/>
              <w:jc w:val="both"/>
              <w:rPr>
                <w:rFonts w:ascii="Garamond" w:eastAsia="Times New Roman" w:hAnsi="Garamond" w:cs="Calibri"/>
                <w:color w:val="000000"/>
                <w:sz w:val="20"/>
                <w:szCs w:val="20"/>
                <w:lang w:val="en-GB" w:eastAsia="en-GB"/>
              </w:rPr>
            </w:pPr>
            <w:r w:rsidRPr="00165A8F">
              <w:rPr>
                <w:rFonts w:ascii="Garamond" w:eastAsia="Times New Roman" w:hAnsi="Garamond" w:cs="Calibri"/>
                <w:color w:val="000000"/>
                <w:sz w:val="20"/>
                <w:szCs w:val="20"/>
                <w:lang w:eastAsia="en-GB"/>
              </w:rPr>
              <w:t>3-Classroom Block, includes lightening arrestors</w:t>
            </w:r>
          </w:p>
        </w:tc>
        <w:tc>
          <w:tcPr>
            <w:tcW w:w="1020" w:type="dxa"/>
            <w:tcBorders>
              <w:top w:val="nil"/>
              <w:left w:val="nil"/>
              <w:bottom w:val="single" w:sz="4" w:space="0" w:color="auto"/>
              <w:right w:val="single" w:sz="4" w:space="0" w:color="auto"/>
            </w:tcBorders>
            <w:shd w:val="clear" w:color="auto" w:fill="auto"/>
            <w:vAlign w:val="center"/>
            <w:hideMark/>
          </w:tcPr>
          <w:p w14:paraId="25715D6F" w14:textId="77777777" w:rsidR="00F32E70" w:rsidRPr="00165A8F" w:rsidRDefault="00F32E70" w:rsidP="00165A8F">
            <w:pPr>
              <w:shd w:val="clear" w:color="auto" w:fill="FFFFFF" w:themeFill="background1"/>
              <w:spacing w:after="0" w:line="240" w:lineRule="auto"/>
              <w:jc w:val="both"/>
              <w:rPr>
                <w:rFonts w:ascii="Garamond" w:eastAsia="Times New Roman" w:hAnsi="Garamond" w:cs="Calibri"/>
                <w:sz w:val="20"/>
                <w:szCs w:val="20"/>
                <w:lang w:val="en-GB" w:eastAsia="en-GB"/>
              </w:rPr>
            </w:pPr>
            <w:r w:rsidRPr="00165A8F">
              <w:rPr>
                <w:rFonts w:ascii="Garamond" w:eastAsia="Times New Roman" w:hAnsi="Garamond" w:cs="Calibri"/>
                <w:sz w:val="20"/>
                <w:szCs w:val="20"/>
                <w:lang w:eastAsia="en-GB"/>
              </w:rPr>
              <w:t>1</w:t>
            </w:r>
          </w:p>
        </w:tc>
        <w:tc>
          <w:tcPr>
            <w:tcW w:w="1280" w:type="dxa"/>
            <w:tcBorders>
              <w:top w:val="nil"/>
              <w:left w:val="nil"/>
              <w:bottom w:val="single" w:sz="4" w:space="0" w:color="auto"/>
              <w:right w:val="single" w:sz="4" w:space="0" w:color="auto"/>
            </w:tcBorders>
            <w:shd w:val="clear" w:color="auto" w:fill="auto"/>
            <w:vAlign w:val="center"/>
            <w:hideMark/>
          </w:tcPr>
          <w:p w14:paraId="091A1F1A" w14:textId="77777777" w:rsidR="00F32E70" w:rsidRPr="00165A8F" w:rsidRDefault="00F32E70" w:rsidP="00165A8F">
            <w:pPr>
              <w:shd w:val="clear" w:color="auto" w:fill="FFFFFF" w:themeFill="background1"/>
              <w:spacing w:after="0" w:line="240" w:lineRule="auto"/>
              <w:jc w:val="right"/>
              <w:rPr>
                <w:rFonts w:ascii="Garamond" w:eastAsia="Times New Roman" w:hAnsi="Garamond" w:cs="Calibri"/>
                <w:sz w:val="20"/>
                <w:szCs w:val="20"/>
                <w:lang w:val="en-GB" w:eastAsia="en-GB"/>
              </w:rPr>
            </w:pPr>
            <w:r w:rsidRPr="00165A8F">
              <w:rPr>
                <w:rFonts w:ascii="Garamond" w:eastAsia="Times New Roman" w:hAnsi="Garamond" w:cs="Calibri"/>
                <w:sz w:val="20"/>
                <w:szCs w:val="20"/>
                <w:lang w:eastAsia="en-GB"/>
              </w:rPr>
              <w:t>126,604,000</w:t>
            </w:r>
          </w:p>
        </w:tc>
        <w:tc>
          <w:tcPr>
            <w:tcW w:w="1500" w:type="dxa"/>
            <w:tcBorders>
              <w:top w:val="nil"/>
              <w:left w:val="nil"/>
              <w:bottom w:val="single" w:sz="4" w:space="0" w:color="auto"/>
              <w:right w:val="single" w:sz="4" w:space="0" w:color="auto"/>
            </w:tcBorders>
            <w:shd w:val="clear" w:color="auto" w:fill="auto"/>
            <w:vAlign w:val="center"/>
            <w:hideMark/>
          </w:tcPr>
          <w:p w14:paraId="4A27EFA0" w14:textId="77777777" w:rsidR="00F32E70" w:rsidRPr="00165A8F" w:rsidRDefault="00F32E70" w:rsidP="00165A8F">
            <w:pPr>
              <w:shd w:val="clear" w:color="auto" w:fill="FFFFFF" w:themeFill="background1"/>
              <w:spacing w:after="0" w:line="240" w:lineRule="auto"/>
              <w:jc w:val="right"/>
              <w:rPr>
                <w:rFonts w:ascii="Garamond" w:eastAsia="Times New Roman" w:hAnsi="Garamond" w:cs="Calibri"/>
                <w:sz w:val="20"/>
                <w:szCs w:val="20"/>
                <w:lang w:val="en-GB" w:eastAsia="en-GB"/>
              </w:rPr>
            </w:pPr>
            <w:r w:rsidRPr="00165A8F">
              <w:rPr>
                <w:rFonts w:ascii="Garamond" w:eastAsia="Times New Roman" w:hAnsi="Garamond" w:cs="Calibri"/>
                <w:sz w:val="20"/>
                <w:szCs w:val="20"/>
                <w:lang w:eastAsia="en-GB"/>
              </w:rPr>
              <w:t>126,604,000</w:t>
            </w:r>
          </w:p>
        </w:tc>
      </w:tr>
      <w:tr w:rsidR="00F32E70" w:rsidRPr="00165A8F" w14:paraId="1E7A02BF" w14:textId="77777777" w:rsidTr="005D0FFE">
        <w:trPr>
          <w:trHeight w:val="285"/>
          <w:jc w:val="center"/>
        </w:trPr>
        <w:tc>
          <w:tcPr>
            <w:tcW w:w="560" w:type="dxa"/>
            <w:tcBorders>
              <w:top w:val="nil"/>
              <w:left w:val="single" w:sz="4" w:space="0" w:color="auto"/>
              <w:bottom w:val="single" w:sz="4" w:space="0" w:color="auto"/>
              <w:right w:val="single" w:sz="4" w:space="0" w:color="auto"/>
            </w:tcBorders>
            <w:shd w:val="clear" w:color="auto" w:fill="auto"/>
            <w:vAlign w:val="center"/>
            <w:hideMark/>
          </w:tcPr>
          <w:p w14:paraId="77E83E69" w14:textId="77777777" w:rsidR="00F32E70" w:rsidRPr="00165A8F" w:rsidRDefault="00F32E70" w:rsidP="00165A8F">
            <w:pPr>
              <w:shd w:val="clear" w:color="auto" w:fill="FFFFFF" w:themeFill="background1"/>
              <w:spacing w:after="0" w:line="240" w:lineRule="auto"/>
              <w:jc w:val="both"/>
              <w:rPr>
                <w:rFonts w:ascii="Garamond" w:eastAsia="Times New Roman" w:hAnsi="Garamond" w:cs="Calibri"/>
                <w:color w:val="000000"/>
                <w:sz w:val="20"/>
                <w:szCs w:val="20"/>
                <w:lang w:val="en-GB" w:eastAsia="en-GB"/>
              </w:rPr>
            </w:pPr>
            <w:r w:rsidRPr="00165A8F">
              <w:rPr>
                <w:rFonts w:ascii="Garamond" w:eastAsia="Times New Roman" w:hAnsi="Garamond" w:cs="Calibri"/>
                <w:color w:val="000000"/>
                <w:sz w:val="20"/>
                <w:szCs w:val="20"/>
                <w:lang w:eastAsia="en-GB"/>
              </w:rPr>
              <w:t>3</w:t>
            </w:r>
          </w:p>
        </w:tc>
        <w:tc>
          <w:tcPr>
            <w:tcW w:w="3940" w:type="dxa"/>
            <w:tcBorders>
              <w:top w:val="nil"/>
              <w:left w:val="nil"/>
              <w:bottom w:val="single" w:sz="4" w:space="0" w:color="auto"/>
              <w:right w:val="single" w:sz="4" w:space="0" w:color="auto"/>
            </w:tcBorders>
            <w:shd w:val="clear" w:color="auto" w:fill="auto"/>
            <w:vAlign w:val="center"/>
            <w:hideMark/>
          </w:tcPr>
          <w:p w14:paraId="23AF4C8A" w14:textId="77777777" w:rsidR="00F32E70" w:rsidRPr="00165A8F" w:rsidRDefault="00F32E70" w:rsidP="00165A8F">
            <w:pPr>
              <w:shd w:val="clear" w:color="auto" w:fill="FFFFFF" w:themeFill="background1"/>
              <w:spacing w:after="0" w:line="240" w:lineRule="auto"/>
              <w:jc w:val="both"/>
              <w:rPr>
                <w:rFonts w:ascii="Garamond" w:eastAsia="Times New Roman" w:hAnsi="Garamond" w:cs="Calibri"/>
                <w:color w:val="000000"/>
                <w:sz w:val="20"/>
                <w:szCs w:val="20"/>
                <w:lang w:val="en-GB" w:eastAsia="en-GB"/>
              </w:rPr>
            </w:pPr>
            <w:r w:rsidRPr="00165A8F">
              <w:rPr>
                <w:rFonts w:ascii="Garamond" w:eastAsia="Times New Roman" w:hAnsi="Garamond" w:cs="Calibri"/>
                <w:color w:val="000000"/>
                <w:sz w:val="20"/>
                <w:szCs w:val="20"/>
                <w:lang w:eastAsia="en-GB"/>
              </w:rPr>
              <w:t>2-Classroom Block, includes lightening arrestors</w:t>
            </w:r>
          </w:p>
        </w:tc>
        <w:tc>
          <w:tcPr>
            <w:tcW w:w="1020" w:type="dxa"/>
            <w:tcBorders>
              <w:top w:val="nil"/>
              <w:left w:val="nil"/>
              <w:bottom w:val="single" w:sz="4" w:space="0" w:color="auto"/>
              <w:right w:val="single" w:sz="4" w:space="0" w:color="auto"/>
            </w:tcBorders>
            <w:shd w:val="clear" w:color="auto" w:fill="auto"/>
            <w:vAlign w:val="center"/>
            <w:hideMark/>
          </w:tcPr>
          <w:p w14:paraId="1718107E" w14:textId="77777777" w:rsidR="00F32E70" w:rsidRPr="00165A8F" w:rsidRDefault="00F32E70" w:rsidP="00165A8F">
            <w:pPr>
              <w:shd w:val="clear" w:color="auto" w:fill="FFFFFF" w:themeFill="background1"/>
              <w:spacing w:after="0" w:line="240" w:lineRule="auto"/>
              <w:jc w:val="both"/>
              <w:rPr>
                <w:rFonts w:ascii="Garamond" w:eastAsia="Times New Roman" w:hAnsi="Garamond" w:cs="Calibri"/>
                <w:sz w:val="20"/>
                <w:szCs w:val="20"/>
                <w:lang w:val="en-GB" w:eastAsia="en-GB"/>
              </w:rPr>
            </w:pPr>
            <w:r w:rsidRPr="00165A8F">
              <w:rPr>
                <w:rFonts w:ascii="Garamond" w:eastAsia="Times New Roman" w:hAnsi="Garamond" w:cs="Calibri"/>
                <w:sz w:val="20"/>
                <w:szCs w:val="20"/>
                <w:lang w:eastAsia="en-GB"/>
              </w:rPr>
              <w:t>1</w:t>
            </w:r>
          </w:p>
        </w:tc>
        <w:tc>
          <w:tcPr>
            <w:tcW w:w="1280" w:type="dxa"/>
            <w:tcBorders>
              <w:top w:val="nil"/>
              <w:left w:val="nil"/>
              <w:bottom w:val="single" w:sz="4" w:space="0" w:color="auto"/>
              <w:right w:val="single" w:sz="4" w:space="0" w:color="auto"/>
            </w:tcBorders>
            <w:shd w:val="clear" w:color="auto" w:fill="auto"/>
            <w:vAlign w:val="center"/>
            <w:hideMark/>
          </w:tcPr>
          <w:p w14:paraId="113D7AC2" w14:textId="77777777" w:rsidR="00F32E70" w:rsidRPr="00165A8F" w:rsidRDefault="00F32E70" w:rsidP="00165A8F">
            <w:pPr>
              <w:shd w:val="clear" w:color="auto" w:fill="FFFFFF" w:themeFill="background1"/>
              <w:spacing w:after="0" w:line="240" w:lineRule="auto"/>
              <w:jc w:val="right"/>
              <w:rPr>
                <w:rFonts w:ascii="Garamond" w:eastAsia="Times New Roman" w:hAnsi="Garamond" w:cs="Calibri"/>
                <w:sz w:val="20"/>
                <w:szCs w:val="20"/>
                <w:lang w:val="en-GB" w:eastAsia="en-GB"/>
              </w:rPr>
            </w:pPr>
            <w:r w:rsidRPr="00165A8F">
              <w:rPr>
                <w:rFonts w:ascii="Garamond" w:eastAsia="Times New Roman" w:hAnsi="Garamond" w:cs="Calibri"/>
                <w:sz w:val="20"/>
                <w:szCs w:val="20"/>
                <w:lang w:eastAsia="en-GB"/>
              </w:rPr>
              <w:t>84,671,956</w:t>
            </w:r>
          </w:p>
        </w:tc>
        <w:tc>
          <w:tcPr>
            <w:tcW w:w="1500" w:type="dxa"/>
            <w:tcBorders>
              <w:top w:val="nil"/>
              <w:left w:val="nil"/>
              <w:bottom w:val="single" w:sz="4" w:space="0" w:color="auto"/>
              <w:right w:val="single" w:sz="4" w:space="0" w:color="auto"/>
            </w:tcBorders>
            <w:shd w:val="clear" w:color="auto" w:fill="auto"/>
            <w:vAlign w:val="center"/>
            <w:hideMark/>
          </w:tcPr>
          <w:p w14:paraId="7E9B14CD" w14:textId="77777777" w:rsidR="00F32E70" w:rsidRPr="00165A8F" w:rsidRDefault="00F32E70" w:rsidP="00165A8F">
            <w:pPr>
              <w:shd w:val="clear" w:color="auto" w:fill="FFFFFF" w:themeFill="background1"/>
              <w:spacing w:after="0" w:line="240" w:lineRule="auto"/>
              <w:jc w:val="right"/>
              <w:rPr>
                <w:rFonts w:ascii="Garamond" w:eastAsia="Times New Roman" w:hAnsi="Garamond" w:cs="Calibri"/>
                <w:sz w:val="20"/>
                <w:szCs w:val="20"/>
                <w:lang w:val="en-GB" w:eastAsia="en-GB"/>
              </w:rPr>
            </w:pPr>
            <w:r w:rsidRPr="00165A8F">
              <w:rPr>
                <w:rFonts w:ascii="Garamond" w:eastAsia="Times New Roman" w:hAnsi="Garamond" w:cs="Calibri"/>
                <w:sz w:val="20"/>
                <w:szCs w:val="20"/>
                <w:lang w:eastAsia="en-GB"/>
              </w:rPr>
              <w:t>84,671,956</w:t>
            </w:r>
          </w:p>
        </w:tc>
      </w:tr>
      <w:tr w:rsidR="00F32E70" w:rsidRPr="00165A8F" w14:paraId="567B11A6" w14:textId="77777777" w:rsidTr="005D0FFE">
        <w:trPr>
          <w:trHeight w:val="285"/>
          <w:jc w:val="center"/>
        </w:trPr>
        <w:tc>
          <w:tcPr>
            <w:tcW w:w="560" w:type="dxa"/>
            <w:tcBorders>
              <w:top w:val="nil"/>
              <w:left w:val="single" w:sz="4" w:space="0" w:color="auto"/>
              <w:bottom w:val="single" w:sz="4" w:space="0" w:color="auto"/>
              <w:right w:val="single" w:sz="4" w:space="0" w:color="auto"/>
            </w:tcBorders>
            <w:shd w:val="clear" w:color="auto" w:fill="auto"/>
            <w:vAlign w:val="center"/>
            <w:hideMark/>
          </w:tcPr>
          <w:p w14:paraId="49C8200B" w14:textId="77777777" w:rsidR="00F32E70" w:rsidRPr="00165A8F" w:rsidRDefault="00F32E70" w:rsidP="00165A8F">
            <w:pPr>
              <w:shd w:val="clear" w:color="auto" w:fill="FFFFFF" w:themeFill="background1"/>
              <w:spacing w:after="0" w:line="240" w:lineRule="auto"/>
              <w:jc w:val="both"/>
              <w:rPr>
                <w:rFonts w:ascii="Garamond" w:eastAsia="Times New Roman" w:hAnsi="Garamond" w:cs="Calibri"/>
                <w:color w:val="000000"/>
                <w:sz w:val="20"/>
                <w:szCs w:val="20"/>
                <w:lang w:val="en-GB" w:eastAsia="en-GB"/>
              </w:rPr>
            </w:pPr>
            <w:r w:rsidRPr="00165A8F">
              <w:rPr>
                <w:rFonts w:ascii="Garamond" w:eastAsia="Times New Roman" w:hAnsi="Garamond" w:cs="Calibri"/>
                <w:color w:val="000000"/>
                <w:sz w:val="20"/>
                <w:szCs w:val="20"/>
                <w:lang w:eastAsia="en-GB"/>
              </w:rPr>
              <w:t>4</w:t>
            </w:r>
          </w:p>
        </w:tc>
        <w:tc>
          <w:tcPr>
            <w:tcW w:w="3940" w:type="dxa"/>
            <w:tcBorders>
              <w:top w:val="nil"/>
              <w:left w:val="nil"/>
              <w:bottom w:val="single" w:sz="4" w:space="0" w:color="auto"/>
              <w:right w:val="single" w:sz="4" w:space="0" w:color="auto"/>
            </w:tcBorders>
            <w:shd w:val="clear" w:color="auto" w:fill="auto"/>
            <w:vAlign w:val="center"/>
            <w:hideMark/>
          </w:tcPr>
          <w:p w14:paraId="1D822ADA" w14:textId="77777777" w:rsidR="00F32E70" w:rsidRPr="00165A8F" w:rsidRDefault="00F32E70" w:rsidP="00165A8F">
            <w:pPr>
              <w:shd w:val="clear" w:color="auto" w:fill="FFFFFF" w:themeFill="background1"/>
              <w:spacing w:after="0" w:line="240" w:lineRule="auto"/>
              <w:jc w:val="both"/>
              <w:rPr>
                <w:rFonts w:ascii="Garamond" w:eastAsia="Times New Roman" w:hAnsi="Garamond" w:cs="Calibri"/>
                <w:color w:val="000000"/>
                <w:sz w:val="20"/>
                <w:szCs w:val="20"/>
                <w:lang w:val="en-GB" w:eastAsia="en-GB"/>
              </w:rPr>
            </w:pPr>
            <w:r w:rsidRPr="00165A8F">
              <w:rPr>
                <w:rFonts w:ascii="Garamond" w:eastAsia="Times New Roman" w:hAnsi="Garamond" w:cs="Calibri"/>
                <w:color w:val="000000"/>
                <w:sz w:val="20"/>
                <w:szCs w:val="20"/>
                <w:lang w:eastAsia="en-GB"/>
              </w:rPr>
              <w:t>2-Classroom Block, includes lightening arrestors</w:t>
            </w:r>
          </w:p>
        </w:tc>
        <w:tc>
          <w:tcPr>
            <w:tcW w:w="1020" w:type="dxa"/>
            <w:tcBorders>
              <w:top w:val="nil"/>
              <w:left w:val="nil"/>
              <w:bottom w:val="single" w:sz="4" w:space="0" w:color="auto"/>
              <w:right w:val="single" w:sz="4" w:space="0" w:color="auto"/>
            </w:tcBorders>
            <w:shd w:val="clear" w:color="auto" w:fill="auto"/>
            <w:vAlign w:val="center"/>
            <w:hideMark/>
          </w:tcPr>
          <w:p w14:paraId="25B2B368" w14:textId="77777777" w:rsidR="00F32E70" w:rsidRPr="00165A8F" w:rsidRDefault="00F32E70" w:rsidP="00165A8F">
            <w:pPr>
              <w:shd w:val="clear" w:color="auto" w:fill="FFFFFF" w:themeFill="background1"/>
              <w:spacing w:after="0" w:line="240" w:lineRule="auto"/>
              <w:jc w:val="both"/>
              <w:rPr>
                <w:rFonts w:ascii="Garamond" w:eastAsia="Times New Roman" w:hAnsi="Garamond" w:cs="Calibri"/>
                <w:sz w:val="20"/>
                <w:szCs w:val="20"/>
                <w:lang w:val="en-GB" w:eastAsia="en-GB"/>
              </w:rPr>
            </w:pPr>
            <w:r w:rsidRPr="00165A8F">
              <w:rPr>
                <w:rFonts w:ascii="Garamond" w:eastAsia="Times New Roman" w:hAnsi="Garamond" w:cs="Calibri"/>
                <w:sz w:val="20"/>
                <w:szCs w:val="20"/>
                <w:lang w:eastAsia="en-GB"/>
              </w:rPr>
              <w:t>1</w:t>
            </w:r>
          </w:p>
        </w:tc>
        <w:tc>
          <w:tcPr>
            <w:tcW w:w="1280" w:type="dxa"/>
            <w:tcBorders>
              <w:top w:val="nil"/>
              <w:left w:val="nil"/>
              <w:bottom w:val="single" w:sz="4" w:space="0" w:color="auto"/>
              <w:right w:val="single" w:sz="4" w:space="0" w:color="auto"/>
            </w:tcBorders>
            <w:shd w:val="clear" w:color="auto" w:fill="auto"/>
            <w:vAlign w:val="center"/>
            <w:hideMark/>
          </w:tcPr>
          <w:p w14:paraId="539957D3" w14:textId="77777777" w:rsidR="00F32E70" w:rsidRPr="00165A8F" w:rsidRDefault="00F32E70" w:rsidP="00165A8F">
            <w:pPr>
              <w:shd w:val="clear" w:color="auto" w:fill="FFFFFF" w:themeFill="background1"/>
              <w:spacing w:after="0" w:line="240" w:lineRule="auto"/>
              <w:jc w:val="right"/>
              <w:rPr>
                <w:rFonts w:ascii="Garamond" w:eastAsia="Times New Roman" w:hAnsi="Garamond" w:cs="Calibri"/>
                <w:sz w:val="20"/>
                <w:szCs w:val="20"/>
                <w:lang w:val="en-GB" w:eastAsia="en-GB"/>
              </w:rPr>
            </w:pPr>
            <w:r w:rsidRPr="00165A8F">
              <w:rPr>
                <w:rFonts w:ascii="Garamond" w:eastAsia="Times New Roman" w:hAnsi="Garamond" w:cs="Calibri"/>
                <w:sz w:val="20"/>
                <w:szCs w:val="20"/>
                <w:lang w:eastAsia="en-GB"/>
              </w:rPr>
              <w:t>84,671,956</w:t>
            </w:r>
          </w:p>
        </w:tc>
        <w:tc>
          <w:tcPr>
            <w:tcW w:w="1500" w:type="dxa"/>
            <w:tcBorders>
              <w:top w:val="nil"/>
              <w:left w:val="nil"/>
              <w:bottom w:val="single" w:sz="4" w:space="0" w:color="auto"/>
              <w:right w:val="single" w:sz="4" w:space="0" w:color="auto"/>
            </w:tcBorders>
            <w:shd w:val="clear" w:color="auto" w:fill="auto"/>
            <w:vAlign w:val="center"/>
            <w:hideMark/>
          </w:tcPr>
          <w:p w14:paraId="3CCB1896" w14:textId="77777777" w:rsidR="00F32E70" w:rsidRPr="00165A8F" w:rsidRDefault="00F32E70" w:rsidP="00165A8F">
            <w:pPr>
              <w:shd w:val="clear" w:color="auto" w:fill="FFFFFF" w:themeFill="background1"/>
              <w:spacing w:after="0" w:line="240" w:lineRule="auto"/>
              <w:jc w:val="right"/>
              <w:rPr>
                <w:rFonts w:ascii="Garamond" w:eastAsia="Times New Roman" w:hAnsi="Garamond" w:cs="Calibri"/>
                <w:sz w:val="20"/>
                <w:szCs w:val="20"/>
                <w:lang w:val="en-GB" w:eastAsia="en-GB"/>
              </w:rPr>
            </w:pPr>
            <w:r w:rsidRPr="00165A8F">
              <w:rPr>
                <w:rFonts w:ascii="Garamond" w:eastAsia="Times New Roman" w:hAnsi="Garamond" w:cs="Calibri"/>
                <w:sz w:val="20"/>
                <w:szCs w:val="20"/>
                <w:lang w:eastAsia="en-GB"/>
              </w:rPr>
              <w:t>84,671,956</w:t>
            </w:r>
          </w:p>
        </w:tc>
      </w:tr>
      <w:tr w:rsidR="00F32E70" w:rsidRPr="00165A8F" w14:paraId="5EC69783" w14:textId="77777777" w:rsidTr="005D0FFE">
        <w:trPr>
          <w:trHeight w:val="525"/>
          <w:jc w:val="center"/>
        </w:trPr>
        <w:tc>
          <w:tcPr>
            <w:tcW w:w="560" w:type="dxa"/>
            <w:tcBorders>
              <w:top w:val="nil"/>
              <w:left w:val="single" w:sz="4" w:space="0" w:color="auto"/>
              <w:bottom w:val="single" w:sz="4" w:space="0" w:color="auto"/>
              <w:right w:val="single" w:sz="4" w:space="0" w:color="auto"/>
            </w:tcBorders>
            <w:shd w:val="clear" w:color="auto" w:fill="auto"/>
            <w:vAlign w:val="center"/>
            <w:hideMark/>
          </w:tcPr>
          <w:p w14:paraId="4A61015E" w14:textId="77777777" w:rsidR="00F32E70" w:rsidRPr="00165A8F" w:rsidRDefault="00F32E70" w:rsidP="00165A8F">
            <w:pPr>
              <w:shd w:val="clear" w:color="auto" w:fill="FFFFFF" w:themeFill="background1"/>
              <w:spacing w:after="0" w:line="240" w:lineRule="auto"/>
              <w:jc w:val="both"/>
              <w:rPr>
                <w:rFonts w:ascii="Garamond" w:eastAsia="Times New Roman" w:hAnsi="Garamond" w:cs="Calibri"/>
                <w:color w:val="000000"/>
                <w:sz w:val="20"/>
                <w:szCs w:val="20"/>
                <w:lang w:val="en-GB" w:eastAsia="en-GB"/>
              </w:rPr>
            </w:pPr>
            <w:r w:rsidRPr="00165A8F">
              <w:rPr>
                <w:rFonts w:ascii="Garamond" w:eastAsia="Times New Roman" w:hAnsi="Garamond" w:cs="Calibri"/>
                <w:color w:val="000000"/>
                <w:sz w:val="20"/>
                <w:szCs w:val="20"/>
                <w:lang w:eastAsia="en-GB"/>
              </w:rPr>
              <w:t>5</w:t>
            </w:r>
          </w:p>
        </w:tc>
        <w:tc>
          <w:tcPr>
            <w:tcW w:w="3940" w:type="dxa"/>
            <w:tcBorders>
              <w:top w:val="nil"/>
              <w:left w:val="nil"/>
              <w:bottom w:val="single" w:sz="4" w:space="0" w:color="auto"/>
              <w:right w:val="single" w:sz="4" w:space="0" w:color="auto"/>
            </w:tcBorders>
            <w:shd w:val="clear" w:color="auto" w:fill="auto"/>
            <w:vAlign w:val="center"/>
            <w:hideMark/>
          </w:tcPr>
          <w:p w14:paraId="067E5ADA" w14:textId="77777777" w:rsidR="00F32E70" w:rsidRPr="00165A8F" w:rsidRDefault="00F32E70" w:rsidP="00165A8F">
            <w:pPr>
              <w:shd w:val="clear" w:color="auto" w:fill="FFFFFF" w:themeFill="background1"/>
              <w:spacing w:after="0" w:line="240" w:lineRule="auto"/>
              <w:jc w:val="both"/>
              <w:rPr>
                <w:rFonts w:ascii="Garamond" w:eastAsia="Times New Roman" w:hAnsi="Garamond" w:cs="Calibri"/>
                <w:color w:val="000000"/>
                <w:sz w:val="20"/>
                <w:szCs w:val="20"/>
                <w:lang w:val="en-GB" w:eastAsia="en-GB"/>
              </w:rPr>
            </w:pPr>
            <w:r w:rsidRPr="00165A8F">
              <w:rPr>
                <w:rFonts w:ascii="Garamond" w:eastAsia="Times New Roman" w:hAnsi="Garamond" w:cs="Calibri"/>
                <w:color w:val="000000"/>
                <w:sz w:val="20"/>
                <w:szCs w:val="20"/>
                <w:lang w:eastAsia="en-GB"/>
              </w:rPr>
              <w:t>5-stance VIP Latrine, includes stance for SNE Students</w:t>
            </w:r>
          </w:p>
        </w:tc>
        <w:tc>
          <w:tcPr>
            <w:tcW w:w="1020" w:type="dxa"/>
            <w:tcBorders>
              <w:top w:val="nil"/>
              <w:left w:val="nil"/>
              <w:bottom w:val="single" w:sz="4" w:space="0" w:color="auto"/>
              <w:right w:val="single" w:sz="4" w:space="0" w:color="auto"/>
            </w:tcBorders>
            <w:shd w:val="clear" w:color="auto" w:fill="auto"/>
            <w:vAlign w:val="center"/>
            <w:hideMark/>
          </w:tcPr>
          <w:p w14:paraId="38701FA8" w14:textId="77777777" w:rsidR="00F32E70" w:rsidRPr="00165A8F" w:rsidRDefault="00F32E70" w:rsidP="00165A8F">
            <w:pPr>
              <w:shd w:val="clear" w:color="auto" w:fill="FFFFFF" w:themeFill="background1"/>
              <w:spacing w:after="0" w:line="240" w:lineRule="auto"/>
              <w:jc w:val="both"/>
              <w:rPr>
                <w:rFonts w:ascii="Garamond" w:eastAsia="Times New Roman" w:hAnsi="Garamond" w:cs="Calibri"/>
                <w:sz w:val="20"/>
                <w:szCs w:val="20"/>
                <w:lang w:val="en-GB" w:eastAsia="en-GB"/>
              </w:rPr>
            </w:pPr>
            <w:r w:rsidRPr="00165A8F">
              <w:rPr>
                <w:rFonts w:ascii="Garamond" w:eastAsia="Times New Roman" w:hAnsi="Garamond" w:cs="Calibri"/>
                <w:sz w:val="20"/>
                <w:szCs w:val="20"/>
                <w:lang w:eastAsia="en-GB"/>
              </w:rPr>
              <w:t>2</w:t>
            </w:r>
          </w:p>
        </w:tc>
        <w:tc>
          <w:tcPr>
            <w:tcW w:w="1280" w:type="dxa"/>
            <w:tcBorders>
              <w:top w:val="nil"/>
              <w:left w:val="nil"/>
              <w:bottom w:val="single" w:sz="4" w:space="0" w:color="auto"/>
              <w:right w:val="single" w:sz="4" w:space="0" w:color="auto"/>
            </w:tcBorders>
            <w:shd w:val="clear" w:color="auto" w:fill="auto"/>
            <w:vAlign w:val="center"/>
            <w:hideMark/>
          </w:tcPr>
          <w:p w14:paraId="407B4E4B" w14:textId="77777777" w:rsidR="00F32E70" w:rsidRPr="00165A8F" w:rsidRDefault="00F32E70" w:rsidP="00165A8F">
            <w:pPr>
              <w:shd w:val="clear" w:color="auto" w:fill="FFFFFF" w:themeFill="background1"/>
              <w:spacing w:after="0" w:line="240" w:lineRule="auto"/>
              <w:jc w:val="right"/>
              <w:rPr>
                <w:rFonts w:ascii="Garamond" w:eastAsia="Times New Roman" w:hAnsi="Garamond" w:cs="Calibri"/>
                <w:sz w:val="20"/>
                <w:szCs w:val="20"/>
                <w:lang w:val="en-GB" w:eastAsia="en-GB"/>
              </w:rPr>
            </w:pPr>
            <w:r w:rsidRPr="00165A8F">
              <w:rPr>
                <w:rFonts w:ascii="Garamond" w:eastAsia="Times New Roman" w:hAnsi="Garamond" w:cs="Calibri"/>
                <w:sz w:val="20"/>
                <w:szCs w:val="20"/>
                <w:lang w:eastAsia="en-GB"/>
              </w:rPr>
              <w:t>32,352,250</w:t>
            </w:r>
          </w:p>
        </w:tc>
        <w:tc>
          <w:tcPr>
            <w:tcW w:w="1500" w:type="dxa"/>
            <w:tcBorders>
              <w:top w:val="nil"/>
              <w:left w:val="nil"/>
              <w:bottom w:val="single" w:sz="4" w:space="0" w:color="auto"/>
              <w:right w:val="single" w:sz="4" w:space="0" w:color="auto"/>
            </w:tcBorders>
            <w:shd w:val="clear" w:color="auto" w:fill="auto"/>
            <w:vAlign w:val="center"/>
            <w:hideMark/>
          </w:tcPr>
          <w:p w14:paraId="55775A0D" w14:textId="77777777" w:rsidR="00F32E70" w:rsidRPr="00165A8F" w:rsidRDefault="00F32E70" w:rsidP="00165A8F">
            <w:pPr>
              <w:shd w:val="clear" w:color="auto" w:fill="FFFFFF" w:themeFill="background1"/>
              <w:spacing w:after="0" w:line="240" w:lineRule="auto"/>
              <w:jc w:val="right"/>
              <w:rPr>
                <w:rFonts w:ascii="Garamond" w:eastAsia="Times New Roman" w:hAnsi="Garamond" w:cs="Calibri"/>
                <w:sz w:val="20"/>
                <w:szCs w:val="20"/>
                <w:lang w:val="en-GB" w:eastAsia="en-GB"/>
              </w:rPr>
            </w:pPr>
            <w:r w:rsidRPr="00165A8F">
              <w:rPr>
                <w:rFonts w:ascii="Garamond" w:eastAsia="Times New Roman" w:hAnsi="Garamond" w:cs="Calibri"/>
                <w:sz w:val="20"/>
                <w:szCs w:val="20"/>
                <w:lang w:eastAsia="en-GB"/>
              </w:rPr>
              <w:t>64,704,500</w:t>
            </w:r>
          </w:p>
        </w:tc>
      </w:tr>
      <w:tr w:rsidR="00F32E70" w:rsidRPr="00165A8F" w14:paraId="3D1EC1A2" w14:textId="77777777" w:rsidTr="005D0FFE">
        <w:trPr>
          <w:trHeight w:val="285"/>
          <w:jc w:val="center"/>
        </w:trPr>
        <w:tc>
          <w:tcPr>
            <w:tcW w:w="560" w:type="dxa"/>
            <w:tcBorders>
              <w:top w:val="nil"/>
              <w:left w:val="single" w:sz="4" w:space="0" w:color="auto"/>
              <w:bottom w:val="single" w:sz="4" w:space="0" w:color="auto"/>
              <w:right w:val="single" w:sz="4" w:space="0" w:color="auto"/>
            </w:tcBorders>
            <w:shd w:val="clear" w:color="auto" w:fill="auto"/>
            <w:vAlign w:val="center"/>
            <w:hideMark/>
          </w:tcPr>
          <w:p w14:paraId="03AF60EC" w14:textId="77777777" w:rsidR="00F32E70" w:rsidRPr="00165A8F" w:rsidRDefault="00F32E70" w:rsidP="00165A8F">
            <w:pPr>
              <w:shd w:val="clear" w:color="auto" w:fill="FFFFFF" w:themeFill="background1"/>
              <w:spacing w:after="0" w:line="240" w:lineRule="auto"/>
              <w:jc w:val="both"/>
              <w:rPr>
                <w:rFonts w:ascii="Garamond" w:eastAsia="Times New Roman" w:hAnsi="Garamond" w:cs="Calibri"/>
                <w:color w:val="000000"/>
                <w:sz w:val="20"/>
                <w:szCs w:val="20"/>
                <w:lang w:val="en-GB" w:eastAsia="en-GB"/>
              </w:rPr>
            </w:pPr>
            <w:r w:rsidRPr="00165A8F">
              <w:rPr>
                <w:rFonts w:ascii="Garamond" w:eastAsia="Times New Roman" w:hAnsi="Garamond" w:cs="Calibri"/>
                <w:color w:val="000000"/>
                <w:sz w:val="20"/>
                <w:szCs w:val="20"/>
                <w:lang w:eastAsia="en-GB"/>
              </w:rPr>
              <w:t>6</w:t>
            </w:r>
          </w:p>
        </w:tc>
        <w:tc>
          <w:tcPr>
            <w:tcW w:w="3940" w:type="dxa"/>
            <w:tcBorders>
              <w:top w:val="nil"/>
              <w:left w:val="nil"/>
              <w:bottom w:val="single" w:sz="4" w:space="0" w:color="auto"/>
              <w:right w:val="single" w:sz="4" w:space="0" w:color="auto"/>
            </w:tcBorders>
            <w:shd w:val="clear" w:color="auto" w:fill="auto"/>
            <w:vAlign w:val="center"/>
            <w:hideMark/>
          </w:tcPr>
          <w:p w14:paraId="7A25F986" w14:textId="77777777" w:rsidR="00F32E70" w:rsidRPr="00165A8F" w:rsidRDefault="00F32E70" w:rsidP="00165A8F">
            <w:pPr>
              <w:shd w:val="clear" w:color="auto" w:fill="FFFFFF" w:themeFill="background1"/>
              <w:spacing w:after="0" w:line="240" w:lineRule="auto"/>
              <w:jc w:val="both"/>
              <w:rPr>
                <w:rFonts w:ascii="Garamond" w:eastAsia="Times New Roman" w:hAnsi="Garamond" w:cs="Calibri"/>
                <w:color w:val="000000"/>
                <w:sz w:val="20"/>
                <w:szCs w:val="20"/>
                <w:lang w:val="en-GB" w:eastAsia="en-GB"/>
              </w:rPr>
            </w:pPr>
            <w:r w:rsidRPr="00165A8F">
              <w:rPr>
                <w:rFonts w:ascii="Garamond" w:eastAsia="Times New Roman" w:hAnsi="Garamond" w:cs="Calibri"/>
                <w:color w:val="000000"/>
                <w:sz w:val="20"/>
                <w:szCs w:val="20"/>
                <w:lang w:eastAsia="en-GB"/>
              </w:rPr>
              <w:t>2-unit Teacher's House</w:t>
            </w:r>
          </w:p>
        </w:tc>
        <w:tc>
          <w:tcPr>
            <w:tcW w:w="1020" w:type="dxa"/>
            <w:tcBorders>
              <w:top w:val="nil"/>
              <w:left w:val="nil"/>
              <w:bottom w:val="single" w:sz="4" w:space="0" w:color="auto"/>
              <w:right w:val="single" w:sz="4" w:space="0" w:color="auto"/>
            </w:tcBorders>
            <w:shd w:val="clear" w:color="auto" w:fill="auto"/>
            <w:vAlign w:val="center"/>
            <w:hideMark/>
          </w:tcPr>
          <w:p w14:paraId="1DE287F0" w14:textId="77777777" w:rsidR="00F32E70" w:rsidRPr="00165A8F" w:rsidRDefault="00F32E70" w:rsidP="00165A8F">
            <w:pPr>
              <w:shd w:val="clear" w:color="auto" w:fill="FFFFFF" w:themeFill="background1"/>
              <w:spacing w:after="0" w:line="240" w:lineRule="auto"/>
              <w:jc w:val="both"/>
              <w:rPr>
                <w:rFonts w:ascii="Garamond" w:eastAsia="Times New Roman" w:hAnsi="Garamond" w:cs="Calibri"/>
                <w:sz w:val="20"/>
                <w:szCs w:val="20"/>
                <w:lang w:val="en-GB" w:eastAsia="en-GB"/>
              </w:rPr>
            </w:pPr>
            <w:r w:rsidRPr="00165A8F">
              <w:rPr>
                <w:rFonts w:ascii="Garamond" w:eastAsia="Times New Roman" w:hAnsi="Garamond" w:cs="Calibri"/>
                <w:sz w:val="20"/>
                <w:szCs w:val="20"/>
                <w:lang w:eastAsia="en-GB"/>
              </w:rPr>
              <w:t>1</w:t>
            </w:r>
          </w:p>
        </w:tc>
        <w:tc>
          <w:tcPr>
            <w:tcW w:w="1280" w:type="dxa"/>
            <w:tcBorders>
              <w:top w:val="nil"/>
              <w:left w:val="nil"/>
              <w:bottom w:val="single" w:sz="4" w:space="0" w:color="auto"/>
              <w:right w:val="single" w:sz="4" w:space="0" w:color="auto"/>
            </w:tcBorders>
            <w:shd w:val="clear" w:color="auto" w:fill="auto"/>
            <w:vAlign w:val="center"/>
            <w:hideMark/>
          </w:tcPr>
          <w:p w14:paraId="1685B837" w14:textId="77777777" w:rsidR="00F32E70" w:rsidRPr="00165A8F" w:rsidRDefault="00F32E70" w:rsidP="00165A8F">
            <w:pPr>
              <w:shd w:val="clear" w:color="auto" w:fill="FFFFFF" w:themeFill="background1"/>
              <w:spacing w:after="0" w:line="240" w:lineRule="auto"/>
              <w:jc w:val="right"/>
              <w:rPr>
                <w:rFonts w:ascii="Garamond" w:eastAsia="Times New Roman" w:hAnsi="Garamond" w:cs="Calibri"/>
                <w:sz w:val="20"/>
                <w:szCs w:val="20"/>
                <w:lang w:val="en-GB" w:eastAsia="en-GB"/>
              </w:rPr>
            </w:pPr>
            <w:r w:rsidRPr="00165A8F">
              <w:rPr>
                <w:rFonts w:ascii="Garamond" w:eastAsia="Times New Roman" w:hAnsi="Garamond" w:cs="Calibri"/>
                <w:sz w:val="20"/>
                <w:szCs w:val="20"/>
                <w:lang w:eastAsia="en-GB"/>
              </w:rPr>
              <w:t>108,076,800</w:t>
            </w:r>
          </w:p>
        </w:tc>
        <w:tc>
          <w:tcPr>
            <w:tcW w:w="1500" w:type="dxa"/>
            <w:tcBorders>
              <w:top w:val="nil"/>
              <w:left w:val="nil"/>
              <w:bottom w:val="single" w:sz="4" w:space="0" w:color="auto"/>
              <w:right w:val="single" w:sz="4" w:space="0" w:color="auto"/>
            </w:tcBorders>
            <w:shd w:val="clear" w:color="auto" w:fill="auto"/>
            <w:vAlign w:val="center"/>
            <w:hideMark/>
          </w:tcPr>
          <w:p w14:paraId="22F8C809" w14:textId="77777777" w:rsidR="00F32E70" w:rsidRPr="00165A8F" w:rsidRDefault="00F32E70" w:rsidP="00165A8F">
            <w:pPr>
              <w:shd w:val="clear" w:color="auto" w:fill="FFFFFF" w:themeFill="background1"/>
              <w:spacing w:after="0" w:line="240" w:lineRule="auto"/>
              <w:jc w:val="right"/>
              <w:rPr>
                <w:rFonts w:ascii="Garamond" w:eastAsia="Times New Roman" w:hAnsi="Garamond" w:cs="Calibri"/>
                <w:sz w:val="20"/>
                <w:szCs w:val="20"/>
                <w:lang w:val="en-GB" w:eastAsia="en-GB"/>
              </w:rPr>
            </w:pPr>
            <w:r w:rsidRPr="00165A8F">
              <w:rPr>
                <w:rFonts w:ascii="Garamond" w:eastAsia="Times New Roman" w:hAnsi="Garamond" w:cs="Calibri"/>
                <w:sz w:val="20"/>
                <w:szCs w:val="20"/>
                <w:lang w:eastAsia="en-GB"/>
              </w:rPr>
              <w:t>108,076,800</w:t>
            </w:r>
          </w:p>
        </w:tc>
      </w:tr>
      <w:tr w:rsidR="00F32E70" w:rsidRPr="00165A8F" w14:paraId="63D9F976" w14:textId="77777777" w:rsidTr="005D0FFE">
        <w:trPr>
          <w:trHeight w:val="285"/>
          <w:jc w:val="center"/>
        </w:trPr>
        <w:tc>
          <w:tcPr>
            <w:tcW w:w="560" w:type="dxa"/>
            <w:tcBorders>
              <w:top w:val="nil"/>
              <w:left w:val="single" w:sz="4" w:space="0" w:color="auto"/>
              <w:bottom w:val="single" w:sz="4" w:space="0" w:color="auto"/>
              <w:right w:val="single" w:sz="4" w:space="0" w:color="auto"/>
            </w:tcBorders>
            <w:shd w:val="clear" w:color="auto" w:fill="auto"/>
            <w:vAlign w:val="center"/>
            <w:hideMark/>
          </w:tcPr>
          <w:p w14:paraId="5FF73ED0" w14:textId="77777777" w:rsidR="00F32E70" w:rsidRPr="00165A8F" w:rsidRDefault="00F32E70" w:rsidP="00165A8F">
            <w:pPr>
              <w:shd w:val="clear" w:color="auto" w:fill="FFFFFF" w:themeFill="background1"/>
              <w:spacing w:after="0" w:line="240" w:lineRule="auto"/>
              <w:jc w:val="both"/>
              <w:rPr>
                <w:rFonts w:ascii="Garamond" w:eastAsia="Times New Roman" w:hAnsi="Garamond" w:cs="Calibri"/>
                <w:color w:val="000000"/>
                <w:sz w:val="20"/>
                <w:szCs w:val="20"/>
                <w:lang w:val="en-GB" w:eastAsia="en-GB"/>
              </w:rPr>
            </w:pPr>
            <w:r w:rsidRPr="00165A8F">
              <w:rPr>
                <w:rFonts w:ascii="Garamond" w:eastAsia="Times New Roman" w:hAnsi="Garamond" w:cs="Calibri"/>
                <w:color w:val="000000"/>
                <w:sz w:val="20"/>
                <w:szCs w:val="20"/>
                <w:lang w:eastAsia="en-GB"/>
              </w:rPr>
              <w:t>7</w:t>
            </w:r>
          </w:p>
        </w:tc>
        <w:tc>
          <w:tcPr>
            <w:tcW w:w="3940" w:type="dxa"/>
            <w:tcBorders>
              <w:top w:val="nil"/>
              <w:left w:val="nil"/>
              <w:bottom w:val="single" w:sz="4" w:space="0" w:color="auto"/>
              <w:right w:val="single" w:sz="4" w:space="0" w:color="auto"/>
            </w:tcBorders>
            <w:shd w:val="clear" w:color="auto" w:fill="auto"/>
            <w:vAlign w:val="center"/>
            <w:hideMark/>
          </w:tcPr>
          <w:p w14:paraId="2B319F09" w14:textId="77777777" w:rsidR="00F32E70" w:rsidRPr="00165A8F" w:rsidRDefault="00F32E70" w:rsidP="00165A8F">
            <w:pPr>
              <w:shd w:val="clear" w:color="auto" w:fill="FFFFFF" w:themeFill="background1"/>
              <w:spacing w:after="0" w:line="240" w:lineRule="auto"/>
              <w:jc w:val="both"/>
              <w:rPr>
                <w:rFonts w:ascii="Garamond" w:eastAsia="Times New Roman" w:hAnsi="Garamond" w:cs="Calibri"/>
                <w:color w:val="000000"/>
                <w:sz w:val="20"/>
                <w:szCs w:val="20"/>
                <w:lang w:val="en-GB" w:eastAsia="en-GB"/>
              </w:rPr>
            </w:pPr>
            <w:r w:rsidRPr="00165A8F">
              <w:rPr>
                <w:rFonts w:ascii="Garamond" w:eastAsia="Times New Roman" w:hAnsi="Garamond" w:cs="Calibri"/>
                <w:color w:val="000000"/>
                <w:sz w:val="20"/>
                <w:szCs w:val="20"/>
                <w:lang w:eastAsia="en-GB"/>
              </w:rPr>
              <w:t>2-unit External Kitchen</w:t>
            </w:r>
          </w:p>
        </w:tc>
        <w:tc>
          <w:tcPr>
            <w:tcW w:w="1020" w:type="dxa"/>
            <w:tcBorders>
              <w:top w:val="nil"/>
              <w:left w:val="nil"/>
              <w:bottom w:val="single" w:sz="4" w:space="0" w:color="auto"/>
              <w:right w:val="single" w:sz="4" w:space="0" w:color="auto"/>
            </w:tcBorders>
            <w:shd w:val="clear" w:color="auto" w:fill="auto"/>
            <w:vAlign w:val="center"/>
            <w:hideMark/>
          </w:tcPr>
          <w:p w14:paraId="29AEDE35" w14:textId="77777777" w:rsidR="00F32E70" w:rsidRPr="00165A8F" w:rsidRDefault="00F32E70" w:rsidP="00165A8F">
            <w:pPr>
              <w:shd w:val="clear" w:color="auto" w:fill="FFFFFF" w:themeFill="background1"/>
              <w:spacing w:after="0" w:line="240" w:lineRule="auto"/>
              <w:jc w:val="both"/>
              <w:rPr>
                <w:rFonts w:ascii="Garamond" w:eastAsia="Times New Roman" w:hAnsi="Garamond" w:cs="Calibri"/>
                <w:sz w:val="20"/>
                <w:szCs w:val="20"/>
                <w:lang w:val="en-GB" w:eastAsia="en-GB"/>
              </w:rPr>
            </w:pPr>
            <w:r w:rsidRPr="00165A8F">
              <w:rPr>
                <w:rFonts w:ascii="Garamond" w:eastAsia="Times New Roman" w:hAnsi="Garamond" w:cs="Calibri"/>
                <w:sz w:val="20"/>
                <w:szCs w:val="20"/>
                <w:lang w:eastAsia="en-GB"/>
              </w:rPr>
              <w:t>1</w:t>
            </w:r>
          </w:p>
        </w:tc>
        <w:tc>
          <w:tcPr>
            <w:tcW w:w="1280" w:type="dxa"/>
            <w:tcBorders>
              <w:top w:val="nil"/>
              <w:left w:val="nil"/>
              <w:bottom w:val="single" w:sz="4" w:space="0" w:color="auto"/>
              <w:right w:val="single" w:sz="4" w:space="0" w:color="auto"/>
            </w:tcBorders>
            <w:shd w:val="clear" w:color="auto" w:fill="auto"/>
            <w:vAlign w:val="center"/>
            <w:hideMark/>
          </w:tcPr>
          <w:p w14:paraId="348F6B1A" w14:textId="77777777" w:rsidR="00F32E70" w:rsidRPr="00165A8F" w:rsidRDefault="00F32E70" w:rsidP="00165A8F">
            <w:pPr>
              <w:shd w:val="clear" w:color="auto" w:fill="FFFFFF" w:themeFill="background1"/>
              <w:spacing w:after="0" w:line="240" w:lineRule="auto"/>
              <w:jc w:val="right"/>
              <w:rPr>
                <w:rFonts w:ascii="Garamond" w:eastAsia="Times New Roman" w:hAnsi="Garamond" w:cs="Calibri"/>
                <w:sz w:val="20"/>
                <w:szCs w:val="20"/>
                <w:lang w:val="en-GB" w:eastAsia="en-GB"/>
              </w:rPr>
            </w:pPr>
            <w:r w:rsidRPr="00165A8F">
              <w:rPr>
                <w:rFonts w:ascii="Garamond" w:eastAsia="Times New Roman" w:hAnsi="Garamond" w:cs="Calibri"/>
                <w:sz w:val="20"/>
                <w:szCs w:val="20"/>
                <w:lang w:eastAsia="en-GB"/>
              </w:rPr>
              <w:t>32,009,272</w:t>
            </w:r>
          </w:p>
        </w:tc>
        <w:tc>
          <w:tcPr>
            <w:tcW w:w="1500" w:type="dxa"/>
            <w:tcBorders>
              <w:top w:val="nil"/>
              <w:left w:val="nil"/>
              <w:bottom w:val="single" w:sz="4" w:space="0" w:color="auto"/>
              <w:right w:val="single" w:sz="4" w:space="0" w:color="auto"/>
            </w:tcBorders>
            <w:shd w:val="clear" w:color="auto" w:fill="auto"/>
            <w:vAlign w:val="center"/>
            <w:hideMark/>
          </w:tcPr>
          <w:p w14:paraId="7D0C81BC" w14:textId="77777777" w:rsidR="00F32E70" w:rsidRPr="00165A8F" w:rsidRDefault="00F32E70" w:rsidP="00165A8F">
            <w:pPr>
              <w:shd w:val="clear" w:color="auto" w:fill="FFFFFF" w:themeFill="background1"/>
              <w:spacing w:after="0" w:line="240" w:lineRule="auto"/>
              <w:jc w:val="right"/>
              <w:rPr>
                <w:rFonts w:ascii="Garamond" w:eastAsia="Times New Roman" w:hAnsi="Garamond" w:cs="Calibri"/>
                <w:sz w:val="20"/>
                <w:szCs w:val="20"/>
                <w:lang w:val="en-GB" w:eastAsia="en-GB"/>
              </w:rPr>
            </w:pPr>
            <w:r w:rsidRPr="00165A8F">
              <w:rPr>
                <w:rFonts w:ascii="Garamond" w:eastAsia="Times New Roman" w:hAnsi="Garamond" w:cs="Calibri"/>
                <w:sz w:val="20"/>
                <w:szCs w:val="20"/>
                <w:lang w:eastAsia="en-GB"/>
              </w:rPr>
              <w:t>32,009,272</w:t>
            </w:r>
          </w:p>
        </w:tc>
      </w:tr>
      <w:tr w:rsidR="00F32E70" w:rsidRPr="00165A8F" w14:paraId="68639799" w14:textId="77777777" w:rsidTr="005D0FFE">
        <w:trPr>
          <w:trHeight w:val="285"/>
          <w:jc w:val="center"/>
        </w:trPr>
        <w:tc>
          <w:tcPr>
            <w:tcW w:w="560" w:type="dxa"/>
            <w:tcBorders>
              <w:top w:val="nil"/>
              <w:left w:val="single" w:sz="4" w:space="0" w:color="auto"/>
              <w:bottom w:val="single" w:sz="4" w:space="0" w:color="auto"/>
              <w:right w:val="single" w:sz="4" w:space="0" w:color="auto"/>
            </w:tcBorders>
            <w:shd w:val="clear" w:color="auto" w:fill="auto"/>
            <w:vAlign w:val="center"/>
            <w:hideMark/>
          </w:tcPr>
          <w:p w14:paraId="3C4420EC" w14:textId="77777777" w:rsidR="00F32E70" w:rsidRPr="00165A8F" w:rsidRDefault="00F32E70" w:rsidP="00165A8F">
            <w:pPr>
              <w:shd w:val="clear" w:color="auto" w:fill="FFFFFF" w:themeFill="background1"/>
              <w:spacing w:after="0" w:line="240" w:lineRule="auto"/>
              <w:jc w:val="both"/>
              <w:rPr>
                <w:rFonts w:ascii="Garamond" w:eastAsia="Times New Roman" w:hAnsi="Garamond" w:cs="Calibri"/>
                <w:color w:val="000000"/>
                <w:sz w:val="20"/>
                <w:szCs w:val="20"/>
                <w:lang w:val="en-GB" w:eastAsia="en-GB"/>
              </w:rPr>
            </w:pPr>
            <w:r w:rsidRPr="00165A8F">
              <w:rPr>
                <w:rFonts w:ascii="Garamond" w:eastAsia="Times New Roman" w:hAnsi="Garamond" w:cs="Calibri"/>
                <w:color w:val="000000"/>
                <w:sz w:val="20"/>
                <w:szCs w:val="20"/>
                <w:lang w:eastAsia="en-GB"/>
              </w:rPr>
              <w:t>8</w:t>
            </w:r>
          </w:p>
        </w:tc>
        <w:tc>
          <w:tcPr>
            <w:tcW w:w="3940" w:type="dxa"/>
            <w:tcBorders>
              <w:top w:val="nil"/>
              <w:left w:val="nil"/>
              <w:bottom w:val="single" w:sz="4" w:space="0" w:color="auto"/>
              <w:right w:val="single" w:sz="4" w:space="0" w:color="auto"/>
            </w:tcBorders>
            <w:shd w:val="clear" w:color="auto" w:fill="auto"/>
            <w:vAlign w:val="center"/>
            <w:hideMark/>
          </w:tcPr>
          <w:p w14:paraId="1CAFDDA5" w14:textId="77777777" w:rsidR="00F32E70" w:rsidRPr="00165A8F" w:rsidRDefault="00F32E70" w:rsidP="00165A8F">
            <w:pPr>
              <w:shd w:val="clear" w:color="auto" w:fill="FFFFFF" w:themeFill="background1"/>
              <w:spacing w:after="0" w:line="240" w:lineRule="auto"/>
              <w:jc w:val="both"/>
              <w:rPr>
                <w:rFonts w:ascii="Garamond" w:eastAsia="Times New Roman" w:hAnsi="Garamond" w:cs="Calibri"/>
                <w:color w:val="000000"/>
                <w:sz w:val="20"/>
                <w:szCs w:val="20"/>
                <w:lang w:val="en-GB" w:eastAsia="en-GB"/>
              </w:rPr>
            </w:pPr>
            <w:r w:rsidRPr="00165A8F">
              <w:rPr>
                <w:rFonts w:ascii="Garamond" w:eastAsia="Times New Roman" w:hAnsi="Garamond" w:cs="Calibri"/>
                <w:color w:val="000000"/>
                <w:sz w:val="20"/>
                <w:szCs w:val="20"/>
                <w:lang w:eastAsia="en-GB"/>
              </w:rPr>
              <w:t>2-stance VIP Latrine</w:t>
            </w:r>
          </w:p>
        </w:tc>
        <w:tc>
          <w:tcPr>
            <w:tcW w:w="1020" w:type="dxa"/>
            <w:tcBorders>
              <w:top w:val="nil"/>
              <w:left w:val="nil"/>
              <w:bottom w:val="single" w:sz="4" w:space="0" w:color="auto"/>
              <w:right w:val="single" w:sz="4" w:space="0" w:color="auto"/>
            </w:tcBorders>
            <w:shd w:val="clear" w:color="auto" w:fill="auto"/>
            <w:vAlign w:val="center"/>
            <w:hideMark/>
          </w:tcPr>
          <w:p w14:paraId="21D6C99A" w14:textId="77777777" w:rsidR="00F32E70" w:rsidRPr="00165A8F" w:rsidRDefault="00F32E70" w:rsidP="00165A8F">
            <w:pPr>
              <w:shd w:val="clear" w:color="auto" w:fill="FFFFFF" w:themeFill="background1"/>
              <w:spacing w:after="0" w:line="240" w:lineRule="auto"/>
              <w:jc w:val="both"/>
              <w:rPr>
                <w:rFonts w:ascii="Garamond" w:eastAsia="Times New Roman" w:hAnsi="Garamond" w:cs="Calibri"/>
                <w:sz w:val="20"/>
                <w:szCs w:val="20"/>
                <w:lang w:val="en-GB" w:eastAsia="en-GB"/>
              </w:rPr>
            </w:pPr>
            <w:r w:rsidRPr="00165A8F">
              <w:rPr>
                <w:rFonts w:ascii="Garamond" w:eastAsia="Times New Roman" w:hAnsi="Garamond" w:cs="Calibri"/>
                <w:sz w:val="20"/>
                <w:szCs w:val="20"/>
                <w:lang w:eastAsia="en-GB"/>
              </w:rPr>
              <w:t>2</w:t>
            </w:r>
          </w:p>
        </w:tc>
        <w:tc>
          <w:tcPr>
            <w:tcW w:w="1280" w:type="dxa"/>
            <w:tcBorders>
              <w:top w:val="nil"/>
              <w:left w:val="nil"/>
              <w:bottom w:val="single" w:sz="4" w:space="0" w:color="auto"/>
              <w:right w:val="single" w:sz="4" w:space="0" w:color="auto"/>
            </w:tcBorders>
            <w:shd w:val="clear" w:color="auto" w:fill="auto"/>
            <w:vAlign w:val="center"/>
            <w:hideMark/>
          </w:tcPr>
          <w:p w14:paraId="4800D76F" w14:textId="77777777" w:rsidR="00F32E70" w:rsidRPr="00165A8F" w:rsidRDefault="00F32E70" w:rsidP="00165A8F">
            <w:pPr>
              <w:shd w:val="clear" w:color="auto" w:fill="FFFFFF" w:themeFill="background1"/>
              <w:spacing w:after="0" w:line="240" w:lineRule="auto"/>
              <w:jc w:val="right"/>
              <w:rPr>
                <w:rFonts w:ascii="Garamond" w:eastAsia="Times New Roman" w:hAnsi="Garamond" w:cs="Calibri"/>
                <w:sz w:val="20"/>
                <w:szCs w:val="20"/>
                <w:lang w:val="en-GB" w:eastAsia="en-GB"/>
              </w:rPr>
            </w:pPr>
            <w:r w:rsidRPr="00165A8F">
              <w:rPr>
                <w:rFonts w:ascii="Garamond" w:eastAsia="Times New Roman" w:hAnsi="Garamond" w:cs="Calibri"/>
                <w:sz w:val="20"/>
                <w:szCs w:val="20"/>
                <w:lang w:eastAsia="en-GB"/>
              </w:rPr>
              <w:t>15,515,500</w:t>
            </w:r>
          </w:p>
        </w:tc>
        <w:tc>
          <w:tcPr>
            <w:tcW w:w="1500" w:type="dxa"/>
            <w:tcBorders>
              <w:top w:val="nil"/>
              <w:left w:val="nil"/>
              <w:bottom w:val="single" w:sz="4" w:space="0" w:color="auto"/>
              <w:right w:val="single" w:sz="4" w:space="0" w:color="auto"/>
            </w:tcBorders>
            <w:shd w:val="clear" w:color="auto" w:fill="auto"/>
            <w:vAlign w:val="center"/>
            <w:hideMark/>
          </w:tcPr>
          <w:p w14:paraId="6355A9E5" w14:textId="77777777" w:rsidR="00F32E70" w:rsidRPr="00165A8F" w:rsidRDefault="00F32E70" w:rsidP="00165A8F">
            <w:pPr>
              <w:shd w:val="clear" w:color="auto" w:fill="FFFFFF" w:themeFill="background1"/>
              <w:spacing w:after="0" w:line="240" w:lineRule="auto"/>
              <w:jc w:val="right"/>
              <w:rPr>
                <w:rFonts w:ascii="Garamond" w:eastAsia="Times New Roman" w:hAnsi="Garamond" w:cs="Calibri"/>
                <w:sz w:val="20"/>
                <w:szCs w:val="20"/>
                <w:lang w:val="en-GB" w:eastAsia="en-GB"/>
              </w:rPr>
            </w:pPr>
            <w:r w:rsidRPr="00165A8F">
              <w:rPr>
                <w:rFonts w:ascii="Garamond" w:eastAsia="Times New Roman" w:hAnsi="Garamond" w:cs="Calibri"/>
                <w:sz w:val="20"/>
                <w:szCs w:val="20"/>
                <w:lang w:eastAsia="en-GB"/>
              </w:rPr>
              <w:t>31,031,000</w:t>
            </w:r>
          </w:p>
        </w:tc>
      </w:tr>
      <w:tr w:rsidR="00F32E70" w:rsidRPr="00165A8F" w14:paraId="7430D284" w14:textId="77777777" w:rsidTr="005D0FFE">
        <w:trPr>
          <w:trHeight w:val="285"/>
          <w:jc w:val="center"/>
        </w:trPr>
        <w:tc>
          <w:tcPr>
            <w:tcW w:w="560" w:type="dxa"/>
            <w:tcBorders>
              <w:top w:val="nil"/>
              <w:left w:val="single" w:sz="4" w:space="0" w:color="auto"/>
              <w:bottom w:val="single" w:sz="4" w:space="0" w:color="auto"/>
              <w:right w:val="single" w:sz="4" w:space="0" w:color="auto"/>
            </w:tcBorders>
            <w:shd w:val="clear" w:color="auto" w:fill="auto"/>
            <w:vAlign w:val="center"/>
            <w:hideMark/>
          </w:tcPr>
          <w:p w14:paraId="4FBBA784" w14:textId="77777777" w:rsidR="00F32E70" w:rsidRPr="00165A8F" w:rsidRDefault="00F32E70" w:rsidP="00165A8F">
            <w:pPr>
              <w:shd w:val="clear" w:color="auto" w:fill="FFFFFF" w:themeFill="background1"/>
              <w:spacing w:after="0" w:line="240" w:lineRule="auto"/>
              <w:jc w:val="both"/>
              <w:rPr>
                <w:rFonts w:ascii="Garamond" w:eastAsia="Times New Roman" w:hAnsi="Garamond" w:cs="Calibri"/>
                <w:color w:val="000000"/>
                <w:sz w:val="20"/>
                <w:szCs w:val="20"/>
                <w:lang w:val="en-GB" w:eastAsia="en-GB"/>
              </w:rPr>
            </w:pPr>
            <w:r w:rsidRPr="00165A8F">
              <w:rPr>
                <w:rFonts w:ascii="Garamond" w:eastAsia="Times New Roman" w:hAnsi="Garamond" w:cs="Calibri"/>
                <w:color w:val="000000"/>
                <w:sz w:val="20"/>
                <w:szCs w:val="20"/>
                <w:lang w:eastAsia="en-GB"/>
              </w:rPr>
              <w:lastRenderedPageBreak/>
              <w:t>9</w:t>
            </w:r>
          </w:p>
        </w:tc>
        <w:tc>
          <w:tcPr>
            <w:tcW w:w="3940" w:type="dxa"/>
            <w:tcBorders>
              <w:top w:val="nil"/>
              <w:left w:val="nil"/>
              <w:bottom w:val="single" w:sz="4" w:space="0" w:color="auto"/>
              <w:right w:val="single" w:sz="4" w:space="0" w:color="auto"/>
            </w:tcBorders>
            <w:shd w:val="clear" w:color="auto" w:fill="auto"/>
            <w:vAlign w:val="center"/>
            <w:hideMark/>
          </w:tcPr>
          <w:p w14:paraId="6D16521C" w14:textId="77777777" w:rsidR="00F32E70" w:rsidRPr="00165A8F" w:rsidRDefault="00F32E70" w:rsidP="00165A8F">
            <w:pPr>
              <w:shd w:val="clear" w:color="auto" w:fill="FFFFFF" w:themeFill="background1"/>
              <w:spacing w:after="0" w:line="240" w:lineRule="auto"/>
              <w:jc w:val="both"/>
              <w:rPr>
                <w:rFonts w:ascii="Garamond" w:eastAsia="Times New Roman" w:hAnsi="Garamond" w:cs="Calibri"/>
                <w:color w:val="000000"/>
                <w:sz w:val="20"/>
                <w:szCs w:val="20"/>
                <w:lang w:val="en-GB" w:eastAsia="en-GB"/>
              </w:rPr>
            </w:pPr>
            <w:r w:rsidRPr="00165A8F">
              <w:rPr>
                <w:rFonts w:ascii="Garamond" w:eastAsia="Times New Roman" w:hAnsi="Garamond" w:cs="Calibri"/>
                <w:color w:val="000000"/>
                <w:sz w:val="20"/>
                <w:szCs w:val="20"/>
                <w:lang w:eastAsia="en-GB"/>
              </w:rPr>
              <w:t>Teacher's Chair</w:t>
            </w:r>
          </w:p>
        </w:tc>
        <w:tc>
          <w:tcPr>
            <w:tcW w:w="1020" w:type="dxa"/>
            <w:tcBorders>
              <w:top w:val="nil"/>
              <w:left w:val="nil"/>
              <w:bottom w:val="single" w:sz="4" w:space="0" w:color="auto"/>
              <w:right w:val="single" w:sz="4" w:space="0" w:color="auto"/>
            </w:tcBorders>
            <w:shd w:val="clear" w:color="auto" w:fill="auto"/>
            <w:vAlign w:val="center"/>
            <w:hideMark/>
          </w:tcPr>
          <w:p w14:paraId="0C58F03D" w14:textId="77777777" w:rsidR="00F32E70" w:rsidRPr="00165A8F" w:rsidRDefault="00F32E70" w:rsidP="00165A8F">
            <w:pPr>
              <w:shd w:val="clear" w:color="auto" w:fill="FFFFFF" w:themeFill="background1"/>
              <w:spacing w:after="0" w:line="240" w:lineRule="auto"/>
              <w:jc w:val="both"/>
              <w:rPr>
                <w:rFonts w:ascii="Garamond" w:eastAsia="Times New Roman" w:hAnsi="Garamond" w:cs="Calibri"/>
                <w:sz w:val="20"/>
                <w:szCs w:val="20"/>
                <w:lang w:val="en-GB" w:eastAsia="en-GB"/>
              </w:rPr>
            </w:pPr>
            <w:r w:rsidRPr="00165A8F">
              <w:rPr>
                <w:rFonts w:ascii="Garamond" w:eastAsia="Times New Roman" w:hAnsi="Garamond" w:cs="Calibri"/>
                <w:sz w:val="20"/>
                <w:szCs w:val="20"/>
                <w:lang w:eastAsia="en-GB"/>
              </w:rPr>
              <w:t>8</w:t>
            </w:r>
          </w:p>
        </w:tc>
        <w:tc>
          <w:tcPr>
            <w:tcW w:w="1280" w:type="dxa"/>
            <w:tcBorders>
              <w:top w:val="nil"/>
              <w:left w:val="nil"/>
              <w:bottom w:val="single" w:sz="4" w:space="0" w:color="auto"/>
              <w:right w:val="single" w:sz="4" w:space="0" w:color="auto"/>
            </w:tcBorders>
            <w:shd w:val="clear" w:color="auto" w:fill="auto"/>
            <w:vAlign w:val="center"/>
            <w:hideMark/>
          </w:tcPr>
          <w:p w14:paraId="4B051592" w14:textId="77777777" w:rsidR="00F32E70" w:rsidRPr="00165A8F" w:rsidRDefault="00F32E70" w:rsidP="00165A8F">
            <w:pPr>
              <w:shd w:val="clear" w:color="auto" w:fill="FFFFFF" w:themeFill="background1"/>
              <w:spacing w:after="0" w:line="240" w:lineRule="auto"/>
              <w:jc w:val="right"/>
              <w:rPr>
                <w:rFonts w:ascii="Garamond" w:eastAsia="Times New Roman" w:hAnsi="Garamond" w:cs="Calibri"/>
                <w:sz w:val="20"/>
                <w:szCs w:val="20"/>
                <w:lang w:val="en-GB" w:eastAsia="en-GB"/>
              </w:rPr>
            </w:pPr>
            <w:r w:rsidRPr="00165A8F">
              <w:rPr>
                <w:rFonts w:ascii="Garamond" w:eastAsia="Times New Roman" w:hAnsi="Garamond" w:cs="Calibri"/>
                <w:sz w:val="20"/>
                <w:szCs w:val="20"/>
                <w:lang w:eastAsia="en-GB"/>
              </w:rPr>
              <w:t>180,000</w:t>
            </w:r>
          </w:p>
        </w:tc>
        <w:tc>
          <w:tcPr>
            <w:tcW w:w="1500" w:type="dxa"/>
            <w:tcBorders>
              <w:top w:val="nil"/>
              <w:left w:val="nil"/>
              <w:bottom w:val="single" w:sz="4" w:space="0" w:color="auto"/>
              <w:right w:val="single" w:sz="4" w:space="0" w:color="auto"/>
            </w:tcBorders>
            <w:shd w:val="clear" w:color="auto" w:fill="auto"/>
            <w:vAlign w:val="center"/>
            <w:hideMark/>
          </w:tcPr>
          <w:p w14:paraId="1D1971D6" w14:textId="77777777" w:rsidR="00F32E70" w:rsidRPr="00165A8F" w:rsidRDefault="00F32E70" w:rsidP="00165A8F">
            <w:pPr>
              <w:shd w:val="clear" w:color="auto" w:fill="FFFFFF" w:themeFill="background1"/>
              <w:spacing w:after="0" w:line="240" w:lineRule="auto"/>
              <w:jc w:val="right"/>
              <w:rPr>
                <w:rFonts w:ascii="Garamond" w:eastAsia="Times New Roman" w:hAnsi="Garamond" w:cs="Calibri"/>
                <w:sz w:val="20"/>
                <w:szCs w:val="20"/>
                <w:lang w:val="en-GB" w:eastAsia="en-GB"/>
              </w:rPr>
            </w:pPr>
            <w:r w:rsidRPr="00165A8F">
              <w:rPr>
                <w:rFonts w:ascii="Garamond" w:eastAsia="Times New Roman" w:hAnsi="Garamond" w:cs="Calibri"/>
                <w:sz w:val="20"/>
                <w:szCs w:val="20"/>
                <w:lang w:eastAsia="en-GB"/>
              </w:rPr>
              <w:t>1,440,000</w:t>
            </w:r>
          </w:p>
        </w:tc>
      </w:tr>
      <w:tr w:rsidR="00F32E70" w:rsidRPr="00165A8F" w14:paraId="0011BF13" w14:textId="77777777" w:rsidTr="005D0FFE">
        <w:trPr>
          <w:trHeight w:val="285"/>
          <w:jc w:val="center"/>
        </w:trPr>
        <w:tc>
          <w:tcPr>
            <w:tcW w:w="560" w:type="dxa"/>
            <w:tcBorders>
              <w:top w:val="nil"/>
              <w:left w:val="single" w:sz="4" w:space="0" w:color="auto"/>
              <w:bottom w:val="single" w:sz="4" w:space="0" w:color="auto"/>
              <w:right w:val="single" w:sz="4" w:space="0" w:color="auto"/>
            </w:tcBorders>
            <w:shd w:val="clear" w:color="auto" w:fill="auto"/>
            <w:vAlign w:val="center"/>
            <w:hideMark/>
          </w:tcPr>
          <w:p w14:paraId="1008FF80" w14:textId="77777777" w:rsidR="00F32E70" w:rsidRPr="00165A8F" w:rsidRDefault="00F32E70" w:rsidP="00165A8F">
            <w:pPr>
              <w:shd w:val="clear" w:color="auto" w:fill="FFFFFF" w:themeFill="background1"/>
              <w:spacing w:after="0" w:line="240" w:lineRule="auto"/>
              <w:jc w:val="both"/>
              <w:rPr>
                <w:rFonts w:ascii="Garamond" w:eastAsia="Times New Roman" w:hAnsi="Garamond" w:cs="Calibri"/>
                <w:color w:val="000000"/>
                <w:sz w:val="20"/>
                <w:szCs w:val="20"/>
                <w:lang w:val="en-GB" w:eastAsia="en-GB"/>
              </w:rPr>
            </w:pPr>
            <w:r w:rsidRPr="00165A8F">
              <w:rPr>
                <w:rFonts w:ascii="Garamond" w:eastAsia="Times New Roman" w:hAnsi="Garamond" w:cs="Calibri"/>
                <w:color w:val="000000"/>
                <w:sz w:val="20"/>
                <w:szCs w:val="20"/>
                <w:lang w:eastAsia="en-GB"/>
              </w:rPr>
              <w:t>10</w:t>
            </w:r>
          </w:p>
        </w:tc>
        <w:tc>
          <w:tcPr>
            <w:tcW w:w="3940" w:type="dxa"/>
            <w:tcBorders>
              <w:top w:val="nil"/>
              <w:left w:val="nil"/>
              <w:bottom w:val="single" w:sz="4" w:space="0" w:color="auto"/>
              <w:right w:val="single" w:sz="4" w:space="0" w:color="auto"/>
            </w:tcBorders>
            <w:shd w:val="clear" w:color="auto" w:fill="auto"/>
            <w:vAlign w:val="center"/>
            <w:hideMark/>
          </w:tcPr>
          <w:p w14:paraId="443E9A8E" w14:textId="77777777" w:rsidR="00F32E70" w:rsidRPr="00165A8F" w:rsidRDefault="00F32E70" w:rsidP="00165A8F">
            <w:pPr>
              <w:shd w:val="clear" w:color="auto" w:fill="FFFFFF" w:themeFill="background1"/>
              <w:spacing w:after="0" w:line="240" w:lineRule="auto"/>
              <w:jc w:val="both"/>
              <w:rPr>
                <w:rFonts w:ascii="Garamond" w:eastAsia="Times New Roman" w:hAnsi="Garamond" w:cs="Calibri"/>
                <w:color w:val="000000"/>
                <w:sz w:val="20"/>
                <w:szCs w:val="20"/>
                <w:lang w:val="en-GB" w:eastAsia="en-GB"/>
              </w:rPr>
            </w:pPr>
            <w:r w:rsidRPr="00165A8F">
              <w:rPr>
                <w:rFonts w:ascii="Garamond" w:eastAsia="Times New Roman" w:hAnsi="Garamond" w:cs="Calibri"/>
                <w:color w:val="000000"/>
                <w:sz w:val="20"/>
                <w:szCs w:val="20"/>
                <w:lang w:eastAsia="en-GB"/>
              </w:rPr>
              <w:t>Teacher's Table</w:t>
            </w:r>
          </w:p>
        </w:tc>
        <w:tc>
          <w:tcPr>
            <w:tcW w:w="1020" w:type="dxa"/>
            <w:tcBorders>
              <w:top w:val="nil"/>
              <w:left w:val="nil"/>
              <w:bottom w:val="single" w:sz="4" w:space="0" w:color="auto"/>
              <w:right w:val="single" w:sz="4" w:space="0" w:color="auto"/>
            </w:tcBorders>
            <w:shd w:val="clear" w:color="auto" w:fill="auto"/>
            <w:vAlign w:val="center"/>
            <w:hideMark/>
          </w:tcPr>
          <w:p w14:paraId="30BC173F" w14:textId="77777777" w:rsidR="00F32E70" w:rsidRPr="00165A8F" w:rsidRDefault="00F32E70" w:rsidP="00165A8F">
            <w:pPr>
              <w:shd w:val="clear" w:color="auto" w:fill="FFFFFF" w:themeFill="background1"/>
              <w:spacing w:after="0" w:line="240" w:lineRule="auto"/>
              <w:jc w:val="both"/>
              <w:rPr>
                <w:rFonts w:ascii="Garamond" w:eastAsia="Times New Roman" w:hAnsi="Garamond" w:cs="Calibri"/>
                <w:sz w:val="20"/>
                <w:szCs w:val="20"/>
                <w:lang w:val="en-GB" w:eastAsia="en-GB"/>
              </w:rPr>
            </w:pPr>
            <w:r w:rsidRPr="00165A8F">
              <w:rPr>
                <w:rFonts w:ascii="Garamond" w:eastAsia="Times New Roman" w:hAnsi="Garamond" w:cs="Calibri"/>
                <w:sz w:val="20"/>
                <w:szCs w:val="20"/>
                <w:lang w:eastAsia="en-GB"/>
              </w:rPr>
              <w:t>8</w:t>
            </w:r>
          </w:p>
        </w:tc>
        <w:tc>
          <w:tcPr>
            <w:tcW w:w="1280" w:type="dxa"/>
            <w:tcBorders>
              <w:top w:val="nil"/>
              <w:left w:val="nil"/>
              <w:bottom w:val="single" w:sz="4" w:space="0" w:color="auto"/>
              <w:right w:val="single" w:sz="4" w:space="0" w:color="auto"/>
            </w:tcBorders>
            <w:shd w:val="clear" w:color="auto" w:fill="auto"/>
            <w:vAlign w:val="center"/>
            <w:hideMark/>
          </w:tcPr>
          <w:p w14:paraId="3AD4A7AD" w14:textId="77777777" w:rsidR="00F32E70" w:rsidRPr="00165A8F" w:rsidRDefault="00F32E70" w:rsidP="00165A8F">
            <w:pPr>
              <w:shd w:val="clear" w:color="auto" w:fill="FFFFFF" w:themeFill="background1"/>
              <w:spacing w:after="0" w:line="240" w:lineRule="auto"/>
              <w:jc w:val="right"/>
              <w:rPr>
                <w:rFonts w:ascii="Garamond" w:eastAsia="Times New Roman" w:hAnsi="Garamond" w:cs="Calibri"/>
                <w:sz w:val="20"/>
                <w:szCs w:val="20"/>
                <w:lang w:val="en-GB" w:eastAsia="en-GB"/>
              </w:rPr>
            </w:pPr>
            <w:r w:rsidRPr="00165A8F">
              <w:rPr>
                <w:rFonts w:ascii="Garamond" w:eastAsia="Times New Roman" w:hAnsi="Garamond" w:cs="Calibri"/>
                <w:sz w:val="20"/>
                <w:szCs w:val="20"/>
                <w:lang w:eastAsia="en-GB"/>
              </w:rPr>
              <w:t>550,000</w:t>
            </w:r>
          </w:p>
        </w:tc>
        <w:tc>
          <w:tcPr>
            <w:tcW w:w="1500" w:type="dxa"/>
            <w:tcBorders>
              <w:top w:val="nil"/>
              <w:left w:val="nil"/>
              <w:bottom w:val="single" w:sz="4" w:space="0" w:color="auto"/>
              <w:right w:val="single" w:sz="4" w:space="0" w:color="auto"/>
            </w:tcBorders>
            <w:shd w:val="clear" w:color="auto" w:fill="auto"/>
            <w:vAlign w:val="center"/>
            <w:hideMark/>
          </w:tcPr>
          <w:p w14:paraId="0B315EE2" w14:textId="77777777" w:rsidR="00F32E70" w:rsidRPr="00165A8F" w:rsidRDefault="00F32E70" w:rsidP="00165A8F">
            <w:pPr>
              <w:shd w:val="clear" w:color="auto" w:fill="FFFFFF" w:themeFill="background1"/>
              <w:spacing w:after="0" w:line="240" w:lineRule="auto"/>
              <w:jc w:val="right"/>
              <w:rPr>
                <w:rFonts w:ascii="Garamond" w:eastAsia="Times New Roman" w:hAnsi="Garamond" w:cs="Calibri"/>
                <w:sz w:val="20"/>
                <w:szCs w:val="20"/>
                <w:lang w:val="en-GB" w:eastAsia="en-GB"/>
              </w:rPr>
            </w:pPr>
            <w:r w:rsidRPr="00165A8F">
              <w:rPr>
                <w:rFonts w:ascii="Garamond" w:eastAsia="Times New Roman" w:hAnsi="Garamond" w:cs="Calibri"/>
                <w:sz w:val="20"/>
                <w:szCs w:val="20"/>
                <w:lang w:eastAsia="en-GB"/>
              </w:rPr>
              <w:t>4,400,000</w:t>
            </w:r>
          </w:p>
        </w:tc>
      </w:tr>
      <w:tr w:rsidR="00F32E70" w:rsidRPr="00165A8F" w14:paraId="4EF64A0C" w14:textId="77777777" w:rsidTr="005D0FFE">
        <w:trPr>
          <w:trHeight w:val="285"/>
          <w:jc w:val="center"/>
        </w:trPr>
        <w:tc>
          <w:tcPr>
            <w:tcW w:w="560" w:type="dxa"/>
            <w:tcBorders>
              <w:top w:val="nil"/>
              <w:left w:val="single" w:sz="4" w:space="0" w:color="auto"/>
              <w:bottom w:val="single" w:sz="4" w:space="0" w:color="auto"/>
              <w:right w:val="single" w:sz="4" w:space="0" w:color="auto"/>
            </w:tcBorders>
            <w:shd w:val="clear" w:color="auto" w:fill="auto"/>
            <w:vAlign w:val="center"/>
            <w:hideMark/>
          </w:tcPr>
          <w:p w14:paraId="43DBED81" w14:textId="77777777" w:rsidR="00F32E70" w:rsidRPr="00165A8F" w:rsidRDefault="00F32E70" w:rsidP="00165A8F">
            <w:pPr>
              <w:shd w:val="clear" w:color="auto" w:fill="FFFFFF" w:themeFill="background1"/>
              <w:spacing w:after="0" w:line="240" w:lineRule="auto"/>
              <w:jc w:val="both"/>
              <w:rPr>
                <w:rFonts w:ascii="Garamond" w:eastAsia="Times New Roman" w:hAnsi="Garamond" w:cs="Calibri"/>
                <w:color w:val="000000"/>
                <w:sz w:val="20"/>
                <w:szCs w:val="20"/>
                <w:lang w:val="en-GB" w:eastAsia="en-GB"/>
              </w:rPr>
            </w:pPr>
            <w:r w:rsidRPr="00165A8F">
              <w:rPr>
                <w:rFonts w:ascii="Garamond" w:eastAsia="Times New Roman" w:hAnsi="Garamond" w:cs="Calibri"/>
                <w:color w:val="000000"/>
                <w:sz w:val="20"/>
                <w:szCs w:val="20"/>
                <w:lang w:eastAsia="en-GB"/>
              </w:rPr>
              <w:t>11</w:t>
            </w:r>
          </w:p>
        </w:tc>
        <w:tc>
          <w:tcPr>
            <w:tcW w:w="3940" w:type="dxa"/>
            <w:tcBorders>
              <w:top w:val="nil"/>
              <w:left w:val="nil"/>
              <w:bottom w:val="single" w:sz="4" w:space="0" w:color="auto"/>
              <w:right w:val="single" w:sz="4" w:space="0" w:color="auto"/>
            </w:tcBorders>
            <w:shd w:val="clear" w:color="auto" w:fill="auto"/>
            <w:vAlign w:val="center"/>
            <w:hideMark/>
          </w:tcPr>
          <w:p w14:paraId="67335125" w14:textId="77777777" w:rsidR="00F32E70" w:rsidRPr="00165A8F" w:rsidRDefault="00F32E70" w:rsidP="00165A8F">
            <w:pPr>
              <w:shd w:val="clear" w:color="auto" w:fill="FFFFFF" w:themeFill="background1"/>
              <w:spacing w:after="0" w:line="240" w:lineRule="auto"/>
              <w:jc w:val="both"/>
              <w:rPr>
                <w:rFonts w:ascii="Garamond" w:eastAsia="Times New Roman" w:hAnsi="Garamond" w:cs="Calibri"/>
                <w:color w:val="000000"/>
                <w:sz w:val="20"/>
                <w:szCs w:val="20"/>
                <w:lang w:val="en-GB" w:eastAsia="en-GB"/>
              </w:rPr>
            </w:pPr>
            <w:r w:rsidRPr="00165A8F">
              <w:rPr>
                <w:rFonts w:ascii="Garamond" w:eastAsia="Times New Roman" w:hAnsi="Garamond" w:cs="Calibri"/>
                <w:color w:val="000000"/>
                <w:sz w:val="20"/>
                <w:szCs w:val="20"/>
                <w:lang w:eastAsia="en-GB"/>
              </w:rPr>
              <w:t>3-Seater Desks for 500 pupils</w:t>
            </w:r>
          </w:p>
        </w:tc>
        <w:tc>
          <w:tcPr>
            <w:tcW w:w="1020" w:type="dxa"/>
            <w:tcBorders>
              <w:top w:val="nil"/>
              <w:left w:val="nil"/>
              <w:bottom w:val="single" w:sz="4" w:space="0" w:color="auto"/>
              <w:right w:val="single" w:sz="4" w:space="0" w:color="auto"/>
            </w:tcBorders>
            <w:shd w:val="clear" w:color="auto" w:fill="auto"/>
            <w:vAlign w:val="center"/>
            <w:hideMark/>
          </w:tcPr>
          <w:p w14:paraId="36BCD368" w14:textId="77777777" w:rsidR="00F32E70" w:rsidRPr="00165A8F" w:rsidRDefault="00F32E70" w:rsidP="00165A8F">
            <w:pPr>
              <w:shd w:val="clear" w:color="auto" w:fill="FFFFFF" w:themeFill="background1"/>
              <w:spacing w:after="0" w:line="240" w:lineRule="auto"/>
              <w:jc w:val="both"/>
              <w:rPr>
                <w:rFonts w:ascii="Garamond" w:eastAsia="Times New Roman" w:hAnsi="Garamond" w:cs="Calibri"/>
                <w:sz w:val="20"/>
                <w:szCs w:val="20"/>
                <w:lang w:val="en-GB" w:eastAsia="en-GB"/>
              </w:rPr>
            </w:pPr>
            <w:r w:rsidRPr="00165A8F">
              <w:rPr>
                <w:rFonts w:ascii="Garamond" w:eastAsia="Times New Roman" w:hAnsi="Garamond" w:cs="Calibri"/>
                <w:sz w:val="20"/>
                <w:szCs w:val="20"/>
                <w:lang w:eastAsia="en-GB"/>
              </w:rPr>
              <w:t>126</w:t>
            </w:r>
          </w:p>
        </w:tc>
        <w:tc>
          <w:tcPr>
            <w:tcW w:w="1280" w:type="dxa"/>
            <w:tcBorders>
              <w:top w:val="nil"/>
              <w:left w:val="nil"/>
              <w:bottom w:val="single" w:sz="4" w:space="0" w:color="auto"/>
              <w:right w:val="single" w:sz="4" w:space="0" w:color="auto"/>
            </w:tcBorders>
            <w:shd w:val="clear" w:color="auto" w:fill="auto"/>
            <w:vAlign w:val="center"/>
            <w:hideMark/>
          </w:tcPr>
          <w:p w14:paraId="050703E4" w14:textId="77777777" w:rsidR="00F32E70" w:rsidRPr="00165A8F" w:rsidRDefault="00F32E70" w:rsidP="00165A8F">
            <w:pPr>
              <w:shd w:val="clear" w:color="auto" w:fill="FFFFFF" w:themeFill="background1"/>
              <w:spacing w:after="0" w:line="240" w:lineRule="auto"/>
              <w:jc w:val="right"/>
              <w:rPr>
                <w:rFonts w:ascii="Garamond" w:eastAsia="Times New Roman" w:hAnsi="Garamond" w:cs="Calibri"/>
                <w:sz w:val="20"/>
                <w:szCs w:val="20"/>
                <w:lang w:val="en-GB" w:eastAsia="en-GB"/>
              </w:rPr>
            </w:pPr>
            <w:r w:rsidRPr="00165A8F">
              <w:rPr>
                <w:rFonts w:ascii="Garamond" w:eastAsia="Times New Roman" w:hAnsi="Garamond" w:cs="Calibri"/>
                <w:sz w:val="20"/>
                <w:szCs w:val="20"/>
                <w:lang w:eastAsia="en-GB"/>
              </w:rPr>
              <w:t>300,000</w:t>
            </w:r>
          </w:p>
        </w:tc>
        <w:tc>
          <w:tcPr>
            <w:tcW w:w="1500" w:type="dxa"/>
            <w:tcBorders>
              <w:top w:val="nil"/>
              <w:left w:val="nil"/>
              <w:bottom w:val="single" w:sz="4" w:space="0" w:color="auto"/>
              <w:right w:val="single" w:sz="4" w:space="0" w:color="auto"/>
            </w:tcBorders>
            <w:shd w:val="clear" w:color="auto" w:fill="auto"/>
            <w:vAlign w:val="center"/>
            <w:hideMark/>
          </w:tcPr>
          <w:p w14:paraId="792D03C3" w14:textId="77777777" w:rsidR="00F32E70" w:rsidRPr="00165A8F" w:rsidRDefault="00F32E70" w:rsidP="00165A8F">
            <w:pPr>
              <w:shd w:val="clear" w:color="auto" w:fill="FFFFFF" w:themeFill="background1"/>
              <w:spacing w:after="0" w:line="240" w:lineRule="auto"/>
              <w:jc w:val="right"/>
              <w:rPr>
                <w:rFonts w:ascii="Garamond" w:eastAsia="Times New Roman" w:hAnsi="Garamond" w:cs="Calibri"/>
                <w:sz w:val="20"/>
                <w:szCs w:val="20"/>
                <w:lang w:val="en-GB" w:eastAsia="en-GB"/>
              </w:rPr>
            </w:pPr>
            <w:r w:rsidRPr="00165A8F">
              <w:rPr>
                <w:rFonts w:ascii="Garamond" w:eastAsia="Times New Roman" w:hAnsi="Garamond" w:cs="Calibri"/>
                <w:sz w:val="20"/>
                <w:szCs w:val="20"/>
                <w:lang w:eastAsia="en-GB"/>
              </w:rPr>
              <w:t>37,800,000</w:t>
            </w:r>
          </w:p>
        </w:tc>
      </w:tr>
      <w:tr w:rsidR="00F32E70" w:rsidRPr="00165A8F" w14:paraId="2E8AFFDF" w14:textId="77777777" w:rsidTr="005D0FFE">
        <w:trPr>
          <w:trHeight w:val="285"/>
          <w:jc w:val="center"/>
        </w:trPr>
        <w:tc>
          <w:tcPr>
            <w:tcW w:w="560" w:type="dxa"/>
            <w:tcBorders>
              <w:top w:val="nil"/>
              <w:left w:val="single" w:sz="4" w:space="0" w:color="auto"/>
              <w:bottom w:val="single" w:sz="4" w:space="0" w:color="auto"/>
              <w:right w:val="single" w:sz="4" w:space="0" w:color="auto"/>
            </w:tcBorders>
            <w:shd w:val="clear" w:color="auto" w:fill="auto"/>
            <w:vAlign w:val="center"/>
            <w:hideMark/>
          </w:tcPr>
          <w:p w14:paraId="59839216" w14:textId="77777777" w:rsidR="00F32E70" w:rsidRPr="00165A8F" w:rsidRDefault="00F32E70" w:rsidP="00165A8F">
            <w:pPr>
              <w:shd w:val="clear" w:color="auto" w:fill="FFFFFF" w:themeFill="background1"/>
              <w:spacing w:after="0" w:line="240" w:lineRule="auto"/>
              <w:jc w:val="both"/>
              <w:rPr>
                <w:rFonts w:ascii="Garamond" w:eastAsia="Times New Roman" w:hAnsi="Garamond" w:cs="Calibri"/>
                <w:color w:val="000000"/>
                <w:sz w:val="20"/>
                <w:szCs w:val="20"/>
                <w:lang w:val="en-GB" w:eastAsia="en-GB"/>
              </w:rPr>
            </w:pPr>
            <w:r w:rsidRPr="00165A8F">
              <w:rPr>
                <w:rFonts w:ascii="Garamond" w:eastAsia="Times New Roman" w:hAnsi="Garamond" w:cs="Calibri"/>
                <w:color w:val="000000"/>
                <w:sz w:val="20"/>
                <w:szCs w:val="20"/>
                <w:lang w:eastAsia="en-GB"/>
              </w:rPr>
              <w:t>12</w:t>
            </w:r>
          </w:p>
        </w:tc>
        <w:tc>
          <w:tcPr>
            <w:tcW w:w="3940" w:type="dxa"/>
            <w:tcBorders>
              <w:top w:val="nil"/>
              <w:left w:val="nil"/>
              <w:bottom w:val="single" w:sz="4" w:space="0" w:color="auto"/>
              <w:right w:val="single" w:sz="4" w:space="0" w:color="auto"/>
            </w:tcBorders>
            <w:shd w:val="clear" w:color="auto" w:fill="auto"/>
            <w:vAlign w:val="center"/>
            <w:hideMark/>
          </w:tcPr>
          <w:p w14:paraId="27884D21" w14:textId="77777777" w:rsidR="00F32E70" w:rsidRPr="00165A8F" w:rsidRDefault="00F32E70" w:rsidP="00165A8F">
            <w:pPr>
              <w:shd w:val="clear" w:color="auto" w:fill="FFFFFF" w:themeFill="background1"/>
              <w:spacing w:after="0" w:line="240" w:lineRule="auto"/>
              <w:jc w:val="both"/>
              <w:rPr>
                <w:rFonts w:ascii="Garamond" w:eastAsia="Times New Roman" w:hAnsi="Garamond" w:cs="Calibri"/>
                <w:color w:val="000000"/>
                <w:sz w:val="20"/>
                <w:szCs w:val="20"/>
                <w:lang w:val="en-GB" w:eastAsia="en-GB"/>
              </w:rPr>
            </w:pPr>
            <w:r w:rsidRPr="00165A8F">
              <w:rPr>
                <w:rFonts w:ascii="Garamond" w:eastAsia="Times New Roman" w:hAnsi="Garamond" w:cs="Calibri"/>
                <w:color w:val="000000"/>
                <w:sz w:val="20"/>
                <w:szCs w:val="20"/>
                <w:lang w:eastAsia="en-GB"/>
              </w:rPr>
              <w:t>Water Harvest System (10,000L)</w:t>
            </w:r>
          </w:p>
        </w:tc>
        <w:tc>
          <w:tcPr>
            <w:tcW w:w="1020" w:type="dxa"/>
            <w:tcBorders>
              <w:top w:val="nil"/>
              <w:left w:val="nil"/>
              <w:bottom w:val="single" w:sz="4" w:space="0" w:color="auto"/>
              <w:right w:val="single" w:sz="4" w:space="0" w:color="auto"/>
            </w:tcBorders>
            <w:shd w:val="clear" w:color="auto" w:fill="auto"/>
            <w:vAlign w:val="center"/>
            <w:hideMark/>
          </w:tcPr>
          <w:p w14:paraId="3303BD7C" w14:textId="77777777" w:rsidR="00F32E70" w:rsidRPr="00165A8F" w:rsidRDefault="00F32E70" w:rsidP="00165A8F">
            <w:pPr>
              <w:shd w:val="clear" w:color="auto" w:fill="FFFFFF" w:themeFill="background1"/>
              <w:spacing w:after="0" w:line="240" w:lineRule="auto"/>
              <w:jc w:val="both"/>
              <w:rPr>
                <w:rFonts w:ascii="Garamond" w:eastAsia="Times New Roman" w:hAnsi="Garamond" w:cs="Calibri"/>
                <w:sz w:val="20"/>
                <w:szCs w:val="20"/>
                <w:lang w:val="en-GB" w:eastAsia="en-GB"/>
              </w:rPr>
            </w:pPr>
            <w:r w:rsidRPr="00165A8F">
              <w:rPr>
                <w:rFonts w:ascii="Garamond" w:eastAsia="Times New Roman" w:hAnsi="Garamond" w:cs="Calibri"/>
                <w:sz w:val="20"/>
                <w:szCs w:val="20"/>
                <w:lang w:eastAsia="en-GB"/>
              </w:rPr>
              <w:t>1</w:t>
            </w:r>
          </w:p>
        </w:tc>
        <w:tc>
          <w:tcPr>
            <w:tcW w:w="1280" w:type="dxa"/>
            <w:tcBorders>
              <w:top w:val="nil"/>
              <w:left w:val="nil"/>
              <w:bottom w:val="single" w:sz="4" w:space="0" w:color="auto"/>
              <w:right w:val="single" w:sz="4" w:space="0" w:color="auto"/>
            </w:tcBorders>
            <w:shd w:val="clear" w:color="auto" w:fill="auto"/>
            <w:vAlign w:val="center"/>
            <w:hideMark/>
          </w:tcPr>
          <w:p w14:paraId="3189175D" w14:textId="77777777" w:rsidR="00F32E70" w:rsidRPr="00165A8F" w:rsidRDefault="00F32E70" w:rsidP="00165A8F">
            <w:pPr>
              <w:shd w:val="clear" w:color="auto" w:fill="FFFFFF" w:themeFill="background1"/>
              <w:spacing w:after="0" w:line="240" w:lineRule="auto"/>
              <w:jc w:val="right"/>
              <w:rPr>
                <w:rFonts w:ascii="Garamond" w:eastAsia="Times New Roman" w:hAnsi="Garamond" w:cs="Calibri"/>
                <w:sz w:val="20"/>
                <w:szCs w:val="20"/>
                <w:lang w:val="en-GB" w:eastAsia="en-GB"/>
              </w:rPr>
            </w:pPr>
            <w:r w:rsidRPr="00165A8F">
              <w:rPr>
                <w:rFonts w:ascii="Garamond" w:eastAsia="Times New Roman" w:hAnsi="Garamond" w:cs="Calibri"/>
                <w:sz w:val="20"/>
                <w:szCs w:val="20"/>
                <w:lang w:eastAsia="en-GB"/>
              </w:rPr>
              <w:t>9,315,789</w:t>
            </w:r>
          </w:p>
        </w:tc>
        <w:tc>
          <w:tcPr>
            <w:tcW w:w="1500" w:type="dxa"/>
            <w:tcBorders>
              <w:top w:val="nil"/>
              <w:left w:val="nil"/>
              <w:bottom w:val="single" w:sz="4" w:space="0" w:color="auto"/>
              <w:right w:val="single" w:sz="4" w:space="0" w:color="auto"/>
            </w:tcBorders>
            <w:shd w:val="clear" w:color="auto" w:fill="auto"/>
            <w:vAlign w:val="center"/>
            <w:hideMark/>
          </w:tcPr>
          <w:p w14:paraId="7352120A" w14:textId="77777777" w:rsidR="00F32E70" w:rsidRPr="00165A8F" w:rsidRDefault="00F32E70" w:rsidP="00165A8F">
            <w:pPr>
              <w:shd w:val="clear" w:color="auto" w:fill="FFFFFF" w:themeFill="background1"/>
              <w:spacing w:after="0" w:line="240" w:lineRule="auto"/>
              <w:jc w:val="right"/>
              <w:rPr>
                <w:rFonts w:ascii="Garamond" w:eastAsia="Times New Roman" w:hAnsi="Garamond" w:cs="Calibri"/>
                <w:sz w:val="20"/>
                <w:szCs w:val="20"/>
                <w:lang w:val="en-GB" w:eastAsia="en-GB"/>
              </w:rPr>
            </w:pPr>
            <w:r w:rsidRPr="00165A8F">
              <w:rPr>
                <w:rFonts w:ascii="Garamond" w:eastAsia="Times New Roman" w:hAnsi="Garamond" w:cs="Calibri"/>
                <w:sz w:val="20"/>
                <w:szCs w:val="20"/>
                <w:lang w:eastAsia="en-GB"/>
              </w:rPr>
              <w:t>9,315,789</w:t>
            </w:r>
          </w:p>
        </w:tc>
      </w:tr>
      <w:tr w:rsidR="00F32E70" w:rsidRPr="00165A8F" w14:paraId="72978F69" w14:textId="77777777" w:rsidTr="005D0FFE">
        <w:trPr>
          <w:trHeight w:val="285"/>
          <w:jc w:val="center"/>
        </w:trPr>
        <w:tc>
          <w:tcPr>
            <w:tcW w:w="560" w:type="dxa"/>
            <w:tcBorders>
              <w:top w:val="nil"/>
              <w:left w:val="single" w:sz="4" w:space="0" w:color="auto"/>
              <w:bottom w:val="single" w:sz="4" w:space="0" w:color="auto"/>
              <w:right w:val="single" w:sz="4" w:space="0" w:color="auto"/>
            </w:tcBorders>
            <w:shd w:val="clear" w:color="auto" w:fill="auto"/>
            <w:vAlign w:val="center"/>
            <w:hideMark/>
          </w:tcPr>
          <w:p w14:paraId="2586D9C4" w14:textId="77777777" w:rsidR="00F32E70" w:rsidRPr="00165A8F" w:rsidRDefault="00F32E70" w:rsidP="00165A8F">
            <w:pPr>
              <w:shd w:val="clear" w:color="auto" w:fill="FFFFFF" w:themeFill="background1"/>
              <w:spacing w:after="0" w:line="240" w:lineRule="auto"/>
              <w:jc w:val="both"/>
              <w:rPr>
                <w:rFonts w:ascii="Garamond" w:eastAsia="Times New Roman" w:hAnsi="Garamond" w:cs="Calibri"/>
                <w:b/>
                <w:bCs/>
                <w:color w:val="000000"/>
                <w:sz w:val="20"/>
                <w:szCs w:val="20"/>
                <w:lang w:val="en-GB" w:eastAsia="en-GB"/>
              </w:rPr>
            </w:pPr>
            <w:r w:rsidRPr="00165A8F">
              <w:rPr>
                <w:rFonts w:ascii="Garamond" w:eastAsia="Times New Roman" w:hAnsi="Garamond" w:cs="Calibri"/>
                <w:b/>
                <w:bCs/>
                <w:color w:val="000000"/>
                <w:sz w:val="20"/>
                <w:szCs w:val="20"/>
                <w:lang w:eastAsia="en-GB"/>
              </w:rPr>
              <w:t> </w:t>
            </w:r>
          </w:p>
        </w:tc>
        <w:tc>
          <w:tcPr>
            <w:tcW w:w="3940" w:type="dxa"/>
            <w:tcBorders>
              <w:top w:val="nil"/>
              <w:left w:val="nil"/>
              <w:bottom w:val="single" w:sz="4" w:space="0" w:color="auto"/>
              <w:right w:val="single" w:sz="4" w:space="0" w:color="auto"/>
            </w:tcBorders>
            <w:shd w:val="clear" w:color="auto" w:fill="auto"/>
            <w:vAlign w:val="center"/>
            <w:hideMark/>
          </w:tcPr>
          <w:p w14:paraId="415D002E" w14:textId="77777777" w:rsidR="00F32E70" w:rsidRPr="00165A8F" w:rsidRDefault="00F32E70" w:rsidP="00165A8F">
            <w:pPr>
              <w:shd w:val="clear" w:color="auto" w:fill="FFFFFF" w:themeFill="background1"/>
              <w:spacing w:after="0" w:line="240" w:lineRule="auto"/>
              <w:jc w:val="both"/>
              <w:rPr>
                <w:rFonts w:ascii="Garamond" w:eastAsia="Times New Roman" w:hAnsi="Garamond" w:cs="Calibri"/>
                <w:b/>
                <w:bCs/>
                <w:color w:val="000000"/>
                <w:sz w:val="20"/>
                <w:szCs w:val="20"/>
                <w:lang w:val="en-GB" w:eastAsia="en-GB"/>
              </w:rPr>
            </w:pPr>
            <w:r w:rsidRPr="00165A8F">
              <w:rPr>
                <w:rFonts w:ascii="Garamond" w:eastAsia="Times New Roman" w:hAnsi="Garamond" w:cs="Calibri"/>
                <w:b/>
                <w:bCs/>
                <w:color w:val="000000"/>
                <w:sz w:val="20"/>
                <w:szCs w:val="20"/>
                <w:lang w:eastAsia="en-GB"/>
              </w:rPr>
              <w:t>Total Estimated Cost</w:t>
            </w:r>
          </w:p>
        </w:tc>
        <w:tc>
          <w:tcPr>
            <w:tcW w:w="1020" w:type="dxa"/>
            <w:tcBorders>
              <w:top w:val="nil"/>
              <w:left w:val="nil"/>
              <w:bottom w:val="single" w:sz="4" w:space="0" w:color="auto"/>
              <w:right w:val="single" w:sz="4" w:space="0" w:color="auto"/>
            </w:tcBorders>
            <w:shd w:val="clear" w:color="auto" w:fill="auto"/>
            <w:vAlign w:val="center"/>
            <w:hideMark/>
          </w:tcPr>
          <w:p w14:paraId="27DCC598" w14:textId="77777777" w:rsidR="00F32E70" w:rsidRPr="00165A8F" w:rsidRDefault="00F32E70" w:rsidP="00165A8F">
            <w:pPr>
              <w:shd w:val="clear" w:color="auto" w:fill="FFFFFF" w:themeFill="background1"/>
              <w:spacing w:after="0" w:line="240" w:lineRule="auto"/>
              <w:jc w:val="both"/>
              <w:rPr>
                <w:rFonts w:ascii="Garamond" w:eastAsia="Times New Roman" w:hAnsi="Garamond" w:cs="Calibri"/>
                <w:sz w:val="20"/>
                <w:szCs w:val="20"/>
                <w:lang w:val="en-GB" w:eastAsia="en-GB"/>
              </w:rPr>
            </w:pPr>
            <w:r w:rsidRPr="00165A8F">
              <w:rPr>
                <w:rFonts w:ascii="Garamond" w:eastAsia="Times New Roman" w:hAnsi="Garamond" w:cs="Calibri"/>
                <w:sz w:val="20"/>
                <w:szCs w:val="20"/>
                <w:lang w:eastAsia="en-GB"/>
              </w:rPr>
              <w:t> </w:t>
            </w:r>
          </w:p>
        </w:tc>
        <w:tc>
          <w:tcPr>
            <w:tcW w:w="1280" w:type="dxa"/>
            <w:tcBorders>
              <w:top w:val="nil"/>
              <w:left w:val="nil"/>
              <w:bottom w:val="single" w:sz="4" w:space="0" w:color="auto"/>
              <w:right w:val="single" w:sz="4" w:space="0" w:color="auto"/>
            </w:tcBorders>
            <w:shd w:val="clear" w:color="auto" w:fill="auto"/>
            <w:vAlign w:val="center"/>
            <w:hideMark/>
          </w:tcPr>
          <w:p w14:paraId="5B952CBD" w14:textId="77777777" w:rsidR="00F32E70" w:rsidRPr="00165A8F" w:rsidRDefault="00F32E70" w:rsidP="00165A8F">
            <w:pPr>
              <w:shd w:val="clear" w:color="auto" w:fill="FFFFFF" w:themeFill="background1"/>
              <w:spacing w:after="0" w:line="240" w:lineRule="auto"/>
              <w:jc w:val="right"/>
              <w:rPr>
                <w:rFonts w:ascii="Garamond" w:eastAsia="Times New Roman" w:hAnsi="Garamond" w:cs="Calibri"/>
                <w:sz w:val="20"/>
                <w:szCs w:val="20"/>
                <w:lang w:val="en-GB" w:eastAsia="en-GB"/>
              </w:rPr>
            </w:pPr>
            <w:r w:rsidRPr="00165A8F">
              <w:rPr>
                <w:rFonts w:ascii="Garamond" w:eastAsia="Times New Roman" w:hAnsi="Garamond" w:cs="Calibri"/>
                <w:sz w:val="20"/>
                <w:szCs w:val="20"/>
                <w:lang w:eastAsia="en-GB"/>
              </w:rPr>
              <w:t> </w:t>
            </w:r>
          </w:p>
        </w:tc>
        <w:tc>
          <w:tcPr>
            <w:tcW w:w="1500" w:type="dxa"/>
            <w:tcBorders>
              <w:top w:val="nil"/>
              <w:left w:val="nil"/>
              <w:bottom w:val="single" w:sz="4" w:space="0" w:color="auto"/>
              <w:right w:val="single" w:sz="4" w:space="0" w:color="auto"/>
            </w:tcBorders>
            <w:shd w:val="clear" w:color="auto" w:fill="auto"/>
            <w:vAlign w:val="center"/>
            <w:hideMark/>
          </w:tcPr>
          <w:p w14:paraId="04E2244F" w14:textId="77777777" w:rsidR="00F32E70" w:rsidRPr="00165A8F" w:rsidRDefault="00F32E70" w:rsidP="00165A8F">
            <w:pPr>
              <w:shd w:val="clear" w:color="auto" w:fill="FFFFFF" w:themeFill="background1"/>
              <w:spacing w:after="0" w:line="240" w:lineRule="auto"/>
              <w:jc w:val="right"/>
              <w:rPr>
                <w:rFonts w:ascii="Garamond" w:eastAsia="Times New Roman" w:hAnsi="Garamond" w:cs="Calibri"/>
                <w:sz w:val="20"/>
                <w:szCs w:val="20"/>
                <w:lang w:val="en-GB" w:eastAsia="en-GB"/>
              </w:rPr>
            </w:pPr>
            <w:r w:rsidRPr="00165A8F">
              <w:rPr>
                <w:rFonts w:ascii="Garamond" w:eastAsia="Times New Roman" w:hAnsi="Garamond" w:cs="Calibri"/>
                <w:sz w:val="20"/>
                <w:szCs w:val="20"/>
                <w:lang w:val="en-GB" w:eastAsia="en-GB"/>
              </w:rPr>
              <w:t>676,765,273</w:t>
            </w:r>
          </w:p>
        </w:tc>
      </w:tr>
    </w:tbl>
    <w:p w14:paraId="3B65AF7F" w14:textId="77777777" w:rsidR="00F32E70" w:rsidRPr="00165A8F" w:rsidRDefault="00F32E70" w:rsidP="00165A8F">
      <w:pPr>
        <w:shd w:val="clear" w:color="auto" w:fill="FFFFFF" w:themeFill="background1"/>
        <w:jc w:val="both"/>
        <w:rPr>
          <w:rFonts w:ascii="Garamond" w:hAnsi="Garamond" w:cs="Calibri"/>
          <w:b/>
          <w:i/>
          <w:sz w:val="20"/>
          <w:szCs w:val="20"/>
        </w:rPr>
      </w:pPr>
      <w:r w:rsidRPr="00165A8F">
        <w:rPr>
          <w:rFonts w:ascii="Garamond" w:hAnsi="Garamond" w:cs="Calibri"/>
          <w:b/>
          <w:bCs/>
          <w:i/>
          <w:iCs/>
          <w:sz w:val="20"/>
          <w:szCs w:val="20"/>
        </w:rPr>
        <w:t>Source: Construction management Unit, MoES</w:t>
      </w:r>
    </w:p>
    <w:p w14:paraId="470A7AD2" w14:textId="77777777" w:rsidR="00F32E70" w:rsidRPr="00165A8F" w:rsidRDefault="00F32E70" w:rsidP="00165A8F">
      <w:pPr>
        <w:shd w:val="clear" w:color="auto" w:fill="FFFFFF" w:themeFill="background1"/>
        <w:rPr>
          <w:rFonts w:ascii="Garamond" w:hAnsi="Garamond"/>
        </w:rPr>
      </w:pPr>
      <w:r w:rsidRPr="00165A8F">
        <w:rPr>
          <w:rFonts w:ascii="Garamond" w:hAnsi="Garamond"/>
        </w:rPr>
        <w:t>Please note that unit costs are based on engineers’ estimates and Bills of Quantities will be customized to each Local Government following individual project needs assessments. Furthermore, local governments cannot embark on any constructions of new school prior to completing all activities in the above two phases, as well as implementing any outstanding Presidential pledges.</w:t>
      </w:r>
    </w:p>
    <w:p w14:paraId="07E45D07" w14:textId="5ED1978E" w:rsidR="00F32E70" w:rsidRPr="00165A8F" w:rsidRDefault="00F32E70" w:rsidP="00165A8F">
      <w:pPr>
        <w:shd w:val="clear" w:color="auto" w:fill="FFFFFF" w:themeFill="background1"/>
        <w:spacing w:after="0" w:line="240" w:lineRule="auto"/>
        <w:jc w:val="both"/>
        <w:rPr>
          <w:rFonts w:ascii="Garamond" w:hAnsi="Garamond" w:cs="Calibri"/>
        </w:rPr>
      </w:pPr>
    </w:p>
    <w:p w14:paraId="303D9FF9" w14:textId="1A440B93" w:rsidR="00F32E70" w:rsidRPr="00165A8F" w:rsidRDefault="00F32E70" w:rsidP="00165A8F">
      <w:pPr>
        <w:pStyle w:val="Heading2"/>
        <w:shd w:val="clear" w:color="auto" w:fill="FFFFFF" w:themeFill="background1"/>
        <w:rPr>
          <w:rFonts w:ascii="Garamond" w:hAnsi="Garamond"/>
        </w:rPr>
      </w:pPr>
      <w:bookmarkStart w:id="185" w:name="_Toc63183345"/>
      <w:bookmarkStart w:id="186" w:name="_Toc69405150"/>
      <w:bookmarkStart w:id="187" w:name="_Toc130809873"/>
      <w:r w:rsidRPr="00165A8F">
        <w:rPr>
          <w:rFonts w:ascii="Garamond" w:hAnsi="Garamond"/>
          <w:lang w:val="en-GB"/>
        </w:rPr>
        <w:t>Budget Implementation Requirements for the Development Grant</w:t>
      </w:r>
      <w:bookmarkEnd w:id="185"/>
      <w:bookmarkEnd w:id="186"/>
      <w:bookmarkEnd w:id="187"/>
    </w:p>
    <w:p w14:paraId="7B16EE1A" w14:textId="7257109D" w:rsidR="00EA0ABD" w:rsidRPr="00165A8F" w:rsidRDefault="00720FC7" w:rsidP="00165A8F">
      <w:pPr>
        <w:pStyle w:val="Heading3"/>
        <w:shd w:val="clear" w:color="auto" w:fill="FFFFFF" w:themeFill="background1"/>
        <w:rPr>
          <w:rFonts w:ascii="Garamond" w:hAnsi="Garamond"/>
        </w:rPr>
      </w:pPr>
      <w:bookmarkStart w:id="188" w:name="_Selecting_infrastructure_projects"/>
      <w:bookmarkStart w:id="189" w:name="_Toc69405151"/>
      <w:bookmarkStart w:id="190" w:name="_Toc130809874"/>
      <w:bookmarkEnd w:id="188"/>
      <w:r w:rsidRPr="00165A8F">
        <w:rPr>
          <w:rFonts w:ascii="Garamond" w:hAnsi="Garamond"/>
        </w:rPr>
        <w:t>Selecting infrastructure projects and budgeting for</w:t>
      </w:r>
      <w:r w:rsidR="00401D2E" w:rsidRPr="00165A8F">
        <w:rPr>
          <w:rFonts w:ascii="Garamond" w:hAnsi="Garamond"/>
        </w:rPr>
        <w:t xml:space="preserve"> </w:t>
      </w:r>
      <w:r w:rsidRPr="00165A8F">
        <w:rPr>
          <w:rFonts w:ascii="Garamond" w:hAnsi="Garamond"/>
        </w:rPr>
        <w:t>c</w:t>
      </w:r>
      <w:r w:rsidR="00401D2E" w:rsidRPr="00165A8F">
        <w:rPr>
          <w:rFonts w:ascii="Garamond" w:hAnsi="Garamond"/>
        </w:rPr>
        <w:t xml:space="preserve">apital </w:t>
      </w:r>
      <w:r w:rsidRPr="00165A8F">
        <w:rPr>
          <w:rFonts w:ascii="Garamond" w:hAnsi="Garamond"/>
        </w:rPr>
        <w:t>i</w:t>
      </w:r>
      <w:r w:rsidR="00401D2E" w:rsidRPr="00165A8F">
        <w:rPr>
          <w:rFonts w:ascii="Garamond" w:hAnsi="Garamond"/>
        </w:rPr>
        <w:t>nvestments</w:t>
      </w:r>
      <w:bookmarkEnd w:id="189"/>
      <w:bookmarkEnd w:id="190"/>
    </w:p>
    <w:p w14:paraId="37A7BEE2" w14:textId="4134102D" w:rsidR="002F5D4B" w:rsidRPr="00165A8F" w:rsidRDefault="002F5D4B" w:rsidP="00165A8F">
      <w:pPr>
        <w:shd w:val="clear" w:color="auto" w:fill="FFFFFF" w:themeFill="background1"/>
        <w:spacing w:line="240" w:lineRule="auto"/>
        <w:jc w:val="both"/>
        <w:rPr>
          <w:rFonts w:ascii="Garamond" w:hAnsi="Garamond" w:cs="Calibri"/>
        </w:rPr>
      </w:pPr>
      <w:r w:rsidRPr="00165A8F">
        <w:rPr>
          <w:rFonts w:ascii="Garamond" w:hAnsi="Garamond" w:cs="Calibri"/>
        </w:rPr>
        <w:t>Selection of infrastructure to be prioritized differs according to the type of infrastructure.</w:t>
      </w:r>
    </w:p>
    <w:p w14:paraId="055D68A4" w14:textId="29CB9109" w:rsidR="002F5D4B" w:rsidRPr="00165A8F" w:rsidRDefault="002F5D4B" w:rsidP="00165A8F">
      <w:pPr>
        <w:pStyle w:val="Heading4"/>
        <w:shd w:val="clear" w:color="auto" w:fill="FFFFFF" w:themeFill="background1"/>
        <w:rPr>
          <w:rFonts w:ascii="Garamond" w:hAnsi="Garamond"/>
        </w:rPr>
      </w:pPr>
      <w:r w:rsidRPr="00165A8F">
        <w:rPr>
          <w:rFonts w:ascii="Garamond" w:hAnsi="Garamond"/>
          <w:lang w:val="en-GB"/>
        </w:rPr>
        <w:t>Joint selection</w:t>
      </w:r>
    </w:p>
    <w:p w14:paraId="39EA3CC5" w14:textId="3BB184C2" w:rsidR="002F5D4B" w:rsidRPr="00165A8F" w:rsidRDefault="002F5D4B" w:rsidP="00165A8F">
      <w:pPr>
        <w:pStyle w:val="MediumGrid1-Accent21"/>
        <w:shd w:val="clear" w:color="auto" w:fill="FFFFFF" w:themeFill="background1"/>
        <w:ind w:left="0"/>
        <w:jc w:val="both"/>
        <w:rPr>
          <w:rFonts w:ascii="Garamond" w:hAnsi="Garamond"/>
        </w:rPr>
      </w:pPr>
      <w:r w:rsidRPr="00165A8F">
        <w:rPr>
          <w:rFonts w:ascii="Garamond" w:eastAsia="Times New Roman" w:hAnsi="Garamond" w:cs="Calibri"/>
          <w:bCs/>
        </w:rPr>
        <w:t>Jointly selected and executed development projects</w:t>
      </w:r>
      <w:r w:rsidRPr="00165A8F">
        <w:rPr>
          <w:rFonts w:ascii="Garamond" w:eastAsia="Times New Roman" w:hAnsi="Garamond" w:cs="Calibri"/>
          <w:bCs/>
          <w:sz w:val="22"/>
          <w:szCs w:val="22"/>
        </w:rPr>
        <w:t>,</w:t>
      </w:r>
      <w:r w:rsidRPr="00165A8F">
        <w:rPr>
          <w:rFonts w:ascii="Garamond" w:eastAsia="Times New Roman" w:hAnsi="Garamond" w:cs="Calibri"/>
          <w:sz w:val="22"/>
          <w:szCs w:val="22"/>
        </w:rPr>
        <w:t xml:space="preserve"> by the national and local governments will include:</w:t>
      </w:r>
    </w:p>
    <w:p w14:paraId="3952C74F" w14:textId="77777777" w:rsidR="002F5D4B" w:rsidRPr="00165A8F" w:rsidRDefault="002F5D4B" w:rsidP="00165A8F">
      <w:pPr>
        <w:shd w:val="clear" w:color="auto" w:fill="FFFFFF" w:themeFill="background1"/>
        <w:spacing w:after="0" w:line="240" w:lineRule="auto"/>
        <w:ind w:firstLine="360"/>
        <w:jc w:val="both"/>
        <w:rPr>
          <w:rFonts w:ascii="Garamond" w:hAnsi="Garamond" w:cs="Calibri"/>
          <w:i/>
        </w:rPr>
      </w:pPr>
      <w:r w:rsidRPr="00165A8F">
        <w:rPr>
          <w:rFonts w:ascii="Garamond" w:hAnsi="Garamond" w:cs="Calibri"/>
          <w:i/>
        </w:rPr>
        <w:t>New Schools</w:t>
      </w:r>
    </w:p>
    <w:p w14:paraId="37B4E80F" w14:textId="77777777" w:rsidR="002F5D4B" w:rsidRPr="00165A8F" w:rsidRDefault="002F5D4B" w:rsidP="00165A8F">
      <w:pPr>
        <w:pStyle w:val="ListParagraph"/>
        <w:numPr>
          <w:ilvl w:val="0"/>
          <w:numId w:val="44"/>
        </w:numPr>
        <w:shd w:val="clear" w:color="auto" w:fill="FFFFFF" w:themeFill="background1"/>
        <w:spacing w:after="0" w:line="240" w:lineRule="auto"/>
        <w:jc w:val="both"/>
        <w:rPr>
          <w:rFonts w:ascii="Garamond" w:hAnsi="Garamond" w:cs="Calibri"/>
        </w:rPr>
      </w:pPr>
      <w:r w:rsidRPr="00165A8F">
        <w:rPr>
          <w:rFonts w:ascii="Garamond" w:hAnsi="Garamond" w:cs="Calibri"/>
        </w:rPr>
        <w:t xml:space="preserve">Any new schools will be constructed in </w:t>
      </w:r>
      <w:r w:rsidRPr="00165A8F">
        <w:rPr>
          <w:rFonts w:ascii="Garamond" w:hAnsi="Garamond" w:cs="Calibri"/>
          <w:lang w:val="en-GB"/>
        </w:rPr>
        <w:t>areas with the highest</w:t>
      </w:r>
      <w:r w:rsidRPr="00165A8F">
        <w:rPr>
          <w:rFonts w:ascii="Garamond" w:hAnsi="Garamond" w:cs="Calibri"/>
        </w:rPr>
        <w:t xml:space="preserve"> school aged population out of school</w:t>
      </w:r>
      <w:r w:rsidRPr="00165A8F">
        <w:rPr>
          <w:rFonts w:ascii="Garamond" w:hAnsi="Garamond" w:cs="Calibri"/>
          <w:lang w:val="en-GB"/>
        </w:rPr>
        <w:t>.</w:t>
      </w:r>
      <w:r w:rsidRPr="00165A8F">
        <w:rPr>
          <w:rFonts w:ascii="Garamond" w:hAnsi="Garamond" w:cs="Calibri"/>
        </w:rPr>
        <w:t xml:space="preserve"> The local government must receive written authorization from MoES before budgeting for a new school to be constructed.  </w:t>
      </w:r>
      <w:r w:rsidRPr="00165A8F">
        <w:rPr>
          <w:rFonts w:ascii="Garamond" w:hAnsi="Garamond" w:cs="Calibri"/>
          <w:lang w:val="en-US"/>
        </w:rPr>
        <w:t xml:space="preserve">  </w:t>
      </w:r>
    </w:p>
    <w:p w14:paraId="3237506E" w14:textId="77777777" w:rsidR="002F5D4B" w:rsidRPr="00165A8F" w:rsidRDefault="002F5D4B" w:rsidP="00165A8F">
      <w:pPr>
        <w:pStyle w:val="ListParagraph"/>
        <w:numPr>
          <w:ilvl w:val="0"/>
          <w:numId w:val="44"/>
        </w:numPr>
        <w:shd w:val="clear" w:color="auto" w:fill="FFFFFF" w:themeFill="background1"/>
        <w:spacing w:after="0" w:line="240" w:lineRule="auto"/>
        <w:jc w:val="both"/>
        <w:rPr>
          <w:rFonts w:ascii="Garamond" w:hAnsi="Garamond" w:cs="Calibri"/>
        </w:rPr>
      </w:pPr>
      <w:r w:rsidRPr="00165A8F">
        <w:rPr>
          <w:rFonts w:ascii="Garamond" w:hAnsi="Garamond" w:cs="Calibri"/>
          <w:lang w:val="en-US"/>
        </w:rPr>
        <w:t>Infrastructure for new schools will be jointly executed projects.</w:t>
      </w:r>
    </w:p>
    <w:p w14:paraId="0F1562A8" w14:textId="77777777" w:rsidR="002F5D4B" w:rsidRPr="00165A8F" w:rsidRDefault="002F5D4B" w:rsidP="00165A8F">
      <w:pPr>
        <w:shd w:val="clear" w:color="auto" w:fill="FFFFFF" w:themeFill="background1"/>
        <w:spacing w:after="0" w:line="240" w:lineRule="auto"/>
        <w:jc w:val="both"/>
        <w:rPr>
          <w:rFonts w:ascii="Garamond" w:hAnsi="Garamond" w:cs="Calibri"/>
        </w:rPr>
      </w:pPr>
    </w:p>
    <w:p w14:paraId="42768094" w14:textId="77777777" w:rsidR="002F5D4B" w:rsidRPr="00165A8F" w:rsidRDefault="002F5D4B" w:rsidP="00165A8F">
      <w:pPr>
        <w:shd w:val="clear" w:color="auto" w:fill="FFFFFF" w:themeFill="background1"/>
        <w:spacing w:after="0" w:line="240" w:lineRule="auto"/>
        <w:ind w:left="360"/>
        <w:jc w:val="both"/>
        <w:rPr>
          <w:rFonts w:ascii="Garamond" w:hAnsi="Garamond" w:cs="Calibri"/>
          <w:i/>
        </w:rPr>
      </w:pPr>
      <w:r w:rsidRPr="00165A8F">
        <w:rPr>
          <w:rFonts w:ascii="Garamond" w:hAnsi="Garamond" w:cs="Calibri"/>
          <w:i/>
        </w:rPr>
        <w:t>Presidential Pledges</w:t>
      </w:r>
    </w:p>
    <w:p w14:paraId="572F746C" w14:textId="782489B5" w:rsidR="002F5D4B" w:rsidRPr="00165A8F" w:rsidRDefault="002F5D4B" w:rsidP="00165A8F">
      <w:pPr>
        <w:pStyle w:val="ListParagraph"/>
        <w:numPr>
          <w:ilvl w:val="0"/>
          <w:numId w:val="44"/>
        </w:numPr>
        <w:shd w:val="clear" w:color="auto" w:fill="FFFFFF" w:themeFill="background1"/>
        <w:spacing w:after="0" w:line="240" w:lineRule="auto"/>
        <w:jc w:val="both"/>
        <w:rPr>
          <w:rFonts w:ascii="Garamond" w:hAnsi="Garamond" w:cs="Calibri"/>
        </w:rPr>
      </w:pPr>
      <w:r w:rsidRPr="00165A8F">
        <w:rPr>
          <w:rFonts w:ascii="Garamond" w:hAnsi="Garamond" w:cs="Calibri"/>
        </w:rPr>
        <w:t>Outstanding Presidential Pledges for primary or secondary schools which are either a) captured in the MoES database or b) communicated in writing by His Excellence the President himself or His Principal Private Secretary. These</w:t>
      </w:r>
      <w:r w:rsidRPr="00165A8F">
        <w:rPr>
          <w:rFonts w:ascii="Garamond" w:hAnsi="Garamond" w:cs="Calibri"/>
          <w:lang w:val="en-US"/>
        </w:rPr>
        <w:t xml:space="preserve"> projects will usually be jointly identified executed projects or development partner funded.</w:t>
      </w:r>
    </w:p>
    <w:p w14:paraId="2CC3D7D8" w14:textId="6EB409B2" w:rsidR="00A41ABB" w:rsidRPr="00165A8F" w:rsidRDefault="00A41ABB" w:rsidP="00165A8F">
      <w:pPr>
        <w:shd w:val="clear" w:color="auto" w:fill="FFFFFF" w:themeFill="background1"/>
        <w:spacing w:after="0" w:line="240" w:lineRule="auto"/>
        <w:jc w:val="both"/>
        <w:rPr>
          <w:rFonts w:ascii="Garamond" w:hAnsi="Garamond" w:cs="Calibri"/>
        </w:rPr>
      </w:pPr>
    </w:p>
    <w:p w14:paraId="26BF7411" w14:textId="77777777" w:rsidR="00A41ABB" w:rsidRPr="00165A8F" w:rsidRDefault="00A41ABB" w:rsidP="00165A8F">
      <w:pPr>
        <w:shd w:val="clear" w:color="auto" w:fill="FFFFFF" w:themeFill="background1"/>
        <w:rPr>
          <w:rFonts w:ascii="Garamond" w:hAnsi="Garamond"/>
        </w:rPr>
      </w:pPr>
      <w:r w:rsidRPr="00165A8F">
        <w:rPr>
          <w:rFonts w:ascii="Garamond" w:hAnsi="Garamond"/>
        </w:rPr>
        <w:t xml:space="preserve">The criteria and procedure for selection of the Central and Local Government </w:t>
      </w:r>
      <w:r w:rsidRPr="00165A8F">
        <w:rPr>
          <w:rFonts w:ascii="Garamond" w:hAnsi="Garamond"/>
          <w:b/>
        </w:rPr>
        <w:t>jointly executed development projects</w:t>
      </w:r>
      <w:r w:rsidRPr="00165A8F">
        <w:rPr>
          <w:rFonts w:ascii="Garamond" w:hAnsi="Garamond"/>
        </w:rPr>
        <w:t xml:space="preserve"> at LG level in an inclusive manner, is briefly set out below. </w:t>
      </w:r>
    </w:p>
    <w:p w14:paraId="19D47BEE" w14:textId="77777777" w:rsidR="00A41ABB" w:rsidRPr="00165A8F" w:rsidRDefault="00A41ABB" w:rsidP="00165A8F">
      <w:pPr>
        <w:numPr>
          <w:ilvl w:val="0"/>
          <w:numId w:val="48"/>
        </w:numPr>
        <w:shd w:val="clear" w:color="auto" w:fill="FFFFFF" w:themeFill="background1"/>
        <w:spacing w:after="0" w:line="240" w:lineRule="auto"/>
        <w:ind w:left="357" w:hanging="357"/>
        <w:rPr>
          <w:rFonts w:ascii="Garamond" w:hAnsi="Garamond"/>
        </w:rPr>
      </w:pPr>
      <w:r w:rsidRPr="00165A8F">
        <w:rPr>
          <w:rFonts w:ascii="Garamond" w:hAnsi="Garamond"/>
        </w:rPr>
        <w:t xml:space="preserve">The MoES in consultation with other pertinent agencies will hold regional consultative clinics to ascertain best practice, including equity in the availability of school infrastructure both in relation to school aged population out of school and geographical location.  </w:t>
      </w:r>
    </w:p>
    <w:p w14:paraId="07A32571" w14:textId="77777777" w:rsidR="00A41ABB" w:rsidRPr="00165A8F" w:rsidRDefault="00A41ABB" w:rsidP="00165A8F">
      <w:pPr>
        <w:numPr>
          <w:ilvl w:val="0"/>
          <w:numId w:val="48"/>
        </w:numPr>
        <w:shd w:val="clear" w:color="auto" w:fill="FFFFFF" w:themeFill="background1"/>
        <w:spacing w:after="0" w:line="240" w:lineRule="auto"/>
        <w:ind w:left="357" w:hanging="357"/>
        <w:rPr>
          <w:rFonts w:ascii="Garamond" w:hAnsi="Garamond"/>
        </w:rPr>
      </w:pPr>
      <w:r w:rsidRPr="00165A8F">
        <w:rPr>
          <w:rFonts w:ascii="Garamond" w:hAnsi="Garamond"/>
        </w:rPr>
        <w:t xml:space="preserve">Following this, a joint selection process with LG representatives from sub-counties and schools will be conducted to secure overall consensus. </w:t>
      </w:r>
    </w:p>
    <w:p w14:paraId="18E01A93" w14:textId="77777777" w:rsidR="00A41ABB" w:rsidRPr="00165A8F" w:rsidRDefault="00A41ABB" w:rsidP="00165A8F">
      <w:pPr>
        <w:numPr>
          <w:ilvl w:val="0"/>
          <w:numId w:val="48"/>
        </w:numPr>
        <w:shd w:val="clear" w:color="auto" w:fill="FFFFFF" w:themeFill="background1"/>
        <w:spacing w:after="0" w:line="240" w:lineRule="auto"/>
        <w:ind w:left="357" w:hanging="357"/>
        <w:rPr>
          <w:rFonts w:ascii="Garamond" w:hAnsi="Garamond"/>
        </w:rPr>
      </w:pPr>
      <w:r w:rsidRPr="00165A8F">
        <w:rPr>
          <w:rFonts w:ascii="Garamond" w:hAnsi="Garamond"/>
        </w:rPr>
        <w:t>The agreed list of facilities would then be submitted to the Education and Sports Sector top management for secondment. Once seconded by top management, this list is submitted to Cabinet for a no objection agreement.</w:t>
      </w:r>
    </w:p>
    <w:p w14:paraId="6868278E" w14:textId="77777777" w:rsidR="00A41ABB" w:rsidRPr="00165A8F" w:rsidRDefault="00A41ABB" w:rsidP="00165A8F">
      <w:pPr>
        <w:numPr>
          <w:ilvl w:val="0"/>
          <w:numId w:val="48"/>
        </w:numPr>
        <w:shd w:val="clear" w:color="auto" w:fill="FFFFFF" w:themeFill="background1"/>
        <w:spacing w:after="0" w:line="240" w:lineRule="auto"/>
        <w:ind w:left="357" w:hanging="357"/>
        <w:rPr>
          <w:rFonts w:ascii="Garamond" w:hAnsi="Garamond"/>
        </w:rPr>
      </w:pPr>
      <w:r w:rsidRPr="00165A8F">
        <w:rPr>
          <w:rFonts w:ascii="Garamond" w:hAnsi="Garamond"/>
        </w:rPr>
        <w:t>The agreed list of facilities are then submitted to Parliament for approval. Once approved, the lists of proposed projects are shared with LGs to democratically agree on preferences of procurement clusters and lots in which they wish to participate in the tendering process.</w:t>
      </w:r>
    </w:p>
    <w:p w14:paraId="7EC26E97" w14:textId="77777777" w:rsidR="00A41ABB" w:rsidRPr="00165A8F" w:rsidRDefault="00A41ABB" w:rsidP="00165A8F">
      <w:pPr>
        <w:pStyle w:val="ListParagraph"/>
        <w:numPr>
          <w:ilvl w:val="0"/>
          <w:numId w:val="48"/>
        </w:numPr>
        <w:shd w:val="clear" w:color="auto" w:fill="FFFFFF" w:themeFill="background1"/>
        <w:spacing w:after="0" w:line="240" w:lineRule="auto"/>
        <w:ind w:left="357" w:hanging="357"/>
        <w:jc w:val="both"/>
        <w:rPr>
          <w:rFonts w:ascii="Garamond" w:hAnsi="Garamond" w:cs="Calibri"/>
        </w:rPr>
      </w:pPr>
      <w:r w:rsidRPr="00165A8F">
        <w:rPr>
          <w:rFonts w:ascii="Garamond" w:hAnsi="Garamond" w:cs="Calibri"/>
        </w:rPr>
        <w:t xml:space="preserve">If </w:t>
      </w:r>
      <w:r w:rsidRPr="00165A8F">
        <w:rPr>
          <w:rFonts w:ascii="Garamond" w:hAnsi="Garamond" w:cs="Calibri"/>
          <w:lang w:val="en-US"/>
        </w:rPr>
        <w:t>subsequently, the district</w:t>
      </w:r>
      <w:r w:rsidRPr="00165A8F">
        <w:rPr>
          <w:rFonts w:ascii="Garamond" w:hAnsi="Garamond" w:cs="Calibri"/>
        </w:rPr>
        <w:t xml:space="preserve"> identifies the need for a new school, then the LG can apply to the MoES for this facility to be included in the approved list.  </w:t>
      </w:r>
    </w:p>
    <w:p w14:paraId="0BE4E9B4" w14:textId="77777777" w:rsidR="00A41ABB" w:rsidRPr="00165A8F" w:rsidRDefault="00A41ABB" w:rsidP="00165A8F">
      <w:pPr>
        <w:shd w:val="clear" w:color="auto" w:fill="FFFFFF" w:themeFill="background1"/>
        <w:spacing w:after="0" w:line="240" w:lineRule="auto"/>
        <w:jc w:val="both"/>
        <w:rPr>
          <w:rFonts w:ascii="Garamond" w:hAnsi="Garamond" w:cs="Calibri"/>
        </w:rPr>
      </w:pPr>
    </w:p>
    <w:p w14:paraId="6E3A4B02" w14:textId="243ED4C7" w:rsidR="00A41ABB" w:rsidRPr="00165A8F" w:rsidRDefault="00A41ABB" w:rsidP="00165A8F">
      <w:pPr>
        <w:shd w:val="clear" w:color="auto" w:fill="FFFFFF" w:themeFill="background1"/>
        <w:spacing w:after="0" w:line="240" w:lineRule="auto"/>
        <w:jc w:val="both"/>
        <w:rPr>
          <w:rFonts w:ascii="Garamond" w:hAnsi="Garamond" w:cs="Calibri"/>
        </w:rPr>
      </w:pPr>
      <w:r w:rsidRPr="00165A8F">
        <w:rPr>
          <w:rFonts w:ascii="Garamond" w:hAnsi="Garamond" w:cs="Calibri"/>
          <w:b/>
          <w:bCs/>
        </w:rPr>
        <w:lastRenderedPageBreak/>
        <w:t>To guide prioritization of new school constructions and presidential pledges</w:t>
      </w:r>
      <w:r w:rsidRPr="00165A8F">
        <w:rPr>
          <w:rFonts w:ascii="Garamond" w:hAnsi="Garamond" w:cs="Calibri"/>
        </w:rPr>
        <w:t xml:space="preserve">, MoES will continually issue alongside these guidelines the list of LG sub-counties earmarked for construction of construction of </w:t>
      </w:r>
      <w:r w:rsidRPr="00165A8F">
        <w:rPr>
          <w:rFonts w:ascii="Garamond" w:eastAsia="Times New Roman" w:hAnsi="Garamond" w:cs="Calibri"/>
        </w:rPr>
        <w:t xml:space="preserve">Seed Secondary schools. </w:t>
      </w:r>
      <w:r w:rsidRPr="00165A8F">
        <w:rPr>
          <w:rFonts w:ascii="Garamond" w:hAnsi="Garamond" w:cs="Calibri"/>
        </w:rPr>
        <w:t xml:space="preserve"> Sub-counties eligible for new secondary school constructions have been ranked on the basis of population and distance to the nearest secondary school. Additionally </w:t>
      </w:r>
      <w:r w:rsidR="00B0653A" w:rsidRPr="00165A8F">
        <w:rPr>
          <w:rFonts w:ascii="Garamond" w:hAnsi="Garamond" w:cs="Calibri"/>
        </w:rPr>
        <w:t>Annex</w:t>
      </w:r>
      <w:r w:rsidRPr="00165A8F">
        <w:rPr>
          <w:rFonts w:ascii="Garamond" w:hAnsi="Garamond" w:cs="Calibri"/>
        </w:rPr>
        <w:t xml:space="preserve"> 2 of these guidelines provides a list of currently outstanding Presidential Pledges for primary or secondary schools, respectively. </w:t>
      </w:r>
    </w:p>
    <w:p w14:paraId="6DE7AF74" w14:textId="77777777" w:rsidR="00A41ABB" w:rsidRPr="00165A8F" w:rsidRDefault="00A41ABB" w:rsidP="00165A8F">
      <w:pPr>
        <w:shd w:val="clear" w:color="auto" w:fill="FFFFFF" w:themeFill="background1"/>
        <w:spacing w:after="0" w:line="240" w:lineRule="auto"/>
        <w:jc w:val="both"/>
        <w:rPr>
          <w:rFonts w:ascii="Garamond" w:hAnsi="Garamond" w:cs="Calibri"/>
        </w:rPr>
      </w:pPr>
    </w:p>
    <w:p w14:paraId="208BC525" w14:textId="77777777" w:rsidR="00A41ABB" w:rsidRPr="00165A8F" w:rsidRDefault="00A41ABB" w:rsidP="00165A8F">
      <w:pPr>
        <w:shd w:val="clear" w:color="auto" w:fill="FFFFFF" w:themeFill="background1"/>
        <w:tabs>
          <w:tab w:val="left" w:pos="2164"/>
        </w:tabs>
        <w:rPr>
          <w:rFonts w:ascii="Garamond" w:hAnsi="Garamond" w:cs="Calibri"/>
        </w:rPr>
      </w:pPr>
      <w:r w:rsidRPr="00165A8F">
        <w:rPr>
          <w:rFonts w:ascii="Garamond" w:hAnsi="Garamond" w:cs="Calibri"/>
          <w:b/>
          <w:bCs/>
        </w:rPr>
        <w:t>Coordination matters</w:t>
      </w:r>
      <w:r w:rsidRPr="00165A8F">
        <w:rPr>
          <w:rFonts w:ascii="Garamond" w:hAnsi="Garamond" w:cs="Calibri"/>
        </w:rPr>
        <w:t xml:space="preserve"> also affect selection in the following ways:</w:t>
      </w:r>
      <w:r w:rsidRPr="00165A8F">
        <w:rPr>
          <w:rFonts w:ascii="Garamond" w:hAnsi="Garamond" w:cs="Calibri"/>
        </w:rPr>
        <w:tab/>
      </w:r>
    </w:p>
    <w:p w14:paraId="2D16F0D0" w14:textId="77777777" w:rsidR="00A41ABB" w:rsidRPr="00165A8F" w:rsidRDefault="00A41ABB" w:rsidP="00165A8F">
      <w:pPr>
        <w:shd w:val="clear" w:color="auto" w:fill="FFFFFF" w:themeFill="background1"/>
        <w:ind w:firstLine="360"/>
        <w:rPr>
          <w:rFonts w:ascii="Garamond" w:hAnsi="Garamond" w:cs="Calibri"/>
          <w:i/>
        </w:rPr>
      </w:pPr>
      <w:r w:rsidRPr="00165A8F">
        <w:rPr>
          <w:rFonts w:ascii="Garamond" w:hAnsi="Garamond" w:cs="Calibri"/>
          <w:i/>
        </w:rPr>
        <w:t>Development Partner Funded Infrastructure</w:t>
      </w:r>
    </w:p>
    <w:p w14:paraId="64212344" w14:textId="77777777" w:rsidR="00A41ABB" w:rsidRPr="00165A8F" w:rsidRDefault="00A41ABB" w:rsidP="00165A8F">
      <w:pPr>
        <w:pStyle w:val="ListParagraph"/>
        <w:numPr>
          <w:ilvl w:val="0"/>
          <w:numId w:val="44"/>
        </w:numPr>
        <w:shd w:val="clear" w:color="auto" w:fill="FFFFFF" w:themeFill="background1"/>
        <w:spacing w:after="0" w:line="240" w:lineRule="auto"/>
        <w:jc w:val="both"/>
        <w:rPr>
          <w:rFonts w:ascii="Garamond" w:hAnsi="Garamond" w:cs="Calibri"/>
        </w:rPr>
      </w:pPr>
      <w:r w:rsidRPr="00165A8F">
        <w:rPr>
          <w:rFonts w:ascii="Garamond" w:hAnsi="Garamond" w:cs="Calibri"/>
        </w:rPr>
        <w:t xml:space="preserve">LGs should not allocate </w:t>
      </w:r>
      <w:proofErr w:type="spellStart"/>
      <w:r w:rsidRPr="00165A8F">
        <w:rPr>
          <w:rFonts w:ascii="Garamond" w:hAnsi="Garamond" w:cs="Calibri"/>
        </w:rPr>
        <w:t>GoU</w:t>
      </w:r>
      <w:proofErr w:type="spellEnd"/>
      <w:r w:rsidRPr="00165A8F">
        <w:rPr>
          <w:rFonts w:ascii="Garamond" w:hAnsi="Garamond" w:cs="Calibri"/>
        </w:rPr>
        <w:t xml:space="preserve"> funds to schools identified for construction by donor funded projects as specified in </w:t>
      </w:r>
      <w:r w:rsidRPr="00165A8F">
        <w:rPr>
          <w:rFonts w:ascii="Garamond" w:hAnsi="Garamond" w:cs="Calibri"/>
          <w:lang w:val="en-GB"/>
        </w:rPr>
        <w:t xml:space="preserve">any </w:t>
      </w:r>
      <w:r w:rsidRPr="00165A8F">
        <w:rPr>
          <w:rFonts w:ascii="Garamond" w:hAnsi="Garamond" w:cs="Calibri"/>
        </w:rPr>
        <w:t>communication from MoES.  LG budgets should identify school facilities to be constructed by development partners, and</w:t>
      </w:r>
      <w:r w:rsidRPr="00165A8F">
        <w:rPr>
          <w:rFonts w:ascii="Garamond" w:hAnsi="Garamond" w:cs="Calibri"/>
          <w:lang w:val="en-GB"/>
        </w:rPr>
        <w:t xml:space="preserve"> include sufficient details on</w:t>
      </w:r>
      <w:r w:rsidRPr="00165A8F">
        <w:rPr>
          <w:rFonts w:ascii="Garamond" w:hAnsi="Garamond" w:cs="Calibri"/>
        </w:rPr>
        <w:t xml:space="preserve"> where they are</w:t>
      </w:r>
      <w:r w:rsidRPr="00165A8F">
        <w:rPr>
          <w:rFonts w:ascii="Garamond" w:hAnsi="Garamond" w:cs="Calibri"/>
          <w:lang w:val="en-GB"/>
        </w:rPr>
        <w:t xml:space="preserve"> located.</w:t>
      </w:r>
    </w:p>
    <w:p w14:paraId="37D7B725" w14:textId="0D09D82E" w:rsidR="002F5D4B" w:rsidRPr="00165A8F" w:rsidRDefault="00A41ABB" w:rsidP="00165A8F">
      <w:pPr>
        <w:pStyle w:val="ListParagraph"/>
        <w:numPr>
          <w:ilvl w:val="0"/>
          <w:numId w:val="44"/>
        </w:numPr>
        <w:shd w:val="clear" w:color="auto" w:fill="FFFFFF" w:themeFill="background1"/>
        <w:spacing w:after="0" w:line="240" w:lineRule="auto"/>
        <w:jc w:val="both"/>
        <w:rPr>
          <w:rFonts w:ascii="Garamond" w:hAnsi="Garamond" w:cs="Calibri"/>
        </w:rPr>
      </w:pPr>
      <w:r w:rsidRPr="00165A8F">
        <w:rPr>
          <w:rFonts w:ascii="Garamond" w:hAnsi="Garamond" w:cs="Calibri"/>
        </w:rPr>
        <w:t>For all schools selected for construction the following should be</w:t>
      </w:r>
      <w:r w:rsidRPr="00165A8F">
        <w:rPr>
          <w:rFonts w:ascii="Garamond" w:hAnsi="Garamond" w:cs="Calibri"/>
          <w:lang w:val="en-GB"/>
        </w:rPr>
        <w:t xml:space="preserve"> considered:</w:t>
      </w:r>
      <w:r w:rsidRPr="00165A8F">
        <w:rPr>
          <w:rFonts w:ascii="Garamond" w:hAnsi="Garamond" w:cs="Calibri"/>
        </w:rPr>
        <w:t xml:space="preserve"> a) the community supports</w:t>
      </w:r>
      <w:r w:rsidRPr="00165A8F">
        <w:rPr>
          <w:rFonts w:ascii="Garamond" w:hAnsi="Garamond" w:cs="Calibri"/>
          <w:lang w:val="en-GB"/>
        </w:rPr>
        <w:t xml:space="preserve"> construction in that location</w:t>
      </w:r>
      <w:r w:rsidRPr="00165A8F">
        <w:rPr>
          <w:rFonts w:ascii="Garamond" w:hAnsi="Garamond" w:cs="Calibri"/>
        </w:rPr>
        <w:t xml:space="preserve"> b) land is available for the facilities and schools, c) for secondary education specifies the primary schools which will feed pupils into the secondary schools and their respective enrolment at P7.</w:t>
      </w:r>
    </w:p>
    <w:p w14:paraId="0D47BC3E" w14:textId="5F8D4799" w:rsidR="002F5D4B" w:rsidRPr="00165A8F" w:rsidRDefault="002F5D4B" w:rsidP="00165A8F">
      <w:pPr>
        <w:pStyle w:val="Heading4"/>
        <w:shd w:val="clear" w:color="auto" w:fill="FFFFFF" w:themeFill="background1"/>
        <w:rPr>
          <w:rFonts w:ascii="Garamond" w:hAnsi="Garamond"/>
        </w:rPr>
      </w:pPr>
      <w:r w:rsidRPr="00165A8F">
        <w:rPr>
          <w:rFonts w:ascii="Garamond" w:hAnsi="Garamond"/>
          <w:lang w:val="en-GB"/>
        </w:rPr>
        <w:t>Local selection</w:t>
      </w:r>
    </w:p>
    <w:p w14:paraId="64FD655F" w14:textId="25A65058" w:rsidR="002F5D4B" w:rsidRPr="00165A8F" w:rsidRDefault="002F5D4B" w:rsidP="00165A8F">
      <w:pPr>
        <w:shd w:val="clear" w:color="auto" w:fill="FFFFFF" w:themeFill="background1"/>
        <w:rPr>
          <w:rFonts w:ascii="Garamond" w:hAnsi="Garamond"/>
        </w:rPr>
      </w:pPr>
      <w:r w:rsidRPr="00165A8F">
        <w:rPr>
          <w:rFonts w:ascii="Garamond" w:hAnsi="Garamond"/>
          <w:bCs/>
        </w:rPr>
        <w:t xml:space="preserve">Local selection by the LG </w:t>
      </w:r>
      <w:r w:rsidRPr="00165A8F">
        <w:rPr>
          <w:rFonts w:ascii="Garamond" w:hAnsi="Garamond"/>
        </w:rPr>
        <w:t>will include:</w:t>
      </w:r>
    </w:p>
    <w:p w14:paraId="52923816" w14:textId="77777777" w:rsidR="002F5D4B" w:rsidRPr="00165A8F" w:rsidRDefault="002F5D4B" w:rsidP="00165A8F">
      <w:pPr>
        <w:pStyle w:val="ListParagraph"/>
        <w:shd w:val="clear" w:color="auto" w:fill="FFFFFF" w:themeFill="background1"/>
        <w:spacing w:after="0" w:line="240" w:lineRule="auto"/>
        <w:jc w:val="both"/>
        <w:rPr>
          <w:rFonts w:ascii="Garamond" w:hAnsi="Garamond" w:cs="Calibri"/>
        </w:rPr>
      </w:pPr>
    </w:p>
    <w:p w14:paraId="4E7E9090" w14:textId="77777777" w:rsidR="002F5D4B" w:rsidRPr="00165A8F" w:rsidRDefault="002F5D4B" w:rsidP="00165A8F">
      <w:pPr>
        <w:shd w:val="clear" w:color="auto" w:fill="FFFFFF" w:themeFill="background1"/>
        <w:spacing w:after="0" w:line="240" w:lineRule="auto"/>
        <w:ind w:firstLine="360"/>
        <w:jc w:val="both"/>
        <w:rPr>
          <w:rFonts w:ascii="Garamond" w:hAnsi="Garamond" w:cs="Calibri"/>
          <w:i/>
        </w:rPr>
      </w:pPr>
      <w:r w:rsidRPr="00165A8F">
        <w:rPr>
          <w:rFonts w:ascii="Garamond" w:hAnsi="Garamond" w:cs="Calibri"/>
          <w:i/>
        </w:rPr>
        <w:t xml:space="preserve">Completion, Expansion and Rehabilitation of Primary and Secondary Schools  </w:t>
      </w:r>
    </w:p>
    <w:p w14:paraId="687CC5B8" w14:textId="77777777" w:rsidR="002F5D4B" w:rsidRPr="00165A8F" w:rsidRDefault="002F5D4B" w:rsidP="00165A8F">
      <w:pPr>
        <w:pStyle w:val="ListParagraph"/>
        <w:shd w:val="clear" w:color="auto" w:fill="FFFFFF" w:themeFill="background1"/>
        <w:spacing w:after="0" w:line="240" w:lineRule="auto"/>
        <w:ind w:left="360"/>
        <w:jc w:val="both"/>
        <w:rPr>
          <w:rFonts w:ascii="Garamond" w:hAnsi="Garamond" w:cs="Calibri"/>
        </w:rPr>
      </w:pPr>
      <w:r w:rsidRPr="00165A8F">
        <w:rPr>
          <w:rFonts w:ascii="Garamond" w:hAnsi="Garamond" w:cs="Calibri"/>
          <w:lang w:val="en-US"/>
        </w:rPr>
        <w:t xml:space="preserve">Priority should be given to ensure that schools meet </w:t>
      </w:r>
      <w:r w:rsidRPr="00165A8F">
        <w:rPr>
          <w:rFonts w:ascii="Garamond" w:hAnsi="Garamond" w:cs="Calibri"/>
        </w:rPr>
        <w:t>Minimum Quality Standards and District Averages</w:t>
      </w:r>
      <w:r w:rsidRPr="00165A8F">
        <w:rPr>
          <w:rFonts w:ascii="Garamond" w:hAnsi="Garamond" w:cs="Calibri"/>
          <w:lang w:val="en-GB"/>
        </w:rPr>
        <w:t xml:space="preserve">, and evidence for this should be collected. </w:t>
      </w:r>
      <w:r w:rsidRPr="00165A8F">
        <w:rPr>
          <w:rFonts w:ascii="Garamond" w:hAnsi="Garamond" w:cs="Calibri"/>
        </w:rPr>
        <w:t xml:space="preserve">The District Education Office will analyse this information, and in consultation with the Education Committee and the DEC select the schools and infrastructure, which are furthest below the LG average. </w:t>
      </w:r>
    </w:p>
    <w:p w14:paraId="15BA02C8" w14:textId="7811B957" w:rsidR="002F5D4B" w:rsidRPr="00165A8F" w:rsidRDefault="002F5D4B" w:rsidP="00165A8F">
      <w:pPr>
        <w:pStyle w:val="ListParagraph"/>
        <w:numPr>
          <w:ilvl w:val="0"/>
          <w:numId w:val="44"/>
        </w:numPr>
        <w:shd w:val="clear" w:color="auto" w:fill="FFFFFF" w:themeFill="background1"/>
        <w:spacing w:after="0" w:line="240" w:lineRule="auto"/>
        <w:jc w:val="both"/>
        <w:rPr>
          <w:rFonts w:ascii="Garamond" w:hAnsi="Garamond" w:cs="Calibri"/>
        </w:rPr>
      </w:pPr>
      <w:r w:rsidRPr="00165A8F">
        <w:rPr>
          <w:rFonts w:ascii="Garamond" w:hAnsi="Garamond" w:cs="Calibri"/>
        </w:rPr>
        <w:t xml:space="preserve">Completion of ongoing secondary and primary infrastructure from the previous financial years.  </w:t>
      </w:r>
    </w:p>
    <w:p w14:paraId="1C096B74" w14:textId="699D7BDF" w:rsidR="002F5D4B" w:rsidRPr="00165A8F" w:rsidRDefault="002F5D4B" w:rsidP="00165A8F">
      <w:pPr>
        <w:pStyle w:val="ListParagraph"/>
        <w:numPr>
          <w:ilvl w:val="0"/>
          <w:numId w:val="44"/>
        </w:numPr>
        <w:shd w:val="clear" w:color="auto" w:fill="FFFFFF" w:themeFill="background1"/>
        <w:spacing w:after="0" w:line="240" w:lineRule="auto"/>
        <w:jc w:val="both"/>
        <w:rPr>
          <w:rFonts w:ascii="Garamond" w:hAnsi="Garamond" w:cs="Calibri"/>
        </w:rPr>
      </w:pPr>
      <w:r w:rsidRPr="00165A8F">
        <w:rPr>
          <w:rFonts w:ascii="Garamond" w:hAnsi="Garamond" w:cs="Calibri"/>
        </w:rPr>
        <w:t>Construction and rehabilitation of primary/secondary school infrastructure and facilities, which are below the national Minimum Quality Standards for school infrastructure</w:t>
      </w:r>
      <w:r w:rsidR="006A2E8F" w:rsidRPr="00165A8F">
        <w:rPr>
          <w:rFonts w:ascii="Garamond" w:hAnsi="Garamond" w:cs="Calibri"/>
          <w:lang w:val="en-GB"/>
        </w:rPr>
        <w:t>.</w:t>
      </w:r>
      <w:r w:rsidRPr="00165A8F">
        <w:rPr>
          <w:rFonts w:ascii="Garamond" w:hAnsi="Garamond" w:cs="Calibri"/>
        </w:rPr>
        <w:t xml:space="preserve"> Priority should be given to (a) science laboratories in secondary schools that have none (b) Sanitation and Hygiene Facilities (c) Teaching and learning facilities (d) Furniture (e) Teachers’ Houses.  </w:t>
      </w:r>
    </w:p>
    <w:p w14:paraId="306C0ED8" w14:textId="3C200F57" w:rsidR="002F5D4B" w:rsidRPr="00165A8F" w:rsidRDefault="002F5D4B" w:rsidP="00165A8F">
      <w:pPr>
        <w:pStyle w:val="ListParagraph"/>
        <w:numPr>
          <w:ilvl w:val="0"/>
          <w:numId w:val="44"/>
        </w:numPr>
        <w:shd w:val="clear" w:color="auto" w:fill="FFFFFF" w:themeFill="background1"/>
        <w:spacing w:after="0" w:line="240" w:lineRule="auto"/>
        <w:jc w:val="both"/>
        <w:rPr>
          <w:rFonts w:ascii="Garamond" w:eastAsia="Times New Roman" w:hAnsi="Garamond" w:cs="Calibri"/>
          <w:lang w:val="en-GB"/>
        </w:rPr>
      </w:pPr>
      <w:r w:rsidRPr="00165A8F">
        <w:rPr>
          <w:rFonts w:ascii="Garamond" w:hAnsi="Garamond" w:cs="Calibri"/>
        </w:rPr>
        <w:t xml:space="preserve">Expansion of existing schools </w:t>
      </w:r>
      <w:r w:rsidR="006A2E8F" w:rsidRPr="00165A8F">
        <w:rPr>
          <w:rFonts w:ascii="Garamond" w:hAnsi="Garamond" w:cs="Calibri"/>
          <w:lang w:val="en-GB"/>
        </w:rPr>
        <w:t>with the highest</w:t>
      </w:r>
      <w:r w:rsidRPr="00165A8F">
        <w:rPr>
          <w:rFonts w:ascii="Garamond" w:hAnsi="Garamond" w:cs="Calibri"/>
        </w:rPr>
        <w:t xml:space="preserve"> pupil to classroom ratios</w:t>
      </w:r>
      <w:r w:rsidR="00C235B8" w:rsidRPr="00165A8F">
        <w:rPr>
          <w:rFonts w:ascii="Garamond" w:hAnsi="Garamond" w:cs="Calibri"/>
          <w:lang w:val="en-GB"/>
        </w:rPr>
        <w:t xml:space="preserve"> and highest pupil to latrine stance</w:t>
      </w:r>
      <w:r w:rsidRPr="00165A8F">
        <w:rPr>
          <w:rFonts w:ascii="Garamond" w:hAnsi="Garamond" w:cs="Calibri"/>
        </w:rPr>
        <w:t>.</w:t>
      </w:r>
      <w:r w:rsidR="006A2E8F" w:rsidRPr="00165A8F">
        <w:rPr>
          <w:rFonts w:ascii="Garamond" w:hAnsi="Garamond" w:cs="Calibri"/>
          <w:lang w:val="en-GB"/>
        </w:rPr>
        <w:t xml:space="preserve"> </w:t>
      </w:r>
    </w:p>
    <w:p w14:paraId="3C8235CF" w14:textId="77777777" w:rsidR="002F5D4B" w:rsidRPr="00165A8F" w:rsidRDefault="002F5D4B" w:rsidP="00165A8F">
      <w:pPr>
        <w:pStyle w:val="ListParagraph"/>
        <w:numPr>
          <w:ilvl w:val="0"/>
          <w:numId w:val="44"/>
        </w:numPr>
        <w:shd w:val="clear" w:color="auto" w:fill="FFFFFF" w:themeFill="background1"/>
        <w:spacing w:after="0" w:line="240" w:lineRule="auto"/>
        <w:jc w:val="both"/>
        <w:rPr>
          <w:rFonts w:ascii="Garamond" w:hAnsi="Garamond" w:cs="Calibri"/>
        </w:rPr>
      </w:pPr>
      <w:r w:rsidRPr="00165A8F">
        <w:rPr>
          <w:rFonts w:ascii="Garamond" w:hAnsi="Garamond" w:cs="Calibri"/>
        </w:rPr>
        <w:t>Rehabilitation of schools affected by natural disasters.</w:t>
      </w:r>
    </w:p>
    <w:p w14:paraId="27526E8A" w14:textId="77777777" w:rsidR="00EA0ABD" w:rsidRPr="00165A8F" w:rsidRDefault="00EA0ABD" w:rsidP="00165A8F">
      <w:pPr>
        <w:shd w:val="clear" w:color="auto" w:fill="FFFFFF" w:themeFill="background1"/>
        <w:spacing w:line="240" w:lineRule="auto"/>
        <w:jc w:val="both"/>
        <w:rPr>
          <w:rFonts w:ascii="Garamond" w:eastAsia="Times New Roman" w:hAnsi="Garamond" w:cs="Calibri"/>
        </w:rPr>
      </w:pPr>
    </w:p>
    <w:p w14:paraId="1B3F18A6" w14:textId="26DB6B63" w:rsidR="002F5D4B" w:rsidRPr="00165A8F" w:rsidRDefault="004E0E6C" w:rsidP="00165A8F">
      <w:pPr>
        <w:widowControl w:val="0"/>
        <w:shd w:val="clear" w:color="auto" w:fill="FFFFFF" w:themeFill="background1"/>
        <w:spacing w:after="0" w:line="240" w:lineRule="auto"/>
        <w:contextualSpacing/>
        <w:jc w:val="both"/>
        <w:rPr>
          <w:rFonts w:ascii="Garamond" w:eastAsia="Times New Roman" w:hAnsi="Garamond" w:cs="Calibri"/>
        </w:rPr>
      </w:pPr>
      <w:r w:rsidRPr="00165A8F">
        <w:rPr>
          <w:rFonts w:ascii="Garamond" w:eastAsia="Times New Roman" w:hAnsi="Garamond" w:cs="Calibri"/>
          <w:b/>
          <w:bCs/>
        </w:rPr>
        <w:t>To guide the prioritization</w:t>
      </w:r>
      <w:r w:rsidR="002F5D4B" w:rsidRPr="00165A8F">
        <w:rPr>
          <w:rFonts w:ascii="Garamond" w:eastAsia="Times New Roman" w:hAnsi="Garamond" w:cs="Calibri"/>
          <w:b/>
          <w:bCs/>
        </w:rPr>
        <w:t xml:space="preserve"> for the </w:t>
      </w:r>
      <w:r w:rsidR="002F5D4B" w:rsidRPr="00165A8F">
        <w:rPr>
          <w:rFonts w:ascii="Garamond" w:hAnsi="Garamond" w:cs="Calibri"/>
          <w:b/>
          <w:bCs/>
        </w:rPr>
        <w:t>Completion, Expansion and Rehabilitation of Primary and Secondary Schools,</w:t>
      </w:r>
      <w:r w:rsidRPr="00165A8F">
        <w:rPr>
          <w:rFonts w:ascii="Garamond" w:eastAsia="Times New Roman" w:hAnsi="Garamond" w:cs="Calibri"/>
          <w:b/>
          <w:bCs/>
        </w:rPr>
        <w:t xml:space="preserve"> </w:t>
      </w:r>
      <w:r w:rsidR="00A953D9" w:rsidRPr="00165A8F">
        <w:rPr>
          <w:rFonts w:ascii="Garamond" w:eastAsia="Times New Roman" w:hAnsi="Garamond" w:cs="Calibri"/>
        </w:rPr>
        <w:t>Local Government</w:t>
      </w:r>
      <w:r w:rsidRPr="00165A8F">
        <w:rPr>
          <w:rFonts w:ascii="Garamond" w:eastAsia="Times New Roman" w:hAnsi="Garamond" w:cs="Calibri"/>
        </w:rPr>
        <w:t xml:space="preserve">s need to </w:t>
      </w:r>
      <w:r w:rsidR="00534D99" w:rsidRPr="00165A8F">
        <w:rPr>
          <w:rFonts w:ascii="Garamond" w:eastAsia="Times New Roman" w:hAnsi="Garamond" w:cs="Calibri"/>
        </w:rPr>
        <w:t>maintain an up</w:t>
      </w:r>
      <w:r w:rsidR="00F1718F" w:rsidRPr="00165A8F">
        <w:rPr>
          <w:rFonts w:ascii="Garamond" w:eastAsia="Times New Roman" w:hAnsi="Garamond" w:cs="Calibri"/>
        </w:rPr>
        <w:t>-</w:t>
      </w:r>
      <w:r w:rsidR="007B43FE" w:rsidRPr="00165A8F">
        <w:rPr>
          <w:rFonts w:ascii="Garamond" w:eastAsia="Times New Roman" w:hAnsi="Garamond" w:cs="Calibri"/>
        </w:rPr>
        <w:t xml:space="preserve">to-date </w:t>
      </w:r>
      <w:r w:rsidR="00A953D9" w:rsidRPr="00165A8F">
        <w:rPr>
          <w:rFonts w:ascii="Garamond" w:eastAsia="Times New Roman" w:hAnsi="Garamond" w:cs="Calibri"/>
        </w:rPr>
        <w:t>a</w:t>
      </w:r>
      <w:r w:rsidR="007B43FE" w:rsidRPr="00165A8F">
        <w:rPr>
          <w:rFonts w:ascii="Garamond" w:eastAsia="Times New Roman" w:hAnsi="Garamond" w:cs="Calibri"/>
        </w:rPr>
        <w:t>sset register of education facilities</w:t>
      </w:r>
      <w:r w:rsidR="00017D4A" w:rsidRPr="00165A8F">
        <w:rPr>
          <w:rFonts w:ascii="Garamond" w:eastAsia="Times New Roman" w:hAnsi="Garamond" w:cs="Calibri"/>
        </w:rPr>
        <w:t xml:space="preserve"> and their condition</w:t>
      </w:r>
      <w:r w:rsidR="007B43FE" w:rsidRPr="00165A8F">
        <w:rPr>
          <w:rFonts w:ascii="Garamond" w:eastAsia="Times New Roman" w:hAnsi="Garamond" w:cs="Calibri"/>
        </w:rPr>
        <w:t xml:space="preserve">. The asset register should at a minimum contain the </w:t>
      </w:r>
      <w:r w:rsidR="00534D99" w:rsidRPr="00165A8F">
        <w:rPr>
          <w:rFonts w:ascii="Garamond" w:eastAsia="Times New Roman" w:hAnsi="Garamond" w:cs="Calibri"/>
        </w:rPr>
        <w:t xml:space="preserve">information in </w:t>
      </w:r>
      <w:r w:rsidR="008F5536" w:rsidRPr="00165A8F">
        <w:rPr>
          <w:rFonts w:ascii="Garamond" w:eastAsia="Times New Roman" w:hAnsi="Garamond" w:cs="Calibri"/>
        </w:rPr>
        <w:t>F</w:t>
      </w:r>
      <w:r w:rsidR="00444843" w:rsidRPr="00165A8F">
        <w:rPr>
          <w:rFonts w:ascii="Garamond" w:eastAsia="Times New Roman" w:hAnsi="Garamond" w:cs="Calibri"/>
        </w:rPr>
        <w:t xml:space="preserve">ormat </w:t>
      </w:r>
      <w:r w:rsidR="0043658F" w:rsidRPr="00165A8F">
        <w:rPr>
          <w:rFonts w:ascii="Garamond" w:eastAsia="Times New Roman" w:hAnsi="Garamond" w:cs="Calibri"/>
        </w:rPr>
        <w:t>1</w:t>
      </w:r>
      <w:r w:rsidR="004A456B" w:rsidRPr="00165A8F">
        <w:rPr>
          <w:rFonts w:ascii="Garamond" w:eastAsia="Times New Roman" w:hAnsi="Garamond" w:cs="Calibri"/>
        </w:rPr>
        <w:t xml:space="preserve"> below</w:t>
      </w:r>
      <w:r w:rsidR="00894244" w:rsidRPr="00165A8F">
        <w:rPr>
          <w:rFonts w:ascii="Garamond" w:eastAsia="Times New Roman" w:hAnsi="Garamond" w:cs="Calibri"/>
        </w:rPr>
        <w:t>.</w:t>
      </w:r>
      <w:r w:rsidR="00A51F85" w:rsidRPr="00165A8F">
        <w:rPr>
          <w:rFonts w:ascii="Garamond" w:eastAsia="Times New Roman" w:hAnsi="Garamond" w:cs="Calibri"/>
        </w:rPr>
        <w:t xml:space="preserve"> A copy of the asset register should be submitted to the CMU of the MoES in writing for the purpose of budget planning </w:t>
      </w:r>
      <w:r w:rsidR="000F589B" w:rsidRPr="00165A8F">
        <w:rPr>
          <w:rFonts w:ascii="Garamond" w:eastAsia="Times New Roman" w:hAnsi="Garamond" w:cs="Calibri"/>
        </w:rPr>
        <w:t xml:space="preserve">alongside enrollment statistics. </w:t>
      </w:r>
      <w:r w:rsidR="00A51F85" w:rsidRPr="00165A8F">
        <w:rPr>
          <w:rFonts w:ascii="Garamond" w:eastAsia="Times New Roman" w:hAnsi="Garamond" w:cs="Calibri"/>
        </w:rPr>
        <w:t xml:space="preserve"> </w:t>
      </w:r>
    </w:p>
    <w:p w14:paraId="70CD5C52" w14:textId="77777777" w:rsidR="002F5D4B" w:rsidRPr="00165A8F" w:rsidRDefault="002F5D4B" w:rsidP="00165A8F">
      <w:pPr>
        <w:widowControl w:val="0"/>
        <w:shd w:val="clear" w:color="auto" w:fill="FFFFFF" w:themeFill="background1"/>
        <w:spacing w:after="0" w:line="240" w:lineRule="auto"/>
        <w:contextualSpacing/>
        <w:jc w:val="both"/>
        <w:rPr>
          <w:rFonts w:ascii="Garamond" w:eastAsia="Times New Roman" w:hAnsi="Garamond" w:cs="Calibri"/>
        </w:rPr>
      </w:pPr>
    </w:p>
    <w:p w14:paraId="790EA684" w14:textId="697C0277" w:rsidR="002F5D4B" w:rsidRPr="00165A8F" w:rsidRDefault="00CE5F6C" w:rsidP="00165A8F">
      <w:pPr>
        <w:widowControl w:val="0"/>
        <w:shd w:val="clear" w:color="auto" w:fill="FFFFFF" w:themeFill="background1"/>
        <w:spacing w:after="0" w:line="240" w:lineRule="auto"/>
        <w:contextualSpacing/>
        <w:jc w:val="both"/>
        <w:rPr>
          <w:rFonts w:ascii="Garamond" w:hAnsi="Garamond"/>
        </w:rPr>
      </w:pPr>
      <w:r w:rsidRPr="00165A8F">
        <w:rPr>
          <w:rFonts w:ascii="Garamond" w:eastAsia="Times New Roman" w:hAnsi="Garamond" w:cs="Calibri"/>
        </w:rPr>
        <w:t>Format 2 in Annex 3 of these guidelines provides a template to collect school-level infrastructure construction and improvement priorities. W</w:t>
      </w:r>
      <w:r w:rsidR="00EA0ABD" w:rsidRPr="00165A8F">
        <w:rPr>
          <w:rFonts w:ascii="Garamond" w:eastAsia="Times New Roman" w:hAnsi="Garamond" w:cs="Calibri"/>
        </w:rPr>
        <w:t xml:space="preserve">ide consultation must take place at the school level for a request to be generated for school infrastructure. Alterations </w:t>
      </w:r>
      <w:r w:rsidR="008F5536" w:rsidRPr="00165A8F">
        <w:rPr>
          <w:rFonts w:ascii="Garamond" w:eastAsia="Times New Roman" w:hAnsi="Garamond" w:cs="Calibri"/>
        </w:rPr>
        <w:t xml:space="preserve">made in response </w:t>
      </w:r>
      <w:r w:rsidR="00EA0ABD" w:rsidRPr="00165A8F">
        <w:rPr>
          <w:rFonts w:ascii="Garamond" w:eastAsia="Times New Roman" w:hAnsi="Garamond" w:cs="Calibri"/>
        </w:rPr>
        <w:t>to the requested improvements will be noted on the Form</w:t>
      </w:r>
      <w:r w:rsidR="00A51F85" w:rsidRPr="00165A8F">
        <w:rPr>
          <w:rFonts w:ascii="Garamond" w:eastAsia="Times New Roman" w:hAnsi="Garamond" w:cs="Calibri"/>
        </w:rPr>
        <w:t xml:space="preserve"> by the LG</w:t>
      </w:r>
      <w:r w:rsidR="00EA0ABD" w:rsidRPr="00165A8F">
        <w:rPr>
          <w:rFonts w:ascii="Garamond" w:eastAsia="Times New Roman" w:hAnsi="Garamond" w:cs="Calibri"/>
        </w:rPr>
        <w:t>.</w:t>
      </w:r>
      <w:r w:rsidR="00A51F85" w:rsidRPr="00165A8F">
        <w:rPr>
          <w:rFonts w:ascii="Garamond" w:eastAsia="Times New Roman" w:hAnsi="Garamond" w:cs="Calibri"/>
        </w:rPr>
        <w:t xml:space="preserve"> </w:t>
      </w:r>
      <w:r w:rsidR="0019697B" w:rsidRPr="00165A8F">
        <w:rPr>
          <w:rFonts w:ascii="Garamond" w:eastAsia="Times New Roman" w:hAnsi="Garamond" w:cs="Calibri"/>
        </w:rPr>
        <w:t xml:space="preserve"> It is also important that</w:t>
      </w:r>
      <w:r w:rsidR="00292C2D" w:rsidRPr="00165A8F">
        <w:rPr>
          <w:rFonts w:ascii="Garamond" w:eastAsia="Times New Roman" w:hAnsi="Garamond" w:cs="Calibri"/>
        </w:rPr>
        <w:t xml:space="preserve"> a) evidence of land availability and ownership and b) environmental and social screening form should accompany the application form.</w:t>
      </w:r>
      <w:r w:rsidR="00B41601" w:rsidRPr="00165A8F">
        <w:rPr>
          <w:rFonts w:ascii="Garamond" w:eastAsia="Times New Roman" w:hAnsi="Garamond" w:cs="Calibri"/>
        </w:rPr>
        <w:t xml:space="preserve"> </w:t>
      </w:r>
      <w:r w:rsidR="00B41601" w:rsidRPr="00165A8F">
        <w:rPr>
          <w:rFonts w:ascii="Garamond" w:hAnsi="Garamond"/>
        </w:rPr>
        <w:t>All school facilities budgeted for must be approved by: (a) chair of the school management committee or Board of Governors (SMC/</w:t>
      </w:r>
      <w:proofErr w:type="spellStart"/>
      <w:r w:rsidR="00B41601" w:rsidRPr="00165A8F">
        <w:rPr>
          <w:rFonts w:ascii="Garamond" w:hAnsi="Garamond"/>
        </w:rPr>
        <w:t>BoG</w:t>
      </w:r>
      <w:proofErr w:type="spellEnd"/>
      <w:r w:rsidR="00B41601" w:rsidRPr="00165A8F">
        <w:rPr>
          <w:rFonts w:ascii="Garamond" w:hAnsi="Garamond"/>
        </w:rPr>
        <w:t xml:space="preserve">); (b) the head teacher; and (c) the village (LC1) and district/municipal </w:t>
      </w:r>
      <w:proofErr w:type="spellStart"/>
      <w:r w:rsidR="00B41601" w:rsidRPr="00165A8F">
        <w:rPr>
          <w:rFonts w:ascii="Garamond" w:hAnsi="Garamond"/>
        </w:rPr>
        <w:t>councillor</w:t>
      </w:r>
      <w:proofErr w:type="spellEnd"/>
      <w:r w:rsidR="00B41601" w:rsidRPr="00165A8F">
        <w:rPr>
          <w:rFonts w:ascii="Garamond" w:hAnsi="Garamond"/>
        </w:rPr>
        <w:t xml:space="preserve"> for the school/area in which the school is located using the form specified in the </w:t>
      </w:r>
      <w:r w:rsidR="00B0653A" w:rsidRPr="00165A8F">
        <w:rPr>
          <w:rFonts w:ascii="Garamond" w:hAnsi="Garamond"/>
        </w:rPr>
        <w:t>Annexes</w:t>
      </w:r>
      <w:r w:rsidR="00B41601" w:rsidRPr="00165A8F">
        <w:rPr>
          <w:rFonts w:ascii="Garamond" w:hAnsi="Garamond"/>
        </w:rPr>
        <w:t xml:space="preserve"> of the School guidelines. </w:t>
      </w:r>
    </w:p>
    <w:p w14:paraId="261B68CE" w14:textId="513F36A0" w:rsidR="00F32E70" w:rsidRPr="00165A8F" w:rsidRDefault="00F32E70" w:rsidP="00165A8F">
      <w:pPr>
        <w:shd w:val="clear" w:color="auto" w:fill="FFFFFF" w:themeFill="background1"/>
        <w:spacing w:after="0" w:line="240" w:lineRule="auto"/>
        <w:jc w:val="both"/>
        <w:rPr>
          <w:rFonts w:ascii="Garamond" w:hAnsi="Garamond" w:cs="Calibri"/>
        </w:rPr>
      </w:pPr>
    </w:p>
    <w:p w14:paraId="46D8E6D6" w14:textId="031C7F61" w:rsidR="001156B8" w:rsidRPr="00165A8F" w:rsidRDefault="00401D2E" w:rsidP="00165A8F">
      <w:pPr>
        <w:pStyle w:val="Heading3"/>
        <w:shd w:val="clear" w:color="auto" w:fill="FFFFFF" w:themeFill="background1"/>
        <w:rPr>
          <w:rFonts w:ascii="Garamond" w:hAnsi="Garamond"/>
        </w:rPr>
      </w:pPr>
      <w:bookmarkStart w:id="191" w:name="_Unit_costs_for"/>
      <w:bookmarkStart w:id="192" w:name="_Toc69405152"/>
      <w:bookmarkStart w:id="193" w:name="_Toc130809875"/>
      <w:bookmarkEnd w:id="191"/>
      <w:r w:rsidRPr="00165A8F">
        <w:rPr>
          <w:rFonts w:ascii="Garamond" w:hAnsi="Garamond"/>
        </w:rPr>
        <w:lastRenderedPageBreak/>
        <w:t>Environmental and social safeguards</w:t>
      </w:r>
      <w:r w:rsidR="001156B8" w:rsidRPr="00165A8F">
        <w:rPr>
          <w:rFonts w:ascii="Garamond" w:hAnsi="Garamond"/>
          <w:lang w:val="en-US"/>
        </w:rPr>
        <w:t xml:space="preserve"> </w:t>
      </w:r>
      <w:r w:rsidR="007176BB" w:rsidRPr="00165A8F">
        <w:rPr>
          <w:rFonts w:ascii="Garamond" w:hAnsi="Garamond"/>
          <w:lang w:val="en-US"/>
        </w:rPr>
        <w:t xml:space="preserve">for </w:t>
      </w:r>
      <w:r w:rsidR="001E1CAD" w:rsidRPr="00165A8F">
        <w:rPr>
          <w:rFonts w:ascii="Garamond" w:hAnsi="Garamond"/>
          <w:lang w:val="en-US"/>
        </w:rPr>
        <w:t>screening</w:t>
      </w:r>
      <w:r w:rsidR="001156B8" w:rsidRPr="00165A8F">
        <w:rPr>
          <w:rFonts w:ascii="Garamond" w:hAnsi="Garamond"/>
          <w:lang w:val="en-US"/>
        </w:rPr>
        <w:t xml:space="preserve"> capital investments</w:t>
      </w:r>
      <w:r w:rsidRPr="00165A8F">
        <w:rPr>
          <w:rFonts w:ascii="Garamond" w:hAnsi="Garamond"/>
        </w:rPr>
        <w:t>:</w:t>
      </w:r>
      <w:bookmarkEnd w:id="192"/>
      <w:bookmarkEnd w:id="193"/>
      <w:r w:rsidRPr="00165A8F">
        <w:rPr>
          <w:rFonts w:ascii="Garamond" w:hAnsi="Garamond"/>
        </w:rPr>
        <w:t xml:space="preserve"> </w:t>
      </w:r>
    </w:p>
    <w:p w14:paraId="0A1C8B1E" w14:textId="366C5F51" w:rsidR="00401D2E" w:rsidRPr="00165A8F" w:rsidRDefault="00401D2E" w:rsidP="00165A8F">
      <w:pPr>
        <w:shd w:val="clear" w:color="auto" w:fill="FFFFFF" w:themeFill="background1"/>
        <w:spacing w:line="240" w:lineRule="auto"/>
        <w:jc w:val="both"/>
        <w:rPr>
          <w:rFonts w:ascii="Garamond" w:hAnsi="Garamond" w:cs="Calibri"/>
          <w:i/>
        </w:rPr>
      </w:pPr>
      <w:r w:rsidRPr="00165A8F">
        <w:rPr>
          <w:rFonts w:ascii="Garamond" w:hAnsi="Garamond" w:cs="Calibri"/>
        </w:rPr>
        <w:t xml:space="preserve">The location of the </w:t>
      </w:r>
      <w:r w:rsidR="001156B8" w:rsidRPr="00165A8F">
        <w:rPr>
          <w:rFonts w:ascii="Garamond" w:hAnsi="Garamond" w:cs="Calibri"/>
        </w:rPr>
        <w:t xml:space="preserve">school infrastructure investments </w:t>
      </w:r>
      <w:r w:rsidRPr="00165A8F">
        <w:rPr>
          <w:rFonts w:ascii="Garamond" w:hAnsi="Garamond" w:cs="Calibri"/>
        </w:rPr>
        <w:t>should not have adverse environmental and social impacts:</w:t>
      </w:r>
    </w:p>
    <w:p w14:paraId="0411BC8B" w14:textId="77777777" w:rsidR="00A91496" w:rsidRPr="00165A8F" w:rsidRDefault="00A91496" w:rsidP="00165A8F">
      <w:pPr>
        <w:numPr>
          <w:ilvl w:val="0"/>
          <w:numId w:val="7"/>
        </w:numPr>
        <w:shd w:val="clear" w:color="auto" w:fill="FFFFFF" w:themeFill="background1"/>
        <w:spacing w:after="0" w:line="240" w:lineRule="auto"/>
        <w:jc w:val="both"/>
        <w:rPr>
          <w:rFonts w:ascii="Garamond" w:hAnsi="Garamond" w:cs="Calibri"/>
        </w:rPr>
      </w:pPr>
      <w:r w:rsidRPr="00165A8F">
        <w:rPr>
          <w:rFonts w:ascii="Garamond" w:hAnsi="Garamond" w:cs="Calibri"/>
        </w:rPr>
        <w:t>The infrastructure must be constructed on land owned by the LG/ school evidenced by a land title and/or agreement in the names of the institution</w:t>
      </w:r>
      <w:r w:rsidR="00100D3F" w:rsidRPr="00165A8F">
        <w:rPr>
          <w:rFonts w:ascii="Garamond" w:hAnsi="Garamond" w:cs="Calibri"/>
        </w:rPr>
        <w:t>.</w:t>
      </w:r>
    </w:p>
    <w:p w14:paraId="377ACE47" w14:textId="77777777" w:rsidR="00401D2E" w:rsidRPr="00165A8F" w:rsidRDefault="00401D2E" w:rsidP="00165A8F">
      <w:pPr>
        <w:pStyle w:val="MediumGrid1-Accent21"/>
        <w:numPr>
          <w:ilvl w:val="0"/>
          <w:numId w:val="7"/>
        </w:numPr>
        <w:shd w:val="clear" w:color="auto" w:fill="FFFFFF" w:themeFill="background1"/>
        <w:spacing w:after="0" w:line="240" w:lineRule="auto"/>
        <w:jc w:val="both"/>
        <w:rPr>
          <w:rFonts w:ascii="Garamond" w:hAnsi="Garamond" w:cs="Calibri"/>
          <w:sz w:val="22"/>
          <w:szCs w:val="22"/>
        </w:rPr>
      </w:pPr>
      <w:r w:rsidRPr="00165A8F">
        <w:rPr>
          <w:rFonts w:ascii="Garamond" w:hAnsi="Garamond" w:cs="Calibri"/>
          <w:sz w:val="22"/>
          <w:szCs w:val="22"/>
        </w:rPr>
        <w:t>Construction of school infrastructure should not require involuntary resettlement</w:t>
      </w:r>
    </w:p>
    <w:p w14:paraId="7D4852F4" w14:textId="77777777" w:rsidR="00401D2E" w:rsidRPr="00165A8F" w:rsidRDefault="00401D2E" w:rsidP="00165A8F">
      <w:pPr>
        <w:pStyle w:val="MediumGrid1-Accent21"/>
        <w:numPr>
          <w:ilvl w:val="0"/>
          <w:numId w:val="7"/>
        </w:numPr>
        <w:shd w:val="clear" w:color="auto" w:fill="FFFFFF" w:themeFill="background1"/>
        <w:spacing w:after="0" w:line="240" w:lineRule="auto"/>
        <w:jc w:val="both"/>
        <w:rPr>
          <w:rFonts w:ascii="Garamond" w:hAnsi="Garamond" w:cs="Calibri"/>
          <w:sz w:val="22"/>
          <w:szCs w:val="22"/>
        </w:rPr>
      </w:pPr>
      <w:r w:rsidRPr="00165A8F">
        <w:rPr>
          <w:rFonts w:ascii="Garamond" w:hAnsi="Garamond" w:cs="Calibri"/>
          <w:sz w:val="22"/>
          <w:szCs w:val="22"/>
        </w:rPr>
        <w:t xml:space="preserve">It </w:t>
      </w:r>
      <w:r w:rsidR="00141A7A" w:rsidRPr="00165A8F">
        <w:rPr>
          <w:rFonts w:ascii="Garamond" w:hAnsi="Garamond" w:cs="Calibri"/>
          <w:sz w:val="22"/>
          <w:szCs w:val="22"/>
        </w:rPr>
        <w:t>should</w:t>
      </w:r>
      <w:r w:rsidRPr="00165A8F">
        <w:rPr>
          <w:rFonts w:ascii="Garamond" w:hAnsi="Garamond" w:cs="Calibri"/>
          <w:sz w:val="22"/>
          <w:szCs w:val="22"/>
        </w:rPr>
        <w:t xml:space="preserve"> be ensured that the construction of facilities will not restrict use and access of the land and its resources e.g. water points. </w:t>
      </w:r>
    </w:p>
    <w:p w14:paraId="5AA360B0" w14:textId="77777777" w:rsidR="00401D2E" w:rsidRPr="00165A8F" w:rsidRDefault="00401D2E" w:rsidP="00165A8F">
      <w:pPr>
        <w:pStyle w:val="MediumGrid1-Accent21"/>
        <w:numPr>
          <w:ilvl w:val="0"/>
          <w:numId w:val="7"/>
        </w:numPr>
        <w:shd w:val="clear" w:color="auto" w:fill="FFFFFF" w:themeFill="background1"/>
        <w:spacing w:after="0" w:line="240" w:lineRule="auto"/>
        <w:jc w:val="both"/>
        <w:rPr>
          <w:rFonts w:ascii="Garamond" w:hAnsi="Garamond" w:cs="Calibri"/>
          <w:sz w:val="22"/>
          <w:szCs w:val="22"/>
        </w:rPr>
      </w:pPr>
      <w:r w:rsidRPr="00165A8F">
        <w:rPr>
          <w:rFonts w:ascii="Garamond" w:hAnsi="Garamond" w:cs="Calibri"/>
          <w:sz w:val="22"/>
          <w:szCs w:val="22"/>
        </w:rPr>
        <w:t>Construction of school infrastructure should not be done in wetlands</w:t>
      </w:r>
      <w:r w:rsidR="00141A7A" w:rsidRPr="00165A8F">
        <w:rPr>
          <w:rFonts w:ascii="Garamond" w:hAnsi="Garamond" w:cs="Calibri"/>
          <w:sz w:val="22"/>
          <w:szCs w:val="22"/>
        </w:rPr>
        <w:t>.</w:t>
      </w:r>
    </w:p>
    <w:p w14:paraId="48C11821" w14:textId="76916596" w:rsidR="00401D2E" w:rsidRPr="00165A8F" w:rsidRDefault="00401D2E" w:rsidP="00165A8F">
      <w:pPr>
        <w:pStyle w:val="MediumGrid1-Accent21"/>
        <w:numPr>
          <w:ilvl w:val="0"/>
          <w:numId w:val="7"/>
        </w:numPr>
        <w:shd w:val="clear" w:color="auto" w:fill="FFFFFF" w:themeFill="background1"/>
        <w:spacing w:after="0" w:line="240" w:lineRule="auto"/>
        <w:jc w:val="both"/>
        <w:rPr>
          <w:rFonts w:ascii="Garamond" w:hAnsi="Garamond" w:cs="Calibri"/>
          <w:sz w:val="22"/>
          <w:szCs w:val="22"/>
        </w:rPr>
      </w:pPr>
      <w:r w:rsidRPr="00165A8F">
        <w:rPr>
          <w:rFonts w:ascii="Garamond" w:hAnsi="Garamond" w:cs="Calibri"/>
          <w:sz w:val="22"/>
          <w:szCs w:val="22"/>
        </w:rPr>
        <w:t xml:space="preserve">The school infrastructure will be screened before being approved for construction using </w:t>
      </w:r>
      <w:r w:rsidR="0043658F" w:rsidRPr="00165A8F">
        <w:rPr>
          <w:rFonts w:ascii="Garamond" w:hAnsi="Garamond" w:cs="Calibri"/>
          <w:sz w:val="22"/>
          <w:szCs w:val="22"/>
        </w:rPr>
        <w:t>the checklist for “</w:t>
      </w:r>
      <w:r w:rsidRPr="00165A8F">
        <w:rPr>
          <w:rFonts w:ascii="Garamond" w:hAnsi="Garamond" w:cs="Calibri"/>
          <w:sz w:val="22"/>
          <w:szCs w:val="22"/>
        </w:rPr>
        <w:t>Screening of Projects</w:t>
      </w:r>
      <w:r w:rsidR="0043658F" w:rsidRPr="00165A8F">
        <w:rPr>
          <w:rFonts w:ascii="Garamond" w:hAnsi="Garamond" w:cs="Calibri"/>
          <w:sz w:val="22"/>
          <w:szCs w:val="22"/>
        </w:rPr>
        <w:t xml:space="preserve">” in </w:t>
      </w:r>
      <w:r w:rsidR="00574444" w:rsidRPr="00165A8F">
        <w:rPr>
          <w:rFonts w:ascii="Garamond" w:hAnsi="Garamond" w:cs="Calibri"/>
          <w:sz w:val="22"/>
          <w:szCs w:val="22"/>
        </w:rPr>
        <w:t>F</w:t>
      </w:r>
      <w:r w:rsidR="0043658F" w:rsidRPr="00165A8F">
        <w:rPr>
          <w:rFonts w:ascii="Garamond" w:hAnsi="Garamond" w:cs="Calibri"/>
          <w:sz w:val="22"/>
          <w:szCs w:val="22"/>
        </w:rPr>
        <w:t xml:space="preserve">ormat </w:t>
      </w:r>
      <w:r w:rsidR="00326FB7" w:rsidRPr="00165A8F">
        <w:rPr>
          <w:rFonts w:ascii="Garamond" w:hAnsi="Garamond" w:cs="Calibri"/>
          <w:sz w:val="22"/>
          <w:szCs w:val="22"/>
        </w:rPr>
        <w:t>3</w:t>
      </w:r>
      <w:r w:rsidRPr="00165A8F">
        <w:rPr>
          <w:rFonts w:ascii="Garamond" w:hAnsi="Garamond" w:cs="Calibri"/>
          <w:sz w:val="22"/>
          <w:szCs w:val="22"/>
        </w:rPr>
        <w:t>.</w:t>
      </w:r>
    </w:p>
    <w:p w14:paraId="32C77BD0" w14:textId="77777777" w:rsidR="00401D2E" w:rsidRPr="00165A8F" w:rsidRDefault="00401D2E" w:rsidP="00165A8F">
      <w:pPr>
        <w:pStyle w:val="MediumGrid1-Accent21"/>
        <w:numPr>
          <w:ilvl w:val="0"/>
          <w:numId w:val="7"/>
        </w:numPr>
        <w:shd w:val="clear" w:color="auto" w:fill="FFFFFF" w:themeFill="background1"/>
        <w:spacing w:after="0" w:line="240" w:lineRule="auto"/>
        <w:jc w:val="both"/>
        <w:rPr>
          <w:rFonts w:ascii="Garamond" w:hAnsi="Garamond" w:cs="Calibri"/>
          <w:sz w:val="22"/>
          <w:szCs w:val="22"/>
        </w:rPr>
      </w:pPr>
      <w:r w:rsidRPr="00165A8F">
        <w:rPr>
          <w:rFonts w:ascii="Garamond" w:hAnsi="Garamond" w:cs="Calibri"/>
          <w:sz w:val="22"/>
          <w:szCs w:val="22"/>
        </w:rPr>
        <w:t>The infrastructure to be constructed must follow the standard technical designs provided by the MoES</w:t>
      </w:r>
      <w:r w:rsidR="00DF078A" w:rsidRPr="00165A8F">
        <w:rPr>
          <w:rFonts w:ascii="Garamond" w:hAnsi="Garamond" w:cs="Calibri"/>
          <w:sz w:val="22"/>
          <w:szCs w:val="22"/>
        </w:rPr>
        <w:t>.</w:t>
      </w:r>
    </w:p>
    <w:p w14:paraId="29E59B87" w14:textId="77777777" w:rsidR="00C84D93" w:rsidRPr="00165A8F" w:rsidRDefault="00C84D93" w:rsidP="00165A8F">
      <w:pPr>
        <w:shd w:val="clear" w:color="auto" w:fill="FFFFFF" w:themeFill="background1"/>
        <w:spacing w:after="0" w:line="240" w:lineRule="auto"/>
        <w:jc w:val="both"/>
        <w:rPr>
          <w:rFonts w:ascii="Garamond" w:hAnsi="Garamond" w:cs="Calibri"/>
        </w:rPr>
      </w:pPr>
    </w:p>
    <w:p w14:paraId="15C914D5" w14:textId="238D227A" w:rsidR="0033098E" w:rsidRPr="00165A8F" w:rsidRDefault="0033098E" w:rsidP="00165A8F">
      <w:pPr>
        <w:shd w:val="clear" w:color="auto" w:fill="FFFFFF" w:themeFill="background1"/>
        <w:spacing w:after="0" w:line="240" w:lineRule="auto"/>
        <w:jc w:val="both"/>
        <w:rPr>
          <w:rFonts w:ascii="Garamond" w:hAnsi="Garamond" w:cs="Calibri"/>
        </w:rPr>
      </w:pPr>
      <w:r w:rsidRPr="00165A8F">
        <w:rPr>
          <w:rFonts w:ascii="Garamond" w:hAnsi="Garamond" w:cs="Calibri"/>
        </w:rPr>
        <w:t>F</w:t>
      </w:r>
      <w:r w:rsidR="00336441" w:rsidRPr="00165A8F">
        <w:rPr>
          <w:rFonts w:ascii="Garamond" w:hAnsi="Garamond" w:cs="Calibri"/>
        </w:rPr>
        <w:t xml:space="preserve">or further guidance, </w:t>
      </w:r>
      <w:r w:rsidRPr="00165A8F">
        <w:rPr>
          <w:rFonts w:ascii="Garamond" w:hAnsi="Garamond" w:cs="Calibri"/>
        </w:rPr>
        <w:t>yo</w:t>
      </w:r>
      <w:r w:rsidR="00336441" w:rsidRPr="00165A8F">
        <w:rPr>
          <w:rFonts w:ascii="Garamond" w:hAnsi="Garamond" w:cs="Calibri"/>
        </w:rPr>
        <w:t xml:space="preserve">u are advised to use the Social and Health Safeguards Implementation guidelines for LGs(October 2020) issued by the Ministry of Gender, </w:t>
      </w:r>
      <w:proofErr w:type="spellStart"/>
      <w:r w:rsidR="00336441" w:rsidRPr="00165A8F">
        <w:rPr>
          <w:rFonts w:ascii="Garamond" w:hAnsi="Garamond" w:cs="Calibri"/>
        </w:rPr>
        <w:t>Labour</w:t>
      </w:r>
      <w:proofErr w:type="spellEnd"/>
      <w:r w:rsidR="00336441" w:rsidRPr="00165A8F">
        <w:rPr>
          <w:rFonts w:ascii="Garamond" w:hAnsi="Garamond" w:cs="Calibri"/>
        </w:rPr>
        <w:t xml:space="preserve"> and Social Development.</w:t>
      </w:r>
    </w:p>
    <w:p w14:paraId="5E30FF1A" w14:textId="77777777" w:rsidR="0033098E" w:rsidRPr="00165A8F" w:rsidRDefault="0033098E" w:rsidP="00165A8F">
      <w:pPr>
        <w:shd w:val="clear" w:color="auto" w:fill="FFFFFF" w:themeFill="background1"/>
        <w:spacing w:after="0" w:line="240" w:lineRule="auto"/>
        <w:jc w:val="both"/>
        <w:rPr>
          <w:rFonts w:ascii="Garamond" w:hAnsi="Garamond" w:cs="Calibri"/>
        </w:rPr>
      </w:pPr>
    </w:p>
    <w:p w14:paraId="688C5006" w14:textId="77777777" w:rsidR="00C84D93" w:rsidRPr="00165A8F" w:rsidRDefault="00A91C16" w:rsidP="00165A8F">
      <w:pPr>
        <w:shd w:val="clear" w:color="auto" w:fill="FFFFFF" w:themeFill="background1"/>
        <w:spacing w:line="240" w:lineRule="auto"/>
        <w:jc w:val="both"/>
        <w:rPr>
          <w:rFonts w:ascii="Garamond" w:hAnsi="Garamond" w:cs="Calibri"/>
        </w:rPr>
      </w:pPr>
      <w:r w:rsidRPr="00165A8F">
        <w:rPr>
          <w:rFonts w:ascii="Garamond" w:hAnsi="Garamond" w:cs="Calibri"/>
        </w:rPr>
        <w:t xml:space="preserve">During budget preparation, the local government must ensure that environmental and social screening has taken place in accordance with the guidelines (Format </w:t>
      </w:r>
      <w:r w:rsidR="00326FB7" w:rsidRPr="00165A8F">
        <w:rPr>
          <w:rFonts w:ascii="Garamond" w:hAnsi="Garamond" w:cs="Calibri"/>
        </w:rPr>
        <w:t>3</w:t>
      </w:r>
      <w:r w:rsidRPr="00165A8F">
        <w:rPr>
          <w:rFonts w:ascii="Garamond" w:hAnsi="Garamond" w:cs="Calibri"/>
        </w:rPr>
        <w:t xml:space="preserve">), prior to contracting. </w:t>
      </w:r>
      <w:r w:rsidR="00C84D93" w:rsidRPr="00165A8F">
        <w:rPr>
          <w:rFonts w:ascii="Garamond" w:hAnsi="Garamond" w:cs="Calibri"/>
        </w:rPr>
        <w:t>This includes:</w:t>
      </w:r>
    </w:p>
    <w:p w14:paraId="69E6E90B" w14:textId="53C24796" w:rsidR="00C84D93" w:rsidRPr="00165A8F" w:rsidRDefault="00C84D93" w:rsidP="00165A8F">
      <w:pPr>
        <w:numPr>
          <w:ilvl w:val="0"/>
          <w:numId w:val="32"/>
        </w:numPr>
        <w:shd w:val="clear" w:color="auto" w:fill="FFFFFF" w:themeFill="background1"/>
        <w:spacing w:after="0" w:line="240" w:lineRule="auto"/>
        <w:jc w:val="both"/>
        <w:rPr>
          <w:rFonts w:ascii="Garamond" w:hAnsi="Garamond" w:cs="Calibri"/>
        </w:rPr>
      </w:pPr>
      <w:r w:rsidRPr="00165A8F">
        <w:rPr>
          <w:rFonts w:ascii="Garamond" w:hAnsi="Garamond" w:cs="Calibri"/>
        </w:rPr>
        <w:t>The relevant screening forms</w:t>
      </w:r>
      <w:r w:rsidR="00A45E24" w:rsidRPr="00165A8F">
        <w:rPr>
          <w:rFonts w:ascii="Garamond" w:hAnsi="Garamond" w:cs="Calibri"/>
        </w:rPr>
        <w:t xml:space="preserve"> (including Format 3</w:t>
      </w:r>
      <w:r w:rsidR="008D09BD" w:rsidRPr="00165A8F">
        <w:rPr>
          <w:rFonts w:ascii="Garamond" w:hAnsi="Garamond" w:cs="Calibri"/>
        </w:rPr>
        <w:t xml:space="preserve"> in </w:t>
      </w:r>
      <w:r w:rsidR="00B0653A" w:rsidRPr="00165A8F">
        <w:rPr>
          <w:rFonts w:ascii="Garamond" w:hAnsi="Garamond" w:cs="Calibri"/>
        </w:rPr>
        <w:t>A</w:t>
      </w:r>
      <w:r w:rsidR="00882CAD" w:rsidRPr="00165A8F">
        <w:rPr>
          <w:rFonts w:ascii="Garamond" w:hAnsi="Garamond" w:cs="Calibri"/>
        </w:rPr>
        <w:t>nnex</w:t>
      </w:r>
      <w:r w:rsidR="008D09BD" w:rsidRPr="00165A8F">
        <w:rPr>
          <w:rFonts w:ascii="Garamond" w:hAnsi="Garamond" w:cs="Calibri"/>
        </w:rPr>
        <w:t xml:space="preserve"> 3</w:t>
      </w:r>
      <w:r w:rsidR="00A45E24" w:rsidRPr="00165A8F">
        <w:rPr>
          <w:rFonts w:ascii="Garamond" w:hAnsi="Garamond" w:cs="Calibri"/>
        </w:rPr>
        <w:t>)</w:t>
      </w:r>
      <w:r w:rsidRPr="00165A8F">
        <w:rPr>
          <w:rFonts w:ascii="Garamond" w:hAnsi="Garamond" w:cs="Calibri"/>
        </w:rPr>
        <w:t xml:space="preserve"> have been completed by District Engineer and </w:t>
      </w:r>
      <w:r w:rsidR="00D8420C" w:rsidRPr="00165A8F">
        <w:rPr>
          <w:rFonts w:ascii="Garamond" w:hAnsi="Garamond" w:cs="Calibri"/>
        </w:rPr>
        <w:t xml:space="preserve">certified by the </w:t>
      </w:r>
      <w:r w:rsidRPr="00165A8F">
        <w:rPr>
          <w:rFonts w:ascii="Garamond" w:hAnsi="Garamond" w:cs="Calibri"/>
        </w:rPr>
        <w:t>Environment</w:t>
      </w:r>
      <w:r w:rsidR="00BB39C9" w:rsidRPr="00165A8F">
        <w:rPr>
          <w:rFonts w:ascii="Garamond" w:hAnsi="Garamond" w:cs="Calibri"/>
        </w:rPr>
        <w:t xml:space="preserve"> and Community Development Officers</w:t>
      </w:r>
      <w:r w:rsidR="00FC41B3" w:rsidRPr="00165A8F">
        <w:rPr>
          <w:rFonts w:ascii="Garamond" w:hAnsi="Garamond" w:cs="Calibri"/>
        </w:rPr>
        <w:t xml:space="preserve"> at the LG level</w:t>
      </w:r>
      <w:r w:rsidRPr="00165A8F">
        <w:rPr>
          <w:rFonts w:ascii="Garamond" w:hAnsi="Garamond" w:cs="Calibri"/>
        </w:rPr>
        <w:t xml:space="preserve">.  </w:t>
      </w:r>
    </w:p>
    <w:p w14:paraId="5A87364B" w14:textId="77777777" w:rsidR="00C84D93" w:rsidRPr="00165A8F" w:rsidRDefault="00C84D93" w:rsidP="00165A8F">
      <w:pPr>
        <w:numPr>
          <w:ilvl w:val="0"/>
          <w:numId w:val="32"/>
        </w:numPr>
        <w:shd w:val="clear" w:color="auto" w:fill="FFFFFF" w:themeFill="background1"/>
        <w:spacing w:after="0" w:line="240" w:lineRule="auto"/>
        <w:jc w:val="both"/>
        <w:rPr>
          <w:rFonts w:ascii="Garamond" w:hAnsi="Garamond" w:cs="Calibri"/>
        </w:rPr>
      </w:pPr>
      <w:r w:rsidRPr="00165A8F">
        <w:rPr>
          <w:rFonts w:ascii="Garamond" w:hAnsi="Garamond" w:cs="Calibri"/>
        </w:rPr>
        <w:t xml:space="preserve">Where risks are identified, the forms include mitigation actions that must be identified and the responsible parties for implementation, and </w:t>
      </w:r>
    </w:p>
    <w:p w14:paraId="069F8063" w14:textId="6D8BB905" w:rsidR="00B16FD5" w:rsidRPr="00165A8F" w:rsidRDefault="00C84D93" w:rsidP="00165A8F">
      <w:pPr>
        <w:numPr>
          <w:ilvl w:val="0"/>
          <w:numId w:val="32"/>
        </w:numPr>
        <w:shd w:val="clear" w:color="auto" w:fill="FFFFFF" w:themeFill="background1"/>
        <w:spacing w:after="0" w:line="240" w:lineRule="auto"/>
        <w:jc w:val="both"/>
        <w:rPr>
          <w:rFonts w:ascii="Garamond" w:hAnsi="Garamond"/>
        </w:rPr>
      </w:pPr>
      <w:r w:rsidRPr="00165A8F">
        <w:rPr>
          <w:rFonts w:ascii="Garamond" w:hAnsi="Garamond" w:cs="Calibri"/>
        </w:rPr>
        <w:t xml:space="preserve">The District Environmental Officer and Community Development Officer (Social Safeguard Specialist or certified professional) have visited the site to complete the exercise and have approved the mitigation plans.   </w:t>
      </w:r>
    </w:p>
    <w:p w14:paraId="65AE797E" w14:textId="0179EC08" w:rsidR="72965374" w:rsidRPr="00165A8F" w:rsidRDefault="72965374" w:rsidP="00165A8F">
      <w:pPr>
        <w:shd w:val="clear" w:color="auto" w:fill="FFFFFF" w:themeFill="background1"/>
        <w:spacing w:after="0" w:line="240" w:lineRule="auto"/>
        <w:jc w:val="both"/>
        <w:rPr>
          <w:rFonts w:ascii="Garamond" w:hAnsi="Garamond" w:cs="Calibri"/>
        </w:rPr>
      </w:pPr>
    </w:p>
    <w:p w14:paraId="1156DFA3" w14:textId="09B836C6" w:rsidR="755D48E4" w:rsidRPr="00165A8F" w:rsidRDefault="755D48E4" w:rsidP="00165A8F">
      <w:pPr>
        <w:shd w:val="clear" w:color="auto" w:fill="FFFFFF" w:themeFill="background1"/>
        <w:jc w:val="both"/>
        <w:rPr>
          <w:rFonts w:ascii="Garamond" w:eastAsia="Garamond" w:hAnsi="Garamond" w:cs="Garamond"/>
        </w:rPr>
      </w:pPr>
      <w:r w:rsidRPr="00165A8F">
        <w:rPr>
          <w:rFonts w:ascii="Garamond" w:hAnsi="Garamond" w:cs="Calibri"/>
        </w:rPr>
        <w:t>During budget implementation</w:t>
      </w:r>
      <w:r w:rsidR="00BD3ADA" w:rsidRPr="00165A8F">
        <w:rPr>
          <w:rFonts w:ascii="Garamond" w:hAnsi="Garamond" w:cs="Calibri"/>
        </w:rPr>
        <w:t>,</w:t>
      </w:r>
      <w:r w:rsidRPr="00165A8F">
        <w:rPr>
          <w:rFonts w:ascii="Garamond" w:hAnsi="Garamond" w:cs="Calibri"/>
        </w:rPr>
        <w:t xml:space="preserve"> t</w:t>
      </w:r>
      <w:r w:rsidRPr="00165A8F">
        <w:rPr>
          <w:rFonts w:ascii="Garamond" w:eastAsia="Garamond" w:hAnsi="Garamond" w:cs="Garamond"/>
        </w:rPr>
        <w:t xml:space="preserve">he Environmental Officer and Social Safeguard Specialist or certified professional shall  </w:t>
      </w:r>
    </w:p>
    <w:p w14:paraId="3C01ADE6" w14:textId="66383289" w:rsidR="755D48E4" w:rsidRPr="00165A8F" w:rsidRDefault="755D48E4" w:rsidP="00165A8F">
      <w:pPr>
        <w:pStyle w:val="ListParagraph"/>
        <w:numPr>
          <w:ilvl w:val="0"/>
          <w:numId w:val="1"/>
        </w:numPr>
        <w:shd w:val="clear" w:color="auto" w:fill="FFFFFF" w:themeFill="background1"/>
        <w:jc w:val="both"/>
        <w:rPr>
          <w:rFonts w:ascii="Garamond" w:hAnsi="Garamond"/>
        </w:rPr>
      </w:pPr>
      <w:r w:rsidRPr="00165A8F">
        <w:rPr>
          <w:rFonts w:ascii="Garamond" w:eastAsia="Garamond" w:hAnsi="Garamond" w:cs="Garamond"/>
          <w:lang w:val="en-US"/>
        </w:rPr>
        <w:t>approve contract provisions for environmental and social safeguards in bidding documents and</w:t>
      </w:r>
    </w:p>
    <w:p w14:paraId="414C79E6" w14:textId="633030F5" w:rsidR="00D649AC" w:rsidRPr="00165A8F" w:rsidRDefault="755D48E4" w:rsidP="00165A8F">
      <w:pPr>
        <w:pStyle w:val="ListParagraph"/>
        <w:numPr>
          <w:ilvl w:val="0"/>
          <w:numId w:val="1"/>
        </w:numPr>
        <w:shd w:val="clear" w:color="auto" w:fill="FFFFFF" w:themeFill="background1"/>
        <w:jc w:val="both"/>
        <w:rPr>
          <w:rFonts w:ascii="Garamond" w:hAnsi="Garamond" w:cs="Calibri"/>
          <w:color w:val="404040"/>
          <w:sz w:val="18"/>
          <w:szCs w:val="18"/>
          <w:lang w:val="en-GB" w:eastAsia="en-GB"/>
        </w:rPr>
      </w:pPr>
      <w:r w:rsidRPr="00165A8F">
        <w:rPr>
          <w:rFonts w:ascii="Garamond" w:eastAsia="Garamond" w:hAnsi="Garamond" w:cs="Garamond"/>
          <w:lang w:val="en-US"/>
        </w:rPr>
        <w:t xml:space="preserve">confirm that environmental and social safeguards requirements have been implemented satisfactorily prior to </w:t>
      </w:r>
      <w:r w:rsidR="282D60C8" w:rsidRPr="00165A8F">
        <w:rPr>
          <w:rFonts w:ascii="Garamond" w:eastAsia="Garamond" w:hAnsi="Garamond" w:cs="Garamond"/>
          <w:lang w:val="en-US"/>
        </w:rPr>
        <w:t xml:space="preserve">the </w:t>
      </w:r>
      <w:r w:rsidRPr="00165A8F">
        <w:rPr>
          <w:rFonts w:ascii="Garamond" w:eastAsia="Garamond" w:hAnsi="Garamond" w:cs="Garamond"/>
          <w:lang w:val="en-US"/>
        </w:rPr>
        <w:t xml:space="preserve">issuing of a certificate </w:t>
      </w:r>
      <w:r w:rsidR="282D60C8" w:rsidRPr="00165A8F">
        <w:rPr>
          <w:rFonts w:ascii="Garamond" w:eastAsia="Garamond" w:hAnsi="Garamond" w:cs="Garamond"/>
          <w:lang w:val="en-US"/>
        </w:rPr>
        <w:t xml:space="preserve">by the engineer </w:t>
      </w:r>
      <w:r w:rsidRPr="00165A8F">
        <w:rPr>
          <w:rFonts w:ascii="Garamond" w:eastAsia="Garamond" w:hAnsi="Garamond" w:cs="Garamond"/>
          <w:lang w:val="en-US"/>
        </w:rPr>
        <w:t>and payment to contractors</w:t>
      </w:r>
      <w:r w:rsidR="00BD3ADA" w:rsidRPr="00165A8F">
        <w:rPr>
          <w:rFonts w:ascii="Garamond" w:eastAsia="Garamond" w:hAnsi="Garamond" w:cs="Garamond"/>
          <w:lang w:val="en-US"/>
        </w:rPr>
        <w:t>.</w:t>
      </w:r>
    </w:p>
    <w:p w14:paraId="754F359B" w14:textId="77777777" w:rsidR="00562520" w:rsidRPr="00165A8F" w:rsidRDefault="00562520" w:rsidP="00165A8F">
      <w:pPr>
        <w:shd w:val="clear" w:color="auto" w:fill="FFFFFF" w:themeFill="background1"/>
        <w:jc w:val="both"/>
        <w:rPr>
          <w:rFonts w:ascii="Garamond" w:hAnsi="Garamond" w:cs="Calibri"/>
          <w:color w:val="404040"/>
          <w:sz w:val="18"/>
          <w:szCs w:val="18"/>
          <w:lang w:val="en-GB" w:eastAsia="en-GB"/>
        </w:rPr>
      </w:pPr>
    </w:p>
    <w:p w14:paraId="2DED3C6E" w14:textId="630B9966" w:rsidR="006963B7" w:rsidRPr="00165A8F" w:rsidRDefault="00401D2E" w:rsidP="00165A8F">
      <w:pPr>
        <w:pStyle w:val="Heading3"/>
        <w:shd w:val="clear" w:color="auto" w:fill="FFFFFF" w:themeFill="background1"/>
        <w:rPr>
          <w:rFonts w:ascii="Garamond" w:hAnsi="Garamond"/>
        </w:rPr>
      </w:pPr>
      <w:bookmarkStart w:id="194" w:name="_Toc69405153"/>
      <w:bookmarkStart w:id="195" w:name="_Toc130809876"/>
      <w:r w:rsidRPr="00165A8F">
        <w:rPr>
          <w:rFonts w:ascii="Garamond" w:hAnsi="Garamond"/>
        </w:rPr>
        <w:t xml:space="preserve">Procedures for Education Development </w:t>
      </w:r>
      <w:r w:rsidR="00117AD7" w:rsidRPr="00165A8F">
        <w:rPr>
          <w:rFonts w:ascii="Garamond" w:hAnsi="Garamond"/>
        </w:rPr>
        <w:t xml:space="preserve">Budget </w:t>
      </w:r>
      <w:r w:rsidRPr="00165A8F">
        <w:rPr>
          <w:rFonts w:ascii="Garamond" w:hAnsi="Garamond"/>
        </w:rPr>
        <w:t>Execution</w:t>
      </w:r>
      <w:bookmarkStart w:id="196" w:name="_Toc505497825"/>
      <w:bookmarkStart w:id="197" w:name="_Toc505497829"/>
      <w:bookmarkStart w:id="198" w:name="_Toc505497830"/>
      <w:bookmarkEnd w:id="194"/>
      <w:bookmarkEnd w:id="195"/>
      <w:bookmarkEnd w:id="196"/>
      <w:bookmarkEnd w:id="197"/>
      <w:bookmarkEnd w:id="198"/>
    </w:p>
    <w:p w14:paraId="3CA4CF21" w14:textId="211B335C" w:rsidR="004E40FC" w:rsidRPr="00165A8F" w:rsidRDefault="004E40FC" w:rsidP="00165A8F">
      <w:pPr>
        <w:shd w:val="clear" w:color="auto" w:fill="FFFFFF" w:themeFill="background1"/>
        <w:rPr>
          <w:rFonts w:ascii="Garamond" w:hAnsi="Garamond"/>
          <w:lang w:val="en-GB"/>
        </w:rPr>
      </w:pPr>
      <w:r w:rsidRPr="00165A8F">
        <w:rPr>
          <w:rFonts w:ascii="Garamond" w:hAnsi="Garamond"/>
          <w:lang w:val="en-GB"/>
        </w:rPr>
        <w:t xml:space="preserve">Locally selected projects will follow standard procurement procedures in accordance with the applicable laws and the relevant </w:t>
      </w:r>
      <w:r w:rsidR="00B0653A" w:rsidRPr="00165A8F">
        <w:rPr>
          <w:rFonts w:ascii="Garamond" w:hAnsi="Garamond"/>
          <w:lang w:val="en-GB"/>
        </w:rPr>
        <w:t xml:space="preserve">Annexes </w:t>
      </w:r>
      <w:r w:rsidRPr="00165A8F">
        <w:rPr>
          <w:rFonts w:ascii="Garamond" w:hAnsi="Garamond"/>
          <w:lang w:val="en-GB"/>
        </w:rPr>
        <w:t>to this document.</w:t>
      </w:r>
    </w:p>
    <w:p w14:paraId="102C70E4" w14:textId="38F1A170" w:rsidR="00F56E88" w:rsidRPr="00165A8F" w:rsidRDefault="00401D2E" w:rsidP="00165A8F">
      <w:pPr>
        <w:pStyle w:val="Heading4"/>
        <w:shd w:val="clear" w:color="auto" w:fill="FFFFFF" w:themeFill="background1"/>
        <w:rPr>
          <w:rFonts w:ascii="Garamond" w:hAnsi="Garamond"/>
        </w:rPr>
      </w:pPr>
      <w:r w:rsidRPr="00165A8F">
        <w:rPr>
          <w:rFonts w:ascii="Garamond" w:hAnsi="Garamond"/>
        </w:rPr>
        <w:t>Procurement procedures</w:t>
      </w:r>
      <w:r w:rsidR="008F5536" w:rsidRPr="00165A8F">
        <w:rPr>
          <w:rFonts w:ascii="Garamond" w:hAnsi="Garamond"/>
        </w:rPr>
        <w:t xml:space="preserve"> for the jointly selected and executed development projects</w:t>
      </w:r>
    </w:p>
    <w:p w14:paraId="13F38D8F" w14:textId="77777777" w:rsidR="00401D2E" w:rsidRPr="00165A8F" w:rsidRDefault="00401D2E" w:rsidP="00165A8F">
      <w:pPr>
        <w:shd w:val="clear" w:color="auto" w:fill="FFFFFF" w:themeFill="background1"/>
        <w:spacing w:line="240" w:lineRule="auto"/>
        <w:jc w:val="both"/>
        <w:rPr>
          <w:rFonts w:ascii="Garamond" w:hAnsi="Garamond" w:cs="Calibri"/>
        </w:rPr>
      </w:pPr>
      <w:r w:rsidRPr="00165A8F">
        <w:rPr>
          <w:rFonts w:ascii="Garamond" w:hAnsi="Garamond" w:cs="Calibri"/>
        </w:rPr>
        <w:t>All procurements must be done in accordance with PPDA Regulations 201</w:t>
      </w:r>
      <w:r w:rsidR="00F52646" w:rsidRPr="00165A8F">
        <w:rPr>
          <w:rFonts w:ascii="Garamond" w:hAnsi="Garamond" w:cs="Calibri"/>
        </w:rPr>
        <w:t>4</w:t>
      </w:r>
      <w:r w:rsidR="007146BC" w:rsidRPr="00165A8F">
        <w:rPr>
          <w:rFonts w:ascii="Garamond" w:hAnsi="Garamond"/>
        </w:rPr>
        <w:t xml:space="preserve"> and guiding criteria provided by MoES</w:t>
      </w:r>
      <w:r w:rsidRPr="00165A8F">
        <w:rPr>
          <w:rFonts w:ascii="Garamond" w:hAnsi="Garamond" w:cs="Calibri"/>
        </w:rPr>
        <w:t xml:space="preserve">. </w:t>
      </w:r>
      <w:r w:rsidR="00DF078A" w:rsidRPr="00165A8F">
        <w:rPr>
          <w:rFonts w:ascii="Garamond" w:hAnsi="Garamond" w:cs="Calibri"/>
        </w:rPr>
        <w:t>As a broad summary,</w:t>
      </w:r>
      <w:r w:rsidRPr="00165A8F">
        <w:rPr>
          <w:rFonts w:ascii="Garamond" w:hAnsi="Garamond" w:cs="Calibri"/>
        </w:rPr>
        <w:t xml:space="preserve"> some of t</w:t>
      </w:r>
      <w:r w:rsidR="00DF078A" w:rsidRPr="00165A8F">
        <w:rPr>
          <w:rFonts w:ascii="Garamond" w:hAnsi="Garamond" w:cs="Calibri"/>
        </w:rPr>
        <w:t>he provisions include:</w:t>
      </w:r>
    </w:p>
    <w:p w14:paraId="3390BB36" w14:textId="77777777" w:rsidR="00401D2E" w:rsidRPr="00165A8F" w:rsidRDefault="00401D2E" w:rsidP="00165A8F">
      <w:pPr>
        <w:pStyle w:val="MediumGrid1-Accent21"/>
        <w:numPr>
          <w:ilvl w:val="0"/>
          <w:numId w:val="7"/>
        </w:numPr>
        <w:shd w:val="clear" w:color="auto" w:fill="FFFFFF" w:themeFill="background1"/>
        <w:spacing w:after="0" w:line="240" w:lineRule="auto"/>
        <w:jc w:val="both"/>
        <w:rPr>
          <w:rFonts w:ascii="Garamond" w:hAnsi="Garamond" w:cs="Calibri"/>
          <w:sz w:val="22"/>
          <w:szCs w:val="22"/>
        </w:rPr>
      </w:pPr>
      <w:r w:rsidRPr="00165A8F">
        <w:rPr>
          <w:rFonts w:ascii="Garamond" w:hAnsi="Garamond" w:cs="Calibri"/>
          <w:sz w:val="22"/>
          <w:szCs w:val="22"/>
        </w:rPr>
        <w:t>The procurement to be done must be incorporated in the LG Procureme</w:t>
      </w:r>
      <w:r w:rsidR="00DF2411" w:rsidRPr="00165A8F">
        <w:rPr>
          <w:rFonts w:ascii="Garamond" w:hAnsi="Garamond" w:cs="Calibri"/>
          <w:sz w:val="22"/>
          <w:szCs w:val="22"/>
        </w:rPr>
        <w:t>nt Plan.</w:t>
      </w:r>
    </w:p>
    <w:p w14:paraId="526AD119" w14:textId="77777777" w:rsidR="007146BC" w:rsidRPr="00165A8F" w:rsidRDefault="007146BC" w:rsidP="00165A8F">
      <w:pPr>
        <w:pStyle w:val="MediumGrid1-Accent21"/>
        <w:numPr>
          <w:ilvl w:val="0"/>
          <w:numId w:val="7"/>
        </w:numPr>
        <w:shd w:val="clear" w:color="auto" w:fill="FFFFFF" w:themeFill="background1"/>
        <w:spacing w:after="0" w:line="240" w:lineRule="auto"/>
        <w:jc w:val="both"/>
        <w:rPr>
          <w:rFonts w:ascii="Garamond" w:hAnsi="Garamond" w:cs="Calibri"/>
          <w:sz w:val="22"/>
          <w:szCs w:val="22"/>
        </w:rPr>
      </w:pPr>
      <w:r w:rsidRPr="00165A8F">
        <w:rPr>
          <w:rFonts w:ascii="Garamond" w:hAnsi="Garamond" w:cs="Calibri"/>
          <w:sz w:val="22"/>
          <w:szCs w:val="22"/>
        </w:rPr>
        <w:t xml:space="preserve">The </w:t>
      </w:r>
      <w:r w:rsidR="00EC03F3" w:rsidRPr="00165A8F">
        <w:rPr>
          <w:rFonts w:ascii="Garamond" w:hAnsi="Garamond" w:cs="Calibri"/>
          <w:sz w:val="22"/>
          <w:szCs w:val="22"/>
        </w:rPr>
        <w:t xml:space="preserve"> MoES </w:t>
      </w:r>
      <w:r w:rsidR="004F73C5" w:rsidRPr="00165A8F">
        <w:rPr>
          <w:rFonts w:ascii="Garamond" w:hAnsi="Garamond" w:cs="Calibri"/>
          <w:sz w:val="22"/>
          <w:szCs w:val="22"/>
        </w:rPr>
        <w:t xml:space="preserve">in consultation with the </w:t>
      </w:r>
      <w:proofErr w:type="spellStart"/>
      <w:r w:rsidR="004F73C5" w:rsidRPr="00165A8F">
        <w:rPr>
          <w:rFonts w:ascii="Garamond" w:hAnsi="Garamond" w:cs="Calibri"/>
          <w:sz w:val="22"/>
          <w:szCs w:val="22"/>
        </w:rPr>
        <w:t>the</w:t>
      </w:r>
      <w:proofErr w:type="spellEnd"/>
      <w:r w:rsidR="004F73C5" w:rsidRPr="00165A8F">
        <w:rPr>
          <w:rFonts w:ascii="Garamond" w:hAnsi="Garamond" w:cs="Calibri"/>
          <w:sz w:val="22"/>
          <w:szCs w:val="22"/>
        </w:rPr>
        <w:t xml:space="preserve"> </w:t>
      </w:r>
      <w:proofErr w:type="spellStart"/>
      <w:r w:rsidR="004F73C5" w:rsidRPr="00165A8F">
        <w:rPr>
          <w:rFonts w:ascii="Garamond" w:hAnsi="Garamond" w:cs="Calibri"/>
          <w:sz w:val="22"/>
          <w:szCs w:val="22"/>
        </w:rPr>
        <w:t>MoWT</w:t>
      </w:r>
      <w:proofErr w:type="spellEnd"/>
      <w:r w:rsidR="004F73C5" w:rsidRPr="00165A8F">
        <w:rPr>
          <w:rFonts w:ascii="Garamond" w:hAnsi="Garamond" w:cs="Calibri"/>
          <w:sz w:val="22"/>
          <w:szCs w:val="22"/>
        </w:rPr>
        <w:t xml:space="preserve"> and LGs </w:t>
      </w:r>
      <w:r w:rsidR="00EC03F3" w:rsidRPr="00165A8F">
        <w:rPr>
          <w:rFonts w:ascii="Garamond" w:hAnsi="Garamond" w:cs="Calibri"/>
          <w:sz w:val="22"/>
          <w:szCs w:val="22"/>
        </w:rPr>
        <w:t>shall develop technical designs of the schools to be constructed</w:t>
      </w:r>
      <w:r w:rsidR="000C226A" w:rsidRPr="00165A8F">
        <w:rPr>
          <w:rFonts w:ascii="Garamond" w:hAnsi="Garamond" w:cs="Calibri"/>
          <w:sz w:val="22"/>
          <w:szCs w:val="22"/>
        </w:rPr>
        <w:t xml:space="preserve"> </w:t>
      </w:r>
      <w:r w:rsidRPr="00165A8F">
        <w:rPr>
          <w:rFonts w:ascii="Garamond" w:hAnsi="Garamond" w:cs="Calibri"/>
          <w:sz w:val="22"/>
          <w:szCs w:val="22"/>
        </w:rPr>
        <w:t xml:space="preserve">and </w:t>
      </w:r>
      <w:r w:rsidR="00EC03F3" w:rsidRPr="00165A8F">
        <w:rPr>
          <w:rFonts w:ascii="Garamond" w:hAnsi="Garamond" w:cs="Calibri"/>
          <w:sz w:val="22"/>
          <w:szCs w:val="22"/>
        </w:rPr>
        <w:t xml:space="preserve">the </w:t>
      </w:r>
      <w:r w:rsidRPr="00165A8F">
        <w:rPr>
          <w:rFonts w:ascii="Garamond" w:hAnsi="Garamond" w:cs="Calibri"/>
          <w:sz w:val="22"/>
          <w:szCs w:val="22"/>
        </w:rPr>
        <w:t xml:space="preserve">Bills of Quantities </w:t>
      </w:r>
      <w:r w:rsidR="00E53F6A" w:rsidRPr="00165A8F">
        <w:rPr>
          <w:rFonts w:ascii="Garamond" w:hAnsi="Garamond" w:cs="Calibri"/>
          <w:sz w:val="22"/>
          <w:szCs w:val="22"/>
        </w:rPr>
        <w:t>(</w:t>
      </w:r>
      <w:proofErr w:type="spellStart"/>
      <w:r w:rsidR="00E53F6A" w:rsidRPr="00165A8F">
        <w:rPr>
          <w:rFonts w:ascii="Garamond" w:hAnsi="Garamond" w:cs="Calibri"/>
          <w:sz w:val="22"/>
          <w:szCs w:val="22"/>
        </w:rPr>
        <w:t>BoQs</w:t>
      </w:r>
      <w:proofErr w:type="spellEnd"/>
      <w:r w:rsidR="00E53F6A" w:rsidRPr="00165A8F">
        <w:rPr>
          <w:rFonts w:ascii="Garamond" w:hAnsi="Garamond" w:cs="Calibri"/>
          <w:sz w:val="22"/>
          <w:szCs w:val="22"/>
        </w:rPr>
        <w:t xml:space="preserve">) </w:t>
      </w:r>
      <w:r w:rsidR="00A25DCD" w:rsidRPr="00165A8F">
        <w:rPr>
          <w:rFonts w:ascii="Garamond" w:hAnsi="Garamond" w:cs="Calibri"/>
          <w:sz w:val="22"/>
          <w:szCs w:val="22"/>
        </w:rPr>
        <w:t>to ensure compliance to sector service delivery standards</w:t>
      </w:r>
      <w:r w:rsidR="00721051" w:rsidRPr="00165A8F">
        <w:rPr>
          <w:rFonts w:ascii="Garamond" w:hAnsi="Garamond" w:cs="Calibri"/>
          <w:sz w:val="22"/>
          <w:szCs w:val="22"/>
        </w:rPr>
        <w:t xml:space="preserve"> </w:t>
      </w:r>
      <w:r w:rsidR="00AB78EC" w:rsidRPr="00165A8F">
        <w:rPr>
          <w:rFonts w:ascii="Garamond" w:hAnsi="Garamond" w:cs="Calibri"/>
          <w:sz w:val="22"/>
          <w:szCs w:val="22"/>
        </w:rPr>
        <w:t>–</w:t>
      </w:r>
      <w:r w:rsidR="00721051" w:rsidRPr="00165A8F">
        <w:rPr>
          <w:rFonts w:ascii="Garamond" w:hAnsi="Garamond" w:cs="Calibri"/>
          <w:sz w:val="22"/>
          <w:szCs w:val="22"/>
        </w:rPr>
        <w:t xml:space="preserve"> </w:t>
      </w:r>
      <w:proofErr w:type="spellStart"/>
      <w:r w:rsidR="00AB78EC" w:rsidRPr="00165A8F">
        <w:rPr>
          <w:rFonts w:ascii="Garamond" w:hAnsi="Garamond" w:cs="Calibri"/>
          <w:sz w:val="22"/>
          <w:szCs w:val="22"/>
        </w:rPr>
        <w:t>BoQs</w:t>
      </w:r>
      <w:proofErr w:type="spellEnd"/>
      <w:r w:rsidR="00AB78EC" w:rsidRPr="00165A8F">
        <w:rPr>
          <w:rFonts w:ascii="Garamond" w:hAnsi="Garamond" w:cs="Calibri"/>
          <w:sz w:val="22"/>
          <w:szCs w:val="22"/>
        </w:rPr>
        <w:t xml:space="preserve"> and unit costs will be customized to each LG</w:t>
      </w:r>
      <w:r w:rsidR="006604A5" w:rsidRPr="00165A8F">
        <w:rPr>
          <w:rFonts w:ascii="Garamond" w:hAnsi="Garamond" w:cs="Calibri"/>
          <w:sz w:val="22"/>
          <w:szCs w:val="22"/>
        </w:rPr>
        <w:t xml:space="preserve"> and will ensure that they take into account peculiarities of the individual construction projects </w:t>
      </w:r>
      <w:r w:rsidR="00481169" w:rsidRPr="00165A8F">
        <w:rPr>
          <w:rFonts w:ascii="Garamond" w:hAnsi="Garamond" w:cs="Calibri"/>
          <w:sz w:val="22"/>
          <w:szCs w:val="22"/>
        </w:rPr>
        <w:t>.</w:t>
      </w:r>
      <w:r w:rsidR="00E6185C" w:rsidRPr="00165A8F">
        <w:rPr>
          <w:rFonts w:ascii="Garamond" w:hAnsi="Garamond" w:cs="Calibri"/>
          <w:sz w:val="22"/>
          <w:szCs w:val="22"/>
        </w:rPr>
        <w:t xml:space="preserve"> For economies of scale, the MoES shall </w:t>
      </w:r>
      <w:r w:rsidR="00B41B08" w:rsidRPr="00165A8F">
        <w:rPr>
          <w:rFonts w:ascii="Garamond" w:hAnsi="Garamond" w:cs="Calibri"/>
          <w:sz w:val="22"/>
          <w:szCs w:val="22"/>
        </w:rPr>
        <w:t>also cluster local government construction works</w:t>
      </w:r>
      <w:r w:rsidR="00E6185C" w:rsidRPr="00165A8F">
        <w:rPr>
          <w:rFonts w:ascii="Garamond" w:hAnsi="Garamond" w:cs="Calibri"/>
          <w:sz w:val="22"/>
          <w:szCs w:val="22"/>
        </w:rPr>
        <w:t xml:space="preserve"> into </w:t>
      </w:r>
      <w:r w:rsidR="00481DD0" w:rsidRPr="00165A8F">
        <w:rPr>
          <w:rFonts w:ascii="Garamond" w:hAnsi="Garamond" w:cs="Calibri"/>
          <w:sz w:val="22"/>
          <w:szCs w:val="22"/>
        </w:rPr>
        <w:t>‘</w:t>
      </w:r>
      <w:r w:rsidR="00E6185C" w:rsidRPr="00165A8F">
        <w:rPr>
          <w:rFonts w:ascii="Garamond" w:hAnsi="Garamond" w:cs="Calibri"/>
          <w:sz w:val="22"/>
          <w:szCs w:val="22"/>
        </w:rPr>
        <w:t>lots</w:t>
      </w:r>
      <w:r w:rsidR="00481DD0" w:rsidRPr="00165A8F">
        <w:rPr>
          <w:rFonts w:ascii="Garamond" w:hAnsi="Garamond" w:cs="Calibri"/>
          <w:sz w:val="22"/>
          <w:szCs w:val="22"/>
        </w:rPr>
        <w:t>’</w:t>
      </w:r>
      <w:r w:rsidR="00E6185C" w:rsidRPr="00165A8F">
        <w:rPr>
          <w:rFonts w:ascii="Garamond" w:hAnsi="Garamond" w:cs="Calibri"/>
          <w:sz w:val="22"/>
          <w:szCs w:val="22"/>
        </w:rPr>
        <w:t xml:space="preserve"> to improve the competitiveness of tenders.</w:t>
      </w:r>
      <w:r w:rsidR="0062206B" w:rsidRPr="00165A8F">
        <w:rPr>
          <w:rFonts w:ascii="Garamond" w:hAnsi="Garamond" w:cs="Calibri"/>
          <w:sz w:val="22"/>
          <w:szCs w:val="22"/>
        </w:rPr>
        <w:t xml:space="preserve"> Each cluster will select a lead LG t</w:t>
      </w:r>
      <w:r w:rsidR="005F21C9" w:rsidRPr="00165A8F">
        <w:rPr>
          <w:rFonts w:ascii="Garamond" w:hAnsi="Garamond" w:cs="Calibri"/>
          <w:sz w:val="22"/>
          <w:szCs w:val="22"/>
        </w:rPr>
        <w:t>o which bids are submitted.</w:t>
      </w:r>
      <w:r w:rsidR="00E6185C" w:rsidRPr="00165A8F">
        <w:rPr>
          <w:rFonts w:ascii="Garamond" w:hAnsi="Garamond" w:cs="Calibri"/>
          <w:sz w:val="22"/>
          <w:szCs w:val="22"/>
        </w:rPr>
        <w:t xml:space="preserve"> </w:t>
      </w:r>
      <w:r w:rsidR="004A256D" w:rsidRPr="00165A8F">
        <w:rPr>
          <w:rFonts w:ascii="Garamond" w:hAnsi="Garamond" w:cs="Calibri"/>
          <w:sz w:val="22"/>
          <w:szCs w:val="22"/>
        </w:rPr>
        <w:t xml:space="preserve">In consultation with the PPDA, the MoES shall issue guidelines to LGs clarifying </w:t>
      </w:r>
      <w:r w:rsidR="007B1719" w:rsidRPr="00165A8F">
        <w:rPr>
          <w:rFonts w:ascii="Garamond" w:hAnsi="Garamond" w:cs="Calibri"/>
          <w:sz w:val="22"/>
          <w:szCs w:val="22"/>
        </w:rPr>
        <w:t xml:space="preserve">wide-ranging procurement arrangements including: procedures for advertising for planned works; formation of LG clusters, selection of the lead LG and </w:t>
      </w:r>
      <w:r w:rsidR="007B1719" w:rsidRPr="00165A8F">
        <w:rPr>
          <w:rFonts w:ascii="Garamond" w:hAnsi="Garamond" w:cs="Calibri"/>
          <w:sz w:val="22"/>
          <w:szCs w:val="22"/>
        </w:rPr>
        <w:lastRenderedPageBreak/>
        <w:t>methodology for receipt and joint evaluation of bids</w:t>
      </w:r>
      <w:r w:rsidR="003F0DC0" w:rsidRPr="00165A8F">
        <w:rPr>
          <w:rFonts w:ascii="Garamond" w:hAnsi="Garamond" w:cs="Calibri"/>
          <w:sz w:val="22"/>
          <w:szCs w:val="22"/>
        </w:rPr>
        <w:t xml:space="preserve"> as well as the award of contracts by the LG contracts committees. </w:t>
      </w:r>
    </w:p>
    <w:p w14:paraId="66E48030" w14:textId="77777777" w:rsidR="00401D2E" w:rsidRPr="00165A8F" w:rsidRDefault="00401D2E" w:rsidP="00165A8F">
      <w:pPr>
        <w:pStyle w:val="MediumGrid1-Accent21"/>
        <w:numPr>
          <w:ilvl w:val="0"/>
          <w:numId w:val="7"/>
        </w:numPr>
        <w:shd w:val="clear" w:color="auto" w:fill="FFFFFF" w:themeFill="background1"/>
        <w:spacing w:after="0" w:line="240" w:lineRule="auto"/>
        <w:jc w:val="both"/>
        <w:rPr>
          <w:rFonts w:ascii="Garamond" w:hAnsi="Garamond" w:cs="Calibri"/>
          <w:sz w:val="22"/>
          <w:szCs w:val="22"/>
        </w:rPr>
      </w:pPr>
      <w:r w:rsidRPr="00165A8F">
        <w:rPr>
          <w:rFonts w:ascii="Garamond" w:hAnsi="Garamond" w:cs="Calibri"/>
          <w:sz w:val="22"/>
          <w:szCs w:val="22"/>
        </w:rPr>
        <w:t xml:space="preserve">The Bills of Quantities should incorporate measures to mitigate social and environment impacts. </w:t>
      </w:r>
    </w:p>
    <w:p w14:paraId="67169A56" w14:textId="77777777" w:rsidR="00401D2E" w:rsidRPr="00165A8F" w:rsidRDefault="00401D2E" w:rsidP="00165A8F">
      <w:pPr>
        <w:pStyle w:val="MediumGrid1-Accent21"/>
        <w:numPr>
          <w:ilvl w:val="0"/>
          <w:numId w:val="7"/>
        </w:numPr>
        <w:shd w:val="clear" w:color="auto" w:fill="FFFFFF" w:themeFill="background1"/>
        <w:spacing w:after="0" w:line="240" w:lineRule="auto"/>
        <w:jc w:val="both"/>
        <w:rPr>
          <w:rFonts w:ascii="Garamond" w:hAnsi="Garamond" w:cs="Calibri"/>
          <w:sz w:val="22"/>
          <w:szCs w:val="22"/>
        </w:rPr>
      </w:pPr>
      <w:r w:rsidRPr="00165A8F">
        <w:rPr>
          <w:rFonts w:ascii="Garamond" w:hAnsi="Garamond" w:cs="Calibri"/>
          <w:sz w:val="22"/>
          <w:szCs w:val="22"/>
        </w:rPr>
        <w:t xml:space="preserve">The </w:t>
      </w:r>
      <w:r w:rsidR="00517F18" w:rsidRPr="00165A8F">
        <w:rPr>
          <w:rFonts w:ascii="Garamond" w:hAnsi="Garamond" w:cs="Calibri"/>
          <w:sz w:val="22"/>
          <w:szCs w:val="22"/>
        </w:rPr>
        <w:t xml:space="preserve">MoES </w:t>
      </w:r>
      <w:r w:rsidR="00481DD0" w:rsidRPr="00165A8F">
        <w:rPr>
          <w:rFonts w:ascii="Garamond" w:hAnsi="Garamond" w:cs="Calibri"/>
          <w:sz w:val="22"/>
          <w:szCs w:val="22"/>
        </w:rPr>
        <w:t xml:space="preserve">shall </w:t>
      </w:r>
      <w:r w:rsidR="00BE286C" w:rsidRPr="00165A8F">
        <w:rPr>
          <w:rFonts w:ascii="Garamond" w:hAnsi="Garamond" w:cs="Calibri"/>
          <w:sz w:val="22"/>
          <w:szCs w:val="22"/>
        </w:rPr>
        <w:t xml:space="preserve">manage advertising for infrastructure works </w:t>
      </w:r>
      <w:r w:rsidR="001C5EDF" w:rsidRPr="00165A8F">
        <w:rPr>
          <w:rFonts w:ascii="Garamond" w:hAnsi="Garamond" w:cs="Calibri"/>
          <w:sz w:val="22"/>
          <w:szCs w:val="22"/>
        </w:rPr>
        <w:t>for economies of scale and to ensure that competent constructors are secured, and that timely procurement is conducted.</w:t>
      </w:r>
    </w:p>
    <w:p w14:paraId="692BBA78" w14:textId="77777777" w:rsidR="00401D2E" w:rsidRPr="00165A8F" w:rsidRDefault="00401D2E" w:rsidP="00165A8F">
      <w:pPr>
        <w:pStyle w:val="MediumGrid1-Accent21"/>
        <w:numPr>
          <w:ilvl w:val="0"/>
          <w:numId w:val="7"/>
        </w:numPr>
        <w:shd w:val="clear" w:color="auto" w:fill="FFFFFF" w:themeFill="background1"/>
        <w:spacing w:after="0" w:line="240" w:lineRule="auto"/>
        <w:jc w:val="both"/>
        <w:rPr>
          <w:rFonts w:ascii="Garamond" w:hAnsi="Garamond" w:cs="Calibri"/>
          <w:sz w:val="22"/>
          <w:szCs w:val="22"/>
        </w:rPr>
      </w:pPr>
      <w:r w:rsidRPr="00165A8F">
        <w:rPr>
          <w:rFonts w:ascii="Garamond" w:hAnsi="Garamond" w:cs="Calibri"/>
          <w:sz w:val="22"/>
          <w:szCs w:val="22"/>
        </w:rPr>
        <w:t>Bids shall be opened publicly on the closing date and all bidders are free to attend</w:t>
      </w:r>
      <w:r w:rsidR="00332D4B" w:rsidRPr="00165A8F">
        <w:rPr>
          <w:rFonts w:ascii="Garamond" w:hAnsi="Garamond" w:cs="Calibri"/>
          <w:sz w:val="22"/>
          <w:szCs w:val="22"/>
        </w:rPr>
        <w:t>.</w:t>
      </w:r>
    </w:p>
    <w:p w14:paraId="4D9D76A5" w14:textId="2B8E1715" w:rsidR="00401D2E" w:rsidRPr="00165A8F" w:rsidRDefault="00196766" w:rsidP="00165A8F">
      <w:pPr>
        <w:pStyle w:val="MediumGrid1-Accent21"/>
        <w:numPr>
          <w:ilvl w:val="0"/>
          <w:numId w:val="7"/>
        </w:numPr>
        <w:shd w:val="clear" w:color="auto" w:fill="FFFFFF" w:themeFill="background1"/>
        <w:spacing w:after="0" w:line="240" w:lineRule="auto"/>
        <w:jc w:val="both"/>
        <w:rPr>
          <w:rFonts w:ascii="Garamond" w:hAnsi="Garamond" w:cs="Calibri"/>
          <w:sz w:val="22"/>
          <w:szCs w:val="22"/>
        </w:rPr>
      </w:pPr>
      <w:r w:rsidRPr="00165A8F">
        <w:rPr>
          <w:rFonts w:ascii="Garamond" w:hAnsi="Garamond" w:cs="Calibri"/>
          <w:sz w:val="22"/>
          <w:szCs w:val="22"/>
        </w:rPr>
        <w:t>The MoES shall issue evaluation criteria and the e</w:t>
      </w:r>
      <w:r w:rsidR="00961686" w:rsidRPr="00165A8F">
        <w:rPr>
          <w:rFonts w:ascii="Garamond" w:hAnsi="Garamond" w:cs="Calibri"/>
          <w:sz w:val="22"/>
          <w:szCs w:val="22"/>
        </w:rPr>
        <w:t xml:space="preserve">valuation of bids will be conducted jointly by </w:t>
      </w:r>
      <w:r w:rsidR="00BA3F4E" w:rsidRPr="00165A8F">
        <w:rPr>
          <w:rFonts w:ascii="Garamond" w:hAnsi="Garamond" w:cs="Calibri"/>
          <w:sz w:val="22"/>
          <w:szCs w:val="22"/>
        </w:rPr>
        <w:t xml:space="preserve">the </w:t>
      </w:r>
      <w:r w:rsidR="00F302AE" w:rsidRPr="00165A8F">
        <w:rPr>
          <w:rFonts w:ascii="Garamond" w:hAnsi="Garamond" w:cs="Calibri"/>
          <w:sz w:val="22"/>
          <w:szCs w:val="22"/>
        </w:rPr>
        <w:t xml:space="preserve">MoES and </w:t>
      </w:r>
      <w:r w:rsidR="00961686" w:rsidRPr="00165A8F">
        <w:rPr>
          <w:rFonts w:ascii="Garamond" w:hAnsi="Garamond" w:cs="Calibri"/>
          <w:sz w:val="22"/>
          <w:szCs w:val="22"/>
        </w:rPr>
        <w:t xml:space="preserve">the </w:t>
      </w:r>
      <w:r w:rsidR="00732699" w:rsidRPr="00165A8F">
        <w:rPr>
          <w:rFonts w:ascii="Garamond" w:hAnsi="Garamond" w:cs="Calibri"/>
          <w:sz w:val="22"/>
          <w:szCs w:val="22"/>
        </w:rPr>
        <w:t xml:space="preserve">relevant </w:t>
      </w:r>
      <w:r w:rsidR="00961686" w:rsidRPr="00165A8F">
        <w:rPr>
          <w:rFonts w:ascii="Garamond" w:hAnsi="Garamond" w:cs="Calibri"/>
          <w:sz w:val="22"/>
          <w:szCs w:val="22"/>
        </w:rPr>
        <w:t xml:space="preserve">local government </w:t>
      </w:r>
      <w:r w:rsidRPr="00165A8F">
        <w:rPr>
          <w:rFonts w:ascii="Garamond" w:hAnsi="Garamond" w:cs="Calibri"/>
          <w:sz w:val="22"/>
          <w:szCs w:val="22"/>
        </w:rPr>
        <w:t xml:space="preserve">on the basis of </w:t>
      </w:r>
      <w:r w:rsidR="00732699" w:rsidRPr="00165A8F">
        <w:rPr>
          <w:rFonts w:ascii="Garamond" w:hAnsi="Garamond" w:cs="Calibri"/>
          <w:sz w:val="22"/>
          <w:szCs w:val="22"/>
        </w:rPr>
        <w:t xml:space="preserve">the </w:t>
      </w:r>
      <w:r w:rsidR="002B448A" w:rsidRPr="00165A8F">
        <w:rPr>
          <w:rFonts w:ascii="Garamond" w:hAnsi="Garamond" w:cs="Calibri"/>
          <w:sz w:val="22"/>
          <w:szCs w:val="22"/>
        </w:rPr>
        <w:t>evaluation criteria</w:t>
      </w:r>
      <w:r w:rsidR="005F21C9" w:rsidRPr="00165A8F">
        <w:rPr>
          <w:rFonts w:ascii="Garamond" w:hAnsi="Garamond" w:cs="Calibri"/>
          <w:sz w:val="22"/>
          <w:szCs w:val="22"/>
        </w:rPr>
        <w:t xml:space="preserve"> issued by the Ministry</w:t>
      </w:r>
      <w:r w:rsidR="002B448A" w:rsidRPr="00165A8F">
        <w:rPr>
          <w:rFonts w:ascii="Garamond" w:hAnsi="Garamond" w:cs="Calibri"/>
          <w:sz w:val="22"/>
          <w:szCs w:val="22"/>
        </w:rPr>
        <w:t>.</w:t>
      </w:r>
      <w:r w:rsidR="00AB1763" w:rsidRPr="00165A8F">
        <w:rPr>
          <w:rFonts w:ascii="Garamond" w:hAnsi="Garamond" w:cs="Calibri"/>
          <w:sz w:val="22"/>
          <w:szCs w:val="22"/>
        </w:rPr>
        <w:t xml:space="preserve"> The </w:t>
      </w:r>
      <w:r w:rsidR="00897910" w:rsidRPr="00165A8F">
        <w:rPr>
          <w:rFonts w:ascii="Garamond" w:hAnsi="Garamond" w:cs="Calibri"/>
          <w:sz w:val="22"/>
          <w:szCs w:val="22"/>
        </w:rPr>
        <w:t xml:space="preserve">Ministry shall nominate members to participate in the evaluation exercise </w:t>
      </w:r>
      <w:r w:rsidR="002A77AF" w:rsidRPr="00165A8F">
        <w:rPr>
          <w:rFonts w:ascii="Garamond" w:hAnsi="Garamond"/>
          <w:sz w:val="22"/>
          <w:szCs w:val="22"/>
          <w:lang w:val="en-US" w:eastAsia="en-US"/>
        </w:rPr>
        <w:t>and certification process</w:t>
      </w:r>
      <w:r w:rsidR="007E095D" w:rsidRPr="00165A8F">
        <w:rPr>
          <w:rFonts w:ascii="Garamond" w:hAnsi="Garamond"/>
          <w:sz w:val="22"/>
          <w:szCs w:val="22"/>
          <w:lang w:val="en-US" w:eastAsia="en-US"/>
        </w:rPr>
        <w:t xml:space="preserve"> </w:t>
      </w:r>
      <w:r w:rsidR="00897910" w:rsidRPr="00165A8F">
        <w:rPr>
          <w:rFonts w:ascii="Garamond" w:hAnsi="Garamond" w:cs="Calibri"/>
          <w:sz w:val="22"/>
          <w:szCs w:val="22"/>
        </w:rPr>
        <w:t>at the LG level.</w:t>
      </w:r>
    </w:p>
    <w:p w14:paraId="2CDD64BF" w14:textId="77777777" w:rsidR="00401D2E" w:rsidRPr="00165A8F" w:rsidRDefault="00401D2E" w:rsidP="00165A8F">
      <w:pPr>
        <w:pStyle w:val="MediumGrid1-Accent21"/>
        <w:numPr>
          <w:ilvl w:val="0"/>
          <w:numId w:val="7"/>
        </w:numPr>
        <w:shd w:val="clear" w:color="auto" w:fill="FFFFFF" w:themeFill="background1"/>
        <w:spacing w:after="0" w:line="240" w:lineRule="auto"/>
        <w:jc w:val="both"/>
        <w:rPr>
          <w:rFonts w:ascii="Garamond" w:hAnsi="Garamond" w:cs="Calibri"/>
          <w:sz w:val="22"/>
          <w:szCs w:val="22"/>
        </w:rPr>
      </w:pPr>
      <w:r w:rsidRPr="00165A8F">
        <w:rPr>
          <w:rFonts w:ascii="Garamond" w:hAnsi="Garamond" w:cs="Calibri"/>
          <w:sz w:val="22"/>
          <w:szCs w:val="22"/>
        </w:rPr>
        <w:t>The LG Contracts Committee shall select the qualified contractor to construct the infrastructure based on the TEC report. In cases where the Contracts Committee does not adopt the recommendations of the TEC, clear reasons must be given</w:t>
      </w:r>
      <w:r w:rsidR="00332D4B" w:rsidRPr="00165A8F">
        <w:rPr>
          <w:rFonts w:ascii="Garamond" w:hAnsi="Garamond" w:cs="Calibri"/>
          <w:sz w:val="22"/>
          <w:szCs w:val="22"/>
        </w:rPr>
        <w:t>.</w:t>
      </w:r>
      <w:r w:rsidRPr="00165A8F">
        <w:rPr>
          <w:rFonts w:ascii="Garamond" w:hAnsi="Garamond" w:cs="Calibri"/>
          <w:sz w:val="22"/>
          <w:szCs w:val="22"/>
        </w:rPr>
        <w:t xml:space="preserve"> </w:t>
      </w:r>
    </w:p>
    <w:p w14:paraId="446EADD5" w14:textId="77777777" w:rsidR="00401D2E" w:rsidRPr="00165A8F" w:rsidRDefault="00401D2E" w:rsidP="00165A8F">
      <w:pPr>
        <w:pStyle w:val="MediumGrid1-Accent21"/>
        <w:numPr>
          <w:ilvl w:val="0"/>
          <w:numId w:val="7"/>
        </w:numPr>
        <w:shd w:val="clear" w:color="auto" w:fill="FFFFFF" w:themeFill="background1"/>
        <w:spacing w:after="0" w:line="240" w:lineRule="auto"/>
        <w:jc w:val="both"/>
        <w:rPr>
          <w:rFonts w:ascii="Garamond" w:hAnsi="Garamond" w:cs="Calibri"/>
          <w:sz w:val="22"/>
          <w:szCs w:val="22"/>
        </w:rPr>
      </w:pPr>
      <w:r w:rsidRPr="00165A8F">
        <w:rPr>
          <w:rFonts w:ascii="Garamond" w:hAnsi="Garamond" w:cs="Calibri"/>
          <w:sz w:val="22"/>
          <w:szCs w:val="22"/>
        </w:rPr>
        <w:t xml:space="preserve">A communication of the award letter shall be written </w:t>
      </w:r>
      <w:r w:rsidR="0004091B" w:rsidRPr="00165A8F">
        <w:rPr>
          <w:rFonts w:ascii="Garamond" w:hAnsi="Garamond" w:cs="Calibri"/>
          <w:sz w:val="22"/>
          <w:szCs w:val="22"/>
        </w:rPr>
        <w:t xml:space="preserve">by the LG </w:t>
      </w:r>
      <w:r w:rsidRPr="00165A8F">
        <w:rPr>
          <w:rFonts w:ascii="Garamond" w:hAnsi="Garamond" w:cs="Calibri"/>
          <w:sz w:val="22"/>
          <w:szCs w:val="22"/>
        </w:rPr>
        <w:t xml:space="preserve">to the successful bidder requesting him/her to produce a 10% Performance Guarantee from a bank before the contract is signed. </w:t>
      </w:r>
    </w:p>
    <w:p w14:paraId="650F91EE" w14:textId="77777777" w:rsidR="00401D2E" w:rsidRPr="00165A8F" w:rsidRDefault="00401D2E" w:rsidP="00165A8F">
      <w:pPr>
        <w:pStyle w:val="MediumGrid1-Accent21"/>
        <w:numPr>
          <w:ilvl w:val="0"/>
          <w:numId w:val="7"/>
        </w:numPr>
        <w:shd w:val="clear" w:color="auto" w:fill="FFFFFF" w:themeFill="background1"/>
        <w:spacing w:after="0" w:line="240" w:lineRule="auto"/>
        <w:jc w:val="both"/>
        <w:rPr>
          <w:rFonts w:ascii="Garamond" w:hAnsi="Garamond" w:cs="Calibri"/>
          <w:sz w:val="22"/>
          <w:szCs w:val="22"/>
        </w:rPr>
      </w:pPr>
      <w:r w:rsidRPr="00165A8F">
        <w:rPr>
          <w:rFonts w:ascii="Garamond" w:hAnsi="Garamond" w:cs="Calibri"/>
          <w:sz w:val="22"/>
          <w:szCs w:val="22"/>
        </w:rPr>
        <w:t>The Contract shall be signed between the District/Municipal LG and the Contractor witnessed by the relevant SMC</w:t>
      </w:r>
      <w:r w:rsidR="00514394" w:rsidRPr="00165A8F">
        <w:rPr>
          <w:rFonts w:ascii="Garamond" w:hAnsi="Garamond" w:cs="Calibri"/>
          <w:sz w:val="22"/>
          <w:szCs w:val="22"/>
        </w:rPr>
        <w:t>/</w:t>
      </w:r>
      <w:proofErr w:type="spellStart"/>
      <w:r w:rsidR="00514394" w:rsidRPr="00165A8F">
        <w:rPr>
          <w:rFonts w:ascii="Garamond" w:hAnsi="Garamond"/>
          <w:sz w:val="22"/>
          <w:szCs w:val="22"/>
          <w:lang w:val="en-US" w:eastAsia="en-US"/>
        </w:rPr>
        <w:t>BoG</w:t>
      </w:r>
      <w:proofErr w:type="spellEnd"/>
      <w:r w:rsidRPr="00165A8F">
        <w:rPr>
          <w:rFonts w:ascii="Garamond" w:hAnsi="Garamond" w:cs="Calibri"/>
          <w:sz w:val="22"/>
          <w:szCs w:val="22"/>
        </w:rPr>
        <w:t>.</w:t>
      </w:r>
    </w:p>
    <w:p w14:paraId="215E313A" w14:textId="77777777" w:rsidR="00401D2E" w:rsidRPr="00165A8F" w:rsidRDefault="00401D2E" w:rsidP="00165A8F">
      <w:pPr>
        <w:pStyle w:val="MediumGrid1-Accent21"/>
        <w:numPr>
          <w:ilvl w:val="0"/>
          <w:numId w:val="7"/>
        </w:numPr>
        <w:shd w:val="clear" w:color="auto" w:fill="FFFFFF" w:themeFill="background1"/>
        <w:spacing w:after="0" w:line="240" w:lineRule="auto"/>
        <w:jc w:val="both"/>
        <w:rPr>
          <w:rFonts w:ascii="Garamond" w:hAnsi="Garamond" w:cs="Calibri"/>
          <w:sz w:val="22"/>
          <w:szCs w:val="22"/>
        </w:rPr>
      </w:pPr>
      <w:r w:rsidRPr="00165A8F">
        <w:rPr>
          <w:rFonts w:ascii="Garamond" w:hAnsi="Garamond" w:cs="Calibri"/>
          <w:sz w:val="22"/>
          <w:szCs w:val="22"/>
        </w:rPr>
        <w:t xml:space="preserve">The contract should include </w:t>
      </w:r>
      <w:r w:rsidR="006963B7" w:rsidRPr="00165A8F">
        <w:rPr>
          <w:rFonts w:ascii="Garamond" w:hAnsi="Garamond" w:cs="Calibri"/>
          <w:sz w:val="22"/>
          <w:szCs w:val="22"/>
        </w:rPr>
        <w:t xml:space="preserve">a) </w:t>
      </w:r>
      <w:r w:rsidRPr="00165A8F">
        <w:rPr>
          <w:rFonts w:ascii="Garamond" w:hAnsi="Garamond" w:cs="Calibri"/>
          <w:sz w:val="22"/>
          <w:szCs w:val="22"/>
        </w:rPr>
        <w:t>measures to mitigate environmental and social risks</w:t>
      </w:r>
      <w:r w:rsidR="006963B7" w:rsidRPr="00165A8F">
        <w:rPr>
          <w:rFonts w:ascii="Garamond" w:hAnsi="Garamond" w:cs="Calibri"/>
          <w:sz w:val="22"/>
          <w:szCs w:val="22"/>
        </w:rPr>
        <w:t xml:space="preserve"> identified in the checklist as the responsibility of the contractor</w:t>
      </w:r>
      <w:r w:rsidR="00332D4B" w:rsidRPr="00165A8F">
        <w:rPr>
          <w:rFonts w:ascii="Garamond" w:hAnsi="Garamond" w:cs="Calibri"/>
          <w:sz w:val="22"/>
          <w:szCs w:val="22"/>
        </w:rPr>
        <w:t>;</w:t>
      </w:r>
      <w:r w:rsidR="006963B7" w:rsidRPr="00165A8F">
        <w:rPr>
          <w:rFonts w:ascii="Garamond" w:hAnsi="Garamond" w:cs="Calibri"/>
          <w:sz w:val="22"/>
          <w:szCs w:val="22"/>
        </w:rPr>
        <w:t xml:space="preserve"> and b) standard clauses in the contract outlining the contractors responsibilities in terms of mitigating environmental and social risks.  </w:t>
      </w:r>
    </w:p>
    <w:p w14:paraId="359348C6" w14:textId="77777777" w:rsidR="00143B72" w:rsidRPr="00165A8F" w:rsidRDefault="00143B72" w:rsidP="00165A8F">
      <w:pPr>
        <w:pStyle w:val="MediumGrid1-Accent21"/>
        <w:numPr>
          <w:ilvl w:val="0"/>
          <w:numId w:val="7"/>
        </w:numPr>
        <w:shd w:val="clear" w:color="auto" w:fill="FFFFFF" w:themeFill="background1"/>
        <w:spacing w:after="0" w:line="240" w:lineRule="auto"/>
        <w:jc w:val="both"/>
        <w:rPr>
          <w:rFonts w:ascii="Garamond" w:hAnsi="Garamond" w:cs="Calibri"/>
          <w:sz w:val="22"/>
          <w:szCs w:val="22"/>
        </w:rPr>
      </w:pPr>
      <w:r w:rsidRPr="00165A8F">
        <w:rPr>
          <w:rFonts w:ascii="Garamond" w:hAnsi="Garamond" w:cs="Calibri"/>
          <w:sz w:val="22"/>
          <w:szCs w:val="22"/>
        </w:rPr>
        <w:t xml:space="preserve">The LG will be responsible for </w:t>
      </w:r>
      <w:r w:rsidR="00485D3F" w:rsidRPr="00165A8F">
        <w:rPr>
          <w:rFonts w:ascii="Garamond" w:hAnsi="Garamond" w:cs="Calibri"/>
          <w:sz w:val="22"/>
          <w:szCs w:val="22"/>
        </w:rPr>
        <w:t>maintenance of contract registers and procurement activity files as well a</w:t>
      </w:r>
      <w:r w:rsidR="00BB120C" w:rsidRPr="00165A8F">
        <w:rPr>
          <w:rFonts w:ascii="Garamond" w:hAnsi="Garamond" w:cs="Calibri"/>
          <w:sz w:val="22"/>
          <w:szCs w:val="22"/>
        </w:rPr>
        <w:t>s the labelling of project</w:t>
      </w:r>
      <w:r w:rsidR="0067072F" w:rsidRPr="00165A8F">
        <w:rPr>
          <w:rFonts w:ascii="Garamond" w:hAnsi="Garamond" w:cs="Calibri"/>
          <w:sz w:val="22"/>
          <w:szCs w:val="22"/>
        </w:rPr>
        <w:t>s including: the name, contract value, the contractor, source of funding and expected duration</w:t>
      </w:r>
      <w:r w:rsidR="00485D3F" w:rsidRPr="00165A8F">
        <w:rPr>
          <w:rFonts w:ascii="Garamond" w:hAnsi="Garamond" w:cs="Calibri"/>
          <w:sz w:val="22"/>
          <w:szCs w:val="22"/>
        </w:rPr>
        <w:t>.</w:t>
      </w:r>
    </w:p>
    <w:p w14:paraId="6E5BB170" w14:textId="77777777" w:rsidR="00244C8F" w:rsidRPr="00165A8F" w:rsidRDefault="00244C8F" w:rsidP="00165A8F">
      <w:pPr>
        <w:pStyle w:val="MediumGrid1-Accent21"/>
        <w:shd w:val="clear" w:color="auto" w:fill="FFFFFF" w:themeFill="background1"/>
        <w:spacing w:after="0" w:line="240" w:lineRule="auto"/>
        <w:ind w:left="0"/>
        <w:jc w:val="both"/>
        <w:rPr>
          <w:rFonts w:ascii="Garamond" w:hAnsi="Garamond" w:cs="Calibri"/>
          <w:sz w:val="22"/>
          <w:szCs w:val="22"/>
        </w:rPr>
      </w:pPr>
    </w:p>
    <w:p w14:paraId="4EB309E7" w14:textId="783198C9" w:rsidR="00483153" w:rsidRPr="00165A8F" w:rsidRDefault="00E53F6A" w:rsidP="00165A8F">
      <w:pPr>
        <w:pStyle w:val="MediumGrid1-Accent21"/>
        <w:shd w:val="clear" w:color="auto" w:fill="FFFFFF" w:themeFill="background1"/>
        <w:spacing w:after="0" w:line="240" w:lineRule="auto"/>
        <w:ind w:left="0"/>
        <w:jc w:val="both"/>
        <w:rPr>
          <w:rFonts w:ascii="Garamond" w:hAnsi="Garamond" w:cs="Calibri"/>
          <w:sz w:val="22"/>
          <w:szCs w:val="22"/>
        </w:rPr>
      </w:pPr>
      <w:r w:rsidRPr="00165A8F">
        <w:rPr>
          <w:rFonts w:ascii="Garamond" w:hAnsi="Garamond" w:cs="Calibri"/>
          <w:sz w:val="22"/>
          <w:szCs w:val="22"/>
        </w:rPr>
        <w:t xml:space="preserve">The table below outlines </w:t>
      </w:r>
      <w:r w:rsidR="00483153" w:rsidRPr="00165A8F">
        <w:rPr>
          <w:rFonts w:ascii="Garamond" w:hAnsi="Garamond" w:cs="Calibri"/>
          <w:sz w:val="22"/>
          <w:szCs w:val="22"/>
        </w:rPr>
        <w:t xml:space="preserve">the proposed division of roles in procurement and contract management </w:t>
      </w:r>
      <w:r w:rsidR="00936582" w:rsidRPr="00165A8F">
        <w:rPr>
          <w:rFonts w:ascii="Garamond" w:hAnsi="Garamond" w:cs="Calibri"/>
          <w:sz w:val="22"/>
          <w:szCs w:val="22"/>
        </w:rPr>
        <w:t xml:space="preserve">for jointly planned and executed </w:t>
      </w:r>
      <w:r w:rsidR="00483153" w:rsidRPr="00165A8F">
        <w:rPr>
          <w:rFonts w:ascii="Garamond" w:hAnsi="Garamond" w:cs="Calibri"/>
          <w:sz w:val="22"/>
          <w:szCs w:val="22"/>
        </w:rPr>
        <w:t>construction works.</w:t>
      </w:r>
    </w:p>
    <w:p w14:paraId="458FB244" w14:textId="4085854A" w:rsidR="00483153" w:rsidRPr="00165A8F" w:rsidRDefault="00483153" w:rsidP="00165A8F">
      <w:pPr>
        <w:pStyle w:val="TableHeading"/>
        <w:shd w:val="clear" w:color="auto" w:fill="FFFFFF" w:themeFill="background1"/>
        <w:rPr>
          <w:bCs/>
          <w:sz w:val="22"/>
        </w:rPr>
      </w:pPr>
      <w:r w:rsidRPr="00165A8F">
        <w:t xml:space="preserve">Procurement and Contract Management Procedures in the implementation of the </w:t>
      </w:r>
      <w:r w:rsidR="008F5536" w:rsidRPr="00165A8F">
        <w:rPr>
          <w:bCs/>
        </w:rPr>
        <w:t>development grant</w:t>
      </w:r>
      <w:r w:rsidR="004E40FC" w:rsidRPr="00165A8F">
        <w:rPr>
          <w:bCs/>
        </w:rPr>
        <w:t xml:space="preserve"> for </w:t>
      </w:r>
      <w:proofErr w:type="spellStart"/>
      <w:r w:rsidR="004E40FC" w:rsidRPr="00165A8F">
        <w:rPr>
          <w:bCs/>
          <w:sz w:val="22"/>
        </w:rPr>
        <w:t>for</w:t>
      </w:r>
      <w:proofErr w:type="spellEnd"/>
      <w:r w:rsidR="004E40FC" w:rsidRPr="00165A8F">
        <w:rPr>
          <w:bCs/>
          <w:sz w:val="22"/>
        </w:rPr>
        <w:t xml:space="preserve"> the jointly selected and executed development project</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4"/>
        <w:gridCol w:w="3979"/>
        <w:gridCol w:w="1259"/>
        <w:gridCol w:w="1063"/>
        <w:gridCol w:w="2141"/>
      </w:tblGrid>
      <w:tr w:rsidR="00271BD3" w:rsidRPr="00165A8F" w14:paraId="47FB95B4" w14:textId="77777777" w:rsidTr="00414576">
        <w:trPr>
          <w:trHeight w:val="85"/>
          <w:tblHeader/>
        </w:trPr>
        <w:tc>
          <w:tcPr>
            <w:tcW w:w="538" w:type="dxa"/>
            <w:vMerge w:val="restart"/>
            <w:shd w:val="clear" w:color="auto" w:fill="D9D9D9" w:themeFill="background1" w:themeFillShade="D9"/>
          </w:tcPr>
          <w:p w14:paraId="34B6C241" w14:textId="77777777" w:rsidR="00271BD3" w:rsidRPr="00165A8F" w:rsidRDefault="00271BD3" w:rsidP="00165A8F">
            <w:pPr>
              <w:shd w:val="clear" w:color="auto" w:fill="FFFFFF" w:themeFill="background1"/>
              <w:spacing w:after="0" w:line="240" w:lineRule="auto"/>
              <w:rPr>
                <w:rFonts w:ascii="Garamond" w:hAnsi="Garamond"/>
                <w:b/>
                <w:lang w:val="en-GB"/>
              </w:rPr>
            </w:pPr>
            <w:r w:rsidRPr="00165A8F">
              <w:rPr>
                <w:rFonts w:ascii="Garamond" w:hAnsi="Garamond"/>
                <w:b/>
                <w:lang w:val="en-GB"/>
              </w:rPr>
              <w:t>No.</w:t>
            </w:r>
          </w:p>
        </w:tc>
        <w:tc>
          <w:tcPr>
            <w:tcW w:w="4138" w:type="dxa"/>
            <w:vMerge w:val="restart"/>
            <w:shd w:val="clear" w:color="auto" w:fill="D9D9D9" w:themeFill="background1" w:themeFillShade="D9"/>
          </w:tcPr>
          <w:p w14:paraId="62471280" w14:textId="77777777" w:rsidR="00271BD3" w:rsidRPr="00165A8F" w:rsidRDefault="00271BD3" w:rsidP="00165A8F">
            <w:pPr>
              <w:shd w:val="clear" w:color="auto" w:fill="FFFFFF" w:themeFill="background1"/>
              <w:spacing w:after="0" w:line="240" w:lineRule="auto"/>
              <w:rPr>
                <w:rFonts w:ascii="Garamond" w:hAnsi="Garamond"/>
                <w:b/>
                <w:lang w:val="en-GB"/>
              </w:rPr>
            </w:pPr>
            <w:r w:rsidRPr="00165A8F">
              <w:rPr>
                <w:rFonts w:ascii="Garamond" w:hAnsi="Garamond"/>
                <w:b/>
                <w:lang w:val="en-GB"/>
              </w:rPr>
              <w:t xml:space="preserve">Task and Guidance </w:t>
            </w:r>
          </w:p>
        </w:tc>
        <w:tc>
          <w:tcPr>
            <w:tcW w:w="2382" w:type="dxa"/>
            <w:gridSpan w:val="2"/>
            <w:shd w:val="clear" w:color="auto" w:fill="D9D9D9" w:themeFill="background1" w:themeFillShade="D9"/>
          </w:tcPr>
          <w:p w14:paraId="5B9D9F00" w14:textId="77777777" w:rsidR="00271BD3" w:rsidRPr="00165A8F" w:rsidRDefault="00271BD3" w:rsidP="00165A8F">
            <w:pPr>
              <w:shd w:val="clear" w:color="auto" w:fill="FFFFFF" w:themeFill="background1"/>
              <w:spacing w:after="0" w:line="240" w:lineRule="auto"/>
              <w:rPr>
                <w:rFonts w:ascii="Garamond" w:hAnsi="Garamond"/>
                <w:b/>
                <w:lang w:val="en-GB"/>
              </w:rPr>
            </w:pPr>
            <w:r w:rsidRPr="00165A8F">
              <w:rPr>
                <w:rFonts w:ascii="Garamond" w:hAnsi="Garamond"/>
                <w:b/>
                <w:lang w:val="en-GB"/>
              </w:rPr>
              <w:t>Proposed Responsibility Centre</w:t>
            </w:r>
          </w:p>
        </w:tc>
        <w:tc>
          <w:tcPr>
            <w:tcW w:w="2184" w:type="dxa"/>
            <w:vMerge w:val="restart"/>
            <w:shd w:val="clear" w:color="auto" w:fill="D9D9D9" w:themeFill="background1" w:themeFillShade="D9"/>
          </w:tcPr>
          <w:p w14:paraId="48E9AF6C" w14:textId="77777777" w:rsidR="00271BD3" w:rsidRPr="00165A8F" w:rsidRDefault="00271BD3" w:rsidP="00165A8F">
            <w:pPr>
              <w:shd w:val="clear" w:color="auto" w:fill="FFFFFF" w:themeFill="background1"/>
              <w:spacing w:after="0" w:line="240" w:lineRule="auto"/>
              <w:rPr>
                <w:rFonts w:ascii="Garamond" w:hAnsi="Garamond"/>
                <w:b/>
                <w:lang w:val="en-GB"/>
              </w:rPr>
            </w:pPr>
            <w:r w:rsidRPr="00165A8F">
              <w:rPr>
                <w:rFonts w:ascii="Garamond" w:hAnsi="Garamond"/>
                <w:b/>
                <w:lang w:val="en-GB"/>
              </w:rPr>
              <w:t>Justification</w:t>
            </w:r>
          </w:p>
        </w:tc>
      </w:tr>
      <w:tr w:rsidR="00271BD3" w:rsidRPr="00165A8F" w14:paraId="7E2FE8F8" w14:textId="77777777" w:rsidTr="00414576">
        <w:trPr>
          <w:trHeight w:val="84"/>
          <w:tblHeader/>
        </w:trPr>
        <w:tc>
          <w:tcPr>
            <w:tcW w:w="538" w:type="dxa"/>
            <w:vMerge/>
            <w:shd w:val="clear" w:color="auto" w:fill="auto"/>
          </w:tcPr>
          <w:p w14:paraId="19AB0192" w14:textId="77777777" w:rsidR="00271BD3" w:rsidRPr="00165A8F" w:rsidRDefault="00271BD3" w:rsidP="00165A8F">
            <w:pPr>
              <w:shd w:val="clear" w:color="auto" w:fill="FFFFFF" w:themeFill="background1"/>
              <w:spacing w:after="0" w:line="240" w:lineRule="auto"/>
              <w:rPr>
                <w:rFonts w:ascii="Garamond" w:hAnsi="Garamond"/>
                <w:lang w:val="en-GB"/>
              </w:rPr>
            </w:pPr>
          </w:p>
        </w:tc>
        <w:tc>
          <w:tcPr>
            <w:tcW w:w="4138" w:type="dxa"/>
            <w:vMerge/>
            <w:shd w:val="clear" w:color="auto" w:fill="auto"/>
          </w:tcPr>
          <w:p w14:paraId="5067F616" w14:textId="77777777" w:rsidR="00271BD3" w:rsidRPr="00165A8F" w:rsidRDefault="00271BD3" w:rsidP="00165A8F">
            <w:pPr>
              <w:shd w:val="clear" w:color="auto" w:fill="FFFFFF" w:themeFill="background1"/>
              <w:spacing w:after="0" w:line="240" w:lineRule="auto"/>
              <w:rPr>
                <w:rFonts w:ascii="Garamond" w:hAnsi="Garamond"/>
                <w:lang w:val="en-GB"/>
              </w:rPr>
            </w:pPr>
          </w:p>
        </w:tc>
        <w:tc>
          <w:tcPr>
            <w:tcW w:w="1282" w:type="dxa"/>
            <w:shd w:val="clear" w:color="auto" w:fill="D9D9D9" w:themeFill="background1" w:themeFillShade="D9"/>
          </w:tcPr>
          <w:p w14:paraId="3F587EBD" w14:textId="05183F1F" w:rsidR="00271BD3" w:rsidRPr="00165A8F" w:rsidRDefault="00271BD3" w:rsidP="00165A8F">
            <w:pPr>
              <w:shd w:val="clear" w:color="auto" w:fill="FFFFFF" w:themeFill="background1"/>
              <w:spacing w:after="0" w:line="240" w:lineRule="auto"/>
              <w:jc w:val="center"/>
              <w:rPr>
                <w:rFonts w:ascii="Garamond" w:hAnsi="Garamond"/>
                <w:b/>
                <w:lang w:val="en-GB"/>
              </w:rPr>
            </w:pPr>
            <w:r w:rsidRPr="00165A8F">
              <w:rPr>
                <w:rFonts w:ascii="Garamond" w:hAnsi="Garamond"/>
                <w:b/>
                <w:lang w:val="en-GB"/>
              </w:rPr>
              <w:t>MoES</w:t>
            </w:r>
          </w:p>
        </w:tc>
        <w:tc>
          <w:tcPr>
            <w:tcW w:w="1100" w:type="dxa"/>
            <w:shd w:val="clear" w:color="auto" w:fill="D9D9D9" w:themeFill="background1" w:themeFillShade="D9"/>
          </w:tcPr>
          <w:p w14:paraId="4102DCD8" w14:textId="77777777" w:rsidR="00271BD3" w:rsidRPr="00165A8F" w:rsidRDefault="00271BD3" w:rsidP="00165A8F">
            <w:pPr>
              <w:shd w:val="clear" w:color="auto" w:fill="FFFFFF" w:themeFill="background1"/>
              <w:spacing w:after="0" w:line="240" w:lineRule="auto"/>
              <w:jc w:val="center"/>
              <w:rPr>
                <w:rFonts w:ascii="Garamond" w:hAnsi="Garamond"/>
                <w:b/>
                <w:lang w:val="en-GB"/>
              </w:rPr>
            </w:pPr>
            <w:r w:rsidRPr="00165A8F">
              <w:rPr>
                <w:rFonts w:ascii="Garamond" w:hAnsi="Garamond"/>
                <w:b/>
                <w:lang w:val="en-GB"/>
              </w:rPr>
              <w:t>LG</w:t>
            </w:r>
          </w:p>
        </w:tc>
        <w:tc>
          <w:tcPr>
            <w:tcW w:w="2184" w:type="dxa"/>
            <w:vMerge/>
            <w:shd w:val="clear" w:color="auto" w:fill="auto"/>
          </w:tcPr>
          <w:p w14:paraId="25DF2F8D" w14:textId="77777777" w:rsidR="00271BD3" w:rsidRPr="00165A8F" w:rsidRDefault="00271BD3" w:rsidP="00165A8F">
            <w:pPr>
              <w:shd w:val="clear" w:color="auto" w:fill="FFFFFF" w:themeFill="background1"/>
              <w:spacing w:after="0" w:line="240" w:lineRule="auto"/>
              <w:rPr>
                <w:rFonts w:ascii="Garamond" w:hAnsi="Garamond"/>
                <w:lang w:val="en-GB"/>
              </w:rPr>
            </w:pPr>
          </w:p>
        </w:tc>
      </w:tr>
      <w:tr w:rsidR="00271BD3" w:rsidRPr="00165A8F" w14:paraId="4FF8F84C" w14:textId="77777777" w:rsidTr="00414576">
        <w:tc>
          <w:tcPr>
            <w:tcW w:w="538" w:type="dxa"/>
            <w:shd w:val="clear" w:color="auto" w:fill="auto"/>
          </w:tcPr>
          <w:p w14:paraId="107A85E6" w14:textId="77777777" w:rsidR="00271BD3" w:rsidRPr="00165A8F" w:rsidRDefault="00271BD3" w:rsidP="00165A8F">
            <w:pPr>
              <w:numPr>
                <w:ilvl w:val="0"/>
                <w:numId w:val="40"/>
              </w:numPr>
              <w:shd w:val="clear" w:color="auto" w:fill="FFFFFF" w:themeFill="background1"/>
              <w:spacing w:after="0" w:line="240" w:lineRule="auto"/>
              <w:contextualSpacing/>
              <w:rPr>
                <w:rFonts w:ascii="Garamond" w:hAnsi="Garamond"/>
                <w:lang w:val="en-GB"/>
              </w:rPr>
            </w:pPr>
          </w:p>
        </w:tc>
        <w:tc>
          <w:tcPr>
            <w:tcW w:w="4138" w:type="dxa"/>
            <w:shd w:val="clear" w:color="auto" w:fill="auto"/>
          </w:tcPr>
          <w:p w14:paraId="476F8B77" w14:textId="78363FBA" w:rsidR="00271BD3" w:rsidRPr="00165A8F" w:rsidRDefault="00271BD3" w:rsidP="00165A8F">
            <w:pPr>
              <w:shd w:val="clear" w:color="auto" w:fill="FFFFFF" w:themeFill="background1"/>
              <w:spacing w:after="0" w:line="240" w:lineRule="auto"/>
              <w:rPr>
                <w:rFonts w:ascii="Garamond" w:hAnsi="Garamond"/>
                <w:b/>
                <w:lang w:val="en-GB"/>
              </w:rPr>
            </w:pPr>
            <w:r w:rsidRPr="00165A8F">
              <w:rPr>
                <w:rFonts w:ascii="Garamond" w:hAnsi="Garamond"/>
                <w:b/>
                <w:lang w:val="en-GB"/>
              </w:rPr>
              <w:t xml:space="preserve">Decision on </w:t>
            </w:r>
            <w:r w:rsidR="007678B0" w:rsidRPr="00165A8F">
              <w:rPr>
                <w:rFonts w:ascii="Garamond" w:hAnsi="Garamond"/>
                <w:b/>
                <w:lang w:val="en-GB"/>
              </w:rPr>
              <w:t>projects to be</w:t>
            </w:r>
            <w:r w:rsidRPr="00165A8F">
              <w:rPr>
                <w:rFonts w:ascii="Garamond" w:hAnsi="Garamond"/>
                <w:b/>
                <w:lang w:val="en-GB"/>
              </w:rPr>
              <w:t xml:space="preserve"> implemented</w:t>
            </w:r>
            <w:r w:rsidR="007678B0" w:rsidRPr="00165A8F">
              <w:rPr>
                <w:rFonts w:ascii="Garamond" w:hAnsi="Garamond"/>
                <w:b/>
                <w:lang w:val="en-GB"/>
              </w:rPr>
              <w:t xml:space="preserve"> </w:t>
            </w:r>
            <w:r w:rsidR="009B69A4" w:rsidRPr="00165A8F">
              <w:rPr>
                <w:rFonts w:ascii="Garamond" w:hAnsi="Garamond"/>
                <w:b/>
                <w:lang w:val="en-GB"/>
              </w:rPr>
              <w:t xml:space="preserve">and those to be procured </w:t>
            </w:r>
            <w:r w:rsidR="007678B0" w:rsidRPr="00165A8F">
              <w:rPr>
                <w:rFonts w:ascii="Garamond" w:hAnsi="Garamond"/>
                <w:b/>
                <w:lang w:val="en-GB"/>
              </w:rPr>
              <w:t xml:space="preserve">via clustering  </w:t>
            </w:r>
          </w:p>
          <w:p w14:paraId="1D4635F0" w14:textId="77777777" w:rsidR="009B69A4" w:rsidRPr="00165A8F" w:rsidRDefault="009B69A4" w:rsidP="00165A8F">
            <w:pPr>
              <w:numPr>
                <w:ilvl w:val="0"/>
                <w:numId w:val="41"/>
              </w:numPr>
              <w:shd w:val="clear" w:color="auto" w:fill="FFFFFF" w:themeFill="background1"/>
              <w:spacing w:after="0" w:line="240" w:lineRule="auto"/>
              <w:contextualSpacing/>
              <w:rPr>
                <w:rFonts w:ascii="Garamond" w:hAnsi="Garamond"/>
                <w:lang w:val="en-GB"/>
              </w:rPr>
            </w:pPr>
            <w:r w:rsidRPr="00165A8F">
              <w:rPr>
                <w:rFonts w:ascii="Garamond" w:hAnsi="Garamond"/>
                <w:lang w:val="en-GB"/>
              </w:rPr>
              <w:t xml:space="preserve">Selection of infrastructure projects based on these guidelines </w:t>
            </w:r>
          </w:p>
          <w:p w14:paraId="16417187" w14:textId="756BC954" w:rsidR="00271BD3" w:rsidRPr="00165A8F" w:rsidRDefault="00271BD3" w:rsidP="00165A8F">
            <w:pPr>
              <w:numPr>
                <w:ilvl w:val="0"/>
                <w:numId w:val="41"/>
              </w:numPr>
              <w:shd w:val="clear" w:color="auto" w:fill="FFFFFF" w:themeFill="background1"/>
              <w:spacing w:after="0" w:line="240" w:lineRule="auto"/>
              <w:contextualSpacing/>
              <w:rPr>
                <w:rFonts w:ascii="Garamond" w:hAnsi="Garamond"/>
                <w:lang w:val="en-GB"/>
              </w:rPr>
            </w:pPr>
            <w:r w:rsidRPr="00165A8F">
              <w:rPr>
                <w:rFonts w:ascii="Garamond" w:hAnsi="Garamond"/>
                <w:lang w:val="en-GB"/>
              </w:rPr>
              <w:t xml:space="preserve">Specific projects as </w:t>
            </w:r>
            <w:r w:rsidR="007678B0" w:rsidRPr="00165A8F">
              <w:rPr>
                <w:rFonts w:ascii="Garamond" w:hAnsi="Garamond"/>
                <w:lang w:val="en-GB"/>
              </w:rPr>
              <w:t>agreed between</w:t>
            </w:r>
            <w:r w:rsidRPr="00165A8F">
              <w:rPr>
                <w:rFonts w:ascii="Garamond" w:hAnsi="Garamond"/>
                <w:lang w:val="en-GB"/>
              </w:rPr>
              <w:t xml:space="preserve"> </w:t>
            </w:r>
            <w:r w:rsidR="009B69A4" w:rsidRPr="00165A8F">
              <w:rPr>
                <w:rFonts w:ascii="Garamond" w:hAnsi="Garamond"/>
                <w:lang w:val="en-GB"/>
              </w:rPr>
              <w:t xml:space="preserve">MoES </w:t>
            </w:r>
            <w:r w:rsidR="007678B0" w:rsidRPr="00165A8F">
              <w:rPr>
                <w:rFonts w:ascii="Garamond" w:hAnsi="Garamond"/>
                <w:lang w:val="en-GB"/>
              </w:rPr>
              <w:t xml:space="preserve">and LGs </w:t>
            </w:r>
            <w:r w:rsidRPr="00165A8F">
              <w:rPr>
                <w:rFonts w:ascii="Garamond" w:hAnsi="Garamond"/>
                <w:lang w:val="en-GB"/>
              </w:rPr>
              <w:t>identified</w:t>
            </w:r>
            <w:r w:rsidR="007678B0" w:rsidRPr="00165A8F">
              <w:rPr>
                <w:rFonts w:ascii="Garamond" w:hAnsi="Garamond"/>
                <w:lang w:val="en-GB"/>
              </w:rPr>
              <w:t xml:space="preserve"> for clustered procurement and those to be carried out by LGs independently</w:t>
            </w:r>
            <w:r w:rsidRPr="00165A8F">
              <w:rPr>
                <w:rFonts w:ascii="Garamond" w:hAnsi="Garamond"/>
                <w:lang w:val="en-GB"/>
              </w:rPr>
              <w:t xml:space="preserve">. </w:t>
            </w:r>
            <w:r w:rsidR="00563BBA" w:rsidRPr="00165A8F">
              <w:rPr>
                <w:rFonts w:ascii="Garamond" w:hAnsi="Garamond"/>
                <w:lang w:val="en-GB"/>
              </w:rPr>
              <w:t>Environmental and Social Safeguards screening forms should be completed for all projects</w:t>
            </w:r>
          </w:p>
        </w:tc>
        <w:tc>
          <w:tcPr>
            <w:tcW w:w="1282" w:type="dxa"/>
            <w:shd w:val="clear" w:color="auto" w:fill="auto"/>
          </w:tcPr>
          <w:p w14:paraId="67AD173D" w14:textId="77777777" w:rsidR="00271BD3" w:rsidRPr="00165A8F" w:rsidRDefault="00271BD3" w:rsidP="00165A8F">
            <w:pPr>
              <w:numPr>
                <w:ilvl w:val="0"/>
                <w:numId w:val="34"/>
              </w:numPr>
              <w:shd w:val="clear" w:color="auto" w:fill="FFFFFF" w:themeFill="background1"/>
              <w:spacing w:after="0" w:line="240" w:lineRule="auto"/>
              <w:contextualSpacing/>
              <w:rPr>
                <w:rFonts w:ascii="Garamond" w:hAnsi="Garamond"/>
                <w:lang w:val="en-GB"/>
              </w:rPr>
            </w:pPr>
          </w:p>
        </w:tc>
        <w:tc>
          <w:tcPr>
            <w:tcW w:w="1100" w:type="dxa"/>
            <w:shd w:val="clear" w:color="auto" w:fill="auto"/>
          </w:tcPr>
          <w:p w14:paraId="76617F22" w14:textId="77777777" w:rsidR="00271BD3" w:rsidRPr="00165A8F" w:rsidRDefault="00271BD3" w:rsidP="00165A8F">
            <w:pPr>
              <w:numPr>
                <w:ilvl w:val="0"/>
                <w:numId w:val="34"/>
              </w:numPr>
              <w:shd w:val="clear" w:color="auto" w:fill="FFFFFF" w:themeFill="background1"/>
              <w:spacing w:after="0" w:line="240" w:lineRule="auto"/>
              <w:contextualSpacing/>
              <w:rPr>
                <w:rFonts w:ascii="Garamond" w:hAnsi="Garamond"/>
                <w:lang w:val="en-GB"/>
              </w:rPr>
            </w:pPr>
          </w:p>
        </w:tc>
        <w:tc>
          <w:tcPr>
            <w:tcW w:w="2184" w:type="dxa"/>
            <w:shd w:val="clear" w:color="auto" w:fill="auto"/>
          </w:tcPr>
          <w:p w14:paraId="155744D9" w14:textId="77777777" w:rsidR="00271BD3" w:rsidRPr="00165A8F" w:rsidRDefault="00271BD3" w:rsidP="00165A8F">
            <w:pPr>
              <w:shd w:val="clear" w:color="auto" w:fill="FFFFFF" w:themeFill="background1"/>
              <w:spacing w:after="0" w:line="240" w:lineRule="auto"/>
              <w:rPr>
                <w:rFonts w:ascii="Garamond" w:hAnsi="Garamond"/>
                <w:lang w:val="en-GB"/>
              </w:rPr>
            </w:pPr>
            <w:r w:rsidRPr="00165A8F">
              <w:rPr>
                <w:rFonts w:ascii="Garamond" w:hAnsi="Garamond"/>
                <w:lang w:val="en-GB"/>
              </w:rPr>
              <w:t>The sector guidelines will specify the respective roles of the LGs and line Ministry.</w:t>
            </w:r>
          </w:p>
        </w:tc>
      </w:tr>
      <w:tr w:rsidR="00271BD3" w:rsidRPr="00165A8F" w14:paraId="72940494" w14:textId="77777777" w:rsidTr="00414576">
        <w:tc>
          <w:tcPr>
            <w:tcW w:w="538" w:type="dxa"/>
            <w:shd w:val="clear" w:color="auto" w:fill="auto"/>
          </w:tcPr>
          <w:p w14:paraId="1D5A4FAE" w14:textId="77777777" w:rsidR="00271BD3" w:rsidRPr="00165A8F" w:rsidRDefault="00271BD3" w:rsidP="00165A8F">
            <w:pPr>
              <w:numPr>
                <w:ilvl w:val="0"/>
                <w:numId w:val="40"/>
              </w:numPr>
              <w:shd w:val="clear" w:color="auto" w:fill="FFFFFF" w:themeFill="background1"/>
              <w:spacing w:after="0" w:line="240" w:lineRule="auto"/>
              <w:contextualSpacing/>
              <w:rPr>
                <w:rFonts w:ascii="Garamond" w:hAnsi="Garamond"/>
                <w:lang w:val="en-GB"/>
              </w:rPr>
            </w:pPr>
          </w:p>
        </w:tc>
        <w:tc>
          <w:tcPr>
            <w:tcW w:w="4138" w:type="dxa"/>
            <w:shd w:val="clear" w:color="auto" w:fill="auto"/>
          </w:tcPr>
          <w:p w14:paraId="2CAF9869" w14:textId="77777777" w:rsidR="00271BD3" w:rsidRPr="00165A8F" w:rsidRDefault="00271BD3" w:rsidP="00165A8F">
            <w:pPr>
              <w:shd w:val="clear" w:color="auto" w:fill="FFFFFF" w:themeFill="background1"/>
              <w:spacing w:after="0" w:line="240" w:lineRule="auto"/>
              <w:rPr>
                <w:rFonts w:ascii="Garamond" w:hAnsi="Garamond"/>
                <w:b/>
                <w:lang w:val="en-GB"/>
              </w:rPr>
            </w:pPr>
            <w:r w:rsidRPr="00165A8F">
              <w:rPr>
                <w:rFonts w:ascii="Garamond" w:hAnsi="Garamond"/>
                <w:b/>
                <w:lang w:val="en-GB"/>
              </w:rPr>
              <w:t>Preparation of the procurement plans.</w:t>
            </w:r>
          </w:p>
          <w:p w14:paraId="6776B195" w14:textId="431794E6" w:rsidR="00271BD3" w:rsidRPr="00165A8F" w:rsidRDefault="00271BD3" w:rsidP="00165A8F">
            <w:pPr>
              <w:numPr>
                <w:ilvl w:val="0"/>
                <w:numId w:val="35"/>
              </w:numPr>
              <w:shd w:val="clear" w:color="auto" w:fill="FFFFFF" w:themeFill="background1"/>
              <w:spacing w:after="0" w:line="240" w:lineRule="auto"/>
              <w:contextualSpacing/>
              <w:rPr>
                <w:rFonts w:ascii="Garamond" w:hAnsi="Garamond"/>
                <w:lang w:val="en-GB"/>
              </w:rPr>
            </w:pPr>
            <w:r w:rsidRPr="00165A8F">
              <w:rPr>
                <w:rFonts w:ascii="Garamond" w:hAnsi="Garamond"/>
                <w:lang w:val="en-GB"/>
              </w:rPr>
              <w:t xml:space="preserve">Local Governments (LGs) should </w:t>
            </w:r>
            <w:r w:rsidR="009B69A4" w:rsidRPr="00165A8F">
              <w:rPr>
                <w:rFonts w:ascii="Garamond" w:hAnsi="Garamond"/>
                <w:lang w:val="en-GB"/>
              </w:rPr>
              <w:t xml:space="preserve">prepare </w:t>
            </w:r>
            <w:r w:rsidRPr="00165A8F">
              <w:rPr>
                <w:rFonts w:ascii="Garamond" w:hAnsi="Garamond"/>
                <w:lang w:val="en-GB"/>
              </w:rPr>
              <w:t>their procurement plans in accordance with Section 58 (4) of the PPDA Act, 2003.</w:t>
            </w:r>
          </w:p>
        </w:tc>
        <w:tc>
          <w:tcPr>
            <w:tcW w:w="1282" w:type="dxa"/>
            <w:shd w:val="clear" w:color="auto" w:fill="auto"/>
          </w:tcPr>
          <w:p w14:paraId="4F879F3C" w14:textId="77777777" w:rsidR="00271BD3" w:rsidRPr="00165A8F" w:rsidRDefault="00271BD3" w:rsidP="00165A8F">
            <w:pPr>
              <w:shd w:val="clear" w:color="auto" w:fill="FFFFFF" w:themeFill="background1"/>
              <w:spacing w:after="0" w:line="240" w:lineRule="auto"/>
              <w:rPr>
                <w:rFonts w:ascii="Garamond" w:hAnsi="Garamond"/>
                <w:lang w:val="en-GB"/>
              </w:rPr>
            </w:pPr>
          </w:p>
        </w:tc>
        <w:tc>
          <w:tcPr>
            <w:tcW w:w="1100" w:type="dxa"/>
            <w:shd w:val="clear" w:color="auto" w:fill="auto"/>
          </w:tcPr>
          <w:p w14:paraId="20F48F2D" w14:textId="77777777" w:rsidR="00271BD3" w:rsidRPr="00165A8F" w:rsidRDefault="00271BD3" w:rsidP="00165A8F">
            <w:pPr>
              <w:numPr>
                <w:ilvl w:val="0"/>
                <w:numId w:val="34"/>
              </w:numPr>
              <w:shd w:val="clear" w:color="auto" w:fill="FFFFFF" w:themeFill="background1"/>
              <w:spacing w:after="0" w:line="240" w:lineRule="auto"/>
              <w:contextualSpacing/>
              <w:rPr>
                <w:rFonts w:ascii="Garamond" w:hAnsi="Garamond"/>
                <w:lang w:val="en-GB"/>
              </w:rPr>
            </w:pPr>
          </w:p>
        </w:tc>
        <w:tc>
          <w:tcPr>
            <w:tcW w:w="2184" w:type="dxa"/>
            <w:shd w:val="clear" w:color="auto" w:fill="auto"/>
          </w:tcPr>
          <w:p w14:paraId="612564AC" w14:textId="77777777" w:rsidR="00271BD3" w:rsidRPr="00165A8F" w:rsidRDefault="00271BD3" w:rsidP="00165A8F">
            <w:pPr>
              <w:shd w:val="clear" w:color="auto" w:fill="FFFFFF" w:themeFill="background1"/>
              <w:spacing w:after="0" w:line="240" w:lineRule="auto"/>
              <w:rPr>
                <w:rFonts w:ascii="Garamond" w:hAnsi="Garamond"/>
                <w:lang w:val="en-GB"/>
              </w:rPr>
            </w:pPr>
            <w:r w:rsidRPr="00165A8F">
              <w:rPr>
                <w:rFonts w:ascii="Garamond" w:hAnsi="Garamond"/>
                <w:lang w:val="en-GB"/>
              </w:rPr>
              <w:t>Ensure that infrastructure projects to be undertaken are derived from the approved annual work plan and budget.</w:t>
            </w:r>
          </w:p>
        </w:tc>
      </w:tr>
      <w:tr w:rsidR="00271BD3" w:rsidRPr="00165A8F" w14:paraId="72EBFEE8" w14:textId="77777777" w:rsidTr="00414576">
        <w:tc>
          <w:tcPr>
            <w:tcW w:w="538" w:type="dxa"/>
            <w:shd w:val="clear" w:color="auto" w:fill="auto"/>
          </w:tcPr>
          <w:p w14:paraId="3380A9C3" w14:textId="77777777" w:rsidR="00271BD3" w:rsidRPr="00165A8F" w:rsidRDefault="00271BD3" w:rsidP="00165A8F">
            <w:pPr>
              <w:numPr>
                <w:ilvl w:val="0"/>
                <w:numId w:val="40"/>
              </w:numPr>
              <w:shd w:val="clear" w:color="auto" w:fill="FFFFFF" w:themeFill="background1"/>
              <w:spacing w:after="0" w:line="240" w:lineRule="auto"/>
              <w:contextualSpacing/>
              <w:rPr>
                <w:rFonts w:ascii="Garamond" w:hAnsi="Garamond"/>
                <w:lang w:val="en-GB"/>
              </w:rPr>
            </w:pPr>
          </w:p>
        </w:tc>
        <w:tc>
          <w:tcPr>
            <w:tcW w:w="4138" w:type="dxa"/>
            <w:shd w:val="clear" w:color="auto" w:fill="auto"/>
          </w:tcPr>
          <w:p w14:paraId="69FD6B63" w14:textId="77777777" w:rsidR="00271BD3" w:rsidRPr="00165A8F" w:rsidRDefault="00271BD3" w:rsidP="00165A8F">
            <w:pPr>
              <w:shd w:val="clear" w:color="auto" w:fill="FFFFFF" w:themeFill="background1"/>
              <w:spacing w:after="0" w:line="240" w:lineRule="auto"/>
              <w:rPr>
                <w:rFonts w:ascii="Garamond" w:hAnsi="Garamond"/>
                <w:b/>
                <w:lang w:val="en-GB"/>
              </w:rPr>
            </w:pPr>
            <w:r w:rsidRPr="00165A8F">
              <w:rPr>
                <w:rFonts w:ascii="Garamond" w:hAnsi="Garamond"/>
                <w:b/>
                <w:lang w:val="en-GB"/>
              </w:rPr>
              <w:t>Development and approval of Technical Designs</w:t>
            </w:r>
          </w:p>
          <w:p w14:paraId="3A0DB518" w14:textId="77777777" w:rsidR="00271BD3" w:rsidRPr="00165A8F" w:rsidRDefault="00271BD3" w:rsidP="00165A8F">
            <w:pPr>
              <w:numPr>
                <w:ilvl w:val="0"/>
                <w:numId w:val="35"/>
              </w:numPr>
              <w:shd w:val="clear" w:color="auto" w:fill="FFFFFF" w:themeFill="background1"/>
              <w:spacing w:after="0" w:line="240" w:lineRule="auto"/>
              <w:contextualSpacing/>
              <w:rPr>
                <w:rFonts w:ascii="Garamond" w:hAnsi="Garamond"/>
                <w:lang w:val="en-GB"/>
              </w:rPr>
            </w:pPr>
            <w:r w:rsidRPr="00165A8F">
              <w:rPr>
                <w:rFonts w:ascii="Garamond" w:hAnsi="Garamond"/>
                <w:lang w:val="en-GB"/>
              </w:rPr>
              <w:lastRenderedPageBreak/>
              <w:t>Available data relating to the general geological conditions of the different parts of the country shall be used.</w:t>
            </w:r>
          </w:p>
          <w:p w14:paraId="3AE9246C" w14:textId="77777777" w:rsidR="00563BBA" w:rsidRPr="00165A8F" w:rsidRDefault="00271BD3" w:rsidP="00165A8F">
            <w:pPr>
              <w:numPr>
                <w:ilvl w:val="0"/>
                <w:numId w:val="35"/>
              </w:numPr>
              <w:shd w:val="clear" w:color="auto" w:fill="FFFFFF" w:themeFill="background1"/>
              <w:spacing w:after="0" w:line="240" w:lineRule="auto"/>
              <w:contextualSpacing/>
              <w:rPr>
                <w:rFonts w:ascii="Garamond" w:hAnsi="Garamond"/>
                <w:lang w:val="en-GB"/>
              </w:rPr>
            </w:pPr>
            <w:r w:rsidRPr="00165A8F">
              <w:rPr>
                <w:rFonts w:ascii="Garamond" w:hAnsi="Garamond"/>
                <w:lang w:val="en-GB"/>
              </w:rPr>
              <w:t>Line Ministries shall seek further guidance from the Ministries of Works.</w:t>
            </w:r>
          </w:p>
        </w:tc>
        <w:tc>
          <w:tcPr>
            <w:tcW w:w="1282" w:type="dxa"/>
            <w:shd w:val="clear" w:color="auto" w:fill="auto"/>
          </w:tcPr>
          <w:p w14:paraId="1D2720BF" w14:textId="77777777" w:rsidR="00271BD3" w:rsidRPr="00165A8F" w:rsidRDefault="00271BD3" w:rsidP="00165A8F">
            <w:pPr>
              <w:numPr>
                <w:ilvl w:val="0"/>
                <w:numId w:val="34"/>
              </w:numPr>
              <w:shd w:val="clear" w:color="auto" w:fill="FFFFFF" w:themeFill="background1"/>
              <w:spacing w:after="0" w:line="240" w:lineRule="auto"/>
              <w:contextualSpacing/>
              <w:rPr>
                <w:rFonts w:ascii="Garamond" w:hAnsi="Garamond"/>
                <w:lang w:val="en-GB"/>
              </w:rPr>
            </w:pPr>
          </w:p>
        </w:tc>
        <w:tc>
          <w:tcPr>
            <w:tcW w:w="1100" w:type="dxa"/>
            <w:shd w:val="clear" w:color="auto" w:fill="auto"/>
          </w:tcPr>
          <w:p w14:paraId="01200D3E" w14:textId="77777777" w:rsidR="00271BD3" w:rsidRPr="00165A8F" w:rsidRDefault="00271BD3" w:rsidP="00165A8F">
            <w:pPr>
              <w:shd w:val="clear" w:color="auto" w:fill="FFFFFF" w:themeFill="background1"/>
              <w:spacing w:after="0" w:line="240" w:lineRule="auto"/>
              <w:rPr>
                <w:rFonts w:ascii="Garamond" w:hAnsi="Garamond"/>
                <w:lang w:val="en-GB"/>
              </w:rPr>
            </w:pPr>
          </w:p>
        </w:tc>
        <w:tc>
          <w:tcPr>
            <w:tcW w:w="2184" w:type="dxa"/>
            <w:shd w:val="clear" w:color="auto" w:fill="auto"/>
          </w:tcPr>
          <w:p w14:paraId="45A8AC6F" w14:textId="77777777" w:rsidR="00271BD3" w:rsidRPr="00165A8F" w:rsidRDefault="00271BD3" w:rsidP="00165A8F">
            <w:pPr>
              <w:shd w:val="clear" w:color="auto" w:fill="FFFFFF" w:themeFill="background1"/>
              <w:spacing w:after="0" w:line="240" w:lineRule="auto"/>
              <w:rPr>
                <w:rFonts w:ascii="Garamond" w:hAnsi="Garamond"/>
                <w:lang w:val="en-GB"/>
              </w:rPr>
            </w:pPr>
            <w:r w:rsidRPr="00165A8F">
              <w:rPr>
                <w:rFonts w:ascii="Garamond" w:hAnsi="Garamond"/>
                <w:lang w:val="en-GB"/>
              </w:rPr>
              <w:t>To ensure compliance to sector service delivery standards.</w:t>
            </w:r>
          </w:p>
        </w:tc>
      </w:tr>
      <w:tr w:rsidR="00271BD3" w:rsidRPr="00165A8F" w14:paraId="745C8635" w14:textId="77777777" w:rsidTr="00414576">
        <w:tc>
          <w:tcPr>
            <w:tcW w:w="538" w:type="dxa"/>
            <w:shd w:val="clear" w:color="auto" w:fill="auto"/>
          </w:tcPr>
          <w:p w14:paraId="629EF4C1" w14:textId="77777777" w:rsidR="00271BD3" w:rsidRPr="00165A8F" w:rsidRDefault="00271BD3" w:rsidP="00165A8F">
            <w:pPr>
              <w:numPr>
                <w:ilvl w:val="0"/>
                <w:numId w:val="40"/>
              </w:numPr>
              <w:shd w:val="clear" w:color="auto" w:fill="FFFFFF" w:themeFill="background1"/>
              <w:spacing w:after="0" w:line="240" w:lineRule="auto"/>
              <w:contextualSpacing/>
              <w:rPr>
                <w:rFonts w:ascii="Garamond" w:hAnsi="Garamond"/>
                <w:lang w:val="en-GB"/>
              </w:rPr>
            </w:pPr>
          </w:p>
        </w:tc>
        <w:tc>
          <w:tcPr>
            <w:tcW w:w="4138" w:type="dxa"/>
            <w:shd w:val="clear" w:color="auto" w:fill="auto"/>
          </w:tcPr>
          <w:p w14:paraId="07206E4D" w14:textId="77777777" w:rsidR="00271BD3" w:rsidRPr="00165A8F" w:rsidRDefault="00271BD3" w:rsidP="00165A8F">
            <w:pPr>
              <w:shd w:val="clear" w:color="auto" w:fill="FFFFFF" w:themeFill="background1"/>
              <w:spacing w:after="0" w:line="240" w:lineRule="auto"/>
              <w:rPr>
                <w:rFonts w:ascii="Garamond" w:hAnsi="Garamond"/>
                <w:b/>
                <w:lang w:val="en-GB"/>
              </w:rPr>
            </w:pPr>
            <w:r w:rsidRPr="00165A8F">
              <w:rPr>
                <w:rFonts w:ascii="Garamond" w:hAnsi="Garamond"/>
                <w:b/>
                <w:lang w:val="en-GB"/>
              </w:rPr>
              <w:t>Clustering of LG works in lots.</w:t>
            </w:r>
          </w:p>
          <w:p w14:paraId="02343FD1" w14:textId="77777777" w:rsidR="00271BD3" w:rsidRPr="00165A8F" w:rsidRDefault="00271BD3" w:rsidP="00165A8F">
            <w:pPr>
              <w:numPr>
                <w:ilvl w:val="0"/>
                <w:numId w:val="37"/>
              </w:numPr>
              <w:shd w:val="clear" w:color="auto" w:fill="FFFFFF" w:themeFill="background1"/>
              <w:spacing w:after="0" w:line="240" w:lineRule="auto"/>
              <w:contextualSpacing/>
              <w:rPr>
                <w:rFonts w:ascii="Garamond" w:hAnsi="Garamond"/>
                <w:lang w:val="en-GB"/>
              </w:rPr>
            </w:pPr>
            <w:r w:rsidRPr="00165A8F">
              <w:rPr>
                <w:rFonts w:ascii="Garamond" w:hAnsi="Garamond"/>
                <w:lang w:val="en-GB"/>
              </w:rPr>
              <w:t xml:space="preserve">Clusters of 10 LGs shall be formed. Within the clusters, lots may be created to enable manageable implementation of the projects for both Health </w:t>
            </w:r>
            <w:proofErr w:type="spellStart"/>
            <w:r w:rsidRPr="00165A8F">
              <w:rPr>
                <w:rFonts w:ascii="Garamond" w:hAnsi="Garamond"/>
                <w:lang w:val="en-GB"/>
              </w:rPr>
              <w:t>Centers</w:t>
            </w:r>
            <w:proofErr w:type="spellEnd"/>
            <w:r w:rsidRPr="00165A8F">
              <w:rPr>
                <w:rFonts w:ascii="Garamond" w:hAnsi="Garamond"/>
                <w:lang w:val="en-GB"/>
              </w:rPr>
              <w:t xml:space="preserve"> and Seed Secondary Schools.</w:t>
            </w:r>
          </w:p>
          <w:p w14:paraId="2980DF1D" w14:textId="77777777" w:rsidR="00271BD3" w:rsidRPr="00165A8F" w:rsidRDefault="00271BD3" w:rsidP="00165A8F">
            <w:pPr>
              <w:numPr>
                <w:ilvl w:val="0"/>
                <w:numId w:val="37"/>
              </w:numPr>
              <w:shd w:val="clear" w:color="auto" w:fill="FFFFFF" w:themeFill="background1"/>
              <w:spacing w:after="0" w:line="240" w:lineRule="auto"/>
              <w:contextualSpacing/>
              <w:rPr>
                <w:rFonts w:ascii="Garamond" w:hAnsi="Garamond"/>
                <w:lang w:val="en-GB"/>
              </w:rPr>
            </w:pPr>
            <w:r w:rsidRPr="00165A8F">
              <w:rPr>
                <w:rFonts w:ascii="Garamond" w:hAnsi="Garamond"/>
                <w:lang w:val="en-GB"/>
              </w:rPr>
              <w:t>Each Accounting Officer shall sign a separate contract for the projects in their Entity with the successful contractor(s).</w:t>
            </w:r>
          </w:p>
          <w:p w14:paraId="4FFC1921" w14:textId="77777777" w:rsidR="00271BD3" w:rsidRPr="00165A8F" w:rsidRDefault="00271BD3" w:rsidP="00165A8F">
            <w:pPr>
              <w:numPr>
                <w:ilvl w:val="0"/>
                <w:numId w:val="37"/>
              </w:numPr>
              <w:shd w:val="clear" w:color="auto" w:fill="FFFFFF" w:themeFill="background1"/>
              <w:spacing w:after="0" w:line="240" w:lineRule="auto"/>
              <w:contextualSpacing/>
              <w:rPr>
                <w:rFonts w:ascii="Garamond" w:hAnsi="Garamond"/>
                <w:lang w:val="en-GB"/>
              </w:rPr>
            </w:pPr>
            <w:r w:rsidRPr="00165A8F">
              <w:rPr>
                <w:rFonts w:ascii="Garamond" w:hAnsi="Garamond"/>
                <w:lang w:val="en-GB"/>
              </w:rPr>
              <w:t>Clustering of the projects shall attract competent, experienced contractors and enable the benefits of economies of scale.</w:t>
            </w:r>
          </w:p>
        </w:tc>
        <w:tc>
          <w:tcPr>
            <w:tcW w:w="1282" w:type="dxa"/>
            <w:shd w:val="clear" w:color="auto" w:fill="auto"/>
          </w:tcPr>
          <w:p w14:paraId="155CDD4F" w14:textId="77777777" w:rsidR="00271BD3" w:rsidRPr="00165A8F" w:rsidRDefault="00271BD3" w:rsidP="00165A8F">
            <w:pPr>
              <w:numPr>
                <w:ilvl w:val="0"/>
                <w:numId w:val="36"/>
              </w:numPr>
              <w:shd w:val="clear" w:color="auto" w:fill="FFFFFF" w:themeFill="background1"/>
              <w:spacing w:after="0" w:line="240" w:lineRule="auto"/>
              <w:contextualSpacing/>
              <w:rPr>
                <w:rFonts w:ascii="Garamond" w:hAnsi="Garamond"/>
                <w:lang w:val="en-GB"/>
              </w:rPr>
            </w:pPr>
          </w:p>
        </w:tc>
        <w:tc>
          <w:tcPr>
            <w:tcW w:w="1100" w:type="dxa"/>
            <w:shd w:val="clear" w:color="auto" w:fill="auto"/>
          </w:tcPr>
          <w:p w14:paraId="26A2DCC5" w14:textId="77777777" w:rsidR="00271BD3" w:rsidRPr="00165A8F" w:rsidRDefault="00271BD3" w:rsidP="00165A8F">
            <w:pPr>
              <w:shd w:val="clear" w:color="auto" w:fill="FFFFFF" w:themeFill="background1"/>
              <w:spacing w:after="0" w:line="240" w:lineRule="auto"/>
              <w:rPr>
                <w:rFonts w:ascii="Garamond" w:hAnsi="Garamond"/>
                <w:lang w:val="en-GB"/>
              </w:rPr>
            </w:pPr>
          </w:p>
        </w:tc>
        <w:tc>
          <w:tcPr>
            <w:tcW w:w="2184" w:type="dxa"/>
            <w:shd w:val="clear" w:color="auto" w:fill="auto"/>
          </w:tcPr>
          <w:p w14:paraId="50FC2677" w14:textId="77777777" w:rsidR="00271BD3" w:rsidRPr="00165A8F" w:rsidRDefault="00271BD3" w:rsidP="00165A8F">
            <w:pPr>
              <w:shd w:val="clear" w:color="auto" w:fill="FFFFFF" w:themeFill="background1"/>
              <w:spacing w:after="0" w:line="240" w:lineRule="auto"/>
              <w:rPr>
                <w:rFonts w:ascii="Garamond" w:hAnsi="Garamond"/>
                <w:lang w:val="en-GB"/>
              </w:rPr>
            </w:pPr>
            <w:r w:rsidRPr="00165A8F">
              <w:rPr>
                <w:rFonts w:ascii="Garamond" w:hAnsi="Garamond"/>
                <w:lang w:val="en-GB"/>
              </w:rPr>
              <w:t xml:space="preserve">For economies of scale, improving competitiveness of tenders. Each cluster will agree on the lead LG. </w:t>
            </w:r>
          </w:p>
        </w:tc>
      </w:tr>
      <w:tr w:rsidR="00271BD3" w:rsidRPr="00165A8F" w14:paraId="307317F8" w14:textId="77777777" w:rsidTr="00414576">
        <w:tc>
          <w:tcPr>
            <w:tcW w:w="538" w:type="dxa"/>
            <w:shd w:val="clear" w:color="auto" w:fill="auto"/>
          </w:tcPr>
          <w:p w14:paraId="1C959D70" w14:textId="77777777" w:rsidR="00271BD3" w:rsidRPr="00165A8F" w:rsidRDefault="00271BD3" w:rsidP="00165A8F">
            <w:pPr>
              <w:numPr>
                <w:ilvl w:val="0"/>
                <w:numId w:val="40"/>
              </w:numPr>
              <w:shd w:val="clear" w:color="auto" w:fill="FFFFFF" w:themeFill="background1"/>
              <w:spacing w:after="0" w:line="240" w:lineRule="auto"/>
              <w:contextualSpacing/>
              <w:rPr>
                <w:rFonts w:ascii="Garamond" w:hAnsi="Garamond"/>
                <w:lang w:val="en-GB"/>
              </w:rPr>
            </w:pPr>
          </w:p>
        </w:tc>
        <w:tc>
          <w:tcPr>
            <w:tcW w:w="4138" w:type="dxa"/>
            <w:shd w:val="clear" w:color="auto" w:fill="auto"/>
          </w:tcPr>
          <w:p w14:paraId="32C580AB" w14:textId="77777777" w:rsidR="00271BD3" w:rsidRPr="00165A8F" w:rsidRDefault="00271BD3" w:rsidP="00165A8F">
            <w:pPr>
              <w:shd w:val="clear" w:color="auto" w:fill="FFFFFF" w:themeFill="background1"/>
              <w:spacing w:after="0" w:line="240" w:lineRule="auto"/>
              <w:rPr>
                <w:rFonts w:ascii="Garamond" w:hAnsi="Garamond"/>
                <w:b/>
                <w:lang w:val="en-GB"/>
              </w:rPr>
            </w:pPr>
            <w:r w:rsidRPr="00165A8F">
              <w:rPr>
                <w:rFonts w:ascii="Garamond" w:hAnsi="Garamond"/>
                <w:b/>
                <w:lang w:val="en-GB"/>
              </w:rPr>
              <w:t>Preparation of bidding documents including developing evaluation criteria, bills of quantities etc.</w:t>
            </w:r>
          </w:p>
          <w:p w14:paraId="5DE5F5B0" w14:textId="77777777" w:rsidR="00271BD3" w:rsidRPr="00165A8F" w:rsidRDefault="00271BD3" w:rsidP="00165A8F">
            <w:pPr>
              <w:numPr>
                <w:ilvl w:val="0"/>
                <w:numId w:val="37"/>
              </w:numPr>
              <w:shd w:val="clear" w:color="auto" w:fill="FFFFFF" w:themeFill="background1"/>
              <w:spacing w:after="0" w:line="240" w:lineRule="auto"/>
              <w:contextualSpacing/>
              <w:rPr>
                <w:rFonts w:ascii="Garamond" w:hAnsi="Garamond"/>
                <w:b/>
                <w:lang w:val="en-GB"/>
              </w:rPr>
            </w:pPr>
            <w:r w:rsidRPr="00165A8F">
              <w:rPr>
                <w:rFonts w:ascii="Garamond" w:hAnsi="Garamond"/>
                <w:lang w:val="en-GB"/>
              </w:rPr>
              <w:t>Once the clusters are formed, the LGs within each cluster should choose the lead LG responsible for the approval of bidding documents before publication and for receipt of bids with inputs from the line Ministries where necessary. The LG (PPDA) Regulations shall apply.</w:t>
            </w:r>
          </w:p>
          <w:p w14:paraId="5A0F4B69" w14:textId="77777777" w:rsidR="00271BD3" w:rsidRPr="00165A8F" w:rsidRDefault="00271BD3" w:rsidP="00165A8F">
            <w:pPr>
              <w:numPr>
                <w:ilvl w:val="0"/>
                <w:numId w:val="37"/>
              </w:numPr>
              <w:shd w:val="clear" w:color="auto" w:fill="FFFFFF" w:themeFill="background1"/>
              <w:spacing w:after="0" w:line="240" w:lineRule="auto"/>
              <w:contextualSpacing/>
              <w:rPr>
                <w:rFonts w:ascii="Garamond" w:hAnsi="Garamond"/>
                <w:b/>
                <w:lang w:val="en-GB"/>
              </w:rPr>
            </w:pPr>
            <w:r w:rsidRPr="00165A8F">
              <w:rPr>
                <w:rFonts w:ascii="Garamond" w:hAnsi="Garamond"/>
                <w:lang w:val="en-GB"/>
              </w:rPr>
              <w:t>Fees from sale of bidding documents are meant to cover only administrative costs of bid preparation in accordance with Regulation 48 (6) of the LG (PPDA) Regulations, 2006.</w:t>
            </w:r>
          </w:p>
          <w:p w14:paraId="1BD81459" w14:textId="4F4AA09A" w:rsidR="4C9EC173" w:rsidRPr="00165A8F" w:rsidRDefault="00271BD3" w:rsidP="00165A8F">
            <w:pPr>
              <w:shd w:val="clear" w:color="auto" w:fill="FFFFFF" w:themeFill="background1"/>
              <w:spacing w:after="0" w:line="240" w:lineRule="auto"/>
              <w:rPr>
                <w:rFonts w:ascii="Garamond" w:hAnsi="Garamond"/>
                <w:lang w:val="en-GB"/>
              </w:rPr>
            </w:pPr>
            <w:r w:rsidRPr="00165A8F">
              <w:rPr>
                <w:rFonts w:ascii="Garamond" w:hAnsi="Garamond"/>
                <w:lang w:val="en-GB"/>
              </w:rPr>
              <w:t xml:space="preserve">Environment, health and social safe guards </w:t>
            </w:r>
            <w:r w:rsidR="35D3A263" w:rsidRPr="00165A8F">
              <w:rPr>
                <w:rFonts w:ascii="Garamond" w:hAnsi="Garamond"/>
                <w:lang w:val="en-GB"/>
              </w:rPr>
              <w:t>must</w:t>
            </w:r>
            <w:r w:rsidRPr="00165A8F">
              <w:rPr>
                <w:rFonts w:ascii="Garamond" w:hAnsi="Garamond"/>
                <w:lang w:val="en-GB"/>
              </w:rPr>
              <w:t xml:space="preserve"> be included in the bidding documents</w:t>
            </w:r>
            <w:r w:rsidR="4C9EC173" w:rsidRPr="00165A8F">
              <w:rPr>
                <w:rFonts w:ascii="Garamond" w:hAnsi="Garamond"/>
                <w:lang w:val="en-GB"/>
              </w:rPr>
              <w:t xml:space="preserve"> </w:t>
            </w:r>
            <w:r w:rsidR="4C9EC173" w:rsidRPr="00165A8F">
              <w:rPr>
                <w:rFonts w:ascii="Garamond" w:eastAsia="Garamond" w:hAnsi="Garamond" w:cs="Garamond"/>
                <w:lang w:val="en-GB"/>
              </w:rPr>
              <w:t>and these shall be cleared by the environmental officer and social safeguard specialist or certified professional</w:t>
            </w:r>
            <w:r w:rsidR="00BD3ADA" w:rsidRPr="00165A8F">
              <w:rPr>
                <w:rFonts w:ascii="Garamond" w:eastAsia="Garamond" w:hAnsi="Garamond" w:cs="Garamond"/>
                <w:lang w:val="en-GB"/>
              </w:rPr>
              <w:t>.</w:t>
            </w:r>
          </w:p>
          <w:p w14:paraId="28B771D9" w14:textId="77777777" w:rsidR="00271BD3" w:rsidRPr="00165A8F" w:rsidRDefault="00271BD3" w:rsidP="00165A8F">
            <w:pPr>
              <w:numPr>
                <w:ilvl w:val="0"/>
                <w:numId w:val="37"/>
              </w:numPr>
              <w:shd w:val="clear" w:color="auto" w:fill="FFFFFF" w:themeFill="background1"/>
              <w:spacing w:after="0" w:line="240" w:lineRule="auto"/>
              <w:contextualSpacing/>
              <w:rPr>
                <w:rFonts w:ascii="Garamond" w:hAnsi="Garamond"/>
                <w:b/>
                <w:lang w:val="en-GB"/>
              </w:rPr>
            </w:pPr>
            <w:r w:rsidRPr="00165A8F">
              <w:rPr>
                <w:rFonts w:ascii="Garamond" w:hAnsi="Garamond"/>
                <w:lang w:val="en-GB"/>
              </w:rPr>
              <w:t>The PPDA Guideline on Reservation schemes to Promote Local Content in Public Procurement should be applied.</w:t>
            </w:r>
          </w:p>
        </w:tc>
        <w:tc>
          <w:tcPr>
            <w:tcW w:w="1282" w:type="dxa"/>
            <w:shd w:val="clear" w:color="auto" w:fill="auto"/>
          </w:tcPr>
          <w:p w14:paraId="20976681" w14:textId="77777777" w:rsidR="00271BD3" w:rsidRPr="00165A8F" w:rsidRDefault="00271BD3" w:rsidP="00165A8F">
            <w:pPr>
              <w:numPr>
                <w:ilvl w:val="0"/>
                <w:numId w:val="42"/>
              </w:numPr>
              <w:shd w:val="clear" w:color="auto" w:fill="FFFFFF" w:themeFill="background1"/>
              <w:spacing w:after="0" w:line="240" w:lineRule="auto"/>
              <w:contextualSpacing/>
              <w:rPr>
                <w:rFonts w:ascii="Garamond" w:hAnsi="Garamond"/>
                <w:lang w:val="en-GB"/>
              </w:rPr>
            </w:pPr>
          </w:p>
        </w:tc>
        <w:tc>
          <w:tcPr>
            <w:tcW w:w="1100" w:type="dxa"/>
            <w:shd w:val="clear" w:color="auto" w:fill="auto"/>
          </w:tcPr>
          <w:p w14:paraId="6B442014" w14:textId="77777777" w:rsidR="00271BD3" w:rsidRPr="00165A8F" w:rsidRDefault="00271BD3" w:rsidP="00165A8F">
            <w:pPr>
              <w:numPr>
                <w:ilvl w:val="0"/>
                <w:numId w:val="42"/>
              </w:numPr>
              <w:shd w:val="clear" w:color="auto" w:fill="FFFFFF" w:themeFill="background1"/>
              <w:spacing w:after="0" w:line="240" w:lineRule="auto"/>
              <w:contextualSpacing/>
              <w:rPr>
                <w:rFonts w:ascii="Garamond" w:hAnsi="Garamond"/>
                <w:lang w:val="en-GB"/>
              </w:rPr>
            </w:pPr>
          </w:p>
        </w:tc>
        <w:tc>
          <w:tcPr>
            <w:tcW w:w="2184" w:type="dxa"/>
            <w:shd w:val="clear" w:color="auto" w:fill="auto"/>
          </w:tcPr>
          <w:p w14:paraId="2F8F8877" w14:textId="77777777" w:rsidR="00271BD3" w:rsidRPr="00165A8F" w:rsidRDefault="00271BD3" w:rsidP="00165A8F">
            <w:pPr>
              <w:shd w:val="clear" w:color="auto" w:fill="FFFFFF" w:themeFill="background1"/>
              <w:spacing w:after="0" w:line="240" w:lineRule="auto"/>
              <w:rPr>
                <w:rFonts w:ascii="Garamond" w:hAnsi="Garamond"/>
                <w:lang w:val="en-GB"/>
              </w:rPr>
            </w:pPr>
            <w:r w:rsidRPr="00165A8F">
              <w:rPr>
                <w:rFonts w:ascii="Garamond" w:hAnsi="Garamond"/>
                <w:lang w:val="en-GB"/>
              </w:rPr>
              <w:t xml:space="preserve">Ensure contractors to be procured by LGs have the requisite qualifications. To ensure value for money for construction of infrastructure projects. The MDA will use the opportunity for strengthening the capacity of LGs. </w:t>
            </w:r>
          </w:p>
        </w:tc>
      </w:tr>
      <w:tr w:rsidR="00271BD3" w:rsidRPr="00165A8F" w14:paraId="28BA2B32" w14:textId="77777777" w:rsidTr="00414576">
        <w:tc>
          <w:tcPr>
            <w:tcW w:w="538" w:type="dxa"/>
            <w:shd w:val="clear" w:color="auto" w:fill="auto"/>
          </w:tcPr>
          <w:p w14:paraId="4A6B5DA9" w14:textId="77777777" w:rsidR="00271BD3" w:rsidRPr="00165A8F" w:rsidRDefault="00271BD3" w:rsidP="00165A8F">
            <w:pPr>
              <w:numPr>
                <w:ilvl w:val="0"/>
                <w:numId w:val="40"/>
              </w:numPr>
              <w:shd w:val="clear" w:color="auto" w:fill="FFFFFF" w:themeFill="background1"/>
              <w:spacing w:after="0" w:line="240" w:lineRule="auto"/>
              <w:contextualSpacing/>
              <w:rPr>
                <w:rFonts w:ascii="Garamond" w:hAnsi="Garamond"/>
                <w:lang w:val="en-GB"/>
              </w:rPr>
            </w:pPr>
          </w:p>
        </w:tc>
        <w:tc>
          <w:tcPr>
            <w:tcW w:w="4138" w:type="dxa"/>
            <w:shd w:val="clear" w:color="auto" w:fill="auto"/>
          </w:tcPr>
          <w:p w14:paraId="13F4EAB3" w14:textId="77777777" w:rsidR="00271BD3" w:rsidRPr="00165A8F" w:rsidRDefault="00271BD3" w:rsidP="00165A8F">
            <w:pPr>
              <w:shd w:val="clear" w:color="auto" w:fill="FFFFFF" w:themeFill="background1"/>
              <w:spacing w:after="0" w:line="240" w:lineRule="auto"/>
              <w:rPr>
                <w:rFonts w:ascii="Garamond" w:hAnsi="Garamond"/>
                <w:b/>
                <w:lang w:val="en-GB"/>
              </w:rPr>
            </w:pPr>
            <w:r w:rsidRPr="00165A8F">
              <w:rPr>
                <w:rFonts w:ascii="Garamond" w:hAnsi="Garamond"/>
                <w:b/>
                <w:lang w:val="en-GB"/>
              </w:rPr>
              <w:t>Advertising for infrastructure works.</w:t>
            </w:r>
          </w:p>
          <w:p w14:paraId="35DC8163" w14:textId="77777777" w:rsidR="00271BD3" w:rsidRPr="00165A8F" w:rsidRDefault="00271BD3" w:rsidP="00165A8F">
            <w:pPr>
              <w:numPr>
                <w:ilvl w:val="0"/>
                <w:numId w:val="38"/>
              </w:numPr>
              <w:shd w:val="clear" w:color="auto" w:fill="FFFFFF" w:themeFill="background1"/>
              <w:spacing w:after="0" w:line="240" w:lineRule="auto"/>
              <w:contextualSpacing/>
              <w:rPr>
                <w:rFonts w:ascii="Garamond" w:hAnsi="Garamond"/>
                <w:lang w:val="en-GB"/>
              </w:rPr>
            </w:pPr>
            <w:r w:rsidRPr="00165A8F">
              <w:rPr>
                <w:rFonts w:ascii="Garamond" w:hAnsi="Garamond"/>
                <w:lang w:val="en-GB"/>
              </w:rPr>
              <w:t>The line Ministries shall be responsible for advertising</w:t>
            </w:r>
            <w:r w:rsidR="009B69A4" w:rsidRPr="00165A8F">
              <w:rPr>
                <w:rFonts w:ascii="Garamond" w:hAnsi="Garamond"/>
                <w:lang w:val="en-GB"/>
              </w:rPr>
              <w:t xml:space="preserve"> clustered works</w:t>
            </w:r>
            <w:r w:rsidRPr="00165A8F">
              <w:rPr>
                <w:rFonts w:ascii="Garamond" w:hAnsi="Garamond"/>
                <w:lang w:val="en-GB"/>
              </w:rPr>
              <w:t>.</w:t>
            </w:r>
          </w:p>
          <w:p w14:paraId="675C7AD2" w14:textId="77777777" w:rsidR="009B69A4" w:rsidRPr="00165A8F" w:rsidRDefault="009B69A4" w:rsidP="00165A8F">
            <w:pPr>
              <w:numPr>
                <w:ilvl w:val="0"/>
                <w:numId w:val="38"/>
              </w:numPr>
              <w:shd w:val="clear" w:color="auto" w:fill="FFFFFF" w:themeFill="background1"/>
              <w:spacing w:after="0" w:line="240" w:lineRule="auto"/>
              <w:contextualSpacing/>
              <w:rPr>
                <w:rFonts w:ascii="Garamond" w:hAnsi="Garamond"/>
                <w:lang w:val="en-GB"/>
              </w:rPr>
            </w:pPr>
            <w:r w:rsidRPr="00165A8F">
              <w:rPr>
                <w:rFonts w:ascii="Garamond" w:hAnsi="Garamond"/>
                <w:lang w:val="en-GB"/>
              </w:rPr>
              <w:t>All other works advertised by LGs</w:t>
            </w:r>
          </w:p>
        </w:tc>
        <w:tc>
          <w:tcPr>
            <w:tcW w:w="1282" w:type="dxa"/>
            <w:shd w:val="clear" w:color="auto" w:fill="auto"/>
          </w:tcPr>
          <w:p w14:paraId="61E0AB8B" w14:textId="77777777" w:rsidR="00271BD3" w:rsidRPr="00165A8F" w:rsidRDefault="00271BD3" w:rsidP="00165A8F">
            <w:pPr>
              <w:numPr>
                <w:ilvl w:val="0"/>
                <w:numId w:val="42"/>
              </w:numPr>
              <w:shd w:val="clear" w:color="auto" w:fill="FFFFFF" w:themeFill="background1"/>
              <w:spacing w:after="0" w:line="240" w:lineRule="auto"/>
              <w:contextualSpacing/>
              <w:rPr>
                <w:rFonts w:ascii="Garamond" w:hAnsi="Garamond"/>
                <w:lang w:val="en-GB"/>
              </w:rPr>
            </w:pPr>
          </w:p>
        </w:tc>
        <w:tc>
          <w:tcPr>
            <w:tcW w:w="1100" w:type="dxa"/>
            <w:shd w:val="clear" w:color="auto" w:fill="auto"/>
          </w:tcPr>
          <w:p w14:paraId="2796F52D" w14:textId="77777777" w:rsidR="00936582" w:rsidRPr="00165A8F" w:rsidRDefault="00936582" w:rsidP="00165A8F">
            <w:pPr>
              <w:numPr>
                <w:ilvl w:val="0"/>
                <w:numId w:val="42"/>
              </w:numPr>
              <w:shd w:val="clear" w:color="auto" w:fill="FFFFFF" w:themeFill="background1"/>
              <w:spacing w:after="0" w:line="240" w:lineRule="auto"/>
              <w:contextualSpacing/>
              <w:rPr>
                <w:rFonts w:ascii="Garamond" w:hAnsi="Garamond"/>
                <w:lang w:val="en-GB"/>
              </w:rPr>
            </w:pPr>
          </w:p>
        </w:tc>
        <w:tc>
          <w:tcPr>
            <w:tcW w:w="2184" w:type="dxa"/>
            <w:shd w:val="clear" w:color="auto" w:fill="auto"/>
          </w:tcPr>
          <w:p w14:paraId="65487B97" w14:textId="77777777" w:rsidR="00271BD3" w:rsidRPr="00165A8F" w:rsidRDefault="00271BD3" w:rsidP="00165A8F">
            <w:pPr>
              <w:shd w:val="clear" w:color="auto" w:fill="FFFFFF" w:themeFill="background1"/>
              <w:spacing w:after="0" w:line="240" w:lineRule="auto"/>
              <w:rPr>
                <w:rFonts w:ascii="Garamond" w:hAnsi="Garamond"/>
                <w:lang w:val="en-GB"/>
              </w:rPr>
            </w:pPr>
            <w:r w:rsidRPr="00165A8F">
              <w:rPr>
                <w:rFonts w:ascii="Garamond" w:hAnsi="Garamond"/>
                <w:lang w:val="en-GB"/>
              </w:rPr>
              <w:t xml:space="preserve">Attract competent contractors &amp; timely procurement. </w:t>
            </w:r>
          </w:p>
        </w:tc>
      </w:tr>
      <w:tr w:rsidR="00271BD3" w:rsidRPr="00165A8F" w14:paraId="5C4D098B" w14:textId="77777777" w:rsidTr="00414576">
        <w:tc>
          <w:tcPr>
            <w:tcW w:w="538" w:type="dxa"/>
            <w:shd w:val="clear" w:color="auto" w:fill="auto"/>
          </w:tcPr>
          <w:p w14:paraId="0917E0C1" w14:textId="77777777" w:rsidR="00271BD3" w:rsidRPr="00165A8F" w:rsidRDefault="00271BD3" w:rsidP="00165A8F">
            <w:pPr>
              <w:numPr>
                <w:ilvl w:val="0"/>
                <w:numId w:val="40"/>
              </w:numPr>
              <w:shd w:val="clear" w:color="auto" w:fill="FFFFFF" w:themeFill="background1"/>
              <w:spacing w:after="0" w:line="240" w:lineRule="auto"/>
              <w:contextualSpacing/>
              <w:rPr>
                <w:rFonts w:ascii="Garamond" w:hAnsi="Garamond"/>
                <w:lang w:val="en-GB"/>
              </w:rPr>
            </w:pPr>
          </w:p>
        </w:tc>
        <w:tc>
          <w:tcPr>
            <w:tcW w:w="4138" w:type="dxa"/>
            <w:shd w:val="clear" w:color="auto" w:fill="auto"/>
          </w:tcPr>
          <w:p w14:paraId="7415F971" w14:textId="77777777" w:rsidR="00271BD3" w:rsidRPr="00165A8F" w:rsidRDefault="00271BD3" w:rsidP="00165A8F">
            <w:pPr>
              <w:shd w:val="clear" w:color="auto" w:fill="FFFFFF" w:themeFill="background1"/>
              <w:spacing w:after="0" w:line="240" w:lineRule="auto"/>
              <w:rPr>
                <w:rFonts w:ascii="Garamond" w:hAnsi="Garamond"/>
                <w:b/>
                <w:lang w:val="en-GB"/>
              </w:rPr>
            </w:pPr>
            <w:r w:rsidRPr="00165A8F">
              <w:rPr>
                <w:rFonts w:ascii="Garamond" w:hAnsi="Garamond"/>
                <w:b/>
                <w:lang w:val="en-GB"/>
              </w:rPr>
              <w:t>Receipt of bids.</w:t>
            </w:r>
          </w:p>
          <w:p w14:paraId="0A0F6023" w14:textId="77777777" w:rsidR="00271BD3" w:rsidRPr="00165A8F" w:rsidRDefault="00271BD3" w:rsidP="00165A8F">
            <w:pPr>
              <w:numPr>
                <w:ilvl w:val="0"/>
                <w:numId w:val="38"/>
              </w:numPr>
              <w:shd w:val="clear" w:color="auto" w:fill="FFFFFF" w:themeFill="background1"/>
              <w:spacing w:after="0" w:line="240" w:lineRule="auto"/>
              <w:contextualSpacing/>
              <w:rPr>
                <w:rFonts w:ascii="Garamond" w:hAnsi="Garamond"/>
                <w:lang w:val="en-GB"/>
              </w:rPr>
            </w:pPr>
            <w:r w:rsidRPr="00165A8F">
              <w:rPr>
                <w:rFonts w:ascii="Garamond" w:hAnsi="Garamond"/>
                <w:lang w:val="en-GB"/>
              </w:rPr>
              <w:t>The nominated lead LG shall receive all the bids on behalf of the LGs in each cluster.</w:t>
            </w:r>
          </w:p>
        </w:tc>
        <w:tc>
          <w:tcPr>
            <w:tcW w:w="1282" w:type="dxa"/>
            <w:shd w:val="clear" w:color="auto" w:fill="auto"/>
          </w:tcPr>
          <w:p w14:paraId="0AE7CA67" w14:textId="77777777" w:rsidR="00271BD3" w:rsidRPr="00165A8F" w:rsidRDefault="00271BD3" w:rsidP="00165A8F">
            <w:pPr>
              <w:shd w:val="clear" w:color="auto" w:fill="FFFFFF" w:themeFill="background1"/>
              <w:spacing w:after="0" w:line="240" w:lineRule="auto"/>
              <w:rPr>
                <w:rFonts w:ascii="Garamond" w:hAnsi="Garamond"/>
                <w:lang w:val="en-GB"/>
              </w:rPr>
            </w:pPr>
          </w:p>
        </w:tc>
        <w:tc>
          <w:tcPr>
            <w:tcW w:w="1100" w:type="dxa"/>
            <w:shd w:val="clear" w:color="auto" w:fill="auto"/>
          </w:tcPr>
          <w:p w14:paraId="794C80EB" w14:textId="77777777" w:rsidR="00271BD3" w:rsidRPr="00165A8F" w:rsidRDefault="00271BD3" w:rsidP="00165A8F">
            <w:pPr>
              <w:numPr>
                <w:ilvl w:val="0"/>
                <w:numId w:val="42"/>
              </w:numPr>
              <w:shd w:val="clear" w:color="auto" w:fill="FFFFFF" w:themeFill="background1"/>
              <w:spacing w:after="0" w:line="240" w:lineRule="auto"/>
              <w:contextualSpacing/>
              <w:rPr>
                <w:rFonts w:ascii="Garamond" w:hAnsi="Garamond"/>
                <w:lang w:val="en-GB"/>
              </w:rPr>
            </w:pPr>
          </w:p>
        </w:tc>
        <w:tc>
          <w:tcPr>
            <w:tcW w:w="2184" w:type="dxa"/>
            <w:shd w:val="clear" w:color="auto" w:fill="auto"/>
          </w:tcPr>
          <w:p w14:paraId="06FABDB9" w14:textId="77777777" w:rsidR="00271BD3" w:rsidRPr="00165A8F" w:rsidRDefault="00271BD3" w:rsidP="00165A8F">
            <w:pPr>
              <w:shd w:val="clear" w:color="auto" w:fill="FFFFFF" w:themeFill="background1"/>
              <w:spacing w:after="0" w:line="240" w:lineRule="auto"/>
              <w:rPr>
                <w:rFonts w:ascii="Garamond" w:hAnsi="Garamond"/>
                <w:lang w:val="en-GB"/>
              </w:rPr>
            </w:pPr>
            <w:r w:rsidRPr="00165A8F">
              <w:rPr>
                <w:rFonts w:ascii="Garamond" w:hAnsi="Garamond"/>
                <w:lang w:val="en-GB"/>
              </w:rPr>
              <w:t>LG responsibility, a copy to MoH/MoES for safe custody.</w:t>
            </w:r>
          </w:p>
        </w:tc>
      </w:tr>
      <w:tr w:rsidR="00271BD3" w:rsidRPr="00165A8F" w14:paraId="14888839" w14:textId="77777777" w:rsidTr="00414576">
        <w:tc>
          <w:tcPr>
            <w:tcW w:w="538" w:type="dxa"/>
            <w:shd w:val="clear" w:color="auto" w:fill="auto"/>
          </w:tcPr>
          <w:p w14:paraId="12740133" w14:textId="77777777" w:rsidR="00271BD3" w:rsidRPr="00165A8F" w:rsidRDefault="00271BD3" w:rsidP="00165A8F">
            <w:pPr>
              <w:numPr>
                <w:ilvl w:val="0"/>
                <w:numId w:val="40"/>
              </w:numPr>
              <w:shd w:val="clear" w:color="auto" w:fill="FFFFFF" w:themeFill="background1"/>
              <w:spacing w:after="0" w:line="240" w:lineRule="auto"/>
              <w:contextualSpacing/>
              <w:rPr>
                <w:rFonts w:ascii="Garamond" w:hAnsi="Garamond"/>
                <w:lang w:val="en-GB"/>
              </w:rPr>
            </w:pPr>
          </w:p>
        </w:tc>
        <w:tc>
          <w:tcPr>
            <w:tcW w:w="4138" w:type="dxa"/>
            <w:shd w:val="clear" w:color="auto" w:fill="auto"/>
          </w:tcPr>
          <w:p w14:paraId="075EC3FE" w14:textId="77777777" w:rsidR="00271BD3" w:rsidRPr="00165A8F" w:rsidRDefault="00271BD3" w:rsidP="00165A8F">
            <w:pPr>
              <w:shd w:val="clear" w:color="auto" w:fill="FFFFFF" w:themeFill="background1"/>
              <w:spacing w:after="0" w:line="240" w:lineRule="auto"/>
              <w:rPr>
                <w:rFonts w:ascii="Garamond" w:hAnsi="Garamond"/>
                <w:b/>
                <w:lang w:val="en-GB"/>
              </w:rPr>
            </w:pPr>
            <w:r w:rsidRPr="00165A8F">
              <w:rPr>
                <w:rFonts w:ascii="Garamond" w:hAnsi="Garamond"/>
                <w:b/>
                <w:lang w:val="en-GB"/>
              </w:rPr>
              <w:t>Evaluation of bids.</w:t>
            </w:r>
          </w:p>
          <w:p w14:paraId="59919F2B" w14:textId="0E3A4E79" w:rsidR="00271BD3" w:rsidRPr="00165A8F" w:rsidRDefault="00271BD3" w:rsidP="00165A8F">
            <w:pPr>
              <w:numPr>
                <w:ilvl w:val="0"/>
                <w:numId w:val="38"/>
              </w:numPr>
              <w:shd w:val="clear" w:color="auto" w:fill="FFFFFF" w:themeFill="background1"/>
              <w:spacing w:after="0" w:line="240" w:lineRule="auto"/>
              <w:contextualSpacing/>
              <w:rPr>
                <w:rFonts w:ascii="Garamond" w:hAnsi="Garamond"/>
                <w:lang w:val="en-GB"/>
              </w:rPr>
            </w:pPr>
            <w:r w:rsidRPr="00165A8F">
              <w:rPr>
                <w:rFonts w:ascii="Garamond" w:hAnsi="Garamond"/>
                <w:lang w:val="en-GB"/>
              </w:rPr>
              <w:t>Each LG in cluster shall be represented at the Evaluation with approval of the respective Contracts Committees (CC). A joint evaluation shall then be undertaken. Representatives from line Ministries should also be part of the Evaluation Committee.</w:t>
            </w:r>
          </w:p>
        </w:tc>
        <w:tc>
          <w:tcPr>
            <w:tcW w:w="1282" w:type="dxa"/>
            <w:shd w:val="clear" w:color="auto" w:fill="auto"/>
          </w:tcPr>
          <w:p w14:paraId="429421CB" w14:textId="77777777" w:rsidR="00271BD3" w:rsidRPr="00165A8F" w:rsidRDefault="00271BD3" w:rsidP="00165A8F">
            <w:pPr>
              <w:numPr>
                <w:ilvl w:val="0"/>
                <w:numId w:val="42"/>
              </w:numPr>
              <w:shd w:val="clear" w:color="auto" w:fill="FFFFFF" w:themeFill="background1"/>
              <w:spacing w:after="0" w:line="240" w:lineRule="auto"/>
              <w:contextualSpacing/>
              <w:rPr>
                <w:rFonts w:ascii="Garamond" w:hAnsi="Garamond"/>
                <w:lang w:val="en-GB"/>
              </w:rPr>
            </w:pPr>
          </w:p>
        </w:tc>
        <w:tc>
          <w:tcPr>
            <w:tcW w:w="1100" w:type="dxa"/>
            <w:shd w:val="clear" w:color="auto" w:fill="auto"/>
          </w:tcPr>
          <w:p w14:paraId="47E1352C" w14:textId="77777777" w:rsidR="00271BD3" w:rsidRPr="00165A8F" w:rsidRDefault="00271BD3" w:rsidP="00165A8F">
            <w:pPr>
              <w:numPr>
                <w:ilvl w:val="0"/>
                <w:numId w:val="42"/>
              </w:numPr>
              <w:shd w:val="clear" w:color="auto" w:fill="FFFFFF" w:themeFill="background1"/>
              <w:spacing w:after="0" w:line="240" w:lineRule="auto"/>
              <w:contextualSpacing/>
              <w:rPr>
                <w:rFonts w:ascii="Garamond" w:hAnsi="Garamond"/>
                <w:lang w:val="en-GB"/>
              </w:rPr>
            </w:pPr>
          </w:p>
        </w:tc>
        <w:tc>
          <w:tcPr>
            <w:tcW w:w="2184" w:type="dxa"/>
            <w:shd w:val="clear" w:color="auto" w:fill="auto"/>
          </w:tcPr>
          <w:p w14:paraId="25C1BD51" w14:textId="77777777" w:rsidR="00271BD3" w:rsidRPr="00165A8F" w:rsidRDefault="00271BD3" w:rsidP="00165A8F">
            <w:pPr>
              <w:shd w:val="clear" w:color="auto" w:fill="FFFFFF" w:themeFill="background1"/>
              <w:spacing w:after="0" w:line="240" w:lineRule="auto"/>
              <w:rPr>
                <w:rFonts w:ascii="Garamond" w:hAnsi="Garamond"/>
                <w:lang w:val="en-GB"/>
              </w:rPr>
            </w:pPr>
            <w:r w:rsidRPr="00165A8F">
              <w:rPr>
                <w:rFonts w:ascii="Garamond" w:hAnsi="Garamond"/>
                <w:lang w:val="en-GB"/>
              </w:rPr>
              <w:t>Evaluation will be joint guided by MoES and MoH staff to strengthen capacity of LGs for evaluation of bids.</w:t>
            </w:r>
          </w:p>
        </w:tc>
      </w:tr>
      <w:tr w:rsidR="00271BD3" w:rsidRPr="00165A8F" w14:paraId="2A333F06" w14:textId="77777777" w:rsidTr="00414576">
        <w:tc>
          <w:tcPr>
            <w:tcW w:w="538" w:type="dxa"/>
            <w:shd w:val="clear" w:color="auto" w:fill="auto"/>
          </w:tcPr>
          <w:p w14:paraId="54DEA43C" w14:textId="77777777" w:rsidR="00271BD3" w:rsidRPr="00165A8F" w:rsidRDefault="00271BD3" w:rsidP="00165A8F">
            <w:pPr>
              <w:numPr>
                <w:ilvl w:val="0"/>
                <w:numId w:val="40"/>
              </w:numPr>
              <w:shd w:val="clear" w:color="auto" w:fill="FFFFFF" w:themeFill="background1"/>
              <w:spacing w:after="0" w:line="240" w:lineRule="auto"/>
              <w:contextualSpacing/>
              <w:rPr>
                <w:rFonts w:ascii="Garamond" w:hAnsi="Garamond"/>
                <w:lang w:val="en-GB"/>
              </w:rPr>
            </w:pPr>
          </w:p>
        </w:tc>
        <w:tc>
          <w:tcPr>
            <w:tcW w:w="4138" w:type="dxa"/>
            <w:shd w:val="clear" w:color="auto" w:fill="auto"/>
          </w:tcPr>
          <w:p w14:paraId="7C4F6E1B" w14:textId="77777777" w:rsidR="00271BD3" w:rsidRPr="00165A8F" w:rsidRDefault="00271BD3" w:rsidP="00165A8F">
            <w:pPr>
              <w:shd w:val="clear" w:color="auto" w:fill="FFFFFF" w:themeFill="background1"/>
              <w:spacing w:after="0" w:line="240" w:lineRule="auto"/>
              <w:rPr>
                <w:rFonts w:ascii="Garamond" w:hAnsi="Garamond"/>
                <w:b/>
                <w:lang w:val="en-GB"/>
              </w:rPr>
            </w:pPr>
            <w:r w:rsidRPr="00165A8F">
              <w:rPr>
                <w:rFonts w:ascii="Garamond" w:hAnsi="Garamond"/>
                <w:b/>
                <w:lang w:val="en-GB"/>
              </w:rPr>
              <w:t>Award of contracts.</w:t>
            </w:r>
          </w:p>
          <w:p w14:paraId="0E3FF99F" w14:textId="77777777" w:rsidR="00271BD3" w:rsidRPr="00165A8F" w:rsidRDefault="00271BD3" w:rsidP="00165A8F">
            <w:pPr>
              <w:numPr>
                <w:ilvl w:val="0"/>
                <w:numId w:val="38"/>
              </w:numPr>
              <w:shd w:val="clear" w:color="auto" w:fill="FFFFFF" w:themeFill="background1"/>
              <w:spacing w:after="0" w:line="240" w:lineRule="auto"/>
              <w:contextualSpacing/>
              <w:rPr>
                <w:rFonts w:ascii="Garamond" w:hAnsi="Garamond"/>
                <w:lang w:val="en-GB"/>
              </w:rPr>
            </w:pPr>
            <w:r w:rsidRPr="00165A8F">
              <w:rPr>
                <w:rFonts w:ascii="Garamond" w:hAnsi="Garamond"/>
                <w:lang w:val="en-GB"/>
              </w:rPr>
              <w:t>Individual LG CCs shall make the contract award decisions since each LG shall be represented at bid evaluation.</w:t>
            </w:r>
          </w:p>
        </w:tc>
        <w:tc>
          <w:tcPr>
            <w:tcW w:w="1282" w:type="dxa"/>
            <w:shd w:val="clear" w:color="auto" w:fill="auto"/>
          </w:tcPr>
          <w:p w14:paraId="47580D52" w14:textId="77777777" w:rsidR="00271BD3" w:rsidRPr="00165A8F" w:rsidRDefault="00271BD3" w:rsidP="00165A8F">
            <w:pPr>
              <w:shd w:val="clear" w:color="auto" w:fill="FFFFFF" w:themeFill="background1"/>
              <w:spacing w:after="0" w:line="240" w:lineRule="auto"/>
              <w:rPr>
                <w:rFonts w:ascii="Garamond" w:hAnsi="Garamond"/>
                <w:lang w:val="en-GB"/>
              </w:rPr>
            </w:pPr>
          </w:p>
        </w:tc>
        <w:tc>
          <w:tcPr>
            <w:tcW w:w="1100" w:type="dxa"/>
            <w:shd w:val="clear" w:color="auto" w:fill="auto"/>
          </w:tcPr>
          <w:p w14:paraId="1803E459" w14:textId="77777777" w:rsidR="00271BD3" w:rsidRPr="00165A8F" w:rsidRDefault="00271BD3" w:rsidP="00165A8F">
            <w:pPr>
              <w:numPr>
                <w:ilvl w:val="0"/>
                <w:numId w:val="42"/>
              </w:numPr>
              <w:shd w:val="clear" w:color="auto" w:fill="FFFFFF" w:themeFill="background1"/>
              <w:spacing w:after="0" w:line="240" w:lineRule="auto"/>
              <w:contextualSpacing/>
              <w:rPr>
                <w:rFonts w:ascii="Garamond" w:hAnsi="Garamond"/>
                <w:lang w:val="en-GB"/>
              </w:rPr>
            </w:pPr>
          </w:p>
        </w:tc>
        <w:tc>
          <w:tcPr>
            <w:tcW w:w="2184" w:type="dxa"/>
            <w:shd w:val="clear" w:color="auto" w:fill="auto"/>
          </w:tcPr>
          <w:p w14:paraId="685BF0D6" w14:textId="77777777" w:rsidR="00271BD3" w:rsidRPr="00165A8F" w:rsidRDefault="00271BD3" w:rsidP="00165A8F">
            <w:pPr>
              <w:shd w:val="clear" w:color="auto" w:fill="FFFFFF" w:themeFill="background1"/>
              <w:spacing w:after="0" w:line="240" w:lineRule="auto"/>
              <w:rPr>
                <w:rFonts w:ascii="Garamond" w:hAnsi="Garamond"/>
                <w:lang w:val="en-GB"/>
              </w:rPr>
            </w:pPr>
            <w:r w:rsidRPr="00165A8F">
              <w:rPr>
                <w:rFonts w:ascii="Garamond" w:hAnsi="Garamond"/>
                <w:lang w:val="en-GB"/>
              </w:rPr>
              <w:t>The respective LG Contracts Committee.</w:t>
            </w:r>
          </w:p>
        </w:tc>
      </w:tr>
      <w:tr w:rsidR="00271BD3" w:rsidRPr="00165A8F" w14:paraId="70673C75" w14:textId="77777777" w:rsidTr="00414576">
        <w:tc>
          <w:tcPr>
            <w:tcW w:w="538" w:type="dxa"/>
            <w:shd w:val="clear" w:color="auto" w:fill="auto"/>
          </w:tcPr>
          <w:p w14:paraId="0B0597A2" w14:textId="77777777" w:rsidR="00271BD3" w:rsidRPr="00165A8F" w:rsidRDefault="00271BD3" w:rsidP="00165A8F">
            <w:pPr>
              <w:numPr>
                <w:ilvl w:val="0"/>
                <w:numId w:val="40"/>
              </w:numPr>
              <w:shd w:val="clear" w:color="auto" w:fill="FFFFFF" w:themeFill="background1"/>
              <w:spacing w:after="0" w:line="240" w:lineRule="auto"/>
              <w:contextualSpacing/>
              <w:rPr>
                <w:rFonts w:ascii="Garamond" w:hAnsi="Garamond"/>
                <w:lang w:val="en-GB"/>
              </w:rPr>
            </w:pPr>
          </w:p>
        </w:tc>
        <w:tc>
          <w:tcPr>
            <w:tcW w:w="4138" w:type="dxa"/>
            <w:shd w:val="clear" w:color="auto" w:fill="auto"/>
          </w:tcPr>
          <w:p w14:paraId="7096DC25" w14:textId="77777777" w:rsidR="00271BD3" w:rsidRPr="00165A8F" w:rsidRDefault="00271BD3" w:rsidP="00165A8F">
            <w:pPr>
              <w:shd w:val="clear" w:color="auto" w:fill="FFFFFF" w:themeFill="background1"/>
              <w:spacing w:after="0" w:line="240" w:lineRule="auto"/>
              <w:rPr>
                <w:rFonts w:ascii="Garamond" w:hAnsi="Garamond"/>
                <w:b/>
                <w:lang w:val="en-GB"/>
              </w:rPr>
            </w:pPr>
            <w:r w:rsidRPr="00165A8F">
              <w:rPr>
                <w:rFonts w:ascii="Garamond" w:hAnsi="Garamond"/>
                <w:b/>
                <w:lang w:val="en-GB"/>
              </w:rPr>
              <w:t>Contracting of contractors.</w:t>
            </w:r>
          </w:p>
          <w:p w14:paraId="66885D6B" w14:textId="77777777" w:rsidR="00271BD3" w:rsidRPr="00165A8F" w:rsidRDefault="00271BD3" w:rsidP="00165A8F">
            <w:pPr>
              <w:numPr>
                <w:ilvl w:val="0"/>
                <w:numId w:val="38"/>
              </w:numPr>
              <w:shd w:val="clear" w:color="auto" w:fill="FFFFFF" w:themeFill="background1"/>
              <w:spacing w:after="0" w:line="240" w:lineRule="auto"/>
              <w:contextualSpacing/>
              <w:rPr>
                <w:rFonts w:ascii="Garamond" w:hAnsi="Garamond"/>
                <w:lang w:val="en-GB"/>
              </w:rPr>
            </w:pPr>
            <w:r w:rsidRPr="00165A8F">
              <w:rPr>
                <w:rFonts w:ascii="Garamond" w:hAnsi="Garamond"/>
                <w:lang w:val="en-GB"/>
              </w:rPr>
              <w:t xml:space="preserve">Each Accounting Officer (AO) should sign a separate contract with the successful contractor for projects to be paid for under their votes. </w:t>
            </w:r>
          </w:p>
        </w:tc>
        <w:tc>
          <w:tcPr>
            <w:tcW w:w="1282" w:type="dxa"/>
            <w:shd w:val="clear" w:color="auto" w:fill="auto"/>
          </w:tcPr>
          <w:p w14:paraId="1874B3F4" w14:textId="77777777" w:rsidR="00271BD3" w:rsidRPr="00165A8F" w:rsidRDefault="00271BD3" w:rsidP="00165A8F">
            <w:pPr>
              <w:shd w:val="clear" w:color="auto" w:fill="FFFFFF" w:themeFill="background1"/>
              <w:spacing w:after="0" w:line="240" w:lineRule="auto"/>
              <w:rPr>
                <w:rFonts w:ascii="Garamond" w:hAnsi="Garamond"/>
                <w:lang w:val="en-GB"/>
              </w:rPr>
            </w:pPr>
          </w:p>
        </w:tc>
        <w:tc>
          <w:tcPr>
            <w:tcW w:w="1100" w:type="dxa"/>
            <w:shd w:val="clear" w:color="auto" w:fill="auto"/>
          </w:tcPr>
          <w:p w14:paraId="50286890" w14:textId="77777777" w:rsidR="00271BD3" w:rsidRPr="00165A8F" w:rsidRDefault="00271BD3" w:rsidP="00165A8F">
            <w:pPr>
              <w:numPr>
                <w:ilvl w:val="0"/>
                <w:numId w:val="42"/>
              </w:numPr>
              <w:shd w:val="clear" w:color="auto" w:fill="FFFFFF" w:themeFill="background1"/>
              <w:spacing w:after="0" w:line="240" w:lineRule="auto"/>
              <w:contextualSpacing/>
              <w:rPr>
                <w:rFonts w:ascii="Garamond" w:hAnsi="Garamond"/>
                <w:lang w:val="en-GB"/>
              </w:rPr>
            </w:pPr>
          </w:p>
        </w:tc>
        <w:tc>
          <w:tcPr>
            <w:tcW w:w="2184" w:type="dxa"/>
            <w:shd w:val="clear" w:color="auto" w:fill="auto"/>
          </w:tcPr>
          <w:p w14:paraId="39403CBF" w14:textId="77777777" w:rsidR="00271BD3" w:rsidRPr="00165A8F" w:rsidRDefault="00271BD3" w:rsidP="00165A8F">
            <w:pPr>
              <w:shd w:val="clear" w:color="auto" w:fill="FFFFFF" w:themeFill="background1"/>
              <w:spacing w:after="0" w:line="240" w:lineRule="auto"/>
              <w:rPr>
                <w:rFonts w:ascii="Garamond" w:hAnsi="Garamond"/>
                <w:lang w:val="en-GB"/>
              </w:rPr>
            </w:pPr>
            <w:r w:rsidRPr="00165A8F">
              <w:rPr>
                <w:rFonts w:ascii="Garamond" w:hAnsi="Garamond"/>
                <w:lang w:val="en-GB"/>
              </w:rPr>
              <w:t xml:space="preserve">The LG is the budget holder. </w:t>
            </w:r>
          </w:p>
        </w:tc>
      </w:tr>
      <w:tr w:rsidR="00271BD3" w:rsidRPr="00165A8F" w14:paraId="7B6C7671" w14:textId="77777777" w:rsidTr="00414576">
        <w:tc>
          <w:tcPr>
            <w:tcW w:w="538" w:type="dxa"/>
            <w:shd w:val="clear" w:color="auto" w:fill="auto"/>
          </w:tcPr>
          <w:p w14:paraId="438742E0" w14:textId="77777777" w:rsidR="00271BD3" w:rsidRPr="00165A8F" w:rsidRDefault="00271BD3" w:rsidP="00165A8F">
            <w:pPr>
              <w:numPr>
                <w:ilvl w:val="0"/>
                <w:numId w:val="40"/>
              </w:numPr>
              <w:shd w:val="clear" w:color="auto" w:fill="FFFFFF" w:themeFill="background1"/>
              <w:spacing w:after="0" w:line="240" w:lineRule="auto"/>
              <w:contextualSpacing/>
              <w:rPr>
                <w:rFonts w:ascii="Garamond" w:hAnsi="Garamond"/>
                <w:lang w:val="en-GB"/>
              </w:rPr>
            </w:pPr>
          </w:p>
        </w:tc>
        <w:tc>
          <w:tcPr>
            <w:tcW w:w="4138" w:type="dxa"/>
            <w:shd w:val="clear" w:color="auto" w:fill="auto"/>
          </w:tcPr>
          <w:p w14:paraId="371D5448" w14:textId="77777777" w:rsidR="00271BD3" w:rsidRPr="00165A8F" w:rsidRDefault="00271BD3" w:rsidP="00165A8F">
            <w:pPr>
              <w:shd w:val="clear" w:color="auto" w:fill="FFFFFF" w:themeFill="background1"/>
              <w:spacing w:after="0" w:line="240" w:lineRule="auto"/>
              <w:rPr>
                <w:rFonts w:ascii="Garamond" w:hAnsi="Garamond"/>
                <w:b/>
                <w:lang w:val="en-GB"/>
              </w:rPr>
            </w:pPr>
            <w:r w:rsidRPr="00165A8F">
              <w:rPr>
                <w:rFonts w:ascii="Garamond" w:hAnsi="Garamond"/>
                <w:b/>
                <w:lang w:val="en-GB"/>
              </w:rPr>
              <w:t>Supervision of contractors.</w:t>
            </w:r>
          </w:p>
          <w:p w14:paraId="7B371DE0" w14:textId="77777777" w:rsidR="00271BD3" w:rsidRPr="00165A8F" w:rsidRDefault="00271BD3" w:rsidP="00165A8F">
            <w:pPr>
              <w:numPr>
                <w:ilvl w:val="0"/>
                <w:numId w:val="38"/>
              </w:numPr>
              <w:shd w:val="clear" w:color="auto" w:fill="FFFFFF" w:themeFill="background1"/>
              <w:spacing w:after="0" w:line="240" w:lineRule="auto"/>
              <w:contextualSpacing/>
              <w:rPr>
                <w:rFonts w:ascii="Garamond" w:hAnsi="Garamond"/>
                <w:lang w:val="en-GB"/>
              </w:rPr>
            </w:pPr>
            <w:r w:rsidRPr="00165A8F">
              <w:rPr>
                <w:rFonts w:ascii="Garamond" w:hAnsi="Garamond"/>
                <w:lang w:val="en-GB"/>
              </w:rPr>
              <w:t>The respective LG shall have the District Education Officer and District Health Officer together with the District Engineer (DE) in charge of the day to day management of the projects. The Ministry Engineering Assistants shall play a monitoring role. Final valuation and certification of completed works should be approved by the DE.</w:t>
            </w:r>
          </w:p>
          <w:p w14:paraId="77C95FEC" w14:textId="09AA00D4" w:rsidR="00271BD3" w:rsidRPr="00165A8F" w:rsidRDefault="4C9EC173" w:rsidP="00165A8F">
            <w:pPr>
              <w:pStyle w:val="ListParagraph"/>
              <w:numPr>
                <w:ilvl w:val="0"/>
                <w:numId w:val="38"/>
              </w:numPr>
              <w:shd w:val="clear" w:color="auto" w:fill="FFFFFF" w:themeFill="background1"/>
              <w:spacing w:after="0" w:line="240" w:lineRule="auto"/>
              <w:rPr>
                <w:rFonts w:ascii="Garamond" w:hAnsi="Garamond"/>
                <w:lang w:val="en-GB"/>
              </w:rPr>
            </w:pPr>
            <w:r w:rsidRPr="00165A8F">
              <w:rPr>
                <w:rFonts w:ascii="Garamond" w:eastAsia="Garamond" w:hAnsi="Garamond" w:cs="Garamond"/>
                <w:lang w:val="en-GB"/>
              </w:rPr>
              <w:t>The environmental officer and social safeguard specialist or certified professional will monitor the implementation of contractual environmental and social safeguards obligations by the contractor.</w:t>
            </w:r>
          </w:p>
        </w:tc>
        <w:tc>
          <w:tcPr>
            <w:tcW w:w="1282" w:type="dxa"/>
            <w:shd w:val="clear" w:color="auto" w:fill="auto"/>
          </w:tcPr>
          <w:p w14:paraId="0371D015" w14:textId="77777777" w:rsidR="00271BD3" w:rsidRPr="00165A8F" w:rsidRDefault="00271BD3" w:rsidP="00165A8F">
            <w:pPr>
              <w:numPr>
                <w:ilvl w:val="0"/>
                <w:numId w:val="42"/>
              </w:numPr>
              <w:shd w:val="clear" w:color="auto" w:fill="FFFFFF" w:themeFill="background1"/>
              <w:spacing w:after="0" w:line="240" w:lineRule="auto"/>
              <w:contextualSpacing/>
              <w:rPr>
                <w:rFonts w:ascii="Garamond" w:hAnsi="Garamond"/>
                <w:lang w:val="en-GB"/>
              </w:rPr>
            </w:pPr>
          </w:p>
        </w:tc>
        <w:tc>
          <w:tcPr>
            <w:tcW w:w="1100" w:type="dxa"/>
            <w:shd w:val="clear" w:color="auto" w:fill="auto"/>
          </w:tcPr>
          <w:p w14:paraId="4048661C" w14:textId="77777777" w:rsidR="00271BD3" w:rsidRPr="00165A8F" w:rsidRDefault="00271BD3" w:rsidP="00165A8F">
            <w:pPr>
              <w:numPr>
                <w:ilvl w:val="0"/>
                <w:numId w:val="42"/>
              </w:numPr>
              <w:shd w:val="clear" w:color="auto" w:fill="FFFFFF" w:themeFill="background1"/>
              <w:spacing w:after="0" w:line="240" w:lineRule="auto"/>
              <w:contextualSpacing/>
              <w:rPr>
                <w:rFonts w:ascii="Garamond" w:hAnsi="Garamond"/>
                <w:lang w:val="en-GB"/>
              </w:rPr>
            </w:pPr>
          </w:p>
        </w:tc>
        <w:tc>
          <w:tcPr>
            <w:tcW w:w="2184" w:type="dxa"/>
            <w:shd w:val="clear" w:color="auto" w:fill="auto"/>
          </w:tcPr>
          <w:p w14:paraId="348207A8" w14:textId="77777777" w:rsidR="00271BD3" w:rsidRPr="00165A8F" w:rsidRDefault="00271BD3" w:rsidP="00165A8F">
            <w:pPr>
              <w:shd w:val="clear" w:color="auto" w:fill="FFFFFF" w:themeFill="background1"/>
              <w:spacing w:after="0" w:line="240" w:lineRule="auto"/>
              <w:rPr>
                <w:rFonts w:ascii="Garamond" w:hAnsi="Garamond"/>
                <w:lang w:val="en-GB"/>
              </w:rPr>
            </w:pPr>
            <w:r w:rsidRPr="00165A8F">
              <w:rPr>
                <w:rFonts w:ascii="Garamond" w:hAnsi="Garamond"/>
                <w:lang w:val="en-GB"/>
              </w:rPr>
              <w:t>Ensure quality works are constructed.</w:t>
            </w:r>
          </w:p>
        </w:tc>
      </w:tr>
      <w:tr w:rsidR="00271BD3" w:rsidRPr="00165A8F" w14:paraId="578B5C3F" w14:textId="77777777" w:rsidTr="00414576">
        <w:tc>
          <w:tcPr>
            <w:tcW w:w="538" w:type="dxa"/>
            <w:shd w:val="clear" w:color="auto" w:fill="auto"/>
          </w:tcPr>
          <w:p w14:paraId="0B08D905" w14:textId="77777777" w:rsidR="00271BD3" w:rsidRPr="00165A8F" w:rsidRDefault="00271BD3" w:rsidP="00165A8F">
            <w:pPr>
              <w:numPr>
                <w:ilvl w:val="0"/>
                <w:numId w:val="40"/>
              </w:numPr>
              <w:shd w:val="clear" w:color="auto" w:fill="FFFFFF" w:themeFill="background1"/>
              <w:spacing w:after="0" w:line="240" w:lineRule="auto"/>
              <w:contextualSpacing/>
              <w:rPr>
                <w:rFonts w:ascii="Garamond" w:hAnsi="Garamond"/>
                <w:lang w:val="en-GB"/>
              </w:rPr>
            </w:pPr>
          </w:p>
        </w:tc>
        <w:tc>
          <w:tcPr>
            <w:tcW w:w="4138" w:type="dxa"/>
            <w:shd w:val="clear" w:color="auto" w:fill="auto"/>
          </w:tcPr>
          <w:p w14:paraId="6D7A53FA" w14:textId="77777777" w:rsidR="00271BD3" w:rsidRPr="00165A8F" w:rsidRDefault="00271BD3" w:rsidP="00165A8F">
            <w:pPr>
              <w:shd w:val="clear" w:color="auto" w:fill="FFFFFF" w:themeFill="background1"/>
              <w:spacing w:after="0" w:line="240" w:lineRule="auto"/>
              <w:rPr>
                <w:rFonts w:ascii="Garamond" w:hAnsi="Garamond"/>
                <w:b/>
                <w:lang w:val="en-GB"/>
              </w:rPr>
            </w:pPr>
            <w:r w:rsidRPr="00165A8F">
              <w:rPr>
                <w:rFonts w:ascii="Garamond" w:hAnsi="Garamond"/>
                <w:b/>
                <w:lang w:val="en-GB"/>
              </w:rPr>
              <w:t>Certification of works.</w:t>
            </w:r>
          </w:p>
          <w:p w14:paraId="2C38188E" w14:textId="59EE7A4A" w:rsidR="00271BD3" w:rsidRPr="00165A8F" w:rsidRDefault="00271BD3" w:rsidP="00165A8F">
            <w:pPr>
              <w:pStyle w:val="ListParagraph"/>
              <w:numPr>
                <w:ilvl w:val="0"/>
                <w:numId w:val="39"/>
              </w:numPr>
              <w:shd w:val="clear" w:color="auto" w:fill="FFFFFF" w:themeFill="background1"/>
              <w:spacing w:after="0" w:line="240" w:lineRule="auto"/>
              <w:rPr>
                <w:rFonts w:ascii="Garamond" w:hAnsi="Garamond"/>
                <w:lang w:val="en-GB"/>
              </w:rPr>
            </w:pPr>
            <w:r w:rsidRPr="00165A8F">
              <w:rPr>
                <w:rFonts w:ascii="Garamond" w:hAnsi="Garamond"/>
                <w:lang w:val="en-GB"/>
              </w:rPr>
              <w:t xml:space="preserve">Certification </w:t>
            </w:r>
            <w:r w:rsidR="0F68BEDB" w:rsidRPr="00165A8F">
              <w:rPr>
                <w:rFonts w:ascii="Garamond" w:hAnsi="Garamond"/>
                <w:lang w:val="en-GB"/>
              </w:rPr>
              <w:t xml:space="preserve">of works </w:t>
            </w:r>
            <w:r w:rsidRPr="00165A8F">
              <w:rPr>
                <w:rFonts w:ascii="Garamond" w:hAnsi="Garamond"/>
                <w:lang w:val="en-GB"/>
              </w:rPr>
              <w:t xml:space="preserve">shall be by the </w:t>
            </w:r>
            <w:r w:rsidR="00E31AF1" w:rsidRPr="00165A8F">
              <w:rPr>
                <w:rFonts w:ascii="Garamond" w:hAnsi="Garamond"/>
                <w:lang w:val="en-GB"/>
              </w:rPr>
              <w:t xml:space="preserve">LG Engineer, following confirmation by the School, </w:t>
            </w:r>
            <w:r w:rsidR="4DF5F911" w:rsidRPr="00165A8F">
              <w:rPr>
                <w:rFonts w:ascii="Garamond" w:hAnsi="Garamond"/>
                <w:lang w:val="en-GB"/>
              </w:rPr>
              <w:t>and the</w:t>
            </w:r>
            <w:r w:rsidR="35D3A263" w:rsidRPr="00165A8F">
              <w:rPr>
                <w:rFonts w:ascii="Garamond" w:hAnsi="Garamond"/>
                <w:lang w:val="en-GB"/>
              </w:rPr>
              <w:t xml:space="preserve"> </w:t>
            </w:r>
            <w:r w:rsidR="00E31AF1" w:rsidRPr="00165A8F">
              <w:rPr>
                <w:rFonts w:ascii="Garamond" w:hAnsi="Garamond"/>
                <w:lang w:val="en-GB"/>
              </w:rPr>
              <w:t>environmental officer</w:t>
            </w:r>
            <w:r w:rsidR="4DF5F911" w:rsidRPr="00165A8F">
              <w:rPr>
                <w:rFonts w:ascii="Garamond" w:hAnsi="Garamond"/>
                <w:lang w:val="en-GB"/>
              </w:rPr>
              <w:t xml:space="preserve"> </w:t>
            </w:r>
            <w:r w:rsidR="4DF5F911" w:rsidRPr="00165A8F">
              <w:rPr>
                <w:rFonts w:ascii="Garamond" w:eastAsia="Garamond" w:hAnsi="Garamond" w:cs="Garamond"/>
                <w:lang w:val="en-GB"/>
              </w:rPr>
              <w:t>and social safeguard specialist or certified professional</w:t>
            </w:r>
            <w:r w:rsidR="00E31AF1" w:rsidRPr="00165A8F">
              <w:rPr>
                <w:rFonts w:ascii="Garamond" w:hAnsi="Garamond"/>
                <w:lang w:val="en-GB"/>
              </w:rPr>
              <w:t>.</w:t>
            </w:r>
          </w:p>
          <w:p w14:paraId="08F4A2BF" w14:textId="7B6D36C4" w:rsidR="00271BD3" w:rsidRPr="00165A8F" w:rsidRDefault="4DF5F911" w:rsidP="00165A8F">
            <w:pPr>
              <w:pStyle w:val="ListParagraph"/>
              <w:numPr>
                <w:ilvl w:val="0"/>
                <w:numId w:val="39"/>
              </w:numPr>
              <w:shd w:val="clear" w:color="auto" w:fill="FFFFFF" w:themeFill="background1"/>
              <w:spacing w:after="0" w:line="240" w:lineRule="auto"/>
              <w:rPr>
                <w:rFonts w:ascii="Garamond" w:hAnsi="Garamond"/>
                <w:lang w:val="en-GB"/>
              </w:rPr>
            </w:pPr>
            <w:r w:rsidRPr="00165A8F">
              <w:rPr>
                <w:rFonts w:ascii="Garamond" w:eastAsia="Garamond" w:hAnsi="Garamond" w:cs="Garamond"/>
                <w:lang w:val="en-GB"/>
              </w:rPr>
              <w:t>The environmental officer and social safeguard specialist or certified professional will confirm the implementation of contractual environmental and social safeguards obligations by the contractor prior to certification of works.</w:t>
            </w:r>
          </w:p>
        </w:tc>
        <w:tc>
          <w:tcPr>
            <w:tcW w:w="1282" w:type="dxa"/>
            <w:shd w:val="clear" w:color="auto" w:fill="auto"/>
          </w:tcPr>
          <w:p w14:paraId="2C1435DB" w14:textId="77777777" w:rsidR="00271BD3" w:rsidRPr="00165A8F" w:rsidRDefault="00271BD3" w:rsidP="00165A8F">
            <w:pPr>
              <w:shd w:val="clear" w:color="auto" w:fill="FFFFFF" w:themeFill="background1"/>
              <w:spacing w:after="0" w:line="240" w:lineRule="auto"/>
              <w:rPr>
                <w:rFonts w:ascii="Garamond" w:hAnsi="Garamond"/>
                <w:lang w:val="en-GB"/>
              </w:rPr>
            </w:pPr>
          </w:p>
        </w:tc>
        <w:tc>
          <w:tcPr>
            <w:tcW w:w="1100" w:type="dxa"/>
            <w:shd w:val="clear" w:color="auto" w:fill="auto"/>
          </w:tcPr>
          <w:p w14:paraId="1E62DC71" w14:textId="77777777" w:rsidR="00271BD3" w:rsidRPr="00165A8F" w:rsidRDefault="00271BD3" w:rsidP="00165A8F">
            <w:pPr>
              <w:numPr>
                <w:ilvl w:val="0"/>
                <w:numId w:val="42"/>
              </w:numPr>
              <w:shd w:val="clear" w:color="auto" w:fill="FFFFFF" w:themeFill="background1"/>
              <w:spacing w:after="0" w:line="240" w:lineRule="auto"/>
              <w:contextualSpacing/>
              <w:rPr>
                <w:rFonts w:ascii="Garamond" w:hAnsi="Garamond"/>
                <w:lang w:val="en-GB"/>
              </w:rPr>
            </w:pPr>
          </w:p>
        </w:tc>
        <w:tc>
          <w:tcPr>
            <w:tcW w:w="2184" w:type="dxa"/>
            <w:shd w:val="clear" w:color="auto" w:fill="auto"/>
          </w:tcPr>
          <w:p w14:paraId="51AF9246" w14:textId="77777777" w:rsidR="00271BD3" w:rsidRPr="00165A8F" w:rsidRDefault="00271BD3" w:rsidP="00165A8F">
            <w:pPr>
              <w:shd w:val="clear" w:color="auto" w:fill="FFFFFF" w:themeFill="background1"/>
              <w:spacing w:after="0" w:line="240" w:lineRule="auto"/>
              <w:rPr>
                <w:rFonts w:ascii="Garamond" w:hAnsi="Garamond"/>
                <w:lang w:val="en-GB"/>
              </w:rPr>
            </w:pPr>
          </w:p>
        </w:tc>
      </w:tr>
      <w:tr w:rsidR="00271BD3" w:rsidRPr="00165A8F" w14:paraId="15C9315F" w14:textId="77777777" w:rsidTr="00414576">
        <w:tc>
          <w:tcPr>
            <w:tcW w:w="538" w:type="dxa"/>
            <w:shd w:val="clear" w:color="auto" w:fill="auto"/>
          </w:tcPr>
          <w:p w14:paraId="185ECE68" w14:textId="77777777" w:rsidR="00271BD3" w:rsidRPr="00165A8F" w:rsidRDefault="00271BD3" w:rsidP="00165A8F">
            <w:pPr>
              <w:numPr>
                <w:ilvl w:val="0"/>
                <w:numId w:val="40"/>
              </w:numPr>
              <w:shd w:val="clear" w:color="auto" w:fill="FFFFFF" w:themeFill="background1"/>
              <w:spacing w:after="0" w:line="240" w:lineRule="auto"/>
              <w:contextualSpacing/>
              <w:rPr>
                <w:rFonts w:ascii="Garamond" w:hAnsi="Garamond"/>
                <w:lang w:val="en-GB"/>
              </w:rPr>
            </w:pPr>
          </w:p>
        </w:tc>
        <w:tc>
          <w:tcPr>
            <w:tcW w:w="4138" w:type="dxa"/>
            <w:shd w:val="clear" w:color="auto" w:fill="auto"/>
          </w:tcPr>
          <w:p w14:paraId="08212661" w14:textId="77777777" w:rsidR="00271BD3" w:rsidRPr="00165A8F" w:rsidRDefault="00271BD3" w:rsidP="00165A8F">
            <w:pPr>
              <w:shd w:val="clear" w:color="auto" w:fill="FFFFFF" w:themeFill="background1"/>
              <w:spacing w:after="0" w:line="240" w:lineRule="auto"/>
              <w:rPr>
                <w:rFonts w:ascii="Garamond" w:hAnsi="Garamond"/>
                <w:b/>
                <w:lang w:val="en-GB"/>
              </w:rPr>
            </w:pPr>
            <w:r w:rsidRPr="00165A8F">
              <w:rPr>
                <w:rFonts w:ascii="Garamond" w:hAnsi="Garamond"/>
                <w:b/>
                <w:lang w:val="en-GB"/>
              </w:rPr>
              <w:t>Payment of contractors.</w:t>
            </w:r>
          </w:p>
          <w:p w14:paraId="7ACA0C5C" w14:textId="77777777" w:rsidR="00271BD3" w:rsidRPr="00165A8F" w:rsidRDefault="00271BD3" w:rsidP="00165A8F">
            <w:pPr>
              <w:numPr>
                <w:ilvl w:val="0"/>
                <w:numId w:val="39"/>
              </w:numPr>
              <w:shd w:val="clear" w:color="auto" w:fill="FFFFFF" w:themeFill="background1"/>
              <w:spacing w:after="0" w:line="240" w:lineRule="auto"/>
              <w:contextualSpacing/>
              <w:rPr>
                <w:rFonts w:ascii="Garamond" w:hAnsi="Garamond"/>
                <w:lang w:val="en-GB"/>
              </w:rPr>
            </w:pPr>
            <w:r w:rsidRPr="00165A8F">
              <w:rPr>
                <w:rFonts w:ascii="Garamond" w:hAnsi="Garamond"/>
                <w:lang w:val="en-GB"/>
              </w:rPr>
              <w:t>Payment shall be the LGs. Disbursement of funds to LGs has already been undertaken by MoFPED.</w:t>
            </w:r>
          </w:p>
        </w:tc>
        <w:tc>
          <w:tcPr>
            <w:tcW w:w="1282" w:type="dxa"/>
            <w:shd w:val="clear" w:color="auto" w:fill="auto"/>
          </w:tcPr>
          <w:p w14:paraId="34491D4F" w14:textId="77777777" w:rsidR="00271BD3" w:rsidRPr="00165A8F" w:rsidRDefault="00271BD3" w:rsidP="00165A8F">
            <w:pPr>
              <w:shd w:val="clear" w:color="auto" w:fill="FFFFFF" w:themeFill="background1"/>
              <w:spacing w:after="0" w:line="240" w:lineRule="auto"/>
              <w:rPr>
                <w:rFonts w:ascii="Garamond" w:hAnsi="Garamond"/>
                <w:lang w:val="en-GB"/>
              </w:rPr>
            </w:pPr>
          </w:p>
        </w:tc>
        <w:tc>
          <w:tcPr>
            <w:tcW w:w="1100" w:type="dxa"/>
            <w:shd w:val="clear" w:color="auto" w:fill="auto"/>
          </w:tcPr>
          <w:p w14:paraId="73F62B26" w14:textId="77777777" w:rsidR="00271BD3" w:rsidRPr="00165A8F" w:rsidRDefault="00271BD3" w:rsidP="00165A8F">
            <w:pPr>
              <w:numPr>
                <w:ilvl w:val="0"/>
                <w:numId w:val="43"/>
              </w:numPr>
              <w:shd w:val="clear" w:color="auto" w:fill="FFFFFF" w:themeFill="background1"/>
              <w:spacing w:after="0" w:line="240" w:lineRule="auto"/>
              <w:contextualSpacing/>
              <w:jc w:val="both"/>
              <w:rPr>
                <w:rFonts w:ascii="Garamond" w:hAnsi="Garamond"/>
                <w:lang w:val="en-GB"/>
              </w:rPr>
            </w:pPr>
          </w:p>
        </w:tc>
        <w:tc>
          <w:tcPr>
            <w:tcW w:w="2184" w:type="dxa"/>
            <w:shd w:val="clear" w:color="auto" w:fill="auto"/>
          </w:tcPr>
          <w:p w14:paraId="45E24DA3" w14:textId="77777777" w:rsidR="00271BD3" w:rsidRPr="00165A8F" w:rsidRDefault="00271BD3" w:rsidP="00165A8F">
            <w:pPr>
              <w:shd w:val="clear" w:color="auto" w:fill="FFFFFF" w:themeFill="background1"/>
              <w:spacing w:after="0" w:line="240" w:lineRule="auto"/>
              <w:rPr>
                <w:rFonts w:ascii="Garamond" w:hAnsi="Garamond"/>
                <w:lang w:val="en-GB"/>
              </w:rPr>
            </w:pPr>
            <w:r w:rsidRPr="00165A8F">
              <w:rPr>
                <w:rFonts w:ascii="Garamond" w:hAnsi="Garamond"/>
                <w:lang w:val="en-GB"/>
              </w:rPr>
              <w:t>LGs are the budget holder.</w:t>
            </w:r>
          </w:p>
        </w:tc>
      </w:tr>
      <w:tr w:rsidR="00271BD3" w:rsidRPr="00165A8F" w14:paraId="0B365BB4" w14:textId="77777777" w:rsidTr="00414576">
        <w:tc>
          <w:tcPr>
            <w:tcW w:w="538" w:type="dxa"/>
            <w:shd w:val="clear" w:color="auto" w:fill="auto"/>
          </w:tcPr>
          <w:p w14:paraId="6277C41B" w14:textId="77777777" w:rsidR="00271BD3" w:rsidRPr="00165A8F" w:rsidRDefault="00271BD3" w:rsidP="00165A8F">
            <w:pPr>
              <w:numPr>
                <w:ilvl w:val="0"/>
                <w:numId w:val="40"/>
              </w:numPr>
              <w:shd w:val="clear" w:color="auto" w:fill="FFFFFF" w:themeFill="background1"/>
              <w:spacing w:after="0" w:line="240" w:lineRule="auto"/>
              <w:contextualSpacing/>
              <w:rPr>
                <w:rFonts w:ascii="Garamond" w:hAnsi="Garamond"/>
                <w:lang w:val="en-GB"/>
              </w:rPr>
            </w:pPr>
          </w:p>
        </w:tc>
        <w:tc>
          <w:tcPr>
            <w:tcW w:w="4138" w:type="dxa"/>
            <w:shd w:val="clear" w:color="auto" w:fill="auto"/>
          </w:tcPr>
          <w:p w14:paraId="27AB1B4C" w14:textId="77777777" w:rsidR="00271BD3" w:rsidRPr="00165A8F" w:rsidRDefault="00271BD3" w:rsidP="00165A8F">
            <w:pPr>
              <w:shd w:val="clear" w:color="auto" w:fill="FFFFFF" w:themeFill="background1"/>
              <w:spacing w:after="0" w:line="240" w:lineRule="auto"/>
              <w:rPr>
                <w:rFonts w:ascii="Garamond" w:hAnsi="Garamond"/>
                <w:b/>
                <w:lang w:val="en-GB"/>
              </w:rPr>
            </w:pPr>
            <w:r w:rsidRPr="00165A8F">
              <w:rPr>
                <w:rFonts w:ascii="Garamond" w:hAnsi="Garamond"/>
                <w:b/>
                <w:lang w:val="en-GB"/>
              </w:rPr>
              <w:t>Maintenance of contract registers &amp; procurement activity files.</w:t>
            </w:r>
          </w:p>
          <w:p w14:paraId="6A430421" w14:textId="77777777" w:rsidR="00271BD3" w:rsidRPr="00165A8F" w:rsidRDefault="00271BD3" w:rsidP="00165A8F">
            <w:pPr>
              <w:numPr>
                <w:ilvl w:val="0"/>
                <w:numId w:val="39"/>
              </w:numPr>
              <w:shd w:val="clear" w:color="auto" w:fill="FFFFFF" w:themeFill="background1"/>
              <w:spacing w:after="0" w:line="240" w:lineRule="auto"/>
              <w:contextualSpacing/>
              <w:rPr>
                <w:rFonts w:ascii="Garamond" w:hAnsi="Garamond"/>
                <w:lang w:val="en-GB"/>
              </w:rPr>
            </w:pPr>
            <w:r w:rsidRPr="00165A8F">
              <w:rPr>
                <w:rFonts w:ascii="Garamond" w:hAnsi="Garamond"/>
                <w:lang w:val="en-GB"/>
              </w:rPr>
              <w:t>Each AO shall handle the projects as contracts within their Entity.</w:t>
            </w:r>
          </w:p>
        </w:tc>
        <w:tc>
          <w:tcPr>
            <w:tcW w:w="1282" w:type="dxa"/>
            <w:shd w:val="clear" w:color="auto" w:fill="auto"/>
          </w:tcPr>
          <w:p w14:paraId="280257CE" w14:textId="77777777" w:rsidR="00271BD3" w:rsidRPr="00165A8F" w:rsidRDefault="00271BD3" w:rsidP="00165A8F">
            <w:pPr>
              <w:shd w:val="clear" w:color="auto" w:fill="FFFFFF" w:themeFill="background1"/>
              <w:spacing w:after="0" w:line="240" w:lineRule="auto"/>
              <w:rPr>
                <w:rFonts w:ascii="Garamond" w:hAnsi="Garamond"/>
                <w:lang w:val="en-GB"/>
              </w:rPr>
            </w:pPr>
          </w:p>
        </w:tc>
        <w:tc>
          <w:tcPr>
            <w:tcW w:w="1100" w:type="dxa"/>
            <w:shd w:val="clear" w:color="auto" w:fill="auto"/>
          </w:tcPr>
          <w:p w14:paraId="7CEF504D" w14:textId="77777777" w:rsidR="00271BD3" w:rsidRPr="00165A8F" w:rsidRDefault="00271BD3" w:rsidP="00165A8F">
            <w:pPr>
              <w:numPr>
                <w:ilvl w:val="0"/>
                <w:numId w:val="43"/>
              </w:numPr>
              <w:shd w:val="clear" w:color="auto" w:fill="FFFFFF" w:themeFill="background1"/>
              <w:spacing w:after="0" w:line="240" w:lineRule="auto"/>
              <w:contextualSpacing/>
              <w:jc w:val="both"/>
              <w:rPr>
                <w:rFonts w:ascii="Garamond" w:hAnsi="Garamond"/>
                <w:lang w:val="en-GB"/>
              </w:rPr>
            </w:pPr>
          </w:p>
        </w:tc>
        <w:tc>
          <w:tcPr>
            <w:tcW w:w="2184" w:type="dxa"/>
            <w:shd w:val="clear" w:color="auto" w:fill="auto"/>
          </w:tcPr>
          <w:p w14:paraId="03E88B58" w14:textId="77777777" w:rsidR="00271BD3" w:rsidRPr="00165A8F" w:rsidRDefault="00271BD3" w:rsidP="00165A8F">
            <w:pPr>
              <w:shd w:val="clear" w:color="auto" w:fill="FFFFFF" w:themeFill="background1"/>
              <w:spacing w:after="0" w:line="240" w:lineRule="auto"/>
              <w:rPr>
                <w:rFonts w:ascii="Garamond" w:hAnsi="Garamond"/>
                <w:lang w:val="en-GB"/>
              </w:rPr>
            </w:pPr>
          </w:p>
        </w:tc>
      </w:tr>
      <w:tr w:rsidR="00271BD3" w:rsidRPr="00165A8F" w14:paraId="2544A3AE" w14:textId="77777777" w:rsidTr="00414576">
        <w:tc>
          <w:tcPr>
            <w:tcW w:w="538" w:type="dxa"/>
            <w:shd w:val="clear" w:color="auto" w:fill="auto"/>
          </w:tcPr>
          <w:p w14:paraId="3F68CCBA" w14:textId="77777777" w:rsidR="00271BD3" w:rsidRPr="00165A8F" w:rsidRDefault="00271BD3" w:rsidP="00165A8F">
            <w:pPr>
              <w:numPr>
                <w:ilvl w:val="0"/>
                <w:numId w:val="40"/>
              </w:numPr>
              <w:shd w:val="clear" w:color="auto" w:fill="FFFFFF" w:themeFill="background1"/>
              <w:spacing w:after="0" w:line="240" w:lineRule="auto"/>
              <w:contextualSpacing/>
              <w:rPr>
                <w:rFonts w:ascii="Garamond" w:hAnsi="Garamond"/>
                <w:lang w:val="en-GB"/>
              </w:rPr>
            </w:pPr>
          </w:p>
        </w:tc>
        <w:tc>
          <w:tcPr>
            <w:tcW w:w="4138" w:type="dxa"/>
            <w:shd w:val="clear" w:color="auto" w:fill="auto"/>
          </w:tcPr>
          <w:p w14:paraId="3282C839" w14:textId="77777777" w:rsidR="00271BD3" w:rsidRPr="00165A8F" w:rsidRDefault="00271BD3" w:rsidP="00165A8F">
            <w:pPr>
              <w:shd w:val="clear" w:color="auto" w:fill="FFFFFF" w:themeFill="background1"/>
              <w:spacing w:after="0" w:line="240" w:lineRule="auto"/>
              <w:rPr>
                <w:rFonts w:ascii="Garamond" w:hAnsi="Garamond"/>
                <w:b/>
                <w:lang w:val="en-GB"/>
              </w:rPr>
            </w:pPr>
            <w:r w:rsidRPr="00165A8F">
              <w:rPr>
                <w:rFonts w:ascii="Garamond" w:hAnsi="Garamond"/>
                <w:b/>
                <w:lang w:val="en-GB"/>
              </w:rPr>
              <w:t>Administrative Reviews.</w:t>
            </w:r>
          </w:p>
          <w:p w14:paraId="5E480594" w14:textId="77777777" w:rsidR="00271BD3" w:rsidRPr="00165A8F" w:rsidRDefault="00271BD3" w:rsidP="00165A8F">
            <w:pPr>
              <w:numPr>
                <w:ilvl w:val="0"/>
                <w:numId w:val="39"/>
              </w:numPr>
              <w:shd w:val="clear" w:color="auto" w:fill="FFFFFF" w:themeFill="background1"/>
              <w:spacing w:after="0" w:line="240" w:lineRule="auto"/>
              <w:contextualSpacing/>
              <w:rPr>
                <w:rFonts w:ascii="Garamond" w:hAnsi="Garamond"/>
                <w:lang w:val="en-GB"/>
              </w:rPr>
            </w:pPr>
            <w:r w:rsidRPr="00165A8F">
              <w:rPr>
                <w:rFonts w:ascii="Garamond" w:hAnsi="Garamond"/>
                <w:lang w:val="en-GB"/>
              </w:rPr>
              <w:t>Administrative reviews shall be handled by the AOs of the respective LGs.</w:t>
            </w:r>
          </w:p>
        </w:tc>
        <w:tc>
          <w:tcPr>
            <w:tcW w:w="1282" w:type="dxa"/>
            <w:shd w:val="clear" w:color="auto" w:fill="auto"/>
          </w:tcPr>
          <w:p w14:paraId="0C0AD490" w14:textId="77777777" w:rsidR="00271BD3" w:rsidRPr="00165A8F" w:rsidRDefault="00271BD3" w:rsidP="00165A8F">
            <w:pPr>
              <w:shd w:val="clear" w:color="auto" w:fill="FFFFFF" w:themeFill="background1"/>
              <w:spacing w:after="0" w:line="240" w:lineRule="auto"/>
              <w:rPr>
                <w:rFonts w:ascii="Garamond" w:hAnsi="Garamond"/>
                <w:lang w:val="en-GB"/>
              </w:rPr>
            </w:pPr>
          </w:p>
        </w:tc>
        <w:tc>
          <w:tcPr>
            <w:tcW w:w="1100" w:type="dxa"/>
            <w:shd w:val="clear" w:color="auto" w:fill="auto"/>
          </w:tcPr>
          <w:p w14:paraId="16894AF8" w14:textId="77777777" w:rsidR="00271BD3" w:rsidRPr="00165A8F" w:rsidRDefault="00271BD3" w:rsidP="00165A8F">
            <w:pPr>
              <w:numPr>
                <w:ilvl w:val="0"/>
                <w:numId w:val="43"/>
              </w:numPr>
              <w:shd w:val="clear" w:color="auto" w:fill="FFFFFF" w:themeFill="background1"/>
              <w:spacing w:after="0" w:line="240" w:lineRule="auto"/>
              <w:contextualSpacing/>
              <w:jc w:val="both"/>
              <w:rPr>
                <w:rFonts w:ascii="Garamond" w:hAnsi="Garamond"/>
                <w:lang w:val="en-GB"/>
              </w:rPr>
            </w:pPr>
          </w:p>
        </w:tc>
        <w:tc>
          <w:tcPr>
            <w:tcW w:w="2184" w:type="dxa"/>
            <w:shd w:val="clear" w:color="auto" w:fill="auto"/>
          </w:tcPr>
          <w:p w14:paraId="2C0DB77B" w14:textId="77777777" w:rsidR="00271BD3" w:rsidRPr="00165A8F" w:rsidRDefault="00271BD3" w:rsidP="00165A8F">
            <w:pPr>
              <w:shd w:val="clear" w:color="auto" w:fill="FFFFFF" w:themeFill="background1"/>
              <w:spacing w:after="0" w:line="240" w:lineRule="auto"/>
              <w:rPr>
                <w:rFonts w:ascii="Garamond" w:hAnsi="Garamond"/>
                <w:lang w:val="en-GB"/>
              </w:rPr>
            </w:pPr>
            <w:r w:rsidRPr="00165A8F">
              <w:rPr>
                <w:rFonts w:ascii="Garamond" w:hAnsi="Garamond"/>
                <w:lang w:val="en-GB"/>
              </w:rPr>
              <w:t>Administrative reviews should be handled by the AOs who sign the contracts.</w:t>
            </w:r>
          </w:p>
        </w:tc>
      </w:tr>
      <w:tr w:rsidR="00271BD3" w:rsidRPr="00165A8F" w14:paraId="3591FEC3" w14:textId="77777777" w:rsidTr="00414576">
        <w:tc>
          <w:tcPr>
            <w:tcW w:w="538" w:type="dxa"/>
            <w:shd w:val="clear" w:color="auto" w:fill="auto"/>
          </w:tcPr>
          <w:p w14:paraId="55481450" w14:textId="77777777" w:rsidR="00271BD3" w:rsidRPr="00165A8F" w:rsidRDefault="00271BD3" w:rsidP="00165A8F">
            <w:pPr>
              <w:numPr>
                <w:ilvl w:val="0"/>
                <w:numId w:val="40"/>
              </w:numPr>
              <w:shd w:val="clear" w:color="auto" w:fill="FFFFFF" w:themeFill="background1"/>
              <w:spacing w:after="0" w:line="240" w:lineRule="auto"/>
              <w:contextualSpacing/>
              <w:rPr>
                <w:rFonts w:ascii="Garamond" w:hAnsi="Garamond"/>
                <w:lang w:val="en-GB"/>
              </w:rPr>
            </w:pPr>
          </w:p>
        </w:tc>
        <w:tc>
          <w:tcPr>
            <w:tcW w:w="4138" w:type="dxa"/>
            <w:shd w:val="clear" w:color="auto" w:fill="auto"/>
          </w:tcPr>
          <w:p w14:paraId="4940338D" w14:textId="77777777" w:rsidR="00271BD3" w:rsidRPr="00165A8F" w:rsidRDefault="00271BD3" w:rsidP="00165A8F">
            <w:pPr>
              <w:shd w:val="clear" w:color="auto" w:fill="FFFFFF" w:themeFill="background1"/>
              <w:spacing w:after="0" w:line="240" w:lineRule="auto"/>
              <w:rPr>
                <w:rFonts w:ascii="Garamond" w:hAnsi="Garamond"/>
                <w:b/>
                <w:lang w:val="en-GB"/>
              </w:rPr>
            </w:pPr>
            <w:r w:rsidRPr="00165A8F">
              <w:rPr>
                <w:rFonts w:ascii="Garamond" w:hAnsi="Garamond"/>
                <w:b/>
                <w:lang w:val="en-GB"/>
              </w:rPr>
              <w:t>Labelling of projects</w:t>
            </w:r>
            <w:r w:rsidRPr="00165A8F">
              <w:rPr>
                <w:rFonts w:ascii="Garamond" w:hAnsi="Garamond"/>
                <w:lang w:val="en-GB"/>
              </w:rPr>
              <w:t xml:space="preserve"> including: the name, contract value, the contractor; source of funding and expected duration.</w:t>
            </w:r>
          </w:p>
        </w:tc>
        <w:tc>
          <w:tcPr>
            <w:tcW w:w="1282" w:type="dxa"/>
            <w:shd w:val="clear" w:color="auto" w:fill="auto"/>
          </w:tcPr>
          <w:p w14:paraId="3F06970B" w14:textId="77777777" w:rsidR="00271BD3" w:rsidRPr="00165A8F" w:rsidRDefault="00271BD3" w:rsidP="00165A8F">
            <w:pPr>
              <w:shd w:val="clear" w:color="auto" w:fill="FFFFFF" w:themeFill="background1"/>
              <w:spacing w:after="0" w:line="240" w:lineRule="auto"/>
              <w:rPr>
                <w:rFonts w:ascii="Garamond" w:hAnsi="Garamond"/>
                <w:lang w:val="en-GB"/>
              </w:rPr>
            </w:pPr>
          </w:p>
        </w:tc>
        <w:tc>
          <w:tcPr>
            <w:tcW w:w="1100" w:type="dxa"/>
            <w:shd w:val="clear" w:color="auto" w:fill="auto"/>
          </w:tcPr>
          <w:p w14:paraId="7ADD4D45" w14:textId="77777777" w:rsidR="00271BD3" w:rsidRPr="00165A8F" w:rsidRDefault="00271BD3" w:rsidP="00165A8F">
            <w:pPr>
              <w:numPr>
                <w:ilvl w:val="0"/>
                <w:numId w:val="43"/>
              </w:numPr>
              <w:shd w:val="clear" w:color="auto" w:fill="FFFFFF" w:themeFill="background1"/>
              <w:spacing w:after="0" w:line="240" w:lineRule="auto"/>
              <w:contextualSpacing/>
              <w:jc w:val="both"/>
              <w:rPr>
                <w:rFonts w:ascii="Garamond" w:hAnsi="Garamond"/>
                <w:lang w:val="en-GB"/>
              </w:rPr>
            </w:pPr>
          </w:p>
        </w:tc>
        <w:tc>
          <w:tcPr>
            <w:tcW w:w="2184" w:type="dxa"/>
            <w:shd w:val="clear" w:color="auto" w:fill="auto"/>
          </w:tcPr>
          <w:p w14:paraId="16EA4CD3" w14:textId="77777777" w:rsidR="00271BD3" w:rsidRPr="00165A8F" w:rsidRDefault="00271BD3" w:rsidP="00165A8F">
            <w:pPr>
              <w:shd w:val="clear" w:color="auto" w:fill="FFFFFF" w:themeFill="background1"/>
              <w:spacing w:after="0" w:line="240" w:lineRule="auto"/>
              <w:rPr>
                <w:rFonts w:ascii="Garamond" w:hAnsi="Garamond"/>
                <w:lang w:val="en-GB"/>
              </w:rPr>
            </w:pPr>
            <w:r w:rsidRPr="00165A8F">
              <w:rPr>
                <w:rFonts w:ascii="Garamond" w:hAnsi="Garamond"/>
                <w:lang w:val="en-GB"/>
              </w:rPr>
              <w:t>To promote transparency and accountability.</w:t>
            </w:r>
          </w:p>
        </w:tc>
      </w:tr>
    </w:tbl>
    <w:p w14:paraId="3CE75CF3" w14:textId="0672AB4E" w:rsidR="00401D2E" w:rsidRPr="00165A8F" w:rsidRDefault="00882432" w:rsidP="00165A8F">
      <w:pPr>
        <w:pStyle w:val="MediumGrid1-Accent21"/>
        <w:shd w:val="clear" w:color="auto" w:fill="FFFFFF" w:themeFill="background1"/>
        <w:spacing w:after="0" w:line="240" w:lineRule="auto"/>
        <w:ind w:left="0"/>
        <w:jc w:val="both"/>
        <w:rPr>
          <w:rFonts w:ascii="Garamond" w:hAnsi="Garamond" w:cs="Calibri"/>
        </w:rPr>
      </w:pPr>
      <w:r w:rsidRPr="00165A8F">
        <w:rPr>
          <w:rFonts w:ascii="Garamond" w:hAnsi="Garamond" w:cs="Calibri"/>
        </w:rPr>
        <w:br w:type="textWrapping" w:clear="all"/>
      </w:r>
    </w:p>
    <w:p w14:paraId="12E5B584" w14:textId="77777777" w:rsidR="009B69A4" w:rsidRPr="00165A8F" w:rsidRDefault="009B69A4" w:rsidP="00165A8F">
      <w:pPr>
        <w:pStyle w:val="MediumGrid1-Accent21"/>
        <w:shd w:val="clear" w:color="auto" w:fill="FFFFFF" w:themeFill="background1"/>
        <w:spacing w:after="0" w:line="240" w:lineRule="auto"/>
        <w:ind w:left="0"/>
        <w:jc w:val="both"/>
        <w:rPr>
          <w:rFonts w:ascii="Garamond" w:hAnsi="Garamond" w:cs="Calibri"/>
        </w:rPr>
      </w:pPr>
      <w:r w:rsidRPr="00165A8F">
        <w:rPr>
          <w:rFonts w:ascii="Garamond" w:hAnsi="Garamond"/>
        </w:rPr>
        <w:t>NOTE: It is important to note procurement processes not conducted in line with these parameters can be cancelled in accordance with Section 75 of the PPDA Act, 2003 and Regulation 57 of the LG (PPDA) Regulations, 2006.</w:t>
      </w:r>
    </w:p>
    <w:p w14:paraId="11713743" w14:textId="77777777" w:rsidR="009B69A4" w:rsidRPr="00165A8F" w:rsidRDefault="009B69A4" w:rsidP="00165A8F">
      <w:pPr>
        <w:pStyle w:val="MediumGrid1-Accent21"/>
        <w:shd w:val="clear" w:color="auto" w:fill="FFFFFF" w:themeFill="background1"/>
        <w:spacing w:after="0" w:line="240" w:lineRule="auto"/>
        <w:ind w:left="0"/>
        <w:jc w:val="both"/>
        <w:rPr>
          <w:rFonts w:ascii="Garamond" w:hAnsi="Garamond" w:cs="Calibri"/>
        </w:rPr>
      </w:pPr>
    </w:p>
    <w:p w14:paraId="3F61C28E" w14:textId="2CD64858" w:rsidR="00F56E88" w:rsidRPr="00165A8F" w:rsidRDefault="00401D2E" w:rsidP="00165A8F">
      <w:pPr>
        <w:pStyle w:val="Heading4"/>
        <w:shd w:val="clear" w:color="auto" w:fill="FFFFFF" w:themeFill="background1"/>
        <w:rPr>
          <w:rFonts w:ascii="Garamond" w:hAnsi="Garamond"/>
        </w:rPr>
      </w:pPr>
      <w:r w:rsidRPr="00165A8F">
        <w:rPr>
          <w:rFonts w:ascii="Garamond" w:hAnsi="Garamond"/>
        </w:rPr>
        <w:t>Construction supervision</w:t>
      </w:r>
      <w:r w:rsidR="004E40FC" w:rsidRPr="00165A8F">
        <w:rPr>
          <w:rFonts w:ascii="Garamond" w:hAnsi="Garamond"/>
        </w:rPr>
        <w:t xml:space="preserve"> for the jointly selected and executed development projects</w:t>
      </w:r>
    </w:p>
    <w:p w14:paraId="2471AACA" w14:textId="77777777" w:rsidR="000876DE" w:rsidRPr="00165A8F" w:rsidRDefault="00D2178E" w:rsidP="00165A8F">
      <w:pPr>
        <w:shd w:val="clear" w:color="auto" w:fill="FFFFFF" w:themeFill="background1"/>
        <w:spacing w:after="0" w:line="240" w:lineRule="auto"/>
        <w:jc w:val="both"/>
        <w:rPr>
          <w:rFonts w:ascii="Garamond" w:hAnsi="Garamond" w:cs="Calibri"/>
        </w:rPr>
      </w:pPr>
      <w:r w:rsidRPr="00165A8F">
        <w:rPr>
          <w:rFonts w:ascii="Garamond" w:hAnsi="Garamond" w:cs="Calibri"/>
        </w:rPr>
        <w:t>S</w:t>
      </w:r>
      <w:r w:rsidR="00DC3A8A" w:rsidRPr="00165A8F">
        <w:rPr>
          <w:rFonts w:ascii="Garamond" w:hAnsi="Garamond" w:cs="Calibri"/>
        </w:rPr>
        <w:t>upervision of contractors will be done jointly</w:t>
      </w:r>
      <w:r w:rsidR="00AA4C74" w:rsidRPr="00165A8F">
        <w:rPr>
          <w:rFonts w:ascii="Garamond" w:hAnsi="Garamond" w:cs="Calibri"/>
        </w:rPr>
        <w:t xml:space="preserve"> </w:t>
      </w:r>
      <w:r w:rsidRPr="00165A8F">
        <w:rPr>
          <w:rFonts w:ascii="Garamond" w:hAnsi="Garamond" w:cs="Calibri"/>
        </w:rPr>
        <w:t xml:space="preserve">by the LG and </w:t>
      </w:r>
      <w:r w:rsidR="000876DE" w:rsidRPr="00165A8F">
        <w:rPr>
          <w:rFonts w:ascii="Garamond" w:hAnsi="Garamond" w:cs="Calibri"/>
        </w:rPr>
        <w:t xml:space="preserve">the </w:t>
      </w:r>
      <w:r w:rsidRPr="00165A8F">
        <w:rPr>
          <w:rFonts w:ascii="Garamond" w:hAnsi="Garamond" w:cs="Calibri"/>
        </w:rPr>
        <w:t>attached Engineering Assistant from the MoES</w:t>
      </w:r>
      <w:r w:rsidR="000876DE" w:rsidRPr="00165A8F">
        <w:rPr>
          <w:rFonts w:ascii="Garamond" w:hAnsi="Garamond" w:cs="Calibri"/>
        </w:rPr>
        <w:t xml:space="preserve"> and Engineers from the </w:t>
      </w:r>
      <w:proofErr w:type="spellStart"/>
      <w:r w:rsidR="000876DE" w:rsidRPr="00165A8F">
        <w:rPr>
          <w:rFonts w:ascii="Garamond" w:hAnsi="Garamond" w:cs="Calibri"/>
        </w:rPr>
        <w:t>MoWT</w:t>
      </w:r>
      <w:proofErr w:type="spellEnd"/>
      <w:r w:rsidRPr="00165A8F">
        <w:rPr>
          <w:rFonts w:ascii="Garamond" w:hAnsi="Garamond" w:cs="Calibri"/>
        </w:rPr>
        <w:t xml:space="preserve">. </w:t>
      </w:r>
      <w:r w:rsidR="00DC3A8A" w:rsidRPr="00165A8F">
        <w:rPr>
          <w:rFonts w:ascii="Garamond" w:hAnsi="Garamond" w:cs="Calibri"/>
        </w:rPr>
        <w:t xml:space="preserve"> </w:t>
      </w:r>
      <w:r w:rsidR="00401D2E" w:rsidRPr="00165A8F">
        <w:rPr>
          <w:rFonts w:ascii="Garamond" w:hAnsi="Garamond" w:cs="Calibri"/>
        </w:rPr>
        <w:t xml:space="preserve">The LG Accounting Officer shall nominate </w:t>
      </w:r>
      <w:r w:rsidR="000876DE" w:rsidRPr="00165A8F">
        <w:rPr>
          <w:rFonts w:ascii="Garamond" w:hAnsi="Garamond" w:cs="Calibri"/>
        </w:rPr>
        <w:t>the District</w:t>
      </w:r>
      <w:r w:rsidR="00562437" w:rsidRPr="00165A8F">
        <w:rPr>
          <w:rFonts w:ascii="Garamond" w:hAnsi="Garamond" w:cs="Calibri"/>
        </w:rPr>
        <w:t xml:space="preserve"> or Municipal</w:t>
      </w:r>
      <w:r w:rsidR="000876DE" w:rsidRPr="00165A8F">
        <w:rPr>
          <w:rFonts w:ascii="Garamond" w:hAnsi="Garamond" w:cs="Calibri"/>
        </w:rPr>
        <w:t xml:space="preserve"> Engineer as </w:t>
      </w:r>
      <w:r w:rsidR="00401D2E" w:rsidRPr="00165A8F">
        <w:rPr>
          <w:rFonts w:ascii="Garamond" w:hAnsi="Garamond" w:cs="Calibri"/>
        </w:rPr>
        <w:t>the Project Manager</w:t>
      </w:r>
      <w:r w:rsidR="00332D4B" w:rsidRPr="00165A8F">
        <w:rPr>
          <w:rFonts w:ascii="Garamond" w:hAnsi="Garamond" w:cs="Calibri"/>
        </w:rPr>
        <w:t>,</w:t>
      </w:r>
      <w:r w:rsidR="00401D2E" w:rsidRPr="00165A8F">
        <w:rPr>
          <w:rFonts w:ascii="Garamond" w:hAnsi="Garamond" w:cs="Calibri"/>
        </w:rPr>
        <w:t xml:space="preserve"> who</w:t>
      </w:r>
      <w:r w:rsidRPr="00165A8F">
        <w:rPr>
          <w:rFonts w:ascii="Garamond" w:hAnsi="Garamond" w:cs="Calibri"/>
        </w:rPr>
        <w:t xml:space="preserve"> together with the Engineering Assistant,</w:t>
      </w:r>
      <w:r w:rsidR="00401D2E" w:rsidRPr="00165A8F">
        <w:rPr>
          <w:rFonts w:ascii="Garamond" w:hAnsi="Garamond" w:cs="Calibri"/>
        </w:rPr>
        <w:t xml:space="preserve"> </w:t>
      </w:r>
      <w:r w:rsidR="009775B5" w:rsidRPr="00165A8F">
        <w:rPr>
          <w:rFonts w:ascii="Garamond" w:hAnsi="Garamond" w:cs="Calibri"/>
        </w:rPr>
        <w:t xml:space="preserve">shall </w:t>
      </w:r>
      <w:r w:rsidR="00401D2E" w:rsidRPr="00165A8F">
        <w:rPr>
          <w:rFonts w:ascii="Garamond" w:hAnsi="Garamond" w:cs="Calibri"/>
        </w:rPr>
        <w:t xml:space="preserve">be responsible for supervising the site at least at the </w:t>
      </w:r>
      <w:r w:rsidR="000876DE" w:rsidRPr="00165A8F">
        <w:rPr>
          <w:rFonts w:ascii="Garamond" w:hAnsi="Garamond" w:cs="Calibri"/>
        </w:rPr>
        <w:t xml:space="preserve">key </w:t>
      </w:r>
      <w:r w:rsidR="00401D2E" w:rsidRPr="00165A8F">
        <w:rPr>
          <w:rFonts w:ascii="Garamond" w:hAnsi="Garamond" w:cs="Calibri"/>
        </w:rPr>
        <w:t xml:space="preserve">stages of works considered for payment and issue payment certificates for satisfactorily executed works. The LG Accounting Officer </w:t>
      </w:r>
      <w:r w:rsidR="009775B5" w:rsidRPr="00165A8F">
        <w:rPr>
          <w:rFonts w:ascii="Garamond" w:hAnsi="Garamond" w:cs="Calibri"/>
        </w:rPr>
        <w:t xml:space="preserve">shall </w:t>
      </w:r>
      <w:r w:rsidR="00401D2E" w:rsidRPr="00165A8F">
        <w:rPr>
          <w:rFonts w:ascii="Garamond" w:hAnsi="Garamond" w:cs="Calibri"/>
        </w:rPr>
        <w:t>also nominate the contract manager (</w:t>
      </w:r>
      <w:r w:rsidR="009A0832" w:rsidRPr="00165A8F">
        <w:rPr>
          <w:rFonts w:ascii="Garamond" w:hAnsi="Garamond" w:cs="Calibri"/>
        </w:rPr>
        <w:t xml:space="preserve">i.e. </w:t>
      </w:r>
      <w:r w:rsidR="00401D2E" w:rsidRPr="00165A8F">
        <w:rPr>
          <w:rFonts w:ascii="Garamond" w:hAnsi="Garamond" w:cs="Calibri"/>
        </w:rPr>
        <w:t>the DEO</w:t>
      </w:r>
      <w:r w:rsidR="00D73C7F" w:rsidRPr="00165A8F">
        <w:rPr>
          <w:rFonts w:ascii="Garamond" w:hAnsi="Garamond" w:cs="Calibri"/>
        </w:rPr>
        <w:t xml:space="preserve"> </w:t>
      </w:r>
      <w:r w:rsidR="009A0832" w:rsidRPr="00165A8F">
        <w:rPr>
          <w:rFonts w:ascii="Garamond" w:hAnsi="Garamond" w:cs="Calibri"/>
        </w:rPr>
        <w:t xml:space="preserve">for the District and MEO for the </w:t>
      </w:r>
      <w:r w:rsidR="0018747D" w:rsidRPr="00165A8F">
        <w:rPr>
          <w:rFonts w:ascii="Garamond" w:hAnsi="Garamond" w:cs="Calibri"/>
        </w:rPr>
        <w:t>Municipality</w:t>
      </w:r>
      <w:r w:rsidR="00401D2E" w:rsidRPr="00165A8F">
        <w:rPr>
          <w:rFonts w:ascii="Garamond" w:hAnsi="Garamond" w:cs="Calibri"/>
        </w:rPr>
        <w:t>) whose major role shall be to ensure a smooth implementation of the Project.</w:t>
      </w:r>
    </w:p>
    <w:p w14:paraId="37B1BBC2" w14:textId="77777777" w:rsidR="000876DE" w:rsidRPr="00165A8F" w:rsidRDefault="000876DE" w:rsidP="00165A8F">
      <w:pPr>
        <w:shd w:val="clear" w:color="auto" w:fill="FFFFFF" w:themeFill="background1"/>
        <w:spacing w:after="0" w:line="240" w:lineRule="auto"/>
        <w:jc w:val="both"/>
        <w:rPr>
          <w:rFonts w:ascii="Garamond" w:hAnsi="Garamond" w:cs="Calibri"/>
        </w:rPr>
      </w:pPr>
    </w:p>
    <w:p w14:paraId="387CDA0B" w14:textId="6BCA47B5" w:rsidR="000876DE" w:rsidRPr="00165A8F" w:rsidRDefault="000876DE" w:rsidP="00165A8F">
      <w:pPr>
        <w:shd w:val="clear" w:color="auto" w:fill="FFFFFF" w:themeFill="background1"/>
        <w:spacing w:after="0" w:line="240" w:lineRule="auto"/>
        <w:jc w:val="both"/>
        <w:rPr>
          <w:rFonts w:ascii="Garamond" w:hAnsi="Garamond" w:cs="Calibri"/>
        </w:rPr>
      </w:pPr>
      <w:r w:rsidRPr="00165A8F">
        <w:rPr>
          <w:rFonts w:ascii="Garamond" w:hAnsi="Garamond" w:cs="Calibri"/>
        </w:rPr>
        <w:t>The  local government shall constitute a project site committee – this should be chaired by the CAO/Town Clerk and additionally, comprise of the Sub-county Chief</w:t>
      </w:r>
      <w:r w:rsidR="004E40FC" w:rsidRPr="00165A8F">
        <w:rPr>
          <w:rFonts w:ascii="Garamond" w:hAnsi="Garamond" w:cs="Calibri"/>
        </w:rPr>
        <w:t xml:space="preserve"> (SAS)</w:t>
      </w:r>
      <w:r w:rsidRPr="00165A8F">
        <w:rPr>
          <w:rFonts w:ascii="Garamond" w:hAnsi="Garamond" w:cs="Calibri"/>
        </w:rPr>
        <w:t>, the designated contract and project managers, chairperson of the SMC/</w:t>
      </w:r>
      <w:proofErr w:type="spellStart"/>
      <w:r w:rsidRPr="00165A8F">
        <w:rPr>
          <w:rFonts w:ascii="Garamond" w:hAnsi="Garamond" w:cs="Calibri"/>
        </w:rPr>
        <w:t>BoG</w:t>
      </w:r>
      <w:proofErr w:type="spellEnd"/>
      <w:r w:rsidRPr="00165A8F">
        <w:rPr>
          <w:rFonts w:ascii="Garamond" w:hAnsi="Garamond" w:cs="Calibri"/>
        </w:rPr>
        <w:t xml:space="preserve"> (incl. members of the foundation bodies), the school head teacher, the community development and environmental officers. Monthly site meetings should be held with all key stakeholders including RDCs, LCV Chairs, Town Mayors and LCIII chairpersons. However, technical supervision of works should be undertaken more frequently by the relevant technical officers including the engineers, environment officers</w:t>
      </w:r>
      <w:r w:rsidR="00B76EF2" w:rsidRPr="00165A8F">
        <w:rPr>
          <w:rFonts w:ascii="Garamond" w:hAnsi="Garamond" w:cs="Calibri"/>
        </w:rPr>
        <w:t>, etc</w:t>
      </w:r>
      <w:r w:rsidRPr="00165A8F">
        <w:rPr>
          <w:rFonts w:ascii="Garamond" w:hAnsi="Garamond" w:cs="Calibri"/>
        </w:rPr>
        <w:t xml:space="preserve">. </w:t>
      </w:r>
    </w:p>
    <w:p w14:paraId="28C5A64C" w14:textId="77777777" w:rsidR="000876DE" w:rsidRPr="00165A8F" w:rsidRDefault="000876DE" w:rsidP="00165A8F">
      <w:pPr>
        <w:shd w:val="clear" w:color="auto" w:fill="FFFFFF" w:themeFill="background1"/>
        <w:spacing w:after="0" w:line="240" w:lineRule="auto"/>
        <w:jc w:val="both"/>
        <w:rPr>
          <w:rFonts w:ascii="Garamond" w:hAnsi="Garamond" w:cs="Calibri"/>
        </w:rPr>
      </w:pPr>
    </w:p>
    <w:p w14:paraId="41898455" w14:textId="77777777" w:rsidR="00091A9D" w:rsidRPr="00165A8F" w:rsidRDefault="00401D2E" w:rsidP="00165A8F">
      <w:pPr>
        <w:shd w:val="clear" w:color="auto" w:fill="FFFFFF" w:themeFill="background1"/>
        <w:spacing w:after="0" w:line="240" w:lineRule="auto"/>
        <w:jc w:val="both"/>
        <w:rPr>
          <w:rFonts w:ascii="Garamond" w:hAnsi="Garamond" w:cs="Calibri"/>
        </w:rPr>
      </w:pPr>
      <w:r w:rsidRPr="00165A8F">
        <w:rPr>
          <w:rFonts w:ascii="Garamond" w:hAnsi="Garamond" w:cs="Calibri"/>
        </w:rPr>
        <w:t>The School Management Committee</w:t>
      </w:r>
      <w:r w:rsidR="009775B5" w:rsidRPr="00165A8F">
        <w:rPr>
          <w:rFonts w:ascii="Garamond" w:hAnsi="Garamond" w:cs="Calibri"/>
        </w:rPr>
        <w:t>/Board of Governors</w:t>
      </w:r>
      <w:r w:rsidRPr="00165A8F">
        <w:rPr>
          <w:rFonts w:ascii="Garamond" w:hAnsi="Garamond" w:cs="Calibri"/>
        </w:rPr>
        <w:t xml:space="preserve"> shall be responsible for day to day supervision of works on behalf of the LG; and to conduct monthly site meetings for each of the projects. </w:t>
      </w:r>
      <w:r w:rsidR="000876DE" w:rsidRPr="00165A8F">
        <w:rPr>
          <w:rFonts w:ascii="Garamond" w:hAnsi="Garamond" w:cs="Calibri"/>
        </w:rPr>
        <w:t xml:space="preserve">The CAO/Town Clerk shall chair the grievance redress committee, co-opting the CDO or the Human resource officer as the secretary. Further, minutes of the grievance committee meetings should be shared with the District Executive Committee and the RDC.   </w:t>
      </w:r>
    </w:p>
    <w:p w14:paraId="53A678BC" w14:textId="77777777" w:rsidR="00091A9D" w:rsidRPr="00165A8F" w:rsidRDefault="00091A9D" w:rsidP="00165A8F">
      <w:pPr>
        <w:shd w:val="clear" w:color="auto" w:fill="FFFFFF" w:themeFill="background1"/>
        <w:spacing w:after="0" w:line="240" w:lineRule="auto"/>
        <w:jc w:val="both"/>
        <w:rPr>
          <w:rFonts w:ascii="Garamond" w:hAnsi="Garamond" w:cs="Calibri"/>
        </w:rPr>
      </w:pPr>
    </w:p>
    <w:p w14:paraId="251FBD18" w14:textId="1123BBEB" w:rsidR="00B76EF2" w:rsidRPr="00165A8F" w:rsidRDefault="00336441" w:rsidP="00165A8F">
      <w:pPr>
        <w:shd w:val="clear" w:color="auto" w:fill="FFFFFF" w:themeFill="background1"/>
        <w:spacing w:after="0" w:line="240" w:lineRule="auto"/>
        <w:jc w:val="both"/>
        <w:rPr>
          <w:rFonts w:ascii="Garamond" w:hAnsi="Garamond" w:cs="Calibri"/>
        </w:rPr>
      </w:pPr>
      <w:r w:rsidRPr="00165A8F">
        <w:rPr>
          <w:rFonts w:ascii="Garamond" w:hAnsi="Garamond" w:cs="Calibri"/>
        </w:rPr>
        <w:t>It is important to file all critical d</w:t>
      </w:r>
      <w:r w:rsidR="00B76EF2" w:rsidRPr="00165A8F">
        <w:rPr>
          <w:rFonts w:ascii="Garamond" w:hAnsi="Garamond" w:cs="Calibri"/>
        </w:rPr>
        <w:t xml:space="preserve">ocumentation </w:t>
      </w:r>
      <w:r w:rsidRPr="00165A8F">
        <w:rPr>
          <w:rFonts w:ascii="Garamond" w:hAnsi="Garamond" w:cs="Calibri"/>
        </w:rPr>
        <w:t>related to the</w:t>
      </w:r>
      <w:r w:rsidR="00B76EF2" w:rsidRPr="00165A8F">
        <w:rPr>
          <w:rFonts w:ascii="Garamond" w:hAnsi="Garamond" w:cs="Calibri"/>
        </w:rPr>
        <w:t xml:space="preserve"> Project Site meetings</w:t>
      </w:r>
      <w:r w:rsidRPr="00165A8F">
        <w:rPr>
          <w:rFonts w:ascii="Garamond" w:hAnsi="Garamond" w:cs="Calibri"/>
        </w:rPr>
        <w:t xml:space="preserve">. The Contract Manager (DEO) should ensure that proper site Minutes are prepared and made readily available alongside critical documents such as site visit reports. All these reports should be kept at the District Education Office with copies available at the site. </w:t>
      </w:r>
      <w:r w:rsidR="00B76EF2" w:rsidRPr="00165A8F">
        <w:rPr>
          <w:rFonts w:ascii="Garamond" w:hAnsi="Garamond" w:cs="Calibri"/>
        </w:rPr>
        <w:t xml:space="preserve"> </w:t>
      </w:r>
    </w:p>
    <w:p w14:paraId="77A845CE" w14:textId="77777777" w:rsidR="00B76EF2" w:rsidRPr="00165A8F" w:rsidRDefault="00B76EF2" w:rsidP="00165A8F">
      <w:pPr>
        <w:shd w:val="clear" w:color="auto" w:fill="FFFFFF" w:themeFill="background1"/>
        <w:spacing w:after="0" w:line="240" w:lineRule="auto"/>
        <w:jc w:val="both"/>
        <w:rPr>
          <w:rFonts w:ascii="Garamond" w:hAnsi="Garamond" w:cs="Calibri"/>
        </w:rPr>
      </w:pPr>
    </w:p>
    <w:p w14:paraId="790DC3D0" w14:textId="2E990BC9" w:rsidR="00B76EF2" w:rsidRPr="00165A8F" w:rsidRDefault="00336441" w:rsidP="00165A8F">
      <w:pPr>
        <w:shd w:val="clear" w:color="auto" w:fill="FFFFFF" w:themeFill="background1"/>
        <w:spacing w:after="0" w:line="240" w:lineRule="auto"/>
        <w:jc w:val="both"/>
        <w:rPr>
          <w:rFonts w:ascii="Garamond" w:hAnsi="Garamond" w:cs="Calibri"/>
        </w:rPr>
      </w:pPr>
      <w:r w:rsidRPr="00165A8F">
        <w:rPr>
          <w:rFonts w:ascii="Garamond" w:hAnsi="Garamond" w:cs="Calibri"/>
        </w:rPr>
        <w:t>A</w:t>
      </w:r>
      <w:r w:rsidR="00B76EF2" w:rsidRPr="00165A8F">
        <w:rPr>
          <w:rFonts w:ascii="Garamond" w:hAnsi="Garamond" w:cs="Calibri"/>
        </w:rPr>
        <w:t xml:space="preserve"> Community/ Stakeholder activity plan and schedule</w:t>
      </w:r>
      <w:r w:rsidRPr="00165A8F">
        <w:rPr>
          <w:rFonts w:ascii="Garamond" w:hAnsi="Garamond" w:cs="Calibri"/>
        </w:rPr>
        <w:t xml:space="preserve"> should be prepared and</w:t>
      </w:r>
      <w:r w:rsidR="00B76EF2" w:rsidRPr="00165A8F">
        <w:rPr>
          <w:rFonts w:ascii="Garamond" w:hAnsi="Garamond" w:cs="Calibri"/>
        </w:rPr>
        <w:t xml:space="preserve"> forwarded to District/ Municipality/ City, Head of the Community Based Services Department for inclusion into the Community/ Stakeholder Plan of the entity.</w:t>
      </w:r>
    </w:p>
    <w:p w14:paraId="04DCD088" w14:textId="6CCBBC92" w:rsidR="00B76EF2" w:rsidRPr="00165A8F" w:rsidRDefault="00B76EF2" w:rsidP="00165A8F">
      <w:pPr>
        <w:shd w:val="clear" w:color="auto" w:fill="FFFFFF" w:themeFill="background1"/>
        <w:spacing w:after="0" w:line="240" w:lineRule="auto"/>
        <w:jc w:val="both"/>
        <w:rPr>
          <w:rFonts w:ascii="Garamond" w:hAnsi="Garamond" w:cs="Calibri"/>
        </w:rPr>
      </w:pPr>
    </w:p>
    <w:p w14:paraId="3472A58E" w14:textId="77777777" w:rsidR="00401D2E" w:rsidRPr="00165A8F" w:rsidRDefault="00401D2E" w:rsidP="00165A8F">
      <w:pPr>
        <w:shd w:val="clear" w:color="auto" w:fill="FFFFFF" w:themeFill="background1"/>
        <w:spacing w:line="240" w:lineRule="auto"/>
        <w:jc w:val="both"/>
        <w:rPr>
          <w:rFonts w:ascii="Garamond" w:hAnsi="Garamond" w:cs="Calibri"/>
        </w:rPr>
      </w:pPr>
      <w:r w:rsidRPr="00165A8F">
        <w:rPr>
          <w:rFonts w:ascii="Garamond" w:hAnsi="Garamond" w:cs="Calibri"/>
        </w:rPr>
        <w:t>Construction supervision should</w:t>
      </w:r>
      <w:r w:rsidR="00332D4B" w:rsidRPr="00165A8F">
        <w:rPr>
          <w:rFonts w:ascii="Garamond" w:hAnsi="Garamond" w:cs="Calibri"/>
        </w:rPr>
        <w:t>,</w:t>
      </w:r>
      <w:r w:rsidRPr="00165A8F">
        <w:rPr>
          <w:rFonts w:ascii="Garamond" w:hAnsi="Garamond" w:cs="Calibri"/>
        </w:rPr>
        <w:t xml:space="preserve"> </w:t>
      </w:r>
      <w:r w:rsidR="00332D4B" w:rsidRPr="00165A8F">
        <w:rPr>
          <w:rFonts w:ascii="Garamond" w:hAnsi="Garamond" w:cs="Calibri"/>
        </w:rPr>
        <w:t xml:space="preserve">among others, </w:t>
      </w:r>
      <w:r w:rsidRPr="00165A8F">
        <w:rPr>
          <w:rFonts w:ascii="Garamond" w:hAnsi="Garamond" w:cs="Calibri"/>
        </w:rPr>
        <w:t>ascertain compliance with the following:</w:t>
      </w:r>
    </w:p>
    <w:p w14:paraId="2D460996" w14:textId="77777777" w:rsidR="00401D2E" w:rsidRPr="00165A8F" w:rsidRDefault="00401D2E" w:rsidP="00165A8F">
      <w:pPr>
        <w:pStyle w:val="MediumGrid1-Accent21"/>
        <w:numPr>
          <w:ilvl w:val="3"/>
          <w:numId w:val="7"/>
        </w:numPr>
        <w:shd w:val="clear" w:color="auto" w:fill="FFFFFF" w:themeFill="background1"/>
        <w:spacing w:after="0" w:line="240" w:lineRule="auto"/>
        <w:ind w:left="360"/>
        <w:jc w:val="both"/>
        <w:rPr>
          <w:rFonts w:ascii="Garamond" w:hAnsi="Garamond" w:cs="Calibri"/>
          <w:sz w:val="22"/>
          <w:szCs w:val="22"/>
        </w:rPr>
      </w:pPr>
      <w:r w:rsidRPr="00165A8F">
        <w:rPr>
          <w:rFonts w:ascii="Garamond" w:hAnsi="Garamond" w:cs="Calibri"/>
          <w:sz w:val="22"/>
          <w:szCs w:val="22"/>
        </w:rPr>
        <w:lastRenderedPageBreak/>
        <w:t>Technical Requirements:</w:t>
      </w:r>
    </w:p>
    <w:p w14:paraId="72EA8087" w14:textId="77777777" w:rsidR="00401D2E" w:rsidRPr="00165A8F" w:rsidRDefault="00401D2E" w:rsidP="00165A8F">
      <w:pPr>
        <w:pStyle w:val="MediumGrid1-Accent21"/>
        <w:numPr>
          <w:ilvl w:val="1"/>
          <w:numId w:val="7"/>
        </w:numPr>
        <w:shd w:val="clear" w:color="auto" w:fill="FFFFFF" w:themeFill="background1"/>
        <w:spacing w:after="0" w:line="240" w:lineRule="auto"/>
        <w:jc w:val="both"/>
        <w:rPr>
          <w:rFonts w:ascii="Garamond" w:hAnsi="Garamond" w:cs="Calibri"/>
          <w:sz w:val="22"/>
          <w:szCs w:val="22"/>
        </w:rPr>
      </w:pPr>
      <w:r w:rsidRPr="00165A8F">
        <w:rPr>
          <w:rFonts w:ascii="Garamond" w:hAnsi="Garamond" w:cs="Calibri"/>
          <w:sz w:val="22"/>
          <w:szCs w:val="22"/>
        </w:rPr>
        <w:t>Conformity to the structural designs</w:t>
      </w:r>
    </w:p>
    <w:p w14:paraId="2951AE5C" w14:textId="77777777" w:rsidR="00401D2E" w:rsidRPr="00165A8F" w:rsidRDefault="00401D2E" w:rsidP="00165A8F">
      <w:pPr>
        <w:pStyle w:val="MediumGrid1-Accent21"/>
        <w:numPr>
          <w:ilvl w:val="1"/>
          <w:numId w:val="7"/>
        </w:numPr>
        <w:shd w:val="clear" w:color="auto" w:fill="FFFFFF" w:themeFill="background1"/>
        <w:spacing w:after="0" w:line="240" w:lineRule="auto"/>
        <w:jc w:val="both"/>
        <w:rPr>
          <w:rFonts w:ascii="Garamond" w:hAnsi="Garamond" w:cs="Calibri"/>
          <w:sz w:val="22"/>
          <w:szCs w:val="22"/>
        </w:rPr>
      </w:pPr>
      <w:r w:rsidRPr="00165A8F">
        <w:rPr>
          <w:rFonts w:ascii="Garamond" w:hAnsi="Garamond" w:cs="Calibri"/>
          <w:sz w:val="22"/>
          <w:szCs w:val="22"/>
        </w:rPr>
        <w:t>Conformity to the architectural drawings</w:t>
      </w:r>
    </w:p>
    <w:p w14:paraId="3D9AC7E1" w14:textId="77777777" w:rsidR="00401D2E" w:rsidRPr="00165A8F" w:rsidRDefault="00401D2E" w:rsidP="00165A8F">
      <w:pPr>
        <w:pStyle w:val="MediumGrid1-Accent21"/>
        <w:numPr>
          <w:ilvl w:val="1"/>
          <w:numId w:val="7"/>
        </w:numPr>
        <w:shd w:val="clear" w:color="auto" w:fill="FFFFFF" w:themeFill="background1"/>
        <w:spacing w:after="0" w:line="240" w:lineRule="auto"/>
        <w:jc w:val="both"/>
        <w:rPr>
          <w:rFonts w:ascii="Garamond" w:hAnsi="Garamond" w:cs="Calibri"/>
          <w:sz w:val="22"/>
          <w:szCs w:val="22"/>
        </w:rPr>
      </w:pPr>
      <w:r w:rsidRPr="00165A8F">
        <w:rPr>
          <w:rFonts w:ascii="Garamond" w:hAnsi="Garamond" w:cs="Calibri"/>
          <w:sz w:val="22"/>
          <w:szCs w:val="22"/>
        </w:rPr>
        <w:t>Conformity to the required specifications</w:t>
      </w:r>
    </w:p>
    <w:p w14:paraId="75F2CF03" w14:textId="77777777" w:rsidR="00401D2E" w:rsidRPr="00165A8F" w:rsidRDefault="00401D2E" w:rsidP="00165A8F">
      <w:pPr>
        <w:pStyle w:val="MediumGrid1-Accent21"/>
        <w:numPr>
          <w:ilvl w:val="1"/>
          <w:numId w:val="7"/>
        </w:numPr>
        <w:shd w:val="clear" w:color="auto" w:fill="FFFFFF" w:themeFill="background1"/>
        <w:spacing w:after="0" w:line="240" w:lineRule="auto"/>
        <w:jc w:val="both"/>
        <w:rPr>
          <w:rFonts w:ascii="Garamond" w:hAnsi="Garamond" w:cs="Calibri"/>
          <w:sz w:val="22"/>
          <w:szCs w:val="22"/>
        </w:rPr>
      </w:pPr>
      <w:r w:rsidRPr="00165A8F">
        <w:rPr>
          <w:rFonts w:ascii="Garamond" w:hAnsi="Garamond" w:cs="Calibri"/>
          <w:sz w:val="22"/>
          <w:szCs w:val="22"/>
        </w:rPr>
        <w:t>Timeliness</w:t>
      </w:r>
    </w:p>
    <w:p w14:paraId="7EFCA2D8" w14:textId="77777777" w:rsidR="00401D2E" w:rsidRPr="00165A8F" w:rsidRDefault="00401D2E" w:rsidP="00165A8F">
      <w:pPr>
        <w:pStyle w:val="MediumGrid1-Accent21"/>
        <w:numPr>
          <w:ilvl w:val="1"/>
          <w:numId w:val="7"/>
        </w:numPr>
        <w:shd w:val="clear" w:color="auto" w:fill="FFFFFF" w:themeFill="background1"/>
        <w:spacing w:line="240" w:lineRule="auto"/>
        <w:ind w:left="1077" w:hanging="357"/>
        <w:jc w:val="both"/>
        <w:rPr>
          <w:rFonts w:ascii="Garamond" w:hAnsi="Garamond" w:cs="Calibri"/>
          <w:sz w:val="22"/>
          <w:szCs w:val="22"/>
        </w:rPr>
      </w:pPr>
      <w:r w:rsidRPr="00165A8F">
        <w:rPr>
          <w:rFonts w:ascii="Garamond" w:hAnsi="Garamond" w:cs="Calibri"/>
          <w:sz w:val="22"/>
          <w:szCs w:val="22"/>
        </w:rPr>
        <w:t>Cost control</w:t>
      </w:r>
    </w:p>
    <w:p w14:paraId="3D0022F1" w14:textId="77777777" w:rsidR="00401D2E" w:rsidRPr="00165A8F" w:rsidRDefault="00401D2E" w:rsidP="00165A8F">
      <w:pPr>
        <w:pStyle w:val="MediumGrid1-Accent21"/>
        <w:numPr>
          <w:ilvl w:val="3"/>
          <w:numId w:val="7"/>
        </w:numPr>
        <w:shd w:val="clear" w:color="auto" w:fill="FFFFFF" w:themeFill="background1"/>
        <w:spacing w:after="0" w:line="240" w:lineRule="auto"/>
        <w:ind w:left="360"/>
        <w:jc w:val="both"/>
        <w:rPr>
          <w:rFonts w:ascii="Garamond" w:hAnsi="Garamond" w:cs="Calibri"/>
          <w:sz w:val="22"/>
          <w:szCs w:val="22"/>
        </w:rPr>
      </w:pPr>
      <w:r w:rsidRPr="00165A8F">
        <w:rPr>
          <w:rFonts w:ascii="Garamond" w:hAnsi="Garamond" w:cs="Calibri"/>
          <w:sz w:val="22"/>
          <w:szCs w:val="22"/>
        </w:rPr>
        <w:t>Environmental guidelines:</w:t>
      </w:r>
    </w:p>
    <w:p w14:paraId="494955BC" w14:textId="77777777" w:rsidR="00401D2E" w:rsidRPr="00165A8F" w:rsidRDefault="00401D2E" w:rsidP="00165A8F">
      <w:pPr>
        <w:pStyle w:val="MediumGrid1-Accent21"/>
        <w:numPr>
          <w:ilvl w:val="4"/>
          <w:numId w:val="7"/>
        </w:numPr>
        <w:shd w:val="clear" w:color="auto" w:fill="FFFFFF" w:themeFill="background1"/>
        <w:spacing w:after="0" w:line="240" w:lineRule="auto"/>
        <w:ind w:left="1080"/>
        <w:jc w:val="both"/>
        <w:rPr>
          <w:rFonts w:ascii="Garamond" w:hAnsi="Garamond" w:cs="Calibri"/>
          <w:sz w:val="22"/>
          <w:szCs w:val="22"/>
        </w:rPr>
      </w:pPr>
      <w:r w:rsidRPr="00165A8F">
        <w:rPr>
          <w:rFonts w:ascii="Garamond" w:hAnsi="Garamond" w:cs="Calibri"/>
          <w:sz w:val="22"/>
          <w:szCs w:val="22"/>
        </w:rPr>
        <w:t>Min</w:t>
      </w:r>
      <w:r w:rsidRPr="00165A8F">
        <w:rPr>
          <w:rFonts w:ascii="Garamond" w:hAnsi="Garamond" w:cs="Calibri"/>
          <w:spacing w:val="-1"/>
          <w:sz w:val="22"/>
          <w:szCs w:val="22"/>
        </w:rPr>
        <w:t>i</w:t>
      </w:r>
      <w:r w:rsidRPr="00165A8F">
        <w:rPr>
          <w:rFonts w:ascii="Garamond" w:hAnsi="Garamond" w:cs="Calibri"/>
          <w:sz w:val="22"/>
          <w:szCs w:val="22"/>
        </w:rPr>
        <w:t>mal</w:t>
      </w:r>
      <w:r w:rsidRPr="00165A8F">
        <w:rPr>
          <w:rFonts w:ascii="Garamond" w:hAnsi="Garamond" w:cs="Calibri"/>
          <w:spacing w:val="-1"/>
          <w:sz w:val="22"/>
          <w:szCs w:val="22"/>
        </w:rPr>
        <w:t xml:space="preserve"> </w:t>
      </w:r>
      <w:r w:rsidRPr="00165A8F">
        <w:rPr>
          <w:rFonts w:ascii="Garamond" w:hAnsi="Garamond" w:cs="Calibri"/>
          <w:sz w:val="22"/>
          <w:szCs w:val="22"/>
        </w:rPr>
        <w:t>v</w:t>
      </w:r>
      <w:r w:rsidRPr="00165A8F">
        <w:rPr>
          <w:rFonts w:ascii="Garamond" w:hAnsi="Garamond" w:cs="Calibri"/>
          <w:spacing w:val="-1"/>
          <w:sz w:val="22"/>
          <w:szCs w:val="22"/>
        </w:rPr>
        <w:t>e</w:t>
      </w:r>
      <w:r w:rsidRPr="00165A8F">
        <w:rPr>
          <w:rFonts w:ascii="Garamond" w:hAnsi="Garamond" w:cs="Calibri"/>
          <w:sz w:val="22"/>
          <w:szCs w:val="22"/>
        </w:rPr>
        <w:t>ge</w:t>
      </w:r>
      <w:r w:rsidRPr="00165A8F">
        <w:rPr>
          <w:rFonts w:ascii="Garamond" w:hAnsi="Garamond" w:cs="Calibri"/>
          <w:spacing w:val="-1"/>
          <w:sz w:val="22"/>
          <w:szCs w:val="22"/>
        </w:rPr>
        <w:t>t</w:t>
      </w:r>
      <w:r w:rsidRPr="00165A8F">
        <w:rPr>
          <w:rFonts w:ascii="Garamond" w:hAnsi="Garamond" w:cs="Calibri"/>
          <w:spacing w:val="-3"/>
          <w:sz w:val="22"/>
          <w:szCs w:val="22"/>
        </w:rPr>
        <w:t>a</w:t>
      </w:r>
      <w:r w:rsidRPr="00165A8F">
        <w:rPr>
          <w:rFonts w:ascii="Garamond" w:hAnsi="Garamond" w:cs="Calibri"/>
          <w:sz w:val="22"/>
          <w:szCs w:val="22"/>
        </w:rPr>
        <w:t>tion</w:t>
      </w:r>
      <w:r w:rsidRPr="00165A8F">
        <w:rPr>
          <w:rFonts w:ascii="Garamond" w:hAnsi="Garamond" w:cs="Calibri"/>
          <w:spacing w:val="-1"/>
          <w:sz w:val="22"/>
          <w:szCs w:val="22"/>
        </w:rPr>
        <w:t xml:space="preserve"> </w:t>
      </w:r>
      <w:r w:rsidRPr="00165A8F">
        <w:rPr>
          <w:rFonts w:ascii="Garamond" w:hAnsi="Garamond" w:cs="Calibri"/>
          <w:sz w:val="22"/>
          <w:szCs w:val="22"/>
        </w:rPr>
        <w:t>cl</w:t>
      </w:r>
      <w:r w:rsidRPr="00165A8F">
        <w:rPr>
          <w:rFonts w:ascii="Garamond" w:hAnsi="Garamond" w:cs="Calibri"/>
          <w:spacing w:val="-1"/>
          <w:sz w:val="22"/>
          <w:szCs w:val="22"/>
        </w:rPr>
        <w:t>e</w:t>
      </w:r>
      <w:r w:rsidRPr="00165A8F">
        <w:rPr>
          <w:rFonts w:ascii="Garamond" w:hAnsi="Garamond" w:cs="Calibri"/>
          <w:sz w:val="22"/>
          <w:szCs w:val="22"/>
        </w:rPr>
        <w:t>ari</w:t>
      </w:r>
      <w:r w:rsidRPr="00165A8F">
        <w:rPr>
          <w:rFonts w:ascii="Garamond" w:hAnsi="Garamond" w:cs="Calibri"/>
          <w:spacing w:val="-3"/>
          <w:sz w:val="22"/>
          <w:szCs w:val="22"/>
        </w:rPr>
        <w:t>n</w:t>
      </w:r>
      <w:r w:rsidRPr="00165A8F">
        <w:rPr>
          <w:rFonts w:ascii="Garamond" w:hAnsi="Garamond" w:cs="Calibri"/>
          <w:sz w:val="22"/>
          <w:szCs w:val="22"/>
        </w:rPr>
        <w:t>g; revegetating clea</w:t>
      </w:r>
      <w:r w:rsidRPr="00165A8F">
        <w:rPr>
          <w:rFonts w:ascii="Garamond" w:hAnsi="Garamond" w:cs="Calibri"/>
          <w:spacing w:val="-3"/>
          <w:sz w:val="22"/>
          <w:szCs w:val="22"/>
        </w:rPr>
        <w:t>r</w:t>
      </w:r>
      <w:r w:rsidRPr="00165A8F">
        <w:rPr>
          <w:rFonts w:ascii="Garamond" w:hAnsi="Garamond" w:cs="Calibri"/>
          <w:sz w:val="22"/>
          <w:szCs w:val="22"/>
        </w:rPr>
        <w:t>ed areas as qu</w:t>
      </w:r>
      <w:r w:rsidRPr="00165A8F">
        <w:rPr>
          <w:rFonts w:ascii="Garamond" w:hAnsi="Garamond" w:cs="Calibri"/>
          <w:spacing w:val="-1"/>
          <w:sz w:val="22"/>
          <w:szCs w:val="22"/>
        </w:rPr>
        <w:t>i</w:t>
      </w:r>
      <w:r w:rsidRPr="00165A8F">
        <w:rPr>
          <w:rFonts w:ascii="Garamond" w:hAnsi="Garamond" w:cs="Calibri"/>
          <w:sz w:val="22"/>
          <w:szCs w:val="22"/>
        </w:rPr>
        <w:t>ckly</w:t>
      </w:r>
      <w:r w:rsidRPr="00165A8F">
        <w:rPr>
          <w:rFonts w:ascii="Garamond" w:hAnsi="Garamond" w:cs="Calibri"/>
          <w:spacing w:val="-1"/>
          <w:sz w:val="22"/>
          <w:szCs w:val="22"/>
        </w:rPr>
        <w:t xml:space="preserve"> </w:t>
      </w:r>
      <w:r w:rsidRPr="00165A8F">
        <w:rPr>
          <w:rFonts w:ascii="Garamond" w:hAnsi="Garamond" w:cs="Calibri"/>
          <w:sz w:val="22"/>
          <w:szCs w:val="22"/>
        </w:rPr>
        <w:t>as pr</w:t>
      </w:r>
      <w:r w:rsidRPr="00165A8F">
        <w:rPr>
          <w:rFonts w:ascii="Garamond" w:hAnsi="Garamond" w:cs="Calibri"/>
          <w:spacing w:val="-1"/>
          <w:sz w:val="22"/>
          <w:szCs w:val="22"/>
        </w:rPr>
        <w:t>a</w:t>
      </w:r>
      <w:r w:rsidRPr="00165A8F">
        <w:rPr>
          <w:rFonts w:ascii="Garamond" w:hAnsi="Garamond" w:cs="Calibri"/>
          <w:sz w:val="22"/>
          <w:szCs w:val="22"/>
        </w:rPr>
        <w:t>ct</w:t>
      </w:r>
      <w:r w:rsidRPr="00165A8F">
        <w:rPr>
          <w:rFonts w:ascii="Garamond" w:hAnsi="Garamond" w:cs="Calibri"/>
          <w:spacing w:val="-3"/>
          <w:sz w:val="22"/>
          <w:szCs w:val="22"/>
        </w:rPr>
        <w:t>i</w:t>
      </w:r>
      <w:r w:rsidRPr="00165A8F">
        <w:rPr>
          <w:rFonts w:ascii="Garamond" w:hAnsi="Garamond" w:cs="Calibri"/>
          <w:sz w:val="22"/>
          <w:szCs w:val="22"/>
        </w:rPr>
        <w:t>ca</w:t>
      </w:r>
      <w:r w:rsidRPr="00165A8F">
        <w:rPr>
          <w:rFonts w:ascii="Garamond" w:hAnsi="Garamond" w:cs="Calibri"/>
          <w:spacing w:val="-1"/>
          <w:sz w:val="22"/>
          <w:szCs w:val="22"/>
        </w:rPr>
        <w:t>b</w:t>
      </w:r>
      <w:r w:rsidRPr="00165A8F">
        <w:rPr>
          <w:rFonts w:ascii="Garamond" w:hAnsi="Garamond" w:cs="Calibri"/>
          <w:sz w:val="22"/>
          <w:szCs w:val="22"/>
        </w:rPr>
        <w:t>le.</w:t>
      </w:r>
    </w:p>
    <w:p w14:paraId="1D6AF380" w14:textId="77777777" w:rsidR="00401D2E" w:rsidRPr="00165A8F" w:rsidRDefault="00401D2E" w:rsidP="00165A8F">
      <w:pPr>
        <w:pStyle w:val="MediumGrid1-Accent21"/>
        <w:numPr>
          <w:ilvl w:val="4"/>
          <w:numId w:val="7"/>
        </w:numPr>
        <w:shd w:val="clear" w:color="auto" w:fill="FFFFFF" w:themeFill="background1"/>
        <w:spacing w:after="0" w:line="240" w:lineRule="auto"/>
        <w:ind w:left="1080"/>
        <w:jc w:val="both"/>
        <w:rPr>
          <w:rFonts w:ascii="Garamond" w:hAnsi="Garamond" w:cs="Calibri"/>
          <w:sz w:val="22"/>
          <w:szCs w:val="22"/>
        </w:rPr>
      </w:pPr>
      <w:r w:rsidRPr="00165A8F">
        <w:rPr>
          <w:rFonts w:ascii="Garamond" w:hAnsi="Garamond" w:cs="Calibri"/>
          <w:sz w:val="22"/>
          <w:szCs w:val="22"/>
        </w:rPr>
        <w:t>E</w:t>
      </w:r>
      <w:r w:rsidRPr="00165A8F">
        <w:rPr>
          <w:rFonts w:ascii="Garamond" w:hAnsi="Garamond" w:cs="Calibri"/>
          <w:spacing w:val="-1"/>
          <w:sz w:val="22"/>
          <w:szCs w:val="22"/>
        </w:rPr>
        <w:t>n</w:t>
      </w:r>
      <w:r w:rsidRPr="00165A8F">
        <w:rPr>
          <w:rFonts w:ascii="Garamond" w:hAnsi="Garamond" w:cs="Calibri"/>
          <w:sz w:val="22"/>
          <w:szCs w:val="22"/>
        </w:rPr>
        <w:t>suring</w:t>
      </w:r>
      <w:r w:rsidRPr="00165A8F">
        <w:rPr>
          <w:rFonts w:ascii="Garamond" w:hAnsi="Garamond" w:cs="Calibri"/>
          <w:spacing w:val="-1"/>
          <w:sz w:val="22"/>
          <w:szCs w:val="22"/>
        </w:rPr>
        <w:t xml:space="preserve"> </w:t>
      </w:r>
      <w:r w:rsidRPr="00165A8F">
        <w:rPr>
          <w:rFonts w:ascii="Garamond" w:hAnsi="Garamond" w:cs="Calibri"/>
          <w:sz w:val="22"/>
          <w:szCs w:val="22"/>
        </w:rPr>
        <w:t>pr</w:t>
      </w:r>
      <w:r w:rsidRPr="00165A8F">
        <w:rPr>
          <w:rFonts w:ascii="Garamond" w:hAnsi="Garamond" w:cs="Calibri"/>
          <w:spacing w:val="-1"/>
          <w:sz w:val="22"/>
          <w:szCs w:val="22"/>
        </w:rPr>
        <w:t>o</w:t>
      </w:r>
      <w:r w:rsidRPr="00165A8F">
        <w:rPr>
          <w:rFonts w:ascii="Garamond" w:hAnsi="Garamond" w:cs="Calibri"/>
          <w:sz w:val="22"/>
          <w:szCs w:val="22"/>
        </w:rPr>
        <w:t xml:space="preserve">per </w:t>
      </w:r>
      <w:r w:rsidRPr="00165A8F">
        <w:rPr>
          <w:rFonts w:ascii="Garamond" w:hAnsi="Garamond" w:cs="Calibri"/>
          <w:spacing w:val="-3"/>
          <w:sz w:val="22"/>
          <w:szCs w:val="22"/>
        </w:rPr>
        <w:t>s</w:t>
      </w:r>
      <w:r w:rsidRPr="00165A8F">
        <w:rPr>
          <w:rFonts w:ascii="Garamond" w:hAnsi="Garamond" w:cs="Calibri"/>
          <w:sz w:val="22"/>
          <w:szCs w:val="22"/>
        </w:rPr>
        <w:t>ite dr</w:t>
      </w:r>
      <w:r w:rsidRPr="00165A8F">
        <w:rPr>
          <w:rFonts w:ascii="Garamond" w:hAnsi="Garamond" w:cs="Calibri"/>
          <w:spacing w:val="-1"/>
          <w:sz w:val="22"/>
          <w:szCs w:val="22"/>
        </w:rPr>
        <w:t>a</w:t>
      </w:r>
      <w:r w:rsidRPr="00165A8F">
        <w:rPr>
          <w:rFonts w:ascii="Garamond" w:hAnsi="Garamond" w:cs="Calibri"/>
          <w:sz w:val="22"/>
          <w:szCs w:val="22"/>
        </w:rPr>
        <w:t>in</w:t>
      </w:r>
      <w:r w:rsidRPr="00165A8F">
        <w:rPr>
          <w:rFonts w:ascii="Garamond" w:hAnsi="Garamond" w:cs="Calibri"/>
          <w:spacing w:val="-1"/>
          <w:sz w:val="22"/>
          <w:szCs w:val="22"/>
        </w:rPr>
        <w:t>a</w:t>
      </w:r>
      <w:r w:rsidRPr="00165A8F">
        <w:rPr>
          <w:rFonts w:ascii="Garamond" w:hAnsi="Garamond" w:cs="Calibri"/>
          <w:sz w:val="22"/>
          <w:szCs w:val="22"/>
        </w:rPr>
        <w:t>ge</w:t>
      </w:r>
      <w:r w:rsidR="00332D4B" w:rsidRPr="00165A8F">
        <w:rPr>
          <w:rFonts w:ascii="Garamond" w:hAnsi="Garamond" w:cs="Calibri"/>
          <w:sz w:val="22"/>
          <w:szCs w:val="22"/>
        </w:rPr>
        <w:t>.</w:t>
      </w:r>
    </w:p>
    <w:p w14:paraId="2B0C460D" w14:textId="77777777" w:rsidR="00401D2E" w:rsidRPr="00165A8F" w:rsidRDefault="00401D2E" w:rsidP="00165A8F">
      <w:pPr>
        <w:pStyle w:val="MediumGrid1-Accent21"/>
        <w:numPr>
          <w:ilvl w:val="4"/>
          <w:numId w:val="7"/>
        </w:numPr>
        <w:shd w:val="clear" w:color="auto" w:fill="FFFFFF" w:themeFill="background1"/>
        <w:spacing w:after="0" w:line="240" w:lineRule="auto"/>
        <w:ind w:left="1080"/>
        <w:jc w:val="both"/>
        <w:rPr>
          <w:rFonts w:ascii="Garamond" w:hAnsi="Garamond" w:cs="Calibri"/>
          <w:sz w:val="22"/>
          <w:szCs w:val="22"/>
        </w:rPr>
      </w:pPr>
      <w:r w:rsidRPr="00165A8F">
        <w:rPr>
          <w:rFonts w:ascii="Garamond" w:hAnsi="Garamond" w:cs="Calibri"/>
          <w:sz w:val="22"/>
          <w:szCs w:val="22"/>
        </w:rPr>
        <w:t>Proper solid waste management: stri</w:t>
      </w:r>
      <w:r w:rsidRPr="00165A8F">
        <w:rPr>
          <w:rFonts w:ascii="Garamond" w:hAnsi="Garamond" w:cs="Calibri"/>
          <w:spacing w:val="-1"/>
          <w:sz w:val="22"/>
          <w:szCs w:val="22"/>
        </w:rPr>
        <w:t>p</w:t>
      </w:r>
      <w:r w:rsidRPr="00165A8F">
        <w:rPr>
          <w:rFonts w:ascii="Garamond" w:hAnsi="Garamond" w:cs="Calibri"/>
          <w:sz w:val="22"/>
          <w:szCs w:val="22"/>
        </w:rPr>
        <w:t>ped</w:t>
      </w:r>
      <w:r w:rsidRPr="00165A8F">
        <w:rPr>
          <w:rFonts w:ascii="Garamond" w:hAnsi="Garamond" w:cs="Calibri"/>
          <w:spacing w:val="-1"/>
          <w:sz w:val="22"/>
          <w:szCs w:val="22"/>
        </w:rPr>
        <w:t xml:space="preserve"> </w:t>
      </w:r>
      <w:r w:rsidRPr="00165A8F">
        <w:rPr>
          <w:rFonts w:ascii="Garamond" w:hAnsi="Garamond" w:cs="Calibri"/>
          <w:sz w:val="22"/>
          <w:szCs w:val="22"/>
        </w:rPr>
        <w:t>s</w:t>
      </w:r>
      <w:r w:rsidRPr="00165A8F">
        <w:rPr>
          <w:rFonts w:ascii="Garamond" w:hAnsi="Garamond" w:cs="Calibri"/>
          <w:spacing w:val="-1"/>
          <w:sz w:val="22"/>
          <w:szCs w:val="22"/>
        </w:rPr>
        <w:t>o</w:t>
      </w:r>
      <w:r w:rsidRPr="00165A8F">
        <w:rPr>
          <w:rFonts w:ascii="Garamond" w:hAnsi="Garamond" w:cs="Calibri"/>
          <w:sz w:val="22"/>
          <w:szCs w:val="22"/>
        </w:rPr>
        <w:t>il (o</w:t>
      </w:r>
      <w:r w:rsidRPr="00165A8F">
        <w:rPr>
          <w:rFonts w:ascii="Garamond" w:hAnsi="Garamond" w:cs="Calibri"/>
          <w:spacing w:val="-3"/>
          <w:sz w:val="22"/>
          <w:szCs w:val="22"/>
        </w:rPr>
        <w:t>v</w:t>
      </w:r>
      <w:r w:rsidRPr="00165A8F">
        <w:rPr>
          <w:rFonts w:ascii="Garamond" w:hAnsi="Garamond" w:cs="Calibri"/>
          <w:sz w:val="22"/>
          <w:szCs w:val="22"/>
        </w:rPr>
        <w:t>er</w:t>
      </w:r>
      <w:r w:rsidRPr="00165A8F">
        <w:rPr>
          <w:rFonts w:ascii="Garamond" w:hAnsi="Garamond" w:cs="Calibri"/>
          <w:spacing w:val="-1"/>
          <w:sz w:val="22"/>
          <w:szCs w:val="22"/>
        </w:rPr>
        <w:t>b</w:t>
      </w:r>
      <w:r w:rsidRPr="00165A8F">
        <w:rPr>
          <w:rFonts w:ascii="Garamond" w:hAnsi="Garamond" w:cs="Calibri"/>
          <w:sz w:val="22"/>
          <w:szCs w:val="22"/>
        </w:rPr>
        <w:t>ur</w:t>
      </w:r>
      <w:r w:rsidRPr="00165A8F">
        <w:rPr>
          <w:rFonts w:ascii="Garamond" w:hAnsi="Garamond" w:cs="Calibri"/>
          <w:spacing w:val="-1"/>
          <w:sz w:val="22"/>
          <w:szCs w:val="22"/>
        </w:rPr>
        <w:t>d</w:t>
      </w:r>
      <w:r w:rsidRPr="00165A8F">
        <w:rPr>
          <w:rFonts w:ascii="Garamond" w:hAnsi="Garamond" w:cs="Calibri"/>
          <w:sz w:val="22"/>
          <w:szCs w:val="22"/>
        </w:rPr>
        <w:t>en)</w:t>
      </w:r>
      <w:r w:rsidRPr="00165A8F">
        <w:rPr>
          <w:rFonts w:ascii="Garamond" w:hAnsi="Garamond" w:cs="Calibri"/>
          <w:spacing w:val="-3"/>
          <w:sz w:val="22"/>
          <w:szCs w:val="22"/>
        </w:rPr>
        <w:t xml:space="preserve"> </w:t>
      </w:r>
      <w:r w:rsidRPr="00165A8F">
        <w:rPr>
          <w:rFonts w:ascii="Garamond" w:hAnsi="Garamond" w:cs="Calibri"/>
          <w:sz w:val="22"/>
          <w:szCs w:val="22"/>
        </w:rPr>
        <w:t xml:space="preserve">used for site </w:t>
      </w:r>
      <w:r w:rsidRPr="00165A8F">
        <w:rPr>
          <w:rFonts w:ascii="Garamond" w:hAnsi="Garamond" w:cs="Calibri"/>
          <w:spacing w:val="-2"/>
          <w:sz w:val="22"/>
          <w:szCs w:val="22"/>
        </w:rPr>
        <w:t>r</w:t>
      </w:r>
      <w:r w:rsidRPr="00165A8F">
        <w:rPr>
          <w:rFonts w:ascii="Garamond" w:hAnsi="Garamond" w:cs="Calibri"/>
          <w:sz w:val="22"/>
          <w:szCs w:val="22"/>
        </w:rPr>
        <w:t>estoration and la</w:t>
      </w:r>
      <w:r w:rsidRPr="00165A8F">
        <w:rPr>
          <w:rFonts w:ascii="Garamond" w:hAnsi="Garamond" w:cs="Calibri"/>
          <w:spacing w:val="-1"/>
          <w:sz w:val="22"/>
          <w:szCs w:val="22"/>
        </w:rPr>
        <w:t>n</w:t>
      </w:r>
      <w:r w:rsidRPr="00165A8F">
        <w:rPr>
          <w:rFonts w:ascii="Garamond" w:hAnsi="Garamond" w:cs="Calibri"/>
          <w:sz w:val="22"/>
          <w:szCs w:val="22"/>
        </w:rPr>
        <w:t>ds</w:t>
      </w:r>
      <w:r w:rsidRPr="00165A8F">
        <w:rPr>
          <w:rFonts w:ascii="Garamond" w:hAnsi="Garamond" w:cs="Calibri"/>
          <w:spacing w:val="-1"/>
          <w:sz w:val="22"/>
          <w:szCs w:val="22"/>
        </w:rPr>
        <w:t>c</w:t>
      </w:r>
      <w:r w:rsidRPr="00165A8F">
        <w:rPr>
          <w:rFonts w:ascii="Garamond" w:hAnsi="Garamond" w:cs="Calibri"/>
          <w:sz w:val="22"/>
          <w:szCs w:val="22"/>
        </w:rPr>
        <w:t>ap</w:t>
      </w:r>
      <w:r w:rsidRPr="00165A8F">
        <w:rPr>
          <w:rFonts w:ascii="Garamond" w:hAnsi="Garamond" w:cs="Calibri"/>
          <w:spacing w:val="-1"/>
          <w:sz w:val="22"/>
          <w:szCs w:val="22"/>
        </w:rPr>
        <w:t>i</w:t>
      </w:r>
      <w:r w:rsidRPr="00165A8F">
        <w:rPr>
          <w:rFonts w:ascii="Garamond" w:hAnsi="Garamond" w:cs="Calibri"/>
          <w:sz w:val="22"/>
          <w:szCs w:val="22"/>
        </w:rPr>
        <w:t>ng,</w:t>
      </w:r>
      <w:r w:rsidRPr="00165A8F">
        <w:rPr>
          <w:rFonts w:ascii="Garamond" w:hAnsi="Garamond" w:cs="Calibri"/>
          <w:spacing w:val="-1"/>
          <w:sz w:val="22"/>
          <w:szCs w:val="22"/>
        </w:rPr>
        <w:t xml:space="preserve"> </w:t>
      </w:r>
      <w:r w:rsidRPr="00165A8F">
        <w:rPr>
          <w:rFonts w:ascii="Garamond" w:hAnsi="Garamond" w:cs="Calibri"/>
          <w:sz w:val="22"/>
          <w:szCs w:val="22"/>
        </w:rPr>
        <w:t>ra</w:t>
      </w:r>
      <w:r w:rsidRPr="00165A8F">
        <w:rPr>
          <w:rFonts w:ascii="Garamond" w:hAnsi="Garamond" w:cs="Calibri"/>
          <w:spacing w:val="-1"/>
          <w:sz w:val="22"/>
          <w:szCs w:val="22"/>
        </w:rPr>
        <w:t>t</w:t>
      </w:r>
      <w:r w:rsidRPr="00165A8F">
        <w:rPr>
          <w:rFonts w:ascii="Garamond" w:hAnsi="Garamond" w:cs="Calibri"/>
          <w:spacing w:val="-3"/>
          <w:sz w:val="22"/>
          <w:szCs w:val="22"/>
        </w:rPr>
        <w:t>h</w:t>
      </w:r>
      <w:r w:rsidRPr="00165A8F">
        <w:rPr>
          <w:rFonts w:ascii="Garamond" w:hAnsi="Garamond" w:cs="Calibri"/>
          <w:sz w:val="22"/>
          <w:szCs w:val="22"/>
        </w:rPr>
        <w:t xml:space="preserve">er </w:t>
      </w:r>
      <w:r w:rsidRPr="00165A8F">
        <w:rPr>
          <w:rFonts w:ascii="Garamond" w:hAnsi="Garamond" w:cs="Calibri"/>
          <w:spacing w:val="-1"/>
          <w:sz w:val="22"/>
          <w:szCs w:val="22"/>
        </w:rPr>
        <w:t>t</w:t>
      </w:r>
      <w:r w:rsidRPr="00165A8F">
        <w:rPr>
          <w:rFonts w:ascii="Garamond" w:hAnsi="Garamond" w:cs="Calibri"/>
          <w:sz w:val="22"/>
          <w:szCs w:val="22"/>
        </w:rPr>
        <w:t>han</w:t>
      </w:r>
      <w:r w:rsidRPr="00165A8F">
        <w:rPr>
          <w:rFonts w:ascii="Garamond" w:hAnsi="Garamond" w:cs="Calibri"/>
          <w:spacing w:val="-1"/>
          <w:sz w:val="22"/>
          <w:szCs w:val="22"/>
        </w:rPr>
        <w:t xml:space="preserve"> </w:t>
      </w:r>
      <w:r w:rsidRPr="00165A8F">
        <w:rPr>
          <w:rFonts w:ascii="Garamond" w:hAnsi="Garamond" w:cs="Calibri"/>
          <w:sz w:val="22"/>
          <w:szCs w:val="22"/>
        </w:rPr>
        <w:t>b</w:t>
      </w:r>
      <w:r w:rsidRPr="00165A8F">
        <w:rPr>
          <w:rFonts w:ascii="Garamond" w:hAnsi="Garamond" w:cs="Calibri"/>
          <w:spacing w:val="-1"/>
          <w:sz w:val="22"/>
          <w:szCs w:val="22"/>
        </w:rPr>
        <w:t>e</w:t>
      </w:r>
      <w:r w:rsidRPr="00165A8F">
        <w:rPr>
          <w:rFonts w:ascii="Garamond" w:hAnsi="Garamond" w:cs="Calibri"/>
          <w:sz w:val="22"/>
          <w:szCs w:val="22"/>
        </w:rPr>
        <w:t>ing dumped offsite; wo</w:t>
      </w:r>
      <w:r w:rsidRPr="00165A8F">
        <w:rPr>
          <w:rFonts w:ascii="Garamond" w:hAnsi="Garamond" w:cs="Calibri"/>
          <w:spacing w:val="-1"/>
          <w:sz w:val="22"/>
          <w:szCs w:val="22"/>
        </w:rPr>
        <w:t>r</w:t>
      </w:r>
      <w:r w:rsidRPr="00165A8F">
        <w:rPr>
          <w:rFonts w:ascii="Garamond" w:hAnsi="Garamond" w:cs="Calibri"/>
          <w:sz w:val="22"/>
          <w:szCs w:val="22"/>
        </w:rPr>
        <w:t>kers</w:t>
      </w:r>
      <w:r w:rsidRPr="00165A8F">
        <w:rPr>
          <w:rFonts w:ascii="Garamond" w:hAnsi="Garamond" w:cs="Calibri"/>
          <w:spacing w:val="-1"/>
          <w:sz w:val="22"/>
          <w:szCs w:val="22"/>
        </w:rPr>
        <w:t xml:space="preserve"> do </w:t>
      </w:r>
      <w:r w:rsidRPr="00165A8F">
        <w:rPr>
          <w:rFonts w:ascii="Garamond" w:hAnsi="Garamond" w:cs="Calibri"/>
          <w:sz w:val="22"/>
          <w:szCs w:val="22"/>
        </w:rPr>
        <w:t>n</w:t>
      </w:r>
      <w:r w:rsidRPr="00165A8F">
        <w:rPr>
          <w:rFonts w:ascii="Garamond" w:hAnsi="Garamond" w:cs="Calibri"/>
          <w:spacing w:val="-1"/>
          <w:sz w:val="22"/>
          <w:szCs w:val="22"/>
        </w:rPr>
        <w:t>o</w:t>
      </w:r>
      <w:r w:rsidRPr="00165A8F">
        <w:rPr>
          <w:rFonts w:ascii="Garamond" w:hAnsi="Garamond" w:cs="Calibri"/>
          <w:sz w:val="22"/>
          <w:szCs w:val="22"/>
        </w:rPr>
        <w:t>t litt</w:t>
      </w:r>
      <w:r w:rsidRPr="00165A8F">
        <w:rPr>
          <w:rFonts w:ascii="Garamond" w:hAnsi="Garamond" w:cs="Calibri"/>
          <w:spacing w:val="-1"/>
          <w:sz w:val="22"/>
          <w:szCs w:val="22"/>
        </w:rPr>
        <w:t>e</w:t>
      </w:r>
      <w:r w:rsidRPr="00165A8F">
        <w:rPr>
          <w:rFonts w:ascii="Garamond" w:hAnsi="Garamond" w:cs="Calibri"/>
          <w:sz w:val="22"/>
          <w:szCs w:val="22"/>
        </w:rPr>
        <w:t>r s</w:t>
      </w:r>
      <w:r w:rsidRPr="00165A8F">
        <w:rPr>
          <w:rFonts w:ascii="Garamond" w:hAnsi="Garamond" w:cs="Calibri"/>
          <w:spacing w:val="-3"/>
          <w:sz w:val="22"/>
          <w:szCs w:val="22"/>
        </w:rPr>
        <w:t>c</w:t>
      </w:r>
      <w:r w:rsidRPr="00165A8F">
        <w:rPr>
          <w:rFonts w:ascii="Garamond" w:hAnsi="Garamond" w:cs="Calibri"/>
          <w:sz w:val="22"/>
          <w:szCs w:val="22"/>
        </w:rPr>
        <w:t>ho</w:t>
      </w:r>
      <w:r w:rsidRPr="00165A8F">
        <w:rPr>
          <w:rFonts w:ascii="Garamond" w:hAnsi="Garamond" w:cs="Calibri"/>
          <w:spacing w:val="-1"/>
          <w:sz w:val="22"/>
          <w:szCs w:val="22"/>
        </w:rPr>
        <w:t>o</w:t>
      </w:r>
      <w:r w:rsidRPr="00165A8F">
        <w:rPr>
          <w:rFonts w:ascii="Garamond" w:hAnsi="Garamond" w:cs="Calibri"/>
          <w:sz w:val="22"/>
          <w:szCs w:val="22"/>
        </w:rPr>
        <w:t>l campus with lit</w:t>
      </w:r>
      <w:r w:rsidRPr="00165A8F">
        <w:rPr>
          <w:rFonts w:ascii="Garamond" w:hAnsi="Garamond" w:cs="Calibri"/>
          <w:spacing w:val="-3"/>
          <w:sz w:val="22"/>
          <w:szCs w:val="22"/>
        </w:rPr>
        <w:t>t</w:t>
      </w:r>
      <w:r w:rsidRPr="00165A8F">
        <w:rPr>
          <w:rFonts w:ascii="Garamond" w:hAnsi="Garamond" w:cs="Calibri"/>
          <w:sz w:val="22"/>
          <w:szCs w:val="22"/>
        </w:rPr>
        <w:t>er (plastic</w:t>
      </w:r>
      <w:r w:rsidRPr="00165A8F">
        <w:rPr>
          <w:rFonts w:ascii="Garamond" w:hAnsi="Garamond" w:cs="Calibri"/>
          <w:spacing w:val="-2"/>
          <w:sz w:val="22"/>
          <w:szCs w:val="22"/>
        </w:rPr>
        <w:t xml:space="preserve"> </w:t>
      </w:r>
      <w:r w:rsidRPr="00165A8F">
        <w:rPr>
          <w:rFonts w:ascii="Garamond" w:hAnsi="Garamond" w:cs="Calibri"/>
          <w:sz w:val="22"/>
          <w:szCs w:val="22"/>
        </w:rPr>
        <w:t>bags, water bottles, et</w:t>
      </w:r>
      <w:r w:rsidRPr="00165A8F">
        <w:rPr>
          <w:rFonts w:ascii="Garamond" w:hAnsi="Garamond" w:cs="Calibri"/>
          <w:spacing w:val="-2"/>
          <w:sz w:val="22"/>
          <w:szCs w:val="22"/>
        </w:rPr>
        <w:t>c</w:t>
      </w:r>
      <w:r w:rsidRPr="00165A8F">
        <w:rPr>
          <w:rFonts w:ascii="Garamond" w:hAnsi="Garamond" w:cs="Calibri"/>
          <w:sz w:val="22"/>
          <w:szCs w:val="22"/>
        </w:rPr>
        <w:t>); reusable waste</w:t>
      </w:r>
      <w:r w:rsidRPr="00165A8F">
        <w:rPr>
          <w:rFonts w:ascii="Garamond" w:hAnsi="Garamond" w:cs="Calibri"/>
          <w:spacing w:val="-3"/>
          <w:sz w:val="22"/>
          <w:szCs w:val="22"/>
        </w:rPr>
        <w:t xml:space="preserve"> </w:t>
      </w:r>
      <w:r w:rsidRPr="00165A8F">
        <w:rPr>
          <w:rFonts w:ascii="Garamond" w:hAnsi="Garamond" w:cs="Calibri"/>
          <w:sz w:val="22"/>
          <w:szCs w:val="22"/>
        </w:rPr>
        <w:t>(e.g. timb</w:t>
      </w:r>
      <w:r w:rsidRPr="00165A8F">
        <w:rPr>
          <w:rFonts w:ascii="Garamond" w:hAnsi="Garamond" w:cs="Calibri"/>
          <w:spacing w:val="-2"/>
          <w:sz w:val="22"/>
          <w:szCs w:val="22"/>
        </w:rPr>
        <w:t>e</w:t>
      </w:r>
      <w:r w:rsidRPr="00165A8F">
        <w:rPr>
          <w:rFonts w:ascii="Garamond" w:hAnsi="Garamond" w:cs="Calibri"/>
          <w:sz w:val="22"/>
          <w:szCs w:val="22"/>
        </w:rPr>
        <w:t>r pl</w:t>
      </w:r>
      <w:r w:rsidRPr="00165A8F">
        <w:rPr>
          <w:rFonts w:ascii="Garamond" w:hAnsi="Garamond" w:cs="Calibri"/>
          <w:spacing w:val="-2"/>
          <w:sz w:val="22"/>
          <w:szCs w:val="22"/>
        </w:rPr>
        <w:t>a</w:t>
      </w:r>
      <w:r w:rsidRPr="00165A8F">
        <w:rPr>
          <w:rFonts w:ascii="Garamond" w:hAnsi="Garamond" w:cs="Calibri"/>
          <w:sz w:val="22"/>
          <w:szCs w:val="22"/>
        </w:rPr>
        <w:t>nks, pa</w:t>
      </w:r>
      <w:r w:rsidRPr="00165A8F">
        <w:rPr>
          <w:rFonts w:ascii="Garamond" w:hAnsi="Garamond" w:cs="Calibri"/>
          <w:spacing w:val="-1"/>
          <w:sz w:val="22"/>
          <w:szCs w:val="22"/>
        </w:rPr>
        <w:t>p</w:t>
      </w:r>
      <w:r w:rsidRPr="00165A8F">
        <w:rPr>
          <w:rFonts w:ascii="Garamond" w:hAnsi="Garamond" w:cs="Calibri"/>
          <w:sz w:val="22"/>
          <w:szCs w:val="22"/>
        </w:rPr>
        <w:t xml:space="preserve">er </w:t>
      </w:r>
      <w:r w:rsidRPr="00165A8F">
        <w:rPr>
          <w:rFonts w:ascii="Garamond" w:hAnsi="Garamond" w:cs="Calibri"/>
          <w:spacing w:val="-1"/>
          <w:sz w:val="22"/>
          <w:szCs w:val="22"/>
        </w:rPr>
        <w:t>b</w:t>
      </w:r>
      <w:r w:rsidRPr="00165A8F">
        <w:rPr>
          <w:rFonts w:ascii="Garamond" w:hAnsi="Garamond" w:cs="Calibri"/>
          <w:sz w:val="22"/>
          <w:szCs w:val="22"/>
        </w:rPr>
        <w:t>ag</w:t>
      </w:r>
      <w:r w:rsidRPr="00165A8F">
        <w:rPr>
          <w:rFonts w:ascii="Garamond" w:hAnsi="Garamond" w:cs="Calibri"/>
          <w:spacing w:val="-1"/>
          <w:sz w:val="22"/>
          <w:szCs w:val="22"/>
        </w:rPr>
        <w:t>s</w:t>
      </w:r>
      <w:r w:rsidRPr="00165A8F">
        <w:rPr>
          <w:rFonts w:ascii="Garamond" w:hAnsi="Garamond" w:cs="Calibri"/>
          <w:sz w:val="22"/>
          <w:szCs w:val="22"/>
        </w:rPr>
        <w:t>, e</w:t>
      </w:r>
      <w:r w:rsidRPr="00165A8F">
        <w:rPr>
          <w:rFonts w:ascii="Garamond" w:hAnsi="Garamond" w:cs="Calibri"/>
          <w:spacing w:val="-1"/>
          <w:sz w:val="22"/>
          <w:szCs w:val="22"/>
        </w:rPr>
        <w:t>t</w:t>
      </w:r>
      <w:r w:rsidRPr="00165A8F">
        <w:rPr>
          <w:rFonts w:ascii="Garamond" w:hAnsi="Garamond" w:cs="Calibri"/>
          <w:sz w:val="22"/>
          <w:szCs w:val="22"/>
        </w:rPr>
        <w:t>c)</w:t>
      </w:r>
      <w:r w:rsidRPr="00165A8F">
        <w:rPr>
          <w:rFonts w:ascii="Garamond" w:hAnsi="Garamond" w:cs="Calibri"/>
          <w:spacing w:val="-1"/>
          <w:sz w:val="22"/>
          <w:szCs w:val="22"/>
        </w:rPr>
        <w:t xml:space="preserve"> </w:t>
      </w:r>
      <w:r w:rsidRPr="00165A8F">
        <w:rPr>
          <w:rFonts w:ascii="Garamond" w:hAnsi="Garamond" w:cs="Calibri"/>
          <w:sz w:val="22"/>
          <w:szCs w:val="22"/>
        </w:rPr>
        <w:t>gi</w:t>
      </w:r>
      <w:r w:rsidRPr="00165A8F">
        <w:rPr>
          <w:rFonts w:ascii="Garamond" w:hAnsi="Garamond" w:cs="Calibri"/>
          <w:spacing w:val="-3"/>
          <w:sz w:val="22"/>
          <w:szCs w:val="22"/>
        </w:rPr>
        <w:t>ve</w:t>
      </w:r>
      <w:r w:rsidRPr="00165A8F">
        <w:rPr>
          <w:rFonts w:ascii="Garamond" w:hAnsi="Garamond" w:cs="Calibri"/>
          <w:sz w:val="22"/>
          <w:szCs w:val="22"/>
        </w:rPr>
        <w:t>n to loc</w:t>
      </w:r>
      <w:r w:rsidRPr="00165A8F">
        <w:rPr>
          <w:rFonts w:ascii="Garamond" w:hAnsi="Garamond" w:cs="Calibri"/>
          <w:spacing w:val="-1"/>
          <w:sz w:val="22"/>
          <w:szCs w:val="22"/>
        </w:rPr>
        <w:t>a</w:t>
      </w:r>
      <w:r w:rsidRPr="00165A8F">
        <w:rPr>
          <w:rFonts w:ascii="Garamond" w:hAnsi="Garamond" w:cs="Calibri"/>
          <w:sz w:val="22"/>
          <w:szCs w:val="22"/>
        </w:rPr>
        <w:t>l p</w:t>
      </w:r>
      <w:r w:rsidRPr="00165A8F">
        <w:rPr>
          <w:rFonts w:ascii="Garamond" w:hAnsi="Garamond" w:cs="Calibri"/>
          <w:spacing w:val="-1"/>
          <w:sz w:val="22"/>
          <w:szCs w:val="22"/>
        </w:rPr>
        <w:t>e</w:t>
      </w:r>
      <w:r w:rsidRPr="00165A8F">
        <w:rPr>
          <w:rFonts w:ascii="Garamond" w:hAnsi="Garamond" w:cs="Calibri"/>
          <w:sz w:val="22"/>
          <w:szCs w:val="22"/>
        </w:rPr>
        <w:t>op</w:t>
      </w:r>
      <w:r w:rsidRPr="00165A8F">
        <w:rPr>
          <w:rFonts w:ascii="Garamond" w:hAnsi="Garamond" w:cs="Calibri"/>
          <w:spacing w:val="-1"/>
          <w:sz w:val="22"/>
          <w:szCs w:val="22"/>
        </w:rPr>
        <w:t>l</w:t>
      </w:r>
      <w:r w:rsidRPr="00165A8F">
        <w:rPr>
          <w:rFonts w:ascii="Garamond" w:hAnsi="Garamond" w:cs="Calibri"/>
          <w:sz w:val="22"/>
          <w:szCs w:val="22"/>
        </w:rPr>
        <w:t>e if re</w:t>
      </w:r>
      <w:r w:rsidRPr="00165A8F">
        <w:rPr>
          <w:rFonts w:ascii="Garamond" w:hAnsi="Garamond" w:cs="Calibri"/>
          <w:spacing w:val="-3"/>
          <w:sz w:val="22"/>
          <w:szCs w:val="22"/>
        </w:rPr>
        <w:t>q</w:t>
      </w:r>
      <w:r w:rsidRPr="00165A8F">
        <w:rPr>
          <w:rFonts w:ascii="Garamond" w:hAnsi="Garamond" w:cs="Calibri"/>
          <w:sz w:val="22"/>
          <w:szCs w:val="22"/>
        </w:rPr>
        <w:t>ue</w:t>
      </w:r>
      <w:r w:rsidRPr="00165A8F">
        <w:rPr>
          <w:rFonts w:ascii="Garamond" w:hAnsi="Garamond" w:cs="Calibri"/>
          <w:spacing w:val="-1"/>
          <w:sz w:val="22"/>
          <w:szCs w:val="22"/>
        </w:rPr>
        <w:t>s</w:t>
      </w:r>
      <w:r w:rsidRPr="00165A8F">
        <w:rPr>
          <w:rFonts w:ascii="Garamond" w:hAnsi="Garamond" w:cs="Calibri"/>
          <w:sz w:val="22"/>
          <w:szCs w:val="22"/>
        </w:rPr>
        <w:t>te</w:t>
      </w:r>
      <w:r w:rsidRPr="00165A8F">
        <w:rPr>
          <w:rFonts w:ascii="Garamond" w:hAnsi="Garamond" w:cs="Calibri"/>
          <w:spacing w:val="-1"/>
          <w:sz w:val="22"/>
          <w:szCs w:val="22"/>
        </w:rPr>
        <w:t>d</w:t>
      </w:r>
      <w:r w:rsidRPr="00165A8F">
        <w:rPr>
          <w:rFonts w:ascii="Garamond" w:hAnsi="Garamond" w:cs="Calibri"/>
          <w:sz w:val="22"/>
          <w:szCs w:val="22"/>
        </w:rPr>
        <w:t>, pit latri</w:t>
      </w:r>
      <w:r w:rsidRPr="00165A8F">
        <w:rPr>
          <w:rFonts w:ascii="Garamond" w:hAnsi="Garamond" w:cs="Calibri"/>
          <w:spacing w:val="-1"/>
          <w:sz w:val="22"/>
          <w:szCs w:val="22"/>
        </w:rPr>
        <w:t>n</w:t>
      </w:r>
      <w:r w:rsidRPr="00165A8F">
        <w:rPr>
          <w:rFonts w:ascii="Garamond" w:hAnsi="Garamond" w:cs="Calibri"/>
          <w:sz w:val="22"/>
          <w:szCs w:val="22"/>
        </w:rPr>
        <w:t>es li</w:t>
      </w:r>
      <w:r w:rsidRPr="00165A8F">
        <w:rPr>
          <w:rFonts w:ascii="Garamond" w:hAnsi="Garamond" w:cs="Calibri"/>
          <w:spacing w:val="-1"/>
          <w:sz w:val="22"/>
          <w:szCs w:val="22"/>
        </w:rPr>
        <w:t>n</w:t>
      </w:r>
      <w:r w:rsidRPr="00165A8F">
        <w:rPr>
          <w:rFonts w:ascii="Garamond" w:hAnsi="Garamond" w:cs="Calibri"/>
          <w:sz w:val="22"/>
          <w:szCs w:val="22"/>
        </w:rPr>
        <w:t>ed</w:t>
      </w:r>
      <w:r w:rsidRPr="00165A8F">
        <w:rPr>
          <w:rFonts w:ascii="Garamond" w:hAnsi="Garamond" w:cs="Calibri"/>
          <w:spacing w:val="-1"/>
          <w:sz w:val="22"/>
          <w:szCs w:val="22"/>
        </w:rPr>
        <w:t xml:space="preserve"> </w:t>
      </w:r>
      <w:r w:rsidRPr="00165A8F">
        <w:rPr>
          <w:rFonts w:ascii="Garamond" w:hAnsi="Garamond" w:cs="Calibri"/>
          <w:spacing w:val="-2"/>
          <w:sz w:val="22"/>
          <w:szCs w:val="22"/>
        </w:rPr>
        <w:t>w</w:t>
      </w:r>
      <w:r w:rsidRPr="00165A8F">
        <w:rPr>
          <w:rFonts w:ascii="Garamond" w:hAnsi="Garamond" w:cs="Calibri"/>
          <w:sz w:val="22"/>
          <w:szCs w:val="22"/>
        </w:rPr>
        <w:t xml:space="preserve">ith masonry </w:t>
      </w:r>
      <w:r w:rsidRPr="00165A8F">
        <w:rPr>
          <w:rFonts w:ascii="Garamond" w:hAnsi="Garamond" w:cs="Calibri"/>
          <w:spacing w:val="-1"/>
          <w:sz w:val="22"/>
          <w:szCs w:val="22"/>
        </w:rPr>
        <w:t>b</w:t>
      </w:r>
      <w:r w:rsidRPr="00165A8F">
        <w:rPr>
          <w:rFonts w:ascii="Garamond" w:hAnsi="Garamond" w:cs="Calibri"/>
          <w:sz w:val="22"/>
          <w:szCs w:val="22"/>
        </w:rPr>
        <w:t>ric</w:t>
      </w:r>
      <w:r w:rsidRPr="00165A8F">
        <w:rPr>
          <w:rFonts w:ascii="Garamond" w:hAnsi="Garamond" w:cs="Calibri"/>
          <w:spacing w:val="-3"/>
          <w:sz w:val="22"/>
          <w:szCs w:val="22"/>
        </w:rPr>
        <w:t>k</w:t>
      </w:r>
      <w:r w:rsidRPr="00165A8F">
        <w:rPr>
          <w:rFonts w:ascii="Garamond" w:hAnsi="Garamond" w:cs="Calibri"/>
          <w:sz w:val="22"/>
          <w:szCs w:val="22"/>
        </w:rPr>
        <w:t>work</w:t>
      </w:r>
      <w:r w:rsidRPr="00165A8F">
        <w:rPr>
          <w:rFonts w:ascii="Garamond" w:hAnsi="Garamond" w:cs="Calibri"/>
          <w:spacing w:val="-1"/>
          <w:sz w:val="22"/>
          <w:szCs w:val="22"/>
        </w:rPr>
        <w:t xml:space="preserve"> </w:t>
      </w:r>
      <w:r w:rsidRPr="00165A8F">
        <w:rPr>
          <w:rFonts w:ascii="Garamond" w:hAnsi="Garamond" w:cs="Calibri"/>
          <w:sz w:val="22"/>
          <w:szCs w:val="22"/>
        </w:rPr>
        <w:t>to</w:t>
      </w:r>
      <w:r w:rsidRPr="00165A8F">
        <w:rPr>
          <w:rFonts w:ascii="Garamond" w:hAnsi="Garamond" w:cs="Calibri"/>
          <w:spacing w:val="-1"/>
          <w:sz w:val="22"/>
          <w:szCs w:val="22"/>
        </w:rPr>
        <w:t xml:space="preserve"> </w:t>
      </w:r>
      <w:r w:rsidRPr="00165A8F">
        <w:rPr>
          <w:rFonts w:ascii="Garamond" w:hAnsi="Garamond" w:cs="Calibri"/>
          <w:sz w:val="22"/>
          <w:szCs w:val="22"/>
        </w:rPr>
        <w:t>en</w:t>
      </w:r>
      <w:r w:rsidRPr="00165A8F">
        <w:rPr>
          <w:rFonts w:ascii="Garamond" w:hAnsi="Garamond" w:cs="Calibri"/>
          <w:spacing w:val="-1"/>
          <w:sz w:val="22"/>
          <w:szCs w:val="22"/>
        </w:rPr>
        <w:t>a</w:t>
      </w:r>
      <w:r w:rsidRPr="00165A8F">
        <w:rPr>
          <w:rFonts w:ascii="Garamond" w:hAnsi="Garamond" w:cs="Calibri"/>
          <w:spacing w:val="-3"/>
          <w:sz w:val="22"/>
          <w:szCs w:val="22"/>
        </w:rPr>
        <w:t>b</w:t>
      </w:r>
      <w:r w:rsidRPr="00165A8F">
        <w:rPr>
          <w:rFonts w:ascii="Garamond" w:hAnsi="Garamond" w:cs="Calibri"/>
          <w:sz w:val="22"/>
          <w:szCs w:val="22"/>
        </w:rPr>
        <w:t xml:space="preserve">le </w:t>
      </w:r>
      <w:r w:rsidRPr="00165A8F">
        <w:rPr>
          <w:rFonts w:ascii="Garamond" w:hAnsi="Garamond" w:cs="Calibri"/>
          <w:spacing w:val="-1"/>
          <w:sz w:val="22"/>
          <w:szCs w:val="22"/>
        </w:rPr>
        <w:t>t</w:t>
      </w:r>
      <w:r w:rsidRPr="00165A8F">
        <w:rPr>
          <w:rFonts w:ascii="Garamond" w:hAnsi="Garamond" w:cs="Calibri"/>
          <w:spacing w:val="-3"/>
          <w:sz w:val="22"/>
          <w:szCs w:val="22"/>
        </w:rPr>
        <w:t>h</w:t>
      </w:r>
      <w:r w:rsidRPr="00165A8F">
        <w:rPr>
          <w:rFonts w:ascii="Garamond" w:hAnsi="Garamond" w:cs="Calibri"/>
          <w:sz w:val="22"/>
          <w:szCs w:val="22"/>
        </w:rPr>
        <w:t>eir em</w:t>
      </w:r>
      <w:r w:rsidRPr="00165A8F">
        <w:rPr>
          <w:rFonts w:ascii="Garamond" w:hAnsi="Garamond" w:cs="Calibri"/>
          <w:spacing w:val="-1"/>
          <w:sz w:val="22"/>
          <w:szCs w:val="22"/>
        </w:rPr>
        <w:t>p</w:t>
      </w:r>
      <w:r w:rsidRPr="00165A8F">
        <w:rPr>
          <w:rFonts w:ascii="Garamond" w:hAnsi="Garamond" w:cs="Calibri"/>
          <w:sz w:val="22"/>
          <w:szCs w:val="22"/>
        </w:rPr>
        <w:t>tyi</w:t>
      </w:r>
      <w:r w:rsidRPr="00165A8F">
        <w:rPr>
          <w:rFonts w:ascii="Garamond" w:hAnsi="Garamond" w:cs="Calibri"/>
          <w:spacing w:val="-1"/>
          <w:sz w:val="22"/>
          <w:szCs w:val="22"/>
        </w:rPr>
        <w:t>n</w:t>
      </w:r>
      <w:r w:rsidRPr="00165A8F">
        <w:rPr>
          <w:rFonts w:ascii="Garamond" w:hAnsi="Garamond" w:cs="Calibri"/>
          <w:sz w:val="22"/>
          <w:szCs w:val="22"/>
        </w:rPr>
        <w:t xml:space="preserve">g </w:t>
      </w:r>
      <w:r w:rsidRPr="00165A8F">
        <w:rPr>
          <w:rFonts w:ascii="Garamond" w:hAnsi="Garamond" w:cs="Calibri"/>
          <w:spacing w:val="-1"/>
          <w:sz w:val="22"/>
          <w:szCs w:val="22"/>
        </w:rPr>
        <w:t>w</w:t>
      </w:r>
      <w:r w:rsidRPr="00165A8F">
        <w:rPr>
          <w:rFonts w:ascii="Garamond" w:hAnsi="Garamond" w:cs="Calibri"/>
          <w:sz w:val="22"/>
          <w:szCs w:val="22"/>
        </w:rPr>
        <w:t>ith a</w:t>
      </w:r>
      <w:r w:rsidRPr="00165A8F">
        <w:rPr>
          <w:rFonts w:ascii="Garamond" w:hAnsi="Garamond" w:cs="Calibri"/>
          <w:spacing w:val="-3"/>
          <w:sz w:val="22"/>
          <w:szCs w:val="22"/>
        </w:rPr>
        <w:t xml:space="preserve"> </w:t>
      </w:r>
      <w:r w:rsidRPr="00165A8F">
        <w:rPr>
          <w:rFonts w:ascii="Garamond" w:hAnsi="Garamond" w:cs="Calibri"/>
          <w:sz w:val="22"/>
          <w:szCs w:val="22"/>
        </w:rPr>
        <w:t>ho</w:t>
      </w:r>
      <w:r w:rsidRPr="00165A8F">
        <w:rPr>
          <w:rFonts w:ascii="Garamond" w:hAnsi="Garamond" w:cs="Calibri"/>
          <w:spacing w:val="-1"/>
          <w:sz w:val="22"/>
          <w:szCs w:val="22"/>
        </w:rPr>
        <w:t>n</w:t>
      </w:r>
      <w:r w:rsidRPr="00165A8F">
        <w:rPr>
          <w:rFonts w:ascii="Garamond" w:hAnsi="Garamond" w:cs="Calibri"/>
          <w:sz w:val="22"/>
          <w:szCs w:val="22"/>
        </w:rPr>
        <w:t>ey su</w:t>
      </w:r>
      <w:r w:rsidRPr="00165A8F">
        <w:rPr>
          <w:rFonts w:ascii="Garamond" w:hAnsi="Garamond" w:cs="Calibri"/>
          <w:spacing w:val="-1"/>
          <w:sz w:val="22"/>
          <w:szCs w:val="22"/>
        </w:rPr>
        <w:t>c</w:t>
      </w:r>
      <w:r w:rsidRPr="00165A8F">
        <w:rPr>
          <w:rFonts w:ascii="Garamond" w:hAnsi="Garamond" w:cs="Calibri"/>
          <w:sz w:val="22"/>
          <w:szCs w:val="22"/>
        </w:rPr>
        <w:t>k</w:t>
      </w:r>
      <w:r w:rsidRPr="00165A8F">
        <w:rPr>
          <w:rFonts w:ascii="Garamond" w:hAnsi="Garamond" w:cs="Calibri"/>
          <w:spacing w:val="-3"/>
          <w:sz w:val="22"/>
          <w:szCs w:val="22"/>
        </w:rPr>
        <w:t>e</w:t>
      </w:r>
      <w:r w:rsidRPr="00165A8F">
        <w:rPr>
          <w:rFonts w:ascii="Garamond" w:hAnsi="Garamond" w:cs="Calibri"/>
          <w:sz w:val="22"/>
          <w:szCs w:val="22"/>
        </w:rPr>
        <w:t xml:space="preserve">r </w:t>
      </w:r>
      <w:r w:rsidRPr="00165A8F">
        <w:rPr>
          <w:rFonts w:ascii="Garamond" w:hAnsi="Garamond" w:cs="Calibri"/>
          <w:spacing w:val="-3"/>
          <w:sz w:val="22"/>
          <w:szCs w:val="22"/>
        </w:rPr>
        <w:t>w</w:t>
      </w:r>
      <w:r w:rsidRPr="00165A8F">
        <w:rPr>
          <w:rFonts w:ascii="Garamond" w:hAnsi="Garamond" w:cs="Calibri"/>
          <w:sz w:val="22"/>
          <w:szCs w:val="22"/>
        </w:rPr>
        <w:t>hen full.</w:t>
      </w:r>
    </w:p>
    <w:p w14:paraId="10E81E51" w14:textId="77777777" w:rsidR="00401D2E" w:rsidRPr="00165A8F" w:rsidRDefault="00401D2E" w:rsidP="00165A8F">
      <w:pPr>
        <w:pStyle w:val="MediumGrid1-Accent21"/>
        <w:numPr>
          <w:ilvl w:val="3"/>
          <w:numId w:val="7"/>
        </w:numPr>
        <w:shd w:val="clear" w:color="auto" w:fill="FFFFFF" w:themeFill="background1"/>
        <w:spacing w:after="0" w:line="240" w:lineRule="auto"/>
        <w:ind w:left="360"/>
        <w:jc w:val="both"/>
        <w:rPr>
          <w:rFonts w:ascii="Garamond" w:hAnsi="Garamond" w:cs="Calibri"/>
          <w:sz w:val="22"/>
          <w:szCs w:val="22"/>
        </w:rPr>
      </w:pPr>
      <w:r w:rsidRPr="00165A8F">
        <w:rPr>
          <w:rFonts w:ascii="Garamond" w:hAnsi="Garamond" w:cs="Calibri"/>
          <w:sz w:val="22"/>
          <w:szCs w:val="22"/>
        </w:rPr>
        <w:t>Social safeguards</w:t>
      </w:r>
      <w:r w:rsidR="00332D4B" w:rsidRPr="00165A8F">
        <w:rPr>
          <w:rFonts w:ascii="Garamond" w:hAnsi="Garamond" w:cs="Calibri"/>
          <w:sz w:val="22"/>
          <w:szCs w:val="22"/>
        </w:rPr>
        <w:t>:</w:t>
      </w:r>
    </w:p>
    <w:p w14:paraId="33DFC8BE" w14:textId="77777777" w:rsidR="00401D2E" w:rsidRPr="00165A8F" w:rsidRDefault="00401D2E" w:rsidP="00165A8F">
      <w:pPr>
        <w:pStyle w:val="MediumGrid1-Accent21"/>
        <w:numPr>
          <w:ilvl w:val="4"/>
          <w:numId w:val="7"/>
        </w:numPr>
        <w:shd w:val="clear" w:color="auto" w:fill="FFFFFF" w:themeFill="background1"/>
        <w:spacing w:after="0" w:line="240" w:lineRule="auto"/>
        <w:ind w:left="1260" w:hanging="450"/>
        <w:jc w:val="both"/>
        <w:rPr>
          <w:rFonts w:ascii="Garamond" w:hAnsi="Garamond" w:cs="Calibri"/>
          <w:sz w:val="22"/>
          <w:szCs w:val="22"/>
        </w:rPr>
      </w:pPr>
      <w:r w:rsidRPr="00165A8F">
        <w:rPr>
          <w:rFonts w:ascii="Garamond" w:hAnsi="Garamond" w:cs="Calibri"/>
          <w:sz w:val="22"/>
          <w:szCs w:val="22"/>
        </w:rPr>
        <w:t>Schedule transporting of materials and other noisy activities outside school hours to minimise risk of ac</w:t>
      </w:r>
      <w:r w:rsidRPr="00165A8F">
        <w:rPr>
          <w:rFonts w:ascii="Garamond" w:hAnsi="Garamond" w:cs="Calibri"/>
          <w:spacing w:val="-1"/>
          <w:sz w:val="22"/>
          <w:szCs w:val="22"/>
        </w:rPr>
        <w:t>c</w:t>
      </w:r>
      <w:r w:rsidRPr="00165A8F">
        <w:rPr>
          <w:rFonts w:ascii="Garamond" w:hAnsi="Garamond" w:cs="Calibri"/>
          <w:sz w:val="22"/>
          <w:szCs w:val="22"/>
        </w:rPr>
        <w:t>id</w:t>
      </w:r>
      <w:r w:rsidRPr="00165A8F">
        <w:rPr>
          <w:rFonts w:ascii="Garamond" w:hAnsi="Garamond" w:cs="Calibri"/>
          <w:spacing w:val="-1"/>
          <w:sz w:val="22"/>
          <w:szCs w:val="22"/>
        </w:rPr>
        <w:t>e</w:t>
      </w:r>
      <w:r w:rsidRPr="00165A8F">
        <w:rPr>
          <w:rFonts w:ascii="Garamond" w:hAnsi="Garamond" w:cs="Calibri"/>
          <w:sz w:val="22"/>
          <w:szCs w:val="22"/>
        </w:rPr>
        <w:t xml:space="preserve">nts, road dust and traffic noise at </w:t>
      </w:r>
      <w:r w:rsidRPr="00165A8F">
        <w:rPr>
          <w:rFonts w:ascii="Garamond" w:hAnsi="Garamond" w:cs="Calibri"/>
          <w:spacing w:val="-2"/>
          <w:sz w:val="22"/>
          <w:szCs w:val="22"/>
        </w:rPr>
        <w:t>s</w:t>
      </w:r>
      <w:r w:rsidRPr="00165A8F">
        <w:rPr>
          <w:rFonts w:ascii="Garamond" w:hAnsi="Garamond" w:cs="Calibri"/>
          <w:sz w:val="22"/>
          <w:szCs w:val="22"/>
        </w:rPr>
        <w:t>chool cam</w:t>
      </w:r>
      <w:r w:rsidRPr="00165A8F">
        <w:rPr>
          <w:rFonts w:ascii="Garamond" w:hAnsi="Garamond" w:cs="Calibri"/>
          <w:spacing w:val="-3"/>
          <w:sz w:val="22"/>
          <w:szCs w:val="22"/>
        </w:rPr>
        <w:t>p</w:t>
      </w:r>
      <w:r w:rsidRPr="00165A8F">
        <w:rPr>
          <w:rFonts w:ascii="Garamond" w:hAnsi="Garamond" w:cs="Calibri"/>
          <w:sz w:val="22"/>
          <w:szCs w:val="22"/>
        </w:rPr>
        <w:t>us</w:t>
      </w:r>
    </w:p>
    <w:p w14:paraId="2B24E728" w14:textId="77777777" w:rsidR="00401D2E" w:rsidRPr="00165A8F" w:rsidRDefault="00401D2E" w:rsidP="00165A8F">
      <w:pPr>
        <w:pStyle w:val="MediumGrid1-Accent21"/>
        <w:numPr>
          <w:ilvl w:val="4"/>
          <w:numId w:val="7"/>
        </w:numPr>
        <w:shd w:val="clear" w:color="auto" w:fill="FFFFFF" w:themeFill="background1"/>
        <w:spacing w:after="0" w:line="240" w:lineRule="auto"/>
        <w:ind w:left="1260" w:hanging="450"/>
        <w:jc w:val="both"/>
        <w:rPr>
          <w:rFonts w:ascii="Garamond" w:hAnsi="Garamond" w:cs="Calibri"/>
          <w:sz w:val="22"/>
          <w:szCs w:val="22"/>
        </w:rPr>
      </w:pPr>
      <w:r w:rsidRPr="00165A8F">
        <w:rPr>
          <w:rFonts w:ascii="Garamond" w:hAnsi="Garamond" w:cs="Calibri"/>
          <w:sz w:val="22"/>
          <w:szCs w:val="22"/>
        </w:rPr>
        <w:t>Fencing off construction sites to avoid risk of accident of falling d</w:t>
      </w:r>
      <w:r w:rsidRPr="00165A8F">
        <w:rPr>
          <w:rFonts w:ascii="Garamond" w:hAnsi="Garamond" w:cs="Calibri"/>
          <w:spacing w:val="-3"/>
          <w:sz w:val="22"/>
          <w:szCs w:val="22"/>
        </w:rPr>
        <w:t>e</w:t>
      </w:r>
      <w:r w:rsidRPr="00165A8F">
        <w:rPr>
          <w:rFonts w:ascii="Garamond" w:hAnsi="Garamond" w:cs="Calibri"/>
          <w:sz w:val="22"/>
          <w:szCs w:val="22"/>
        </w:rPr>
        <w:t>bris to children.</w:t>
      </w:r>
    </w:p>
    <w:p w14:paraId="41C4C3F8" w14:textId="77777777" w:rsidR="00401D2E" w:rsidRPr="00165A8F" w:rsidRDefault="00401D2E" w:rsidP="00165A8F">
      <w:pPr>
        <w:pStyle w:val="MediumGrid1-Accent21"/>
        <w:numPr>
          <w:ilvl w:val="4"/>
          <w:numId w:val="7"/>
        </w:numPr>
        <w:shd w:val="clear" w:color="auto" w:fill="FFFFFF" w:themeFill="background1"/>
        <w:spacing w:after="0" w:line="240" w:lineRule="auto"/>
        <w:ind w:left="1260" w:hanging="450"/>
        <w:jc w:val="both"/>
        <w:rPr>
          <w:rFonts w:ascii="Garamond" w:hAnsi="Garamond" w:cs="Calibri"/>
          <w:sz w:val="22"/>
          <w:szCs w:val="22"/>
        </w:rPr>
      </w:pPr>
      <w:r w:rsidRPr="00165A8F">
        <w:rPr>
          <w:rFonts w:ascii="Garamond" w:hAnsi="Garamond" w:cs="Calibri"/>
          <w:sz w:val="22"/>
          <w:szCs w:val="22"/>
        </w:rPr>
        <w:t>HIV awareness among the surrounding community and workers</w:t>
      </w:r>
      <w:r w:rsidR="00332D4B" w:rsidRPr="00165A8F">
        <w:rPr>
          <w:rFonts w:ascii="Garamond" w:hAnsi="Garamond" w:cs="Calibri"/>
          <w:sz w:val="22"/>
          <w:szCs w:val="22"/>
        </w:rPr>
        <w:t>.</w:t>
      </w:r>
    </w:p>
    <w:p w14:paraId="349EE426" w14:textId="77777777" w:rsidR="00401D2E" w:rsidRPr="00165A8F" w:rsidRDefault="00401D2E" w:rsidP="00165A8F">
      <w:pPr>
        <w:pStyle w:val="MediumGrid1-Accent21"/>
        <w:numPr>
          <w:ilvl w:val="4"/>
          <w:numId w:val="7"/>
        </w:numPr>
        <w:shd w:val="clear" w:color="auto" w:fill="FFFFFF" w:themeFill="background1"/>
        <w:spacing w:after="0" w:line="240" w:lineRule="auto"/>
        <w:ind w:left="1260" w:hanging="450"/>
        <w:jc w:val="both"/>
        <w:rPr>
          <w:rFonts w:ascii="Garamond" w:hAnsi="Garamond" w:cs="Calibri"/>
          <w:sz w:val="22"/>
          <w:szCs w:val="22"/>
        </w:rPr>
      </w:pPr>
      <w:r w:rsidRPr="00165A8F">
        <w:rPr>
          <w:rFonts w:ascii="Garamond" w:hAnsi="Garamond" w:cs="Calibri"/>
          <w:sz w:val="22"/>
          <w:szCs w:val="22"/>
        </w:rPr>
        <w:t xml:space="preserve">All </w:t>
      </w:r>
      <w:r w:rsidRPr="00165A8F">
        <w:rPr>
          <w:rFonts w:ascii="Garamond" w:hAnsi="Garamond" w:cs="Calibri"/>
          <w:spacing w:val="-1"/>
          <w:sz w:val="22"/>
          <w:szCs w:val="22"/>
        </w:rPr>
        <w:t>w</w:t>
      </w:r>
      <w:r w:rsidRPr="00165A8F">
        <w:rPr>
          <w:rFonts w:ascii="Garamond" w:hAnsi="Garamond" w:cs="Calibri"/>
          <w:sz w:val="22"/>
          <w:szCs w:val="22"/>
        </w:rPr>
        <w:t>ork</w:t>
      </w:r>
      <w:r w:rsidRPr="00165A8F">
        <w:rPr>
          <w:rFonts w:ascii="Garamond" w:hAnsi="Garamond" w:cs="Calibri"/>
          <w:spacing w:val="-1"/>
          <w:sz w:val="22"/>
          <w:szCs w:val="22"/>
        </w:rPr>
        <w:t>e</w:t>
      </w:r>
      <w:r w:rsidRPr="00165A8F">
        <w:rPr>
          <w:rFonts w:ascii="Garamond" w:hAnsi="Garamond" w:cs="Calibri"/>
          <w:sz w:val="22"/>
          <w:szCs w:val="22"/>
        </w:rPr>
        <w:t>rs s</w:t>
      </w:r>
      <w:r w:rsidRPr="00165A8F">
        <w:rPr>
          <w:rFonts w:ascii="Garamond" w:hAnsi="Garamond" w:cs="Calibri"/>
          <w:spacing w:val="-1"/>
          <w:sz w:val="22"/>
          <w:szCs w:val="22"/>
        </w:rPr>
        <w:t>h</w:t>
      </w:r>
      <w:r w:rsidRPr="00165A8F">
        <w:rPr>
          <w:rFonts w:ascii="Garamond" w:hAnsi="Garamond" w:cs="Calibri"/>
          <w:spacing w:val="-3"/>
          <w:sz w:val="22"/>
          <w:szCs w:val="22"/>
        </w:rPr>
        <w:t>o</w:t>
      </w:r>
      <w:r w:rsidRPr="00165A8F">
        <w:rPr>
          <w:rFonts w:ascii="Garamond" w:hAnsi="Garamond" w:cs="Calibri"/>
          <w:sz w:val="22"/>
          <w:szCs w:val="22"/>
        </w:rPr>
        <w:t>uld h</w:t>
      </w:r>
      <w:r w:rsidRPr="00165A8F">
        <w:rPr>
          <w:rFonts w:ascii="Garamond" w:hAnsi="Garamond" w:cs="Calibri"/>
          <w:spacing w:val="-1"/>
          <w:sz w:val="22"/>
          <w:szCs w:val="22"/>
        </w:rPr>
        <w:t>a</w:t>
      </w:r>
      <w:r w:rsidRPr="00165A8F">
        <w:rPr>
          <w:rFonts w:ascii="Garamond" w:hAnsi="Garamond" w:cs="Calibri"/>
          <w:sz w:val="22"/>
          <w:szCs w:val="22"/>
        </w:rPr>
        <w:t>ve ap</w:t>
      </w:r>
      <w:r w:rsidRPr="00165A8F">
        <w:rPr>
          <w:rFonts w:ascii="Garamond" w:hAnsi="Garamond" w:cs="Calibri"/>
          <w:spacing w:val="-3"/>
          <w:sz w:val="22"/>
          <w:szCs w:val="22"/>
        </w:rPr>
        <w:t>p</w:t>
      </w:r>
      <w:r w:rsidRPr="00165A8F">
        <w:rPr>
          <w:rFonts w:ascii="Garamond" w:hAnsi="Garamond" w:cs="Calibri"/>
          <w:sz w:val="22"/>
          <w:szCs w:val="22"/>
        </w:rPr>
        <w:t>ro</w:t>
      </w:r>
      <w:r w:rsidRPr="00165A8F">
        <w:rPr>
          <w:rFonts w:ascii="Garamond" w:hAnsi="Garamond" w:cs="Calibri"/>
          <w:spacing w:val="-3"/>
          <w:sz w:val="22"/>
          <w:szCs w:val="22"/>
        </w:rPr>
        <w:t>p</w:t>
      </w:r>
      <w:r w:rsidRPr="00165A8F">
        <w:rPr>
          <w:rFonts w:ascii="Garamond" w:hAnsi="Garamond" w:cs="Calibri"/>
          <w:sz w:val="22"/>
          <w:szCs w:val="22"/>
        </w:rPr>
        <w:t>riate safety gear and la</w:t>
      </w:r>
      <w:r w:rsidRPr="00165A8F">
        <w:rPr>
          <w:rFonts w:ascii="Garamond" w:hAnsi="Garamond" w:cs="Calibri"/>
          <w:spacing w:val="-1"/>
          <w:sz w:val="22"/>
          <w:szCs w:val="22"/>
        </w:rPr>
        <w:t>t</w:t>
      </w:r>
      <w:r w:rsidRPr="00165A8F">
        <w:rPr>
          <w:rFonts w:ascii="Garamond" w:hAnsi="Garamond" w:cs="Calibri"/>
          <w:sz w:val="22"/>
          <w:szCs w:val="22"/>
        </w:rPr>
        <w:t>rin</w:t>
      </w:r>
      <w:r w:rsidRPr="00165A8F">
        <w:rPr>
          <w:rFonts w:ascii="Garamond" w:hAnsi="Garamond" w:cs="Calibri"/>
          <w:spacing w:val="-1"/>
          <w:sz w:val="22"/>
          <w:szCs w:val="22"/>
        </w:rPr>
        <w:t>e</w:t>
      </w:r>
      <w:r w:rsidRPr="00165A8F">
        <w:rPr>
          <w:rFonts w:ascii="Garamond" w:hAnsi="Garamond" w:cs="Calibri"/>
          <w:sz w:val="22"/>
          <w:szCs w:val="22"/>
        </w:rPr>
        <w:t>s s</w:t>
      </w:r>
      <w:r w:rsidRPr="00165A8F">
        <w:rPr>
          <w:rFonts w:ascii="Garamond" w:hAnsi="Garamond" w:cs="Calibri"/>
          <w:spacing w:val="-1"/>
          <w:sz w:val="22"/>
          <w:szCs w:val="22"/>
        </w:rPr>
        <w:t>h</w:t>
      </w:r>
      <w:r w:rsidRPr="00165A8F">
        <w:rPr>
          <w:rFonts w:ascii="Garamond" w:hAnsi="Garamond" w:cs="Calibri"/>
          <w:sz w:val="22"/>
          <w:szCs w:val="22"/>
        </w:rPr>
        <w:t>ou</w:t>
      </w:r>
      <w:r w:rsidRPr="00165A8F">
        <w:rPr>
          <w:rFonts w:ascii="Garamond" w:hAnsi="Garamond" w:cs="Calibri"/>
          <w:spacing w:val="-1"/>
          <w:sz w:val="22"/>
          <w:szCs w:val="22"/>
        </w:rPr>
        <w:t>l</w:t>
      </w:r>
      <w:r w:rsidRPr="00165A8F">
        <w:rPr>
          <w:rFonts w:ascii="Garamond" w:hAnsi="Garamond" w:cs="Calibri"/>
          <w:sz w:val="22"/>
          <w:szCs w:val="22"/>
        </w:rPr>
        <w:t xml:space="preserve">d </w:t>
      </w:r>
      <w:r w:rsidRPr="00165A8F">
        <w:rPr>
          <w:rFonts w:ascii="Garamond" w:hAnsi="Garamond" w:cs="Calibri"/>
          <w:spacing w:val="-3"/>
          <w:sz w:val="22"/>
          <w:szCs w:val="22"/>
        </w:rPr>
        <w:t>b</w:t>
      </w:r>
      <w:r w:rsidRPr="00165A8F">
        <w:rPr>
          <w:rFonts w:ascii="Garamond" w:hAnsi="Garamond" w:cs="Calibri"/>
          <w:sz w:val="22"/>
          <w:szCs w:val="22"/>
        </w:rPr>
        <w:t xml:space="preserve">e </w:t>
      </w:r>
      <w:r w:rsidRPr="00165A8F">
        <w:rPr>
          <w:rFonts w:ascii="Garamond" w:hAnsi="Garamond" w:cs="Calibri"/>
          <w:spacing w:val="-1"/>
          <w:sz w:val="22"/>
          <w:szCs w:val="22"/>
        </w:rPr>
        <w:t>s</w:t>
      </w:r>
      <w:r w:rsidRPr="00165A8F">
        <w:rPr>
          <w:rFonts w:ascii="Garamond" w:hAnsi="Garamond" w:cs="Calibri"/>
          <w:sz w:val="22"/>
          <w:szCs w:val="22"/>
        </w:rPr>
        <w:t>af</w:t>
      </w:r>
      <w:r w:rsidRPr="00165A8F">
        <w:rPr>
          <w:rFonts w:ascii="Garamond" w:hAnsi="Garamond" w:cs="Calibri"/>
          <w:spacing w:val="-1"/>
          <w:sz w:val="22"/>
          <w:szCs w:val="22"/>
        </w:rPr>
        <w:t>e</w:t>
      </w:r>
      <w:r w:rsidRPr="00165A8F">
        <w:rPr>
          <w:rFonts w:ascii="Garamond" w:hAnsi="Garamond" w:cs="Calibri"/>
          <w:sz w:val="22"/>
          <w:szCs w:val="22"/>
        </w:rPr>
        <w:t xml:space="preserve">ly </w:t>
      </w:r>
      <w:r w:rsidRPr="00165A8F">
        <w:rPr>
          <w:rFonts w:ascii="Garamond" w:hAnsi="Garamond" w:cs="Calibri"/>
          <w:spacing w:val="-1"/>
          <w:sz w:val="22"/>
          <w:szCs w:val="22"/>
        </w:rPr>
        <w:t>d</w:t>
      </w:r>
      <w:r w:rsidRPr="00165A8F">
        <w:rPr>
          <w:rFonts w:ascii="Garamond" w:hAnsi="Garamond" w:cs="Calibri"/>
          <w:sz w:val="22"/>
          <w:szCs w:val="22"/>
        </w:rPr>
        <w:t>ug</w:t>
      </w:r>
      <w:r w:rsidRPr="00165A8F">
        <w:rPr>
          <w:rFonts w:ascii="Garamond" w:hAnsi="Garamond" w:cs="Calibri"/>
          <w:spacing w:val="-3"/>
          <w:sz w:val="22"/>
          <w:szCs w:val="22"/>
        </w:rPr>
        <w:t xml:space="preserve"> o</w:t>
      </w:r>
      <w:r w:rsidRPr="00165A8F">
        <w:rPr>
          <w:rFonts w:ascii="Garamond" w:hAnsi="Garamond" w:cs="Calibri"/>
          <w:sz w:val="22"/>
          <w:szCs w:val="22"/>
        </w:rPr>
        <w:t>n firm ground, c</w:t>
      </w:r>
      <w:r w:rsidRPr="00165A8F">
        <w:rPr>
          <w:rFonts w:ascii="Garamond" w:hAnsi="Garamond" w:cs="Calibri"/>
          <w:spacing w:val="-1"/>
          <w:sz w:val="22"/>
          <w:szCs w:val="22"/>
        </w:rPr>
        <w:t>a</w:t>
      </w:r>
      <w:r w:rsidRPr="00165A8F">
        <w:rPr>
          <w:rFonts w:ascii="Garamond" w:hAnsi="Garamond" w:cs="Calibri"/>
          <w:spacing w:val="-2"/>
          <w:sz w:val="22"/>
          <w:szCs w:val="22"/>
        </w:rPr>
        <w:t>r</w:t>
      </w:r>
      <w:r w:rsidRPr="00165A8F">
        <w:rPr>
          <w:rFonts w:ascii="Garamond" w:hAnsi="Garamond" w:cs="Calibri"/>
          <w:sz w:val="22"/>
          <w:szCs w:val="22"/>
        </w:rPr>
        <w:t>efully wat</w:t>
      </w:r>
      <w:r w:rsidRPr="00165A8F">
        <w:rPr>
          <w:rFonts w:ascii="Garamond" w:hAnsi="Garamond" w:cs="Calibri"/>
          <w:spacing w:val="-3"/>
          <w:sz w:val="22"/>
          <w:szCs w:val="22"/>
        </w:rPr>
        <w:t>c</w:t>
      </w:r>
      <w:r w:rsidRPr="00165A8F">
        <w:rPr>
          <w:rFonts w:ascii="Garamond" w:hAnsi="Garamond" w:cs="Calibri"/>
          <w:sz w:val="22"/>
          <w:szCs w:val="22"/>
        </w:rPr>
        <w:t>hing</w:t>
      </w:r>
      <w:r w:rsidRPr="00165A8F">
        <w:rPr>
          <w:rFonts w:ascii="Garamond" w:hAnsi="Garamond" w:cs="Calibri"/>
          <w:spacing w:val="-3"/>
          <w:sz w:val="22"/>
          <w:szCs w:val="22"/>
        </w:rPr>
        <w:t xml:space="preserve"> </w:t>
      </w:r>
      <w:r w:rsidRPr="00165A8F">
        <w:rPr>
          <w:rFonts w:ascii="Garamond" w:hAnsi="Garamond" w:cs="Calibri"/>
          <w:sz w:val="22"/>
          <w:szCs w:val="22"/>
        </w:rPr>
        <w:t>out for signs of p</w:t>
      </w:r>
      <w:r w:rsidRPr="00165A8F">
        <w:rPr>
          <w:rFonts w:ascii="Garamond" w:hAnsi="Garamond" w:cs="Calibri"/>
          <w:spacing w:val="-1"/>
          <w:sz w:val="22"/>
          <w:szCs w:val="22"/>
        </w:rPr>
        <w:t>o</w:t>
      </w:r>
      <w:r w:rsidRPr="00165A8F">
        <w:rPr>
          <w:rFonts w:ascii="Garamond" w:hAnsi="Garamond" w:cs="Calibri"/>
          <w:sz w:val="22"/>
          <w:szCs w:val="22"/>
        </w:rPr>
        <w:t>ss</w:t>
      </w:r>
      <w:r w:rsidRPr="00165A8F">
        <w:rPr>
          <w:rFonts w:ascii="Garamond" w:hAnsi="Garamond" w:cs="Calibri"/>
          <w:spacing w:val="-3"/>
          <w:sz w:val="22"/>
          <w:szCs w:val="22"/>
        </w:rPr>
        <w:t>i</w:t>
      </w:r>
      <w:r w:rsidRPr="00165A8F">
        <w:rPr>
          <w:rFonts w:ascii="Garamond" w:hAnsi="Garamond" w:cs="Calibri"/>
          <w:sz w:val="22"/>
          <w:szCs w:val="22"/>
        </w:rPr>
        <w:t>ble wall fai</w:t>
      </w:r>
      <w:r w:rsidRPr="00165A8F">
        <w:rPr>
          <w:rFonts w:ascii="Garamond" w:hAnsi="Garamond" w:cs="Calibri"/>
          <w:spacing w:val="-3"/>
          <w:sz w:val="22"/>
          <w:szCs w:val="22"/>
        </w:rPr>
        <w:t>l</w:t>
      </w:r>
      <w:r w:rsidRPr="00165A8F">
        <w:rPr>
          <w:rFonts w:ascii="Garamond" w:hAnsi="Garamond" w:cs="Calibri"/>
          <w:sz w:val="22"/>
          <w:szCs w:val="22"/>
        </w:rPr>
        <w:t>ure to minimise risk of workers at heights or depth</w:t>
      </w:r>
      <w:r w:rsidR="00332D4B" w:rsidRPr="00165A8F">
        <w:rPr>
          <w:rFonts w:ascii="Garamond" w:hAnsi="Garamond" w:cs="Calibri"/>
          <w:sz w:val="22"/>
          <w:szCs w:val="22"/>
        </w:rPr>
        <w:t>.</w:t>
      </w:r>
    </w:p>
    <w:p w14:paraId="4EA36497" w14:textId="77777777" w:rsidR="00D73C7F" w:rsidRPr="00165A8F" w:rsidRDefault="00D73C7F" w:rsidP="00165A8F">
      <w:pPr>
        <w:pStyle w:val="MediumGrid1-Accent21"/>
        <w:numPr>
          <w:ilvl w:val="1"/>
          <w:numId w:val="7"/>
        </w:numPr>
        <w:shd w:val="clear" w:color="auto" w:fill="FFFFFF" w:themeFill="background1"/>
        <w:spacing w:after="0" w:line="240" w:lineRule="auto"/>
        <w:ind w:left="1260" w:hanging="450"/>
        <w:jc w:val="both"/>
        <w:rPr>
          <w:rFonts w:ascii="Garamond" w:hAnsi="Garamond" w:cs="Calibri"/>
          <w:sz w:val="22"/>
          <w:szCs w:val="22"/>
        </w:rPr>
      </w:pPr>
      <w:r w:rsidRPr="00165A8F">
        <w:rPr>
          <w:rFonts w:ascii="Garamond" w:hAnsi="Garamond" w:cs="Calibri"/>
          <w:sz w:val="22"/>
          <w:szCs w:val="22"/>
        </w:rPr>
        <w:t xml:space="preserve">Sensitization of workers and other related measures to address issues of Gender Based Violence (GBV), Violence Against Children (VAC) and other influx of </w:t>
      </w:r>
      <w:proofErr w:type="spellStart"/>
      <w:r w:rsidRPr="00165A8F">
        <w:rPr>
          <w:rFonts w:ascii="Garamond" w:hAnsi="Garamond" w:cs="Calibri"/>
          <w:sz w:val="22"/>
          <w:szCs w:val="22"/>
        </w:rPr>
        <w:t>labor</w:t>
      </w:r>
      <w:proofErr w:type="spellEnd"/>
      <w:r w:rsidRPr="00165A8F">
        <w:rPr>
          <w:rFonts w:ascii="Garamond" w:hAnsi="Garamond" w:cs="Calibri"/>
          <w:sz w:val="22"/>
          <w:szCs w:val="22"/>
        </w:rPr>
        <w:t xml:space="preserve"> related issues (Child Labor, </w:t>
      </w:r>
      <w:proofErr w:type="spellStart"/>
      <w:r w:rsidRPr="00165A8F">
        <w:rPr>
          <w:rFonts w:ascii="Garamond" w:hAnsi="Garamond" w:cs="Calibri"/>
          <w:sz w:val="22"/>
          <w:szCs w:val="22"/>
        </w:rPr>
        <w:t>labor</w:t>
      </w:r>
      <w:proofErr w:type="spellEnd"/>
      <w:r w:rsidRPr="00165A8F">
        <w:rPr>
          <w:rFonts w:ascii="Garamond" w:hAnsi="Garamond" w:cs="Calibri"/>
          <w:sz w:val="22"/>
          <w:szCs w:val="22"/>
        </w:rPr>
        <w:t xml:space="preserve"> disputes, etc)</w:t>
      </w:r>
    </w:p>
    <w:p w14:paraId="180BD140" w14:textId="7A2EC8A1" w:rsidR="002D5E7E" w:rsidRPr="00165A8F" w:rsidRDefault="002D5E7E" w:rsidP="00165A8F">
      <w:pPr>
        <w:pStyle w:val="MediumGrid1-Accent21"/>
        <w:numPr>
          <w:ilvl w:val="4"/>
          <w:numId w:val="7"/>
        </w:numPr>
        <w:shd w:val="clear" w:color="auto" w:fill="FFFFFF" w:themeFill="background1"/>
        <w:spacing w:after="0" w:line="240" w:lineRule="auto"/>
        <w:ind w:left="1260" w:hanging="450"/>
        <w:jc w:val="both"/>
        <w:rPr>
          <w:rFonts w:ascii="Garamond" w:hAnsi="Garamond" w:cs="Calibri"/>
          <w:sz w:val="22"/>
          <w:szCs w:val="22"/>
        </w:rPr>
      </w:pPr>
      <w:r w:rsidRPr="00165A8F">
        <w:rPr>
          <w:rFonts w:ascii="Garamond" w:hAnsi="Garamond" w:cs="Calibri"/>
          <w:sz w:val="22"/>
          <w:szCs w:val="22"/>
        </w:rPr>
        <w:t>Sensitisation of workers on their rights and responsibilities.</w:t>
      </w:r>
    </w:p>
    <w:p w14:paraId="22B44E5B" w14:textId="4EC307D8" w:rsidR="002D5E7E" w:rsidRPr="00165A8F" w:rsidRDefault="002D5E7E" w:rsidP="00165A8F">
      <w:pPr>
        <w:pStyle w:val="MediumGrid1-Accent21"/>
        <w:numPr>
          <w:ilvl w:val="4"/>
          <w:numId w:val="7"/>
        </w:numPr>
        <w:shd w:val="clear" w:color="auto" w:fill="FFFFFF" w:themeFill="background1"/>
        <w:spacing w:after="0" w:line="240" w:lineRule="auto"/>
        <w:ind w:left="1260" w:hanging="450"/>
        <w:jc w:val="both"/>
        <w:rPr>
          <w:rFonts w:ascii="Garamond" w:hAnsi="Garamond" w:cs="Calibri"/>
          <w:sz w:val="22"/>
          <w:szCs w:val="22"/>
        </w:rPr>
      </w:pPr>
      <w:r w:rsidRPr="00165A8F">
        <w:rPr>
          <w:rFonts w:ascii="Garamond" w:hAnsi="Garamond" w:cs="Calibri"/>
          <w:sz w:val="22"/>
          <w:szCs w:val="22"/>
        </w:rPr>
        <w:t>Having in place a workers register( among others to ensure that child labour is prevented)</w:t>
      </w:r>
    </w:p>
    <w:p w14:paraId="10979F6D" w14:textId="72E60590" w:rsidR="00923FFA" w:rsidRPr="00165A8F" w:rsidRDefault="00923FFA" w:rsidP="00165A8F">
      <w:pPr>
        <w:pStyle w:val="MediumGrid1-Accent21"/>
        <w:numPr>
          <w:ilvl w:val="4"/>
          <w:numId w:val="7"/>
        </w:numPr>
        <w:shd w:val="clear" w:color="auto" w:fill="FFFFFF" w:themeFill="background1"/>
        <w:spacing w:after="0" w:line="240" w:lineRule="auto"/>
        <w:ind w:left="1260" w:hanging="450"/>
        <w:jc w:val="both"/>
        <w:rPr>
          <w:rFonts w:ascii="Garamond" w:hAnsi="Garamond" w:cs="Calibri"/>
          <w:sz w:val="22"/>
          <w:szCs w:val="22"/>
        </w:rPr>
      </w:pPr>
      <w:r w:rsidRPr="00165A8F">
        <w:rPr>
          <w:rFonts w:ascii="Garamond" w:hAnsi="Garamond" w:cs="Calibri"/>
          <w:sz w:val="22"/>
          <w:szCs w:val="22"/>
        </w:rPr>
        <w:t>Provision of breast feeding corners and other child care facilities.</w:t>
      </w:r>
    </w:p>
    <w:p w14:paraId="082AF42D" w14:textId="6AF464AA" w:rsidR="00923FFA" w:rsidRPr="00165A8F" w:rsidRDefault="00923FFA" w:rsidP="00165A8F">
      <w:pPr>
        <w:pStyle w:val="MediumGrid1-Accent21"/>
        <w:numPr>
          <w:ilvl w:val="4"/>
          <w:numId w:val="7"/>
        </w:numPr>
        <w:shd w:val="clear" w:color="auto" w:fill="FFFFFF" w:themeFill="background1"/>
        <w:spacing w:after="0" w:line="240" w:lineRule="auto"/>
        <w:ind w:left="1260" w:hanging="450"/>
        <w:jc w:val="both"/>
        <w:rPr>
          <w:rFonts w:ascii="Garamond" w:hAnsi="Garamond" w:cs="Calibri"/>
          <w:sz w:val="22"/>
          <w:szCs w:val="22"/>
        </w:rPr>
      </w:pPr>
      <w:r w:rsidRPr="00165A8F">
        <w:rPr>
          <w:rFonts w:ascii="Garamond" w:hAnsi="Garamond" w:cs="Calibri"/>
          <w:sz w:val="22"/>
          <w:szCs w:val="22"/>
        </w:rPr>
        <w:t>Provision of safe and clean drinking water.</w:t>
      </w:r>
    </w:p>
    <w:p w14:paraId="5855B457" w14:textId="1C1068C1" w:rsidR="00923FFA" w:rsidRPr="00165A8F" w:rsidRDefault="00923FFA" w:rsidP="00165A8F">
      <w:pPr>
        <w:pStyle w:val="MediumGrid1-Accent21"/>
        <w:numPr>
          <w:ilvl w:val="4"/>
          <w:numId w:val="7"/>
        </w:numPr>
        <w:shd w:val="clear" w:color="auto" w:fill="FFFFFF" w:themeFill="background1"/>
        <w:spacing w:after="0" w:line="240" w:lineRule="auto"/>
        <w:ind w:left="1260" w:hanging="450"/>
        <w:jc w:val="both"/>
        <w:rPr>
          <w:rFonts w:ascii="Garamond" w:hAnsi="Garamond" w:cs="Calibri"/>
          <w:sz w:val="22"/>
          <w:szCs w:val="22"/>
        </w:rPr>
      </w:pPr>
      <w:r w:rsidRPr="00165A8F">
        <w:rPr>
          <w:rFonts w:ascii="Garamond" w:hAnsi="Garamond" w:cs="Calibri"/>
          <w:sz w:val="22"/>
          <w:szCs w:val="22"/>
        </w:rPr>
        <w:t>Provision of First Aid Services.</w:t>
      </w:r>
    </w:p>
    <w:p w14:paraId="392132C0" w14:textId="56858DCF" w:rsidR="00562520" w:rsidRPr="00165A8F" w:rsidRDefault="00923FFA" w:rsidP="00165A8F">
      <w:pPr>
        <w:pStyle w:val="MediumGrid1-Accent21"/>
        <w:numPr>
          <w:ilvl w:val="4"/>
          <w:numId w:val="7"/>
        </w:numPr>
        <w:shd w:val="clear" w:color="auto" w:fill="FFFFFF" w:themeFill="background1"/>
        <w:spacing w:after="0" w:line="240" w:lineRule="auto"/>
        <w:ind w:left="1260" w:hanging="450"/>
        <w:jc w:val="both"/>
        <w:rPr>
          <w:rFonts w:ascii="Garamond" w:hAnsi="Garamond" w:cs="Calibri"/>
          <w:sz w:val="22"/>
          <w:szCs w:val="22"/>
        </w:rPr>
      </w:pPr>
      <w:r w:rsidRPr="00165A8F">
        <w:rPr>
          <w:rFonts w:ascii="Garamond" w:hAnsi="Garamond" w:cs="Calibri"/>
          <w:sz w:val="22"/>
          <w:szCs w:val="22"/>
        </w:rPr>
        <w:t>Ensuring that there is no sexual harassment Policy, Safety and Health Policy, Risk Assessment, Emergency Response Plan at the work place.</w:t>
      </w:r>
    </w:p>
    <w:p w14:paraId="5C9E315D" w14:textId="15E8DEF8" w:rsidR="00562520" w:rsidRPr="00165A8F" w:rsidRDefault="00562520" w:rsidP="00165A8F">
      <w:pPr>
        <w:pStyle w:val="MediumGrid1-Accent21"/>
        <w:numPr>
          <w:ilvl w:val="4"/>
          <w:numId w:val="7"/>
        </w:numPr>
        <w:shd w:val="clear" w:color="auto" w:fill="FFFFFF" w:themeFill="background1"/>
        <w:spacing w:after="0" w:line="240" w:lineRule="auto"/>
        <w:ind w:left="1260" w:hanging="450"/>
        <w:jc w:val="both"/>
        <w:rPr>
          <w:rFonts w:ascii="Garamond" w:hAnsi="Garamond" w:cs="Calibri"/>
          <w:sz w:val="22"/>
          <w:szCs w:val="22"/>
        </w:rPr>
      </w:pPr>
      <w:r w:rsidRPr="00165A8F">
        <w:rPr>
          <w:rFonts w:ascii="Garamond" w:hAnsi="Garamond" w:cs="Calibri"/>
          <w:sz w:val="22"/>
          <w:szCs w:val="22"/>
        </w:rPr>
        <w:t>Screening of Social risks should be based on Annex 3 in the Social Safety and Health Safeguards Implementation guidelines issued by the Ministry of Gender, Labour and Social Development.</w:t>
      </w:r>
    </w:p>
    <w:p w14:paraId="6D56C613" w14:textId="77777777" w:rsidR="00401D2E" w:rsidRPr="00165A8F" w:rsidRDefault="00401D2E" w:rsidP="00165A8F">
      <w:pPr>
        <w:pStyle w:val="MediumGrid1-Accent21"/>
        <w:numPr>
          <w:ilvl w:val="0"/>
          <w:numId w:val="12"/>
        </w:numPr>
        <w:shd w:val="clear" w:color="auto" w:fill="FFFFFF" w:themeFill="background1"/>
        <w:spacing w:after="0" w:line="240" w:lineRule="auto"/>
        <w:ind w:left="360"/>
        <w:jc w:val="both"/>
        <w:rPr>
          <w:rFonts w:ascii="Garamond" w:hAnsi="Garamond" w:cs="Calibri"/>
          <w:sz w:val="22"/>
          <w:szCs w:val="22"/>
        </w:rPr>
      </w:pPr>
      <w:r w:rsidRPr="00165A8F">
        <w:rPr>
          <w:rFonts w:ascii="Garamond" w:hAnsi="Garamond" w:cs="Calibri"/>
          <w:sz w:val="22"/>
          <w:szCs w:val="22"/>
        </w:rPr>
        <w:t>Transparency and Accountability</w:t>
      </w:r>
      <w:r w:rsidR="00DF078A" w:rsidRPr="00165A8F">
        <w:rPr>
          <w:rFonts w:ascii="Garamond" w:hAnsi="Garamond" w:cs="Calibri"/>
          <w:sz w:val="22"/>
          <w:szCs w:val="22"/>
        </w:rPr>
        <w:t>:</w:t>
      </w:r>
      <w:r w:rsidRPr="00165A8F">
        <w:rPr>
          <w:rFonts w:ascii="Garamond" w:hAnsi="Garamond" w:cs="Calibri"/>
          <w:sz w:val="22"/>
          <w:szCs w:val="22"/>
        </w:rPr>
        <w:t xml:space="preserve"> </w:t>
      </w:r>
    </w:p>
    <w:p w14:paraId="34F9C336" w14:textId="77777777" w:rsidR="00401D2E" w:rsidRPr="00165A8F" w:rsidRDefault="00401D2E" w:rsidP="00165A8F">
      <w:pPr>
        <w:pStyle w:val="MediumGrid1-Accent21"/>
        <w:numPr>
          <w:ilvl w:val="1"/>
          <w:numId w:val="12"/>
        </w:numPr>
        <w:shd w:val="clear" w:color="auto" w:fill="FFFFFF" w:themeFill="background1"/>
        <w:spacing w:after="0" w:line="240" w:lineRule="auto"/>
        <w:ind w:left="1080"/>
        <w:jc w:val="both"/>
        <w:rPr>
          <w:rFonts w:ascii="Garamond" w:hAnsi="Garamond" w:cs="Calibri"/>
          <w:sz w:val="22"/>
          <w:szCs w:val="22"/>
        </w:rPr>
      </w:pPr>
      <w:r w:rsidRPr="00165A8F">
        <w:rPr>
          <w:rFonts w:ascii="Garamond" w:hAnsi="Garamond" w:cs="Calibri"/>
          <w:sz w:val="22"/>
          <w:szCs w:val="22"/>
        </w:rPr>
        <w:t>At the LG level, the schools prioritised and selected for construction shall be disseminated as widely as possible.</w:t>
      </w:r>
    </w:p>
    <w:p w14:paraId="6CC2AF47" w14:textId="77777777" w:rsidR="00401D2E" w:rsidRPr="00165A8F" w:rsidRDefault="00401D2E" w:rsidP="00165A8F">
      <w:pPr>
        <w:pStyle w:val="MediumGrid1-Accent21"/>
        <w:numPr>
          <w:ilvl w:val="1"/>
          <w:numId w:val="12"/>
        </w:numPr>
        <w:shd w:val="clear" w:color="auto" w:fill="FFFFFF" w:themeFill="background1"/>
        <w:spacing w:after="0" w:line="240" w:lineRule="auto"/>
        <w:ind w:left="1080"/>
        <w:jc w:val="both"/>
        <w:rPr>
          <w:rFonts w:ascii="Garamond" w:hAnsi="Garamond" w:cs="Calibri"/>
          <w:sz w:val="22"/>
          <w:szCs w:val="22"/>
        </w:rPr>
      </w:pPr>
      <w:r w:rsidRPr="00165A8F">
        <w:rPr>
          <w:rFonts w:ascii="Garamond" w:hAnsi="Garamond" w:cs="Calibri"/>
          <w:sz w:val="22"/>
          <w:szCs w:val="22"/>
        </w:rPr>
        <w:t>At the school level, SMC</w:t>
      </w:r>
      <w:r w:rsidR="00514394" w:rsidRPr="00165A8F">
        <w:rPr>
          <w:rFonts w:ascii="Garamond" w:hAnsi="Garamond" w:cs="Calibri"/>
          <w:sz w:val="22"/>
          <w:szCs w:val="22"/>
        </w:rPr>
        <w:t>/</w:t>
      </w:r>
      <w:proofErr w:type="spellStart"/>
      <w:r w:rsidR="00514394" w:rsidRPr="00165A8F">
        <w:rPr>
          <w:rFonts w:ascii="Garamond" w:hAnsi="Garamond"/>
          <w:sz w:val="22"/>
          <w:szCs w:val="22"/>
          <w:lang w:val="en-US" w:eastAsia="en-US"/>
        </w:rPr>
        <w:t>BoG</w:t>
      </w:r>
      <w:proofErr w:type="spellEnd"/>
      <w:r w:rsidRPr="00165A8F">
        <w:rPr>
          <w:rFonts w:ascii="Garamond" w:hAnsi="Garamond" w:cs="Calibri"/>
          <w:sz w:val="22"/>
          <w:szCs w:val="22"/>
        </w:rPr>
        <w:t xml:space="preserve"> will publicly display all incomes and expenditures</w:t>
      </w:r>
      <w:r w:rsidR="00332D4B" w:rsidRPr="00165A8F">
        <w:rPr>
          <w:rFonts w:ascii="Garamond" w:hAnsi="Garamond" w:cs="Calibri"/>
          <w:sz w:val="22"/>
          <w:szCs w:val="22"/>
        </w:rPr>
        <w:t>.</w:t>
      </w:r>
    </w:p>
    <w:p w14:paraId="03CB2DA2" w14:textId="77777777" w:rsidR="00401D2E" w:rsidRPr="00165A8F" w:rsidRDefault="00401D2E" w:rsidP="00165A8F">
      <w:pPr>
        <w:pStyle w:val="MediumGrid1-Accent21"/>
        <w:shd w:val="clear" w:color="auto" w:fill="FFFFFF" w:themeFill="background1"/>
        <w:spacing w:after="0" w:line="240" w:lineRule="auto"/>
        <w:ind w:left="360"/>
        <w:jc w:val="both"/>
        <w:rPr>
          <w:rFonts w:ascii="Garamond" w:hAnsi="Garamond" w:cs="Calibri"/>
        </w:rPr>
      </w:pPr>
    </w:p>
    <w:p w14:paraId="24A256A0" w14:textId="77777777" w:rsidR="00F56E88" w:rsidRPr="00165A8F" w:rsidRDefault="003F3872" w:rsidP="00165A8F">
      <w:pPr>
        <w:pStyle w:val="Heading4"/>
        <w:shd w:val="clear" w:color="auto" w:fill="FFFFFF" w:themeFill="background1"/>
        <w:rPr>
          <w:rFonts w:ascii="Garamond" w:hAnsi="Garamond"/>
        </w:rPr>
      </w:pPr>
      <w:r w:rsidRPr="00165A8F">
        <w:rPr>
          <w:rFonts w:ascii="Garamond" w:hAnsi="Garamond"/>
        </w:rPr>
        <w:t>Payment p</w:t>
      </w:r>
      <w:r w:rsidR="00401D2E" w:rsidRPr="00165A8F">
        <w:rPr>
          <w:rFonts w:ascii="Garamond" w:hAnsi="Garamond"/>
        </w:rPr>
        <w:t>rocedure for the works executed / supplies</w:t>
      </w:r>
    </w:p>
    <w:p w14:paraId="02E20980" w14:textId="77777777" w:rsidR="00562437" w:rsidRPr="00165A8F" w:rsidRDefault="00401D2E" w:rsidP="00165A8F">
      <w:pPr>
        <w:shd w:val="clear" w:color="auto" w:fill="FFFFFF" w:themeFill="background1"/>
        <w:spacing w:line="240" w:lineRule="auto"/>
        <w:jc w:val="both"/>
        <w:rPr>
          <w:rFonts w:ascii="Garamond" w:hAnsi="Garamond" w:cs="Calibri"/>
        </w:rPr>
      </w:pPr>
      <w:r w:rsidRPr="00165A8F">
        <w:rPr>
          <w:rFonts w:ascii="Garamond" w:hAnsi="Garamond" w:cs="Calibri"/>
        </w:rPr>
        <w:t xml:space="preserve">Before payment </w:t>
      </w:r>
      <w:r w:rsidR="004C2744" w:rsidRPr="00165A8F">
        <w:rPr>
          <w:rFonts w:ascii="Garamond" w:hAnsi="Garamond" w:cs="Calibri"/>
        </w:rPr>
        <w:t>can be</w:t>
      </w:r>
      <w:r w:rsidRPr="00165A8F">
        <w:rPr>
          <w:rFonts w:ascii="Garamond" w:hAnsi="Garamond" w:cs="Calibri"/>
        </w:rPr>
        <w:t xml:space="preserve"> made, the contracting firm</w:t>
      </w:r>
      <w:r w:rsidR="004C2744" w:rsidRPr="00165A8F">
        <w:rPr>
          <w:rFonts w:ascii="Garamond" w:hAnsi="Garamond" w:cs="Calibri"/>
        </w:rPr>
        <w:t xml:space="preserve"> shall request the School Management Committee</w:t>
      </w:r>
      <w:r w:rsidR="00BB3EFF" w:rsidRPr="00165A8F">
        <w:rPr>
          <w:rFonts w:ascii="Garamond" w:hAnsi="Garamond" w:cs="Calibri"/>
        </w:rPr>
        <w:t>/Board of Governors</w:t>
      </w:r>
      <w:r w:rsidR="004C2744" w:rsidRPr="00165A8F">
        <w:rPr>
          <w:rFonts w:ascii="Garamond" w:hAnsi="Garamond" w:cs="Calibri"/>
        </w:rPr>
        <w:t xml:space="preserve"> to confirm adequate completion of works. After approval of the works by the School Management Committee</w:t>
      </w:r>
      <w:r w:rsidR="00BB3EFF" w:rsidRPr="00165A8F">
        <w:rPr>
          <w:rFonts w:ascii="Garamond" w:hAnsi="Garamond" w:cs="Calibri"/>
        </w:rPr>
        <w:t>/ Board of Governors</w:t>
      </w:r>
      <w:r w:rsidR="004C2744" w:rsidRPr="00165A8F">
        <w:rPr>
          <w:rFonts w:ascii="Garamond" w:hAnsi="Garamond" w:cs="Calibri"/>
        </w:rPr>
        <w:t xml:space="preserve">, the Head Teacher </w:t>
      </w:r>
      <w:r w:rsidRPr="00165A8F">
        <w:rPr>
          <w:rFonts w:ascii="Garamond" w:hAnsi="Garamond" w:cs="Calibri"/>
        </w:rPr>
        <w:t xml:space="preserve">shall submit a written request </w:t>
      </w:r>
      <w:r w:rsidR="004C2744" w:rsidRPr="00165A8F">
        <w:rPr>
          <w:rFonts w:ascii="Garamond" w:hAnsi="Garamond" w:cs="Calibri"/>
        </w:rPr>
        <w:t xml:space="preserve">including a signature of the Chairperson of the School Management Committee </w:t>
      </w:r>
      <w:r w:rsidRPr="00165A8F">
        <w:rPr>
          <w:rFonts w:ascii="Garamond" w:hAnsi="Garamond" w:cs="Calibri"/>
        </w:rPr>
        <w:t>to the Chief Administrative Officer</w:t>
      </w:r>
      <w:r w:rsidR="00C84D93" w:rsidRPr="00165A8F">
        <w:rPr>
          <w:rFonts w:ascii="Garamond" w:hAnsi="Garamond" w:cs="Calibri"/>
        </w:rPr>
        <w:t xml:space="preserve"> </w:t>
      </w:r>
      <w:r w:rsidR="00752F8F" w:rsidRPr="00165A8F">
        <w:rPr>
          <w:rFonts w:ascii="Garamond" w:hAnsi="Garamond" w:cs="Calibri"/>
        </w:rPr>
        <w:t xml:space="preserve">and the MoES </w:t>
      </w:r>
      <w:r w:rsidR="00C84D93" w:rsidRPr="00165A8F">
        <w:rPr>
          <w:rFonts w:ascii="Garamond" w:hAnsi="Garamond" w:cs="Calibri"/>
        </w:rPr>
        <w:t>confirming adequate completion of works.</w:t>
      </w:r>
      <w:r w:rsidRPr="00165A8F">
        <w:rPr>
          <w:rFonts w:ascii="Garamond" w:hAnsi="Garamond" w:cs="Calibri"/>
        </w:rPr>
        <w:t xml:space="preserve"> </w:t>
      </w:r>
      <w:r w:rsidR="00562437" w:rsidRPr="00165A8F">
        <w:rPr>
          <w:rFonts w:ascii="Garamond" w:hAnsi="Garamond" w:cs="Calibri"/>
        </w:rPr>
        <w:t xml:space="preserve">   </w:t>
      </w:r>
    </w:p>
    <w:p w14:paraId="34933104" w14:textId="77777777" w:rsidR="00562437" w:rsidRPr="00165A8F" w:rsidRDefault="0006316A" w:rsidP="00165A8F">
      <w:pPr>
        <w:shd w:val="clear" w:color="auto" w:fill="FFFFFF" w:themeFill="background1"/>
        <w:spacing w:line="240" w:lineRule="auto"/>
        <w:jc w:val="both"/>
        <w:rPr>
          <w:rFonts w:ascii="Garamond" w:hAnsi="Garamond" w:cs="Calibri"/>
        </w:rPr>
      </w:pPr>
      <w:r w:rsidRPr="00165A8F">
        <w:rPr>
          <w:rFonts w:ascii="Garamond" w:hAnsi="Garamond" w:cs="Calibri"/>
        </w:rPr>
        <w:t xml:space="preserve">The </w:t>
      </w:r>
      <w:r w:rsidR="00752F8F" w:rsidRPr="00165A8F">
        <w:rPr>
          <w:rFonts w:ascii="Garamond" w:hAnsi="Garamond" w:cs="Calibri"/>
        </w:rPr>
        <w:t xml:space="preserve">MoES </w:t>
      </w:r>
      <w:r w:rsidR="00752F8F" w:rsidRPr="00165A8F">
        <w:rPr>
          <w:rFonts w:ascii="Garamond" w:hAnsi="Garamond" w:cs="Calibri"/>
          <w:b/>
          <w:u w:val="single"/>
        </w:rPr>
        <w:t>must</w:t>
      </w:r>
      <w:r w:rsidR="00752F8F" w:rsidRPr="00165A8F">
        <w:rPr>
          <w:rFonts w:ascii="Garamond" w:hAnsi="Garamond" w:cs="Calibri"/>
        </w:rPr>
        <w:t xml:space="preserve"> issue a no objection letter before payment is made to the contractor.</w:t>
      </w:r>
      <w:r w:rsidRPr="00165A8F">
        <w:rPr>
          <w:rFonts w:ascii="Garamond" w:hAnsi="Garamond" w:cs="Calibri"/>
        </w:rPr>
        <w:t xml:space="preserve"> </w:t>
      </w:r>
    </w:p>
    <w:p w14:paraId="0DCC452B" w14:textId="63D283E4" w:rsidR="00401D2E" w:rsidRPr="00165A8F" w:rsidRDefault="005533CE" w:rsidP="00165A8F">
      <w:pPr>
        <w:shd w:val="clear" w:color="auto" w:fill="FFFFFF" w:themeFill="background1"/>
        <w:spacing w:line="240" w:lineRule="auto"/>
        <w:jc w:val="both"/>
        <w:rPr>
          <w:rFonts w:ascii="Garamond" w:hAnsi="Garamond" w:cs="Calibri"/>
        </w:rPr>
      </w:pPr>
      <w:r w:rsidRPr="00165A8F">
        <w:rPr>
          <w:rFonts w:ascii="Garamond" w:hAnsi="Garamond" w:cs="Calibri"/>
        </w:rPr>
        <w:t>Thereafter</w:t>
      </w:r>
      <w:r w:rsidR="00752F8F" w:rsidRPr="00165A8F">
        <w:rPr>
          <w:rFonts w:ascii="Garamond" w:hAnsi="Garamond" w:cs="Calibri"/>
        </w:rPr>
        <w:t>,</w:t>
      </w:r>
      <w:r w:rsidRPr="00165A8F">
        <w:rPr>
          <w:rFonts w:ascii="Garamond" w:hAnsi="Garamond" w:cs="Calibri"/>
        </w:rPr>
        <w:t xml:space="preserve"> t</w:t>
      </w:r>
      <w:r w:rsidR="00401D2E" w:rsidRPr="00165A8F">
        <w:rPr>
          <w:rFonts w:ascii="Garamond" w:hAnsi="Garamond" w:cs="Calibri"/>
        </w:rPr>
        <w:t xml:space="preserve">he Project Manager shall </w:t>
      </w:r>
      <w:r w:rsidR="00562437" w:rsidRPr="00165A8F">
        <w:rPr>
          <w:rFonts w:ascii="Garamond" w:hAnsi="Garamond" w:cs="Calibri"/>
        </w:rPr>
        <w:t xml:space="preserve">confirm with the LG Environment Officers that the environmental guidelines have been adhered to.  Following this the Project manager will </w:t>
      </w:r>
      <w:r w:rsidR="00401D2E" w:rsidRPr="00165A8F">
        <w:rPr>
          <w:rFonts w:ascii="Garamond" w:hAnsi="Garamond" w:cs="Calibri"/>
        </w:rPr>
        <w:t>issue payment certificates for works satisfactorily executed and these shall be endorsed by:</w:t>
      </w:r>
    </w:p>
    <w:p w14:paraId="70863D83" w14:textId="77777777" w:rsidR="00401D2E" w:rsidRPr="00165A8F" w:rsidRDefault="00401D2E" w:rsidP="00165A8F">
      <w:pPr>
        <w:pStyle w:val="MediumGrid1-Accent21"/>
        <w:numPr>
          <w:ilvl w:val="1"/>
          <w:numId w:val="7"/>
        </w:numPr>
        <w:shd w:val="clear" w:color="auto" w:fill="FFFFFF" w:themeFill="background1"/>
        <w:spacing w:after="0" w:line="240" w:lineRule="auto"/>
        <w:jc w:val="both"/>
        <w:rPr>
          <w:rFonts w:ascii="Garamond" w:hAnsi="Garamond" w:cs="Calibri"/>
          <w:sz w:val="22"/>
        </w:rPr>
      </w:pPr>
      <w:r w:rsidRPr="00165A8F">
        <w:rPr>
          <w:rFonts w:ascii="Garamond" w:hAnsi="Garamond" w:cs="Calibri"/>
          <w:sz w:val="22"/>
        </w:rPr>
        <w:t>The Internal Auditor</w:t>
      </w:r>
    </w:p>
    <w:p w14:paraId="68F2C1F3" w14:textId="77777777" w:rsidR="00401D2E" w:rsidRPr="00165A8F" w:rsidRDefault="00401D2E" w:rsidP="00165A8F">
      <w:pPr>
        <w:pStyle w:val="MediumGrid1-Accent21"/>
        <w:numPr>
          <w:ilvl w:val="1"/>
          <w:numId w:val="7"/>
        </w:numPr>
        <w:shd w:val="clear" w:color="auto" w:fill="FFFFFF" w:themeFill="background1"/>
        <w:spacing w:after="0" w:line="240" w:lineRule="auto"/>
        <w:jc w:val="both"/>
        <w:rPr>
          <w:rFonts w:ascii="Garamond" w:hAnsi="Garamond" w:cs="Calibri"/>
          <w:sz w:val="22"/>
        </w:rPr>
      </w:pPr>
      <w:r w:rsidRPr="00165A8F">
        <w:rPr>
          <w:rFonts w:ascii="Garamond" w:hAnsi="Garamond" w:cs="Calibri"/>
          <w:sz w:val="22"/>
        </w:rPr>
        <w:t>Chief Finance Officer</w:t>
      </w:r>
    </w:p>
    <w:p w14:paraId="6C30B608" w14:textId="7B6A6F20" w:rsidR="00401D2E" w:rsidRPr="00165A8F" w:rsidRDefault="00401D2E" w:rsidP="00165A8F">
      <w:pPr>
        <w:pStyle w:val="MediumGrid1-Accent21"/>
        <w:numPr>
          <w:ilvl w:val="1"/>
          <w:numId w:val="7"/>
        </w:numPr>
        <w:shd w:val="clear" w:color="auto" w:fill="FFFFFF" w:themeFill="background1"/>
        <w:spacing w:after="0" w:line="240" w:lineRule="auto"/>
        <w:jc w:val="both"/>
        <w:rPr>
          <w:rFonts w:ascii="Garamond" w:hAnsi="Garamond" w:cs="Calibri"/>
          <w:sz w:val="22"/>
        </w:rPr>
      </w:pPr>
      <w:r w:rsidRPr="00165A8F">
        <w:rPr>
          <w:rFonts w:ascii="Garamond" w:hAnsi="Garamond" w:cs="Calibri"/>
          <w:sz w:val="22"/>
        </w:rPr>
        <w:lastRenderedPageBreak/>
        <w:t>Contract Manager</w:t>
      </w:r>
    </w:p>
    <w:p w14:paraId="23C43B88" w14:textId="77777777" w:rsidR="00F56E88" w:rsidRPr="00165A8F" w:rsidRDefault="00401D2E" w:rsidP="00165A8F">
      <w:pPr>
        <w:pStyle w:val="Heading4"/>
        <w:shd w:val="clear" w:color="auto" w:fill="FFFFFF" w:themeFill="background1"/>
        <w:rPr>
          <w:rFonts w:ascii="Garamond" w:hAnsi="Garamond"/>
        </w:rPr>
      </w:pPr>
      <w:r w:rsidRPr="00165A8F">
        <w:rPr>
          <w:rFonts w:ascii="Garamond" w:hAnsi="Garamond"/>
        </w:rPr>
        <w:t>Monitorin</w:t>
      </w:r>
      <w:r w:rsidR="00F56E88" w:rsidRPr="00165A8F">
        <w:rPr>
          <w:rFonts w:ascii="Garamond" w:hAnsi="Garamond"/>
        </w:rPr>
        <w:t>g</w:t>
      </w:r>
    </w:p>
    <w:p w14:paraId="38D60D45" w14:textId="1D520EFD" w:rsidR="004E40FC" w:rsidRPr="00165A8F" w:rsidRDefault="00FB180F" w:rsidP="00165A8F">
      <w:pPr>
        <w:shd w:val="clear" w:color="auto" w:fill="FFFFFF" w:themeFill="background1"/>
        <w:jc w:val="both"/>
        <w:rPr>
          <w:rFonts w:ascii="Garamond" w:hAnsi="Garamond" w:cs="Calibri"/>
          <w:bCs/>
        </w:rPr>
      </w:pPr>
      <w:r w:rsidRPr="00165A8F">
        <w:rPr>
          <w:rFonts w:ascii="Garamond" w:hAnsi="Garamond" w:cs="Calibri"/>
          <w:bCs/>
        </w:rPr>
        <w:t>In addition to providing support supervision, m</w:t>
      </w:r>
      <w:r w:rsidR="00401D2E" w:rsidRPr="00165A8F">
        <w:rPr>
          <w:rFonts w:ascii="Garamond" w:hAnsi="Garamond" w:cs="Calibri"/>
          <w:bCs/>
        </w:rPr>
        <w:t xml:space="preserve">inistries (MoES, MoFPED, </w:t>
      </w:r>
      <w:proofErr w:type="spellStart"/>
      <w:r w:rsidR="00401D2E" w:rsidRPr="00165A8F">
        <w:rPr>
          <w:rFonts w:ascii="Garamond" w:hAnsi="Garamond" w:cs="Calibri"/>
          <w:bCs/>
        </w:rPr>
        <w:t>MoLG</w:t>
      </w:r>
      <w:proofErr w:type="spellEnd"/>
      <w:r w:rsidR="00401D2E" w:rsidRPr="00165A8F">
        <w:rPr>
          <w:rFonts w:ascii="Garamond" w:hAnsi="Garamond" w:cs="Calibri"/>
          <w:bCs/>
        </w:rPr>
        <w:t xml:space="preserve"> and President</w:t>
      </w:r>
      <w:r w:rsidR="00DE3490" w:rsidRPr="00165A8F">
        <w:rPr>
          <w:rFonts w:ascii="Garamond" w:hAnsi="Garamond" w:cs="Calibri"/>
          <w:bCs/>
        </w:rPr>
        <w:t>’</w:t>
      </w:r>
      <w:r w:rsidR="00401D2E" w:rsidRPr="00165A8F">
        <w:rPr>
          <w:rFonts w:ascii="Garamond" w:hAnsi="Garamond" w:cs="Calibri"/>
          <w:bCs/>
        </w:rPr>
        <w:t>s Office)</w:t>
      </w:r>
      <w:r w:rsidRPr="00165A8F">
        <w:rPr>
          <w:rFonts w:ascii="Garamond" w:hAnsi="Garamond" w:cs="Calibri"/>
          <w:bCs/>
        </w:rPr>
        <w:t xml:space="preserve"> </w:t>
      </w:r>
      <w:r w:rsidR="00401D2E" w:rsidRPr="00165A8F">
        <w:rPr>
          <w:rFonts w:ascii="Garamond" w:hAnsi="Garamond" w:cs="Calibri"/>
          <w:bCs/>
        </w:rPr>
        <w:t xml:space="preserve">shall be responsible for the monitoring &amp; evaluation of construction projects across the country. </w:t>
      </w:r>
      <w:r w:rsidR="00E016E1" w:rsidRPr="00165A8F">
        <w:rPr>
          <w:rFonts w:ascii="Garamond" w:hAnsi="Garamond" w:cs="Calibri"/>
          <w:bCs/>
        </w:rPr>
        <w:t>Specifically, t</w:t>
      </w:r>
      <w:r w:rsidRPr="00165A8F">
        <w:rPr>
          <w:rFonts w:ascii="Garamond" w:hAnsi="Garamond" w:cs="Calibri"/>
          <w:bCs/>
        </w:rPr>
        <w:t>he MoES Engineering A</w:t>
      </w:r>
      <w:r w:rsidR="00FF1CA7" w:rsidRPr="00165A8F">
        <w:rPr>
          <w:rFonts w:ascii="Garamond" w:hAnsi="Garamond" w:cs="Calibri"/>
          <w:bCs/>
        </w:rPr>
        <w:t xml:space="preserve">ssistant attached to each LG </w:t>
      </w:r>
      <w:r w:rsidR="007115EF" w:rsidRPr="00165A8F">
        <w:rPr>
          <w:rFonts w:ascii="Garamond" w:hAnsi="Garamond" w:cs="Calibri"/>
          <w:bCs/>
        </w:rPr>
        <w:t>alongside</w:t>
      </w:r>
      <w:r w:rsidR="00FF1CA7" w:rsidRPr="00165A8F">
        <w:rPr>
          <w:rFonts w:ascii="Garamond" w:hAnsi="Garamond" w:cs="Calibri"/>
          <w:bCs/>
        </w:rPr>
        <w:t xml:space="preserve"> the </w:t>
      </w:r>
      <w:r w:rsidR="00401D2E" w:rsidRPr="00165A8F">
        <w:rPr>
          <w:rFonts w:ascii="Garamond" w:hAnsi="Garamond" w:cs="Calibri"/>
          <w:bCs/>
        </w:rPr>
        <w:t xml:space="preserve">District/Municipal </w:t>
      </w:r>
      <w:r w:rsidR="00DF078A" w:rsidRPr="00165A8F">
        <w:rPr>
          <w:rFonts w:ascii="Garamond" w:hAnsi="Garamond" w:cs="Calibri"/>
          <w:bCs/>
        </w:rPr>
        <w:t>LGs</w:t>
      </w:r>
      <w:r w:rsidR="001306C8" w:rsidRPr="00165A8F">
        <w:rPr>
          <w:rFonts w:ascii="Garamond" w:hAnsi="Garamond" w:cs="Calibri"/>
          <w:bCs/>
        </w:rPr>
        <w:t>, the</w:t>
      </w:r>
      <w:r w:rsidR="001306C8" w:rsidRPr="00165A8F">
        <w:rPr>
          <w:rFonts w:ascii="Garamond" w:hAnsi="Garamond" w:cs="Calibri"/>
        </w:rPr>
        <w:t xml:space="preserve"> District Executive Committee and the </w:t>
      </w:r>
      <w:r w:rsidR="00562520" w:rsidRPr="00165A8F">
        <w:rPr>
          <w:rFonts w:ascii="Garamond" w:hAnsi="Garamond" w:cs="Calibri"/>
        </w:rPr>
        <w:t>RDC</w:t>
      </w:r>
      <w:r w:rsidR="00562520" w:rsidRPr="00165A8F">
        <w:rPr>
          <w:rFonts w:ascii="Garamond" w:hAnsi="Garamond" w:cs="Calibri"/>
          <w:bCs/>
        </w:rPr>
        <w:t xml:space="preserve"> is</w:t>
      </w:r>
      <w:r w:rsidR="007115EF" w:rsidRPr="00165A8F">
        <w:rPr>
          <w:rFonts w:ascii="Garamond" w:hAnsi="Garamond" w:cs="Calibri"/>
          <w:bCs/>
        </w:rPr>
        <w:t xml:space="preserve"> </w:t>
      </w:r>
      <w:r w:rsidR="00401D2E" w:rsidRPr="00165A8F">
        <w:rPr>
          <w:rFonts w:ascii="Garamond" w:hAnsi="Garamond" w:cs="Calibri"/>
          <w:bCs/>
        </w:rPr>
        <w:t>responsible for monitoring and evaluating the performance of schools and contractors in implementing construction projects at district / municipality level</w:t>
      </w:r>
      <w:r w:rsidR="00332D4B" w:rsidRPr="00165A8F">
        <w:rPr>
          <w:rFonts w:ascii="Garamond" w:hAnsi="Garamond" w:cs="Calibri"/>
          <w:bCs/>
        </w:rPr>
        <w:t>.</w:t>
      </w:r>
    </w:p>
    <w:p w14:paraId="51EC4F45" w14:textId="39D09639" w:rsidR="00691443" w:rsidRPr="00165A8F" w:rsidRDefault="00336441" w:rsidP="00165A8F">
      <w:pPr>
        <w:shd w:val="clear" w:color="auto" w:fill="FFFFFF" w:themeFill="background1"/>
        <w:jc w:val="both"/>
        <w:rPr>
          <w:rFonts w:ascii="Garamond" w:hAnsi="Garamond" w:cs="Calibri"/>
          <w:bCs/>
        </w:rPr>
      </w:pPr>
      <w:r w:rsidRPr="00165A8F">
        <w:rPr>
          <w:rFonts w:ascii="Garamond" w:hAnsi="Garamond" w:cs="Calibri"/>
          <w:bCs/>
        </w:rPr>
        <w:t>In addition, the key Stakeholders at the Site meetings should also include; representatives of NGOs, CBOs and FBOs.</w:t>
      </w:r>
      <w:bookmarkStart w:id="199" w:name="_Toc491092793"/>
      <w:bookmarkEnd w:id="199"/>
      <w:r w:rsidR="00F01795" w:rsidRPr="00165A8F">
        <w:rPr>
          <w:rFonts w:ascii="Garamond" w:hAnsi="Garamond"/>
        </w:rPr>
        <w:br w:type="page"/>
      </w:r>
      <w:bookmarkStart w:id="200" w:name="_Toc63183346"/>
      <w:r w:rsidR="00691443" w:rsidRPr="00165A8F">
        <w:rPr>
          <w:rFonts w:ascii="Garamond" w:hAnsi="Garamond"/>
        </w:rPr>
        <w:lastRenderedPageBreak/>
        <w:t>PART III: GRIEVANCE REDRESS</w:t>
      </w:r>
      <w:bookmarkEnd w:id="200"/>
      <w:r w:rsidR="00E46C61" w:rsidRPr="00165A8F">
        <w:rPr>
          <w:rFonts w:ascii="Garamond" w:hAnsi="Garamond"/>
        </w:rPr>
        <w:tab/>
      </w:r>
    </w:p>
    <w:p w14:paraId="71A9DE22" w14:textId="4382BDEC" w:rsidR="00E46C61" w:rsidRPr="00165A8F" w:rsidRDefault="00E46C61" w:rsidP="00165A8F">
      <w:pPr>
        <w:pStyle w:val="Heading1"/>
        <w:shd w:val="clear" w:color="auto" w:fill="FFFFFF" w:themeFill="background1"/>
        <w:rPr>
          <w:rFonts w:ascii="Garamond" w:hAnsi="Garamond"/>
        </w:rPr>
      </w:pPr>
      <w:bookmarkStart w:id="201" w:name="_Toc491092800"/>
      <w:bookmarkStart w:id="202" w:name="_Toc63183347"/>
      <w:bookmarkStart w:id="203" w:name="_Toc69405154"/>
      <w:bookmarkStart w:id="204" w:name="_Toc130809877"/>
      <w:r w:rsidRPr="00165A8F">
        <w:rPr>
          <w:rFonts w:ascii="Garamond" w:hAnsi="Garamond"/>
        </w:rPr>
        <w:t>Types and Avenues for Grievance Redress</w:t>
      </w:r>
      <w:bookmarkEnd w:id="201"/>
      <w:bookmarkEnd w:id="202"/>
      <w:bookmarkEnd w:id="203"/>
      <w:bookmarkEnd w:id="204"/>
    </w:p>
    <w:p w14:paraId="1CBBB6EA" w14:textId="77777777" w:rsidR="00451437" w:rsidRPr="00165A8F" w:rsidRDefault="00A40F76" w:rsidP="00165A8F">
      <w:pPr>
        <w:widowControl w:val="0"/>
        <w:shd w:val="clear" w:color="auto" w:fill="FFFFFF" w:themeFill="background1"/>
        <w:autoSpaceDE w:val="0"/>
        <w:autoSpaceDN w:val="0"/>
        <w:adjustRightInd w:val="0"/>
        <w:spacing w:line="22" w:lineRule="atLeast"/>
        <w:ind w:right="178"/>
        <w:contextualSpacing/>
        <w:jc w:val="both"/>
        <w:rPr>
          <w:rFonts w:ascii="Garamond" w:hAnsi="Garamond"/>
        </w:rPr>
      </w:pPr>
      <w:r w:rsidRPr="00165A8F">
        <w:rPr>
          <w:rFonts w:ascii="Garamond" w:hAnsi="Garamond"/>
        </w:rPr>
        <w:t xml:space="preserve">The grievance redress mechanism (GRM) describes avenues, procedures, steps, roles and responsibilities for managing grievances and resolving disputes.  Every aggrieved person should be able to trigger this mechanism to quickly resolve their complaints. </w:t>
      </w:r>
    </w:p>
    <w:p w14:paraId="6864EC86" w14:textId="77777777" w:rsidR="00451437" w:rsidRPr="00165A8F" w:rsidRDefault="00451437" w:rsidP="00165A8F">
      <w:pPr>
        <w:widowControl w:val="0"/>
        <w:shd w:val="clear" w:color="auto" w:fill="FFFFFF" w:themeFill="background1"/>
        <w:autoSpaceDE w:val="0"/>
        <w:autoSpaceDN w:val="0"/>
        <w:adjustRightInd w:val="0"/>
        <w:spacing w:line="22" w:lineRule="atLeast"/>
        <w:ind w:right="178"/>
        <w:contextualSpacing/>
        <w:jc w:val="both"/>
        <w:rPr>
          <w:rFonts w:ascii="Garamond" w:hAnsi="Garamond"/>
        </w:rPr>
      </w:pPr>
    </w:p>
    <w:p w14:paraId="02D2AF65" w14:textId="77777777" w:rsidR="00A40F76" w:rsidRPr="00165A8F" w:rsidRDefault="00A40F76" w:rsidP="00165A8F">
      <w:pPr>
        <w:widowControl w:val="0"/>
        <w:shd w:val="clear" w:color="auto" w:fill="FFFFFF" w:themeFill="background1"/>
        <w:autoSpaceDE w:val="0"/>
        <w:autoSpaceDN w:val="0"/>
        <w:adjustRightInd w:val="0"/>
        <w:spacing w:line="22" w:lineRule="atLeast"/>
        <w:ind w:right="178"/>
        <w:contextualSpacing/>
        <w:jc w:val="both"/>
        <w:rPr>
          <w:rFonts w:ascii="Garamond" w:hAnsi="Garamond"/>
        </w:rPr>
      </w:pPr>
      <w:r w:rsidRPr="00165A8F">
        <w:rPr>
          <w:rFonts w:ascii="Garamond" w:hAnsi="Garamond"/>
        </w:rPr>
        <w:t>The purpose of the grievance redress mechanism is to:</w:t>
      </w:r>
    </w:p>
    <w:p w14:paraId="679F5994" w14:textId="77777777" w:rsidR="00A40F76" w:rsidRPr="00165A8F" w:rsidRDefault="00A40F76" w:rsidP="00165A8F">
      <w:pPr>
        <w:pStyle w:val="MediumGrid1-Accent21"/>
        <w:widowControl w:val="0"/>
        <w:numPr>
          <w:ilvl w:val="0"/>
          <w:numId w:val="11"/>
        </w:numPr>
        <w:shd w:val="clear" w:color="auto" w:fill="FFFFFF" w:themeFill="background1"/>
        <w:autoSpaceDE w:val="0"/>
        <w:autoSpaceDN w:val="0"/>
        <w:adjustRightInd w:val="0"/>
        <w:spacing w:line="22" w:lineRule="atLeast"/>
        <w:jc w:val="both"/>
        <w:rPr>
          <w:rFonts w:ascii="Garamond" w:hAnsi="Garamond"/>
          <w:sz w:val="22"/>
          <w:szCs w:val="22"/>
        </w:rPr>
      </w:pPr>
      <w:r w:rsidRPr="00165A8F">
        <w:rPr>
          <w:rFonts w:ascii="Garamond" w:hAnsi="Garamond"/>
          <w:sz w:val="22"/>
          <w:szCs w:val="22"/>
        </w:rPr>
        <w:t>Provide affected people with avenues for making a complaint or resolving any dispute that may arise during implementation of school activities</w:t>
      </w:r>
      <w:r w:rsidR="00F00963" w:rsidRPr="00165A8F">
        <w:rPr>
          <w:rFonts w:ascii="Garamond" w:hAnsi="Garamond"/>
          <w:sz w:val="22"/>
          <w:szCs w:val="22"/>
        </w:rPr>
        <w:t>;</w:t>
      </w:r>
    </w:p>
    <w:p w14:paraId="673C8331" w14:textId="77777777" w:rsidR="00A40F76" w:rsidRPr="00165A8F" w:rsidRDefault="00A40F76" w:rsidP="00165A8F">
      <w:pPr>
        <w:pStyle w:val="MediumGrid1-Accent21"/>
        <w:widowControl w:val="0"/>
        <w:numPr>
          <w:ilvl w:val="0"/>
          <w:numId w:val="11"/>
        </w:numPr>
        <w:shd w:val="clear" w:color="auto" w:fill="FFFFFF" w:themeFill="background1"/>
        <w:autoSpaceDE w:val="0"/>
        <w:autoSpaceDN w:val="0"/>
        <w:adjustRightInd w:val="0"/>
        <w:spacing w:line="22" w:lineRule="atLeast"/>
        <w:jc w:val="both"/>
        <w:rPr>
          <w:rFonts w:ascii="Garamond" w:hAnsi="Garamond"/>
          <w:sz w:val="22"/>
          <w:szCs w:val="22"/>
        </w:rPr>
      </w:pPr>
      <w:r w:rsidRPr="00165A8F">
        <w:rPr>
          <w:rFonts w:ascii="Garamond" w:hAnsi="Garamond"/>
          <w:sz w:val="22"/>
          <w:szCs w:val="22"/>
        </w:rPr>
        <w:t>Ensure that appropriate and mutually acceptable corrective actions are identified and implemented to address complaints;</w:t>
      </w:r>
    </w:p>
    <w:p w14:paraId="1781EC62" w14:textId="77777777" w:rsidR="00A40F76" w:rsidRPr="00165A8F" w:rsidRDefault="00A40F76" w:rsidP="00165A8F">
      <w:pPr>
        <w:pStyle w:val="MediumGrid1-Accent21"/>
        <w:widowControl w:val="0"/>
        <w:numPr>
          <w:ilvl w:val="0"/>
          <w:numId w:val="11"/>
        </w:numPr>
        <w:shd w:val="clear" w:color="auto" w:fill="FFFFFF" w:themeFill="background1"/>
        <w:autoSpaceDE w:val="0"/>
        <w:autoSpaceDN w:val="0"/>
        <w:adjustRightInd w:val="0"/>
        <w:spacing w:line="22" w:lineRule="atLeast"/>
        <w:jc w:val="both"/>
        <w:rPr>
          <w:rFonts w:ascii="Garamond" w:hAnsi="Garamond"/>
          <w:sz w:val="22"/>
          <w:szCs w:val="22"/>
        </w:rPr>
      </w:pPr>
      <w:r w:rsidRPr="00165A8F">
        <w:rPr>
          <w:rFonts w:ascii="Garamond" w:hAnsi="Garamond"/>
          <w:sz w:val="22"/>
          <w:szCs w:val="22"/>
        </w:rPr>
        <w:t>Verify that complainants are satisfied with outcomes of corrective actions;</w:t>
      </w:r>
    </w:p>
    <w:p w14:paraId="6E562F8F" w14:textId="77777777" w:rsidR="00A40F76" w:rsidRPr="00165A8F" w:rsidRDefault="00A40F76" w:rsidP="00165A8F">
      <w:pPr>
        <w:pStyle w:val="MediumGrid1-Accent21"/>
        <w:widowControl w:val="0"/>
        <w:numPr>
          <w:ilvl w:val="0"/>
          <w:numId w:val="11"/>
        </w:numPr>
        <w:shd w:val="clear" w:color="auto" w:fill="FFFFFF" w:themeFill="background1"/>
        <w:autoSpaceDE w:val="0"/>
        <w:autoSpaceDN w:val="0"/>
        <w:adjustRightInd w:val="0"/>
        <w:spacing w:line="22" w:lineRule="atLeast"/>
        <w:jc w:val="both"/>
        <w:rPr>
          <w:rFonts w:ascii="Garamond" w:hAnsi="Garamond"/>
          <w:sz w:val="22"/>
          <w:szCs w:val="22"/>
        </w:rPr>
      </w:pPr>
      <w:r w:rsidRPr="00165A8F">
        <w:rPr>
          <w:rFonts w:ascii="Garamond" w:hAnsi="Garamond"/>
          <w:sz w:val="22"/>
          <w:szCs w:val="22"/>
        </w:rPr>
        <w:t>Avoid the need to resort to judicial (legal court) proceedings</w:t>
      </w:r>
      <w:r w:rsidR="00797660" w:rsidRPr="00165A8F">
        <w:rPr>
          <w:rFonts w:ascii="Garamond" w:hAnsi="Garamond"/>
          <w:sz w:val="22"/>
          <w:szCs w:val="22"/>
        </w:rPr>
        <w:t xml:space="preserve"> unless it is warranted</w:t>
      </w:r>
      <w:r w:rsidRPr="00165A8F">
        <w:rPr>
          <w:rFonts w:ascii="Garamond" w:hAnsi="Garamond"/>
          <w:sz w:val="22"/>
          <w:szCs w:val="22"/>
        </w:rPr>
        <w:t>.</w:t>
      </w:r>
    </w:p>
    <w:p w14:paraId="7B6B777C" w14:textId="77777777" w:rsidR="00A40F76" w:rsidRPr="00165A8F" w:rsidRDefault="00A40F76" w:rsidP="00165A8F">
      <w:pPr>
        <w:pStyle w:val="MediumGrid1-Accent21"/>
        <w:shd w:val="clear" w:color="auto" w:fill="FFFFFF" w:themeFill="background1"/>
        <w:spacing w:line="22" w:lineRule="atLeast"/>
        <w:ind w:left="0"/>
        <w:jc w:val="both"/>
        <w:rPr>
          <w:rFonts w:ascii="Garamond" w:hAnsi="Garamond"/>
          <w:sz w:val="22"/>
          <w:szCs w:val="22"/>
        </w:rPr>
      </w:pPr>
    </w:p>
    <w:p w14:paraId="64D3B7AC" w14:textId="77777777" w:rsidR="00E46C61" w:rsidRPr="00165A8F" w:rsidRDefault="00E46C61" w:rsidP="00165A8F">
      <w:pPr>
        <w:pStyle w:val="MediumGrid1-Accent21"/>
        <w:shd w:val="clear" w:color="auto" w:fill="FFFFFF" w:themeFill="background1"/>
        <w:spacing w:line="22" w:lineRule="atLeast"/>
        <w:ind w:left="0"/>
        <w:jc w:val="both"/>
        <w:rPr>
          <w:rFonts w:ascii="Garamond" w:hAnsi="Garamond"/>
          <w:sz w:val="22"/>
          <w:szCs w:val="22"/>
        </w:rPr>
      </w:pPr>
      <w:r w:rsidRPr="00165A8F">
        <w:rPr>
          <w:rFonts w:ascii="Garamond" w:hAnsi="Garamond"/>
          <w:sz w:val="22"/>
          <w:szCs w:val="22"/>
        </w:rPr>
        <w:t>There are a number of types of grievance</w:t>
      </w:r>
      <w:r w:rsidR="00FB0FEB" w:rsidRPr="00165A8F">
        <w:rPr>
          <w:rFonts w:ascii="Garamond" w:hAnsi="Garamond"/>
          <w:sz w:val="22"/>
          <w:szCs w:val="22"/>
        </w:rPr>
        <w:t xml:space="preserve"> (highlighted in the table below)</w:t>
      </w:r>
      <w:r w:rsidRPr="00165A8F">
        <w:rPr>
          <w:rFonts w:ascii="Garamond" w:hAnsi="Garamond"/>
          <w:sz w:val="22"/>
          <w:szCs w:val="22"/>
        </w:rPr>
        <w:t>,</w:t>
      </w:r>
      <w:r w:rsidR="00FB0FEB" w:rsidRPr="00165A8F">
        <w:rPr>
          <w:rFonts w:ascii="Garamond" w:hAnsi="Garamond"/>
          <w:sz w:val="22"/>
          <w:szCs w:val="22"/>
        </w:rPr>
        <w:t xml:space="preserve"> and a number of stakeholders who may be the source of grievance</w:t>
      </w:r>
      <w:r w:rsidRPr="00165A8F">
        <w:rPr>
          <w:rFonts w:ascii="Garamond" w:hAnsi="Garamond"/>
          <w:sz w:val="22"/>
          <w:szCs w:val="22"/>
        </w:rPr>
        <w:t xml:space="preserve"> these may include</w:t>
      </w:r>
      <w:r w:rsidR="00A40F76" w:rsidRPr="00165A8F">
        <w:rPr>
          <w:rFonts w:ascii="Garamond" w:hAnsi="Garamond"/>
          <w:sz w:val="22"/>
          <w:szCs w:val="22"/>
        </w:rPr>
        <w:t>:</w:t>
      </w:r>
    </w:p>
    <w:p w14:paraId="293A236B" w14:textId="77777777" w:rsidR="00E46C61" w:rsidRPr="00165A8F" w:rsidRDefault="00E46C61" w:rsidP="00165A8F">
      <w:pPr>
        <w:pStyle w:val="MediumGrid1-Accent21"/>
        <w:shd w:val="clear" w:color="auto" w:fill="FFFFFF" w:themeFill="background1"/>
        <w:spacing w:line="22" w:lineRule="atLeast"/>
        <w:ind w:left="1080"/>
        <w:jc w:val="both"/>
        <w:rPr>
          <w:rFonts w:ascii="Garamond" w:hAnsi="Garamond"/>
          <w:sz w:val="22"/>
          <w:szCs w:val="22"/>
        </w:rPr>
      </w:pPr>
    </w:p>
    <w:p w14:paraId="366D82DC" w14:textId="77777777" w:rsidR="00E46C61" w:rsidRPr="00165A8F" w:rsidRDefault="00E46C61" w:rsidP="00165A8F">
      <w:pPr>
        <w:pStyle w:val="MediumGrid1-Accent21"/>
        <w:widowControl w:val="0"/>
        <w:numPr>
          <w:ilvl w:val="0"/>
          <w:numId w:val="10"/>
        </w:numPr>
        <w:shd w:val="clear" w:color="auto" w:fill="FFFFFF" w:themeFill="background1"/>
        <w:tabs>
          <w:tab w:val="left" w:pos="284"/>
        </w:tabs>
        <w:autoSpaceDE w:val="0"/>
        <w:autoSpaceDN w:val="0"/>
        <w:adjustRightInd w:val="0"/>
        <w:spacing w:line="22" w:lineRule="atLeast"/>
        <w:ind w:right="182"/>
        <w:jc w:val="both"/>
        <w:rPr>
          <w:rFonts w:ascii="Garamond" w:hAnsi="Garamond"/>
          <w:sz w:val="22"/>
          <w:szCs w:val="22"/>
        </w:rPr>
      </w:pPr>
      <w:r w:rsidRPr="00165A8F">
        <w:rPr>
          <w:rFonts w:ascii="Garamond" w:hAnsi="Garamond"/>
          <w:sz w:val="22"/>
          <w:szCs w:val="22"/>
        </w:rPr>
        <w:t>Pupils/students</w:t>
      </w:r>
    </w:p>
    <w:p w14:paraId="2241F43C" w14:textId="77777777" w:rsidR="00E46C61" w:rsidRPr="00165A8F" w:rsidRDefault="00E46C61" w:rsidP="00165A8F">
      <w:pPr>
        <w:pStyle w:val="MediumGrid1-Accent21"/>
        <w:widowControl w:val="0"/>
        <w:numPr>
          <w:ilvl w:val="0"/>
          <w:numId w:val="10"/>
        </w:numPr>
        <w:shd w:val="clear" w:color="auto" w:fill="FFFFFF" w:themeFill="background1"/>
        <w:tabs>
          <w:tab w:val="left" w:pos="284"/>
        </w:tabs>
        <w:autoSpaceDE w:val="0"/>
        <w:autoSpaceDN w:val="0"/>
        <w:adjustRightInd w:val="0"/>
        <w:spacing w:line="22" w:lineRule="atLeast"/>
        <w:ind w:right="182"/>
        <w:jc w:val="both"/>
        <w:rPr>
          <w:rFonts w:ascii="Garamond" w:hAnsi="Garamond"/>
          <w:sz w:val="22"/>
          <w:szCs w:val="22"/>
        </w:rPr>
      </w:pPr>
      <w:r w:rsidRPr="00165A8F">
        <w:rPr>
          <w:rFonts w:ascii="Garamond" w:hAnsi="Garamond"/>
          <w:sz w:val="22"/>
          <w:szCs w:val="22"/>
        </w:rPr>
        <w:t>Teachers</w:t>
      </w:r>
    </w:p>
    <w:p w14:paraId="5743721E" w14:textId="77777777" w:rsidR="00E46C61" w:rsidRPr="00165A8F" w:rsidRDefault="00E46C61" w:rsidP="00165A8F">
      <w:pPr>
        <w:pStyle w:val="MediumGrid1-Accent21"/>
        <w:widowControl w:val="0"/>
        <w:numPr>
          <w:ilvl w:val="0"/>
          <w:numId w:val="10"/>
        </w:numPr>
        <w:shd w:val="clear" w:color="auto" w:fill="FFFFFF" w:themeFill="background1"/>
        <w:tabs>
          <w:tab w:val="left" w:pos="284"/>
        </w:tabs>
        <w:autoSpaceDE w:val="0"/>
        <w:autoSpaceDN w:val="0"/>
        <w:adjustRightInd w:val="0"/>
        <w:spacing w:line="22" w:lineRule="atLeast"/>
        <w:ind w:right="182"/>
        <w:jc w:val="both"/>
        <w:rPr>
          <w:rFonts w:ascii="Garamond" w:hAnsi="Garamond"/>
          <w:sz w:val="22"/>
          <w:szCs w:val="22"/>
        </w:rPr>
      </w:pPr>
      <w:r w:rsidRPr="00165A8F">
        <w:rPr>
          <w:rFonts w:ascii="Garamond" w:hAnsi="Garamond"/>
          <w:sz w:val="22"/>
          <w:szCs w:val="22"/>
        </w:rPr>
        <w:t>Members of the SMC</w:t>
      </w:r>
    </w:p>
    <w:p w14:paraId="517DDE4F" w14:textId="77777777" w:rsidR="00E46C61" w:rsidRPr="00165A8F" w:rsidRDefault="00E46C61" w:rsidP="00165A8F">
      <w:pPr>
        <w:pStyle w:val="MediumGrid1-Accent21"/>
        <w:widowControl w:val="0"/>
        <w:numPr>
          <w:ilvl w:val="0"/>
          <w:numId w:val="10"/>
        </w:numPr>
        <w:shd w:val="clear" w:color="auto" w:fill="FFFFFF" w:themeFill="background1"/>
        <w:tabs>
          <w:tab w:val="left" w:pos="284"/>
        </w:tabs>
        <w:autoSpaceDE w:val="0"/>
        <w:autoSpaceDN w:val="0"/>
        <w:adjustRightInd w:val="0"/>
        <w:spacing w:line="22" w:lineRule="atLeast"/>
        <w:ind w:right="182"/>
        <w:jc w:val="both"/>
        <w:rPr>
          <w:rFonts w:ascii="Garamond" w:hAnsi="Garamond"/>
          <w:sz w:val="22"/>
          <w:szCs w:val="22"/>
        </w:rPr>
      </w:pPr>
      <w:r w:rsidRPr="00165A8F">
        <w:rPr>
          <w:rFonts w:ascii="Garamond" w:hAnsi="Garamond"/>
          <w:sz w:val="22"/>
          <w:szCs w:val="22"/>
        </w:rPr>
        <w:t>Parents</w:t>
      </w:r>
    </w:p>
    <w:p w14:paraId="64C66EBD" w14:textId="77777777" w:rsidR="00E46C61" w:rsidRPr="00165A8F" w:rsidRDefault="00E46C61" w:rsidP="00165A8F">
      <w:pPr>
        <w:pStyle w:val="MediumGrid1-Accent21"/>
        <w:widowControl w:val="0"/>
        <w:numPr>
          <w:ilvl w:val="0"/>
          <w:numId w:val="10"/>
        </w:numPr>
        <w:shd w:val="clear" w:color="auto" w:fill="FFFFFF" w:themeFill="background1"/>
        <w:tabs>
          <w:tab w:val="left" w:pos="284"/>
        </w:tabs>
        <w:autoSpaceDE w:val="0"/>
        <w:autoSpaceDN w:val="0"/>
        <w:adjustRightInd w:val="0"/>
        <w:spacing w:line="22" w:lineRule="atLeast"/>
        <w:ind w:right="182"/>
        <w:jc w:val="both"/>
        <w:rPr>
          <w:rFonts w:ascii="Garamond" w:hAnsi="Garamond"/>
          <w:sz w:val="22"/>
          <w:szCs w:val="22"/>
        </w:rPr>
      </w:pPr>
      <w:r w:rsidRPr="00165A8F">
        <w:rPr>
          <w:rFonts w:ascii="Garamond" w:hAnsi="Garamond"/>
          <w:sz w:val="22"/>
          <w:szCs w:val="22"/>
        </w:rPr>
        <w:t>Members of the surrounding community</w:t>
      </w:r>
    </w:p>
    <w:p w14:paraId="2B933409" w14:textId="25F1F575" w:rsidR="00E46C61" w:rsidRPr="00165A8F" w:rsidRDefault="001E7066" w:rsidP="00165A8F">
      <w:pPr>
        <w:pStyle w:val="MediumGrid1-Accent21"/>
        <w:widowControl w:val="0"/>
        <w:numPr>
          <w:ilvl w:val="0"/>
          <w:numId w:val="10"/>
        </w:numPr>
        <w:shd w:val="clear" w:color="auto" w:fill="FFFFFF" w:themeFill="background1"/>
        <w:tabs>
          <w:tab w:val="left" w:pos="284"/>
        </w:tabs>
        <w:autoSpaceDE w:val="0"/>
        <w:autoSpaceDN w:val="0"/>
        <w:adjustRightInd w:val="0"/>
        <w:spacing w:line="22" w:lineRule="atLeast"/>
        <w:ind w:right="182"/>
        <w:jc w:val="both"/>
        <w:rPr>
          <w:rFonts w:ascii="Garamond" w:hAnsi="Garamond"/>
          <w:sz w:val="22"/>
          <w:szCs w:val="22"/>
        </w:rPr>
      </w:pPr>
      <w:r w:rsidRPr="00165A8F">
        <w:rPr>
          <w:rFonts w:ascii="Garamond" w:hAnsi="Garamond"/>
          <w:sz w:val="22"/>
          <w:szCs w:val="22"/>
        </w:rPr>
        <w:t>O</w:t>
      </w:r>
      <w:r w:rsidR="00E46C61" w:rsidRPr="00165A8F">
        <w:rPr>
          <w:rFonts w:ascii="Garamond" w:hAnsi="Garamond"/>
          <w:sz w:val="22"/>
          <w:szCs w:val="22"/>
        </w:rPr>
        <w:t>ther</w:t>
      </w:r>
    </w:p>
    <w:p w14:paraId="493FFBE9" w14:textId="77777777" w:rsidR="00797660" w:rsidRPr="00165A8F" w:rsidRDefault="00797660" w:rsidP="00165A8F">
      <w:pPr>
        <w:pStyle w:val="MediumGrid1-Accent21"/>
        <w:shd w:val="clear" w:color="auto" w:fill="FFFFFF" w:themeFill="background1"/>
        <w:spacing w:line="22" w:lineRule="atLeast"/>
        <w:ind w:left="0"/>
        <w:jc w:val="both"/>
        <w:rPr>
          <w:rFonts w:ascii="Garamond" w:hAnsi="Garamond"/>
          <w:sz w:val="22"/>
          <w:szCs w:val="22"/>
        </w:rPr>
      </w:pPr>
    </w:p>
    <w:p w14:paraId="36AFEDCA" w14:textId="7EF92C8A" w:rsidR="00E46C61" w:rsidRPr="00165A8F" w:rsidRDefault="00A40F76" w:rsidP="00165A8F">
      <w:pPr>
        <w:pStyle w:val="MediumGrid1-Accent21"/>
        <w:shd w:val="clear" w:color="auto" w:fill="FFFFFF" w:themeFill="background1"/>
        <w:spacing w:line="22" w:lineRule="atLeast"/>
        <w:ind w:left="0"/>
        <w:jc w:val="both"/>
        <w:rPr>
          <w:rFonts w:ascii="Garamond" w:hAnsi="Garamond"/>
          <w:sz w:val="22"/>
          <w:szCs w:val="22"/>
        </w:rPr>
      </w:pPr>
      <w:r w:rsidRPr="00165A8F">
        <w:rPr>
          <w:rFonts w:ascii="Garamond" w:hAnsi="Garamond"/>
          <w:sz w:val="22"/>
          <w:szCs w:val="22"/>
        </w:rPr>
        <w:t xml:space="preserve">Wherever possible, the first port of call for Grievances should be at the school level, but other avenues must also be available to those with </w:t>
      </w:r>
      <w:r w:rsidR="00797660" w:rsidRPr="00165A8F">
        <w:rPr>
          <w:rFonts w:ascii="Garamond" w:hAnsi="Garamond"/>
          <w:sz w:val="22"/>
          <w:szCs w:val="22"/>
        </w:rPr>
        <w:t>g</w:t>
      </w:r>
      <w:r w:rsidRPr="00165A8F">
        <w:rPr>
          <w:rFonts w:ascii="Garamond" w:hAnsi="Garamond"/>
          <w:sz w:val="22"/>
          <w:szCs w:val="22"/>
        </w:rPr>
        <w:t>rievance</w:t>
      </w:r>
      <w:r w:rsidR="00797660" w:rsidRPr="00165A8F">
        <w:rPr>
          <w:rFonts w:ascii="Garamond" w:hAnsi="Garamond"/>
          <w:sz w:val="22"/>
          <w:szCs w:val="22"/>
        </w:rPr>
        <w:t xml:space="preserve"> and there must be appropriate referral processes</w:t>
      </w:r>
      <w:r w:rsidRPr="00165A8F">
        <w:rPr>
          <w:rFonts w:ascii="Garamond" w:hAnsi="Garamond"/>
          <w:sz w:val="22"/>
          <w:szCs w:val="22"/>
        </w:rPr>
        <w:t>.  The main avenues and their purpose are set out below</w:t>
      </w:r>
      <w:r w:rsidR="00F00963" w:rsidRPr="00165A8F">
        <w:rPr>
          <w:rFonts w:ascii="Garamond" w:hAnsi="Garamond"/>
          <w:sz w:val="22"/>
          <w:szCs w:val="22"/>
        </w:rPr>
        <w:t>:</w:t>
      </w:r>
    </w:p>
    <w:p w14:paraId="1642378D" w14:textId="6D49610E" w:rsidR="00A40F76" w:rsidRPr="00165A8F" w:rsidRDefault="00310DF9" w:rsidP="00165A8F">
      <w:pPr>
        <w:pStyle w:val="TableHeading"/>
        <w:shd w:val="clear" w:color="auto" w:fill="FFFFFF" w:themeFill="background1"/>
      </w:pPr>
      <w:r w:rsidRPr="00165A8F">
        <w:t>Grievance redress mechanisms</w:t>
      </w: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5732"/>
      </w:tblGrid>
      <w:tr w:rsidR="00FC400B" w:rsidRPr="00165A8F" w14:paraId="66B10AE3" w14:textId="77777777" w:rsidTr="00FC41B3">
        <w:trPr>
          <w:tblHeader/>
        </w:trPr>
        <w:tc>
          <w:tcPr>
            <w:tcW w:w="3510" w:type="dxa"/>
            <w:shd w:val="clear" w:color="auto" w:fill="auto"/>
          </w:tcPr>
          <w:p w14:paraId="0559D58C" w14:textId="77777777" w:rsidR="00FC400B" w:rsidRPr="00165A8F" w:rsidRDefault="00FC400B" w:rsidP="00165A8F">
            <w:pPr>
              <w:pStyle w:val="MediumGrid1-Accent21"/>
              <w:shd w:val="clear" w:color="auto" w:fill="FFFFFF" w:themeFill="background1"/>
              <w:spacing w:after="0"/>
              <w:ind w:left="0"/>
              <w:jc w:val="both"/>
              <w:rPr>
                <w:rFonts w:ascii="Garamond" w:hAnsi="Garamond"/>
                <w:b/>
                <w:sz w:val="22"/>
                <w:szCs w:val="22"/>
                <w:lang w:eastAsia="en-US"/>
              </w:rPr>
            </w:pPr>
            <w:r w:rsidRPr="00165A8F">
              <w:rPr>
                <w:rFonts w:ascii="Garamond" w:hAnsi="Garamond"/>
                <w:b/>
                <w:sz w:val="22"/>
                <w:szCs w:val="22"/>
                <w:lang w:eastAsia="en-US"/>
              </w:rPr>
              <w:t>Avenue</w:t>
            </w:r>
          </w:p>
        </w:tc>
        <w:tc>
          <w:tcPr>
            <w:tcW w:w="5732" w:type="dxa"/>
            <w:shd w:val="clear" w:color="auto" w:fill="auto"/>
          </w:tcPr>
          <w:p w14:paraId="62620D9C" w14:textId="77777777" w:rsidR="00FC400B" w:rsidRPr="00165A8F" w:rsidRDefault="00FC400B" w:rsidP="00165A8F">
            <w:pPr>
              <w:pStyle w:val="MediumGrid1-Accent21"/>
              <w:shd w:val="clear" w:color="auto" w:fill="FFFFFF" w:themeFill="background1"/>
              <w:spacing w:after="0"/>
              <w:ind w:left="0"/>
              <w:jc w:val="both"/>
              <w:rPr>
                <w:rFonts w:ascii="Garamond" w:hAnsi="Garamond"/>
                <w:b/>
                <w:sz w:val="22"/>
                <w:szCs w:val="22"/>
                <w:lang w:eastAsia="en-US"/>
              </w:rPr>
            </w:pPr>
            <w:r w:rsidRPr="00165A8F">
              <w:rPr>
                <w:rFonts w:ascii="Garamond" w:hAnsi="Garamond"/>
                <w:b/>
                <w:sz w:val="22"/>
                <w:szCs w:val="22"/>
                <w:lang w:eastAsia="en-US"/>
              </w:rPr>
              <w:t>Type of Grievance</w:t>
            </w:r>
          </w:p>
        </w:tc>
      </w:tr>
      <w:tr w:rsidR="00FC400B" w:rsidRPr="00165A8F" w14:paraId="73DB146B" w14:textId="77777777" w:rsidTr="00FC41B3">
        <w:tc>
          <w:tcPr>
            <w:tcW w:w="3510" w:type="dxa"/>
            <w:shd w:val="clear" w:color="auto" w:fill="auto"/>
          </w:tcPr>
          <w:p w14:paraId="30FB91EA" w14:textId="77777777" w:rsidR="00FC400B" w:rsidRPr="00165A8F" w:rsidRDefault="00FC400B" w:rsidP="00165A8F">
            <w:pPr>
              <w:pStyle w:val="MediumGrid1-Accent21"/>
              <w:shd w:val="clear" w:color="auto" w:fill="FFFFFF" w:themeFill="background1"/>
              <w:spacing w:after="0" w:line="240" w:lineRule="auto"/>
              <w:ind w:left="0"/>
              <w:rPr>
                <w:rFonts w:ascii="Garamond" w:hAnsi="Garamond"/>
                <w:sz w:val="22"/>
                <w:szCs w:val="22"/>
                <w:lang w:eastAsia="en-US"/>
              </w:rPr>
            </w:pPr>
            <w:r w:rsidRPr="00165A8F">
              <w:rPr>
                <w:rFonts w:ascii="Garamond" w:hAnsi="Garamond"/>
                <w:b/>
                <w:sz w:val="22"/>
                <w:szCs w:val="22"/>
                <w:lang w:eastAsia="en-US"/>
              </w:rPr>
              <w:t>School Level</w:t>
            </w:r>
          </w:p>
        </w:tc>
        <w:tc>
          <w:tcPr>
            <w:tcW w:w="5732" w:type="dxa"/>
            <w:shd w:val="clear" w:color="auto" w:fill="auto"/>
          </w:tcPr>
          <w:p w14:paraId="3E19839E" w14:textId="77777777" w:rsidR="00FC400B" w:rsidRPr="00165A8F" w:rsidRDefault="00FC400B" w:rsidP="00165A8F">
            <w:pPr>
              <w:pStyle w:val="MediumGrid1-Accent21"/>
              <w:shd w:val="clear" w:color="auto" w:fill="FFFFFF" w:themeFill="background1"/>
              <w:rPr>
                <w:rFonts w:ascii="Garamond" w:hAnsi="Garamond"/>
                <w:sz w:val="22"/>
                <w:szCs w:val="22"/>
                <w:lang w:eastAsia="en-US"/>
              </w:rPr>
            </w:pPr>
          </w:p>
        </w:tc>
      </w:tr>
      <w:tr w:rsidR="00FC400B" w:rsidRPr="00165A8F" w14:paraId="617E0F56" w14:textId="77777777" w:rsidTr="00FC41B3">
        <w:tc>
          <w:tcPr>
            <w:tcW w:w="3510" w:type="dxa"/>
            <w:shd w:val="clear" w:color="auto" w:fill="auto"/>
          </w:tcPr>
          <w:p w14:paraId="36AB4CC6" w14:textId="77777777" w:rsidR="00FC400B" w:rsidRPr="00165A8F" w:rsidRDefault="00FC400B" w:rsidP="00165A8F">
            <w:pPr>
              <w:pStyle w:val="MediumGrid1-Accent21"/>
              <w:shd w:val="clear" w:color="auto" w:fill="FFFFFF" w:themeFill="background1"/>
              <w:spacing w:after="0"/>
              <w:ind w:left="0"/>
              <w:jc w:val="both"/>
              <w:rPr>
                <w:rFonts w:ascii="Garamond" w:hAnsi="Garamond"/>
                <w:sz w:val="22"/>
                <w:szCs w:val="22"/>
                <w:lang w:eastAsia="en-US"/>
              </w:rPr>
            </w:pPr>
            <w:r w:rsidRPr="00165A8F">
              <w:rPr>
                <w:rFonts w:ascii="Garamond" w:hAnsi="Garamond"/>
                <w:sz w:val="22"/>
                <w:szCs w:val="22"/>
                <w:lang w:eastAsia="en-US"/>
              </w:rPr>
              <w:t>Head Teacher</w:t>
            </w:r>
          </w:p>
        </w:tc>
        <w:tc>
          <w:tcPr>
            <w:tcW w:w="5732" w:type="dxa"/>
            <w:shd w:val="clear" w:color="auto" w:fill="auto"/>
          </w:tcPr>
          <w:p w14:paraId="64AD242A" w14:textId="77777777" w:rsidR="00FC400B" w:rsidRPr="00165A8F" w:rsidRDefault="00FC400B" w:rsidP="00165A8F">
            <w:pPr>
              <w:pStyle w:val="MediumGrid1-Accent21"/>
              <w:numPr>
                <w:ilvl w:val="0"/>
                <w:numId w:val="10"/>
              </w:numPr>
              <w:shd w:val="clear" w:color="auto" w:fill="FFFFFF" w:themeFill="background1"/>
              <w:spacing w:after="0" w:line="240" w:lineRule="auto"/>
              <w:ind w:left="357" w:hanging="357"/>
              <w:rPr>
                <w:rFonts w:ascii="Garamond" w:hAnsi="Garamond"/>
                <w:sz w:val="22"/>
                <w:szCs w:val="22"/>
                <w:lang w:eastAsia="en-US"/>
              </w:rPr>
            </w:pPr>
            <w:r w:rsidRPr="00165A8F">
              <w:rPr>
                <w:rFonts w:ascii="Garamond" w:hAnsi="Garamond"/>
                <w:sz w:val="22"/>
                <w:szCs w:val="22"/>
                <w:lang w:eastAsia="en-US"/>
              </w:rPr>
              <w:t>Quality of works delivered by contractors</w:t>
            </w:r>
          </w:p>
          <w:p w14:paraId="61515019" w14:textId="77777777" w:rsidR="00FC400B" w:rsidRPr="00165A8F" w:rsidRDefault="00FC400B" w:rsidP="00165A8F">
            <w:pPr>
              <w:pStyle w:val="MediumGrid1-Accent21"/>
              <w:numPr>
                <w:ilvl w:val="0"/>
                <w:numId w:val="10"/>
              </w:numPr>
              <w:shd w:val="clear" w:color="auto" w:fill="FFFFFF" w:themeFill="background1"/>
              <w:spacing w:after="0" w:line="240" w:lineRule="auto"/>
              <w:ind w:left="357" w:hanging="357"/>
              <w:rPr>
                <w:rFonts w:ascii="Garamond" w:hAnsi="Garamond"/>
                <w:sz w:val="22"/>
                <w:szCs w:val="22"/>
                <w:lang w:eastAsia="en-US"/>
              </w:rPr>
            </w:pPr>
            <w:r w:rsidRPr="00165A8F">
              <w:rPr>
                <w:rFonts w:ascii="Garamond" w:hAnsi="Garamond"/>
                <w:sz w:val="22"/>
                <w:szCs w:val="22"/>
                <w:lang w:eastAsia="en-US"/>
              </w:rPr>
              <w:t>Quality of teaching</w:t>
            </w:r>
          </w:p>
          <w:p w14:paraId="077ABE0E" w14:textId="77777777" w:rsidR="00FC400B" w:rsidRPr="00165A8F" w:rsidRDefault="00FC400B" w:rsidP="00165A8F">
            <w:pPr>
              <w:pStyle w:val="MediumGrid1-Accent21"/>
              <w:numPr>
                <w:ilvl w:val="0"/>
                <w:numId w:val="10"/>
              </w:numPr>
              <w:shd w:val="clear" w:color="auto" w:fill="FFFFFF" w:themeFill="background1"/>
              <w:spacing w:after="0" w:line="240" w:lineRule="auto"/>
              <w:ind w:left="357" w:hanging="357"/>
              <w:rPr>
                <w:rFonts w:ascii="Garamond" w:hAnsi="Garamond"/>
                <w:sz w:val="22"/>
                <w:szCs w:val="22"/>
                <w:lang w:eastAsia="en-US"/>
              </w:rPr>
            </w:pPr>
            <w:r w:rsidRPr="00165A8F">
              <w:rPr>
                <w:rFonts w:ascii="Garamond" w:hAnsi="Garamond"/>
                <w:sz w:val="22"/>
                <w:szCs w:val="22"/>
                <w:lang w:eastAsia="en-US"/>
              </w:rPr>
              <w:t>Teacher absenteeism</w:t>
            </w:r>
          </w:p>
          <w:p w14:paraId="0AD9D2F1" w14:textId="77777777" w:rsidR="00FC400B" w:rsidRPr="00165A8F" w:rsidRDefault="00FC400B" w:rsidP="00165A8F">
            <w:pPr>
              <w:pStyle w:val="MediumGrid1-Accent21"/>
              <w:numPr>
                <w:ilvl w:val="0"/>
                <w:numId w:val="10"/>
              </w:numPr>
              <w:shd w:val="clear" w:color="auto" w:fill="FFFFFF" w:themeFill="background1"/>
              <w:spacing w:after="0" w:line="240" w:lineRule="auto"/>
              <w:ind w:left="357" w:hanging="357"/>
              <w:rPr>
                <w:rFonts w:ascii="Garamond" w:hAnsi="Garamond"/>
                <w:sz w:val="22"/>
                <w:szCs w:val="22"/>
                <w:lang w:eastAsia="en-US"/>
              </w:rPr>
            </w:pPr>
            <w:r w:rsidRPr="00165A8F">
              <w:rPr>
                <w:rFonts w:ascii="Garamond" w:hAnsi="Garamond"/>
                <w:sz w:val="22"/>
                <w:szCs w:val="22"/>
                <w:lang w:val="en-US" w:eastAsia="en-US"/>
              </w:rPr>
              <w:t>Other issues relating to behavior of school staff, SMC and contractors</w:t>
            </w:r>
          </w:p>
        </w:tc>
      </w:tr>
      <w:tr w:rsidR="00FC400B" w:rsidRPr="00165A8F" w14:paraId="42655915" w14:textId="77777777" w:rsidTr="00FC41B3">
        <w:tc>
          <w:tcPr>
            <w:tcW w:w="3510" w:type="dxa"/>
            <w:shd w:val="clear" w:color="auto" w:fill="auto"/>
          </w:tcPr>
          <w:p w14:paraId="3C1F4164" w14:textId="77777777" w:rsidR="00FC400B" w:rsidRPr="00165A8F" w:rsidRDefault="00FC400B" w:rsidP="00165A8F">
            <w:pPr>
              <w:pStyle w:val="MediumGrid1-Accent21"/>
              <w:shd w:val="clear" w:color="auto" w:fill="FFFFFF" w:themeFill="background1"/>
              <w:spacing w:after="0"/>
              <w:ind w:left="0"/>
              <w:jc w:val="both"/>
              <w:rPr>
                <w:rFonts w:ascii="Garamond" w:hAnsi="Garamond"/>
                <w:sz w:val="22"/>
                <w:szCs w:val="22"/>
                <w:lang w:eastAsia="en-US"/>
              </w:rPr>
            </w:pPr>
            <w:r w:rsidRPr="00165A8F">
              <w:rPr>
                <w:rFonts w:ascii="Garamond" w:hAnsi="Garamond"/>
                <w:sz w:val="22"/>
                <w:szCs w:val="22"/>
                <w:lang w:eastAsia="en-US"/>
              </w:rPr>
              <w:t>School Management Committee/</w:t>
            </w:r>
          </w:p>
          <w:p w14:paraId="161C696E" w14:textId="77777777" w:rsidR="00FC400B" w:rsidRPr="00165A8F" w:rsidRDefault="00FC400B" w:rsidP="00165A8F">
            <w:pPr>
              <w:pStyle w:val="MediumGrid1-Accent21"/>
              <w:shd w:val="clear" w:color="auto" w:fill="FFFFFF" w:themeFill="background1"/>
              <w:spacing w:after="0"/>
              <w:ind w:left="0"/>
              <w:jc w:val="both"/>
              <w:rPr>
                <w:rFonts w:ascii="Garamond" w:hAnsi="Garamond"/>
                <w:sz w:val="22"/>
                <w:szCs w:val="22"/>
                <w:lang w:eastAsia="en-US"/>
              </w:rPr>
            </w:pPr>
            <w:r w:rsidRPr="00165A8F">
              <w:rPr>
                <w:rFonts w:ascii="Garamond" w:hAnsi="Garamond"/>
                <w:sz w:val="22"/>
                <w:szCs w:val="22"/>
                <w:lang w:eastAsia="en-US"/>
              </w:rPr>
              <w:t>Board of Governors</w:t>
            </w:r>
          </w:p>
        </w:tc>
        <w:tc>
          <w:tcPr>
            <w:tcW w:w="5732" w:type="dxa"/>
            <w:shd w:val="clear" w:color="auto" w:fill="auto"/>
          </w:tcPr>
          <w:p w14:paraId="5B055B1B" w14:textId="77777777" w:rsidR="00FC400B" w:rsidRPr="00165A8F" w:rsidRDefault="00FC400B" w:rsidP="00165A8F">
            <w:pPr>
              <w:pStyle w:val="MediumGrid1-Accent21"/>
              <w:numPr>
                <w:ilvl w:val="0"/>
                <w:numId w:val="10"/>
              </w:numPr>
              <w:shd w:val="clear" w:color="auto" w:fill="FFFFFF" w:themeFill="background1"/>
              <w:spacing w:after="0" w:line="240" w:lineRule="auto"/>
              <w:ind w:left="357" w:hanging="357"/>
              <w:rPr>
                <w:rFonts w:ascii="Garamond" w:hAnsi="Garamond"/>
                <w:sz w:val="22"/>
                <w:szCs w:val="22"/>
                <w:lang w:eastAsia="en-US"/>
              </w:rPr>
            </w:pPr>
            <w:r w:rsidRPr="00165A8F">
              <w:rPr>
                <w:rFonts w:ascii="Garamond" w:hAnsi="Garamond"/>
                <w:sz w:val="22"/>
                <w:szCs w:val="22"/>
                <w:lang w:eastAsia="en-US"/>
              </w:rPr>
              <w:t>Corruption and misuse of funds</w:t>
            </w:r>
          </w:p>
          <w:p w14:paraId="7784F2D9" w14:textId="77777777" w:rsidR="00FC400B" w:rsidRPr="00165A8F" w:rsidRDefault="00FC400B" w:rsidP="00165A8F">
            <w:pPr>
              <w:pStyle w:val="MediumGrid1-Accent21"/>
              <w:numPr>
                <w:ilvl w:val="0"/>
                <w:numId w:val="10"/>
              </w:numPr>
              <w:shd w:val="clear" w:color="auto" w:fill="FFFFFF" w:themeFill="background1"/>
              <w:spacing w:after="0" w:line="240" w:lineRule="auto"/>
              <w:ind w:left="357" w:hanging="357"/>
              <w:rPr>
                <w:rFonts w:ascii="Garamond" w:hAnsi="Garamond"/>
                <w:sz w:val="22"/>
                <w:szCs w:val="22"/>
                <w:lang w:eastAsia="en-US"/>
              </w:rPr>
            </w:pPr>
            <w:r w:rsidRPr="00165A8F">
              <w:rPr>
                <w:rFonts w:ascii="Garamond" w:hAnsi="Garamond"/>
                <w:sz w:val="22"/>
                <w:szCs w:val="22"/>
                <w:lang w:val="en-US" w:eastAsia="en-US"/>
              </w:rPr>
              <w:t>Teacher absenteeism</w:t>
            </w:r>
          </w:p>
        </w:tc>
      </w:tr>
      <w:tr w:rsidR="00FC400B" w:rsidRPr="00165A8F" w14:paraId="52F2B556" w14:textId="77777777" w:rsidTr="00FC41B3">
        <w:tc>
          <w:tcPr>
            <w:tcW w:w="3510" w:type="dxa"/>
            <w:shd w:val="clear" w:color="auto" w:fill="auto"/>
          </w:tcPr>
          <w:p w14:paraId="451743FC" w14:textId="77777777" w:rsidR="00FC400B" w:rsidRPr="00165A8F" w:rsidRDefault="00FC400B" w:rsidP="00165A8F">
            <w:pPr>
              <w:pStyle w:val="MediumGrid1-Accent21"/>
              <w:shd w:val="clear" w:color="auto" w:fill="FFFFFF" w:themeFill="background1"/>
              <w:spacing w:after="0"/>
              <w:ind w:left="0"/>
              <w:jc w:val="both"/>
              <w:rPr>
                <w:rFonts w:ascii="Garamond" w:hAnsi="Garamond"/>
                <w:sz w:val="22"/>
                <w:szCs w:val="22"/>
                <w:lang w:eastAsia="en-US"/>
              </w:rPr>
            </w:pPr>
            <w:r w:rsidRPr="00165A8F">
              <w:rPr>
                <w:rFonts w:ascii="Garamond" w:hAnsi="Garamond"/>
                <w:sz w:val="22"/>
                <w:szCs w:val="22"/>
                <w:lang w:eastAsia="en-US"/>
              </w:rPr>
              <w:t xml:space="preserve">School based counsellors </w:t>
            </w:r>
          </w:p>
        </w:tc>
        <w:tc>
          <w:tcPr>
            <w:tcW w:w="5732" w:type="dxa"/>
            <w:shd w:val="clear" w:color="auto" w:fill="auto"/>
          </w:tcPr>
          <w:p w14:paraId="2897EDB8" w14:textId="77777777" w:rsidR="00FC400B" w:rsidRPr="00165A8F" w:rsidRDefault="00FC400B" w:rsidP="00165A8F">
            <w:pPr>
              <w:pStyle w:val="MediumGrid1-Accent21"/>
              <w:numPr>
                <w:ilvl w:val="0"/>
                <w:numId w:val="10"/>
              </w:numPr>
              <w:shd w:val="clear" w:color="auto" w:fill="FFFFFF" w:themeFill="background1"/>
              <w:spacing w:after="0" w:line="240" w:lineRule="auto"/>
              <w:ind w:left="357" w:hanging="357"/>
              <w:rPr>
                <w:rFonts w:ascii="Garamond" w:hAnsi="Garamond"/>
                <w:sz w:val="22"/>
                <w:szCs w:val="22"/>
                <w:lang w:eastAsia="en-US"/>
              </w:rPr>
            </w:pPr>
            <w:r w:rsidRPr="00165A8F">
              <w:rPr>
                <w:rFonts w:ascii="Garamond" w:hAnsi="Garamond"/>
                <w:sz w:val="22"/>
                <w:szCs w:val="22"/>
                <w:lang w:eastAsia="en-US"/>
              </w:rPr>
              <w:t>Bullying</w:t>
            </w:r>
          </w:p>
          <w:p w14:paraId="67877725" w14:textId="77777777" w:rsidR="00FC400B" w:rsidRPr="00165A8F" w:rsidRDefault="00FC400B" w:rsidP="00165A8F">
            <w:pPr>
              <w:pStyle w:val="MediumGrid1-Accent21"/>
              <w:numPr>
                <w:ilvl w:val="0"/>
                <w:numId w:val="10"/>
              </w:numPr>
              <w:shd w:val="clear" w:color="auto" w:fill="FFFFFF" w:themeFill="background1"/>
              <w:spacing w:after="0" w:line="240" w:lineRule="auto"/>
              <w:ind w:left="357" w:hanging="357"/>
              <w:rPr>
                <w:rFonts w:ascii="Garamond" w:hAnsi="Garamond"/>
                <w:sz w:val="22"/>
                <w:szCs w:val="22"/>
                <w:lang w:eastAsia="en-US"/>
              </w:rPr>
            </w:pPr>
            <w:r w:rsidRPr="00165A8F">
              <w:rPr>
                <w:rFonts w:ascii="Garamond" w:hAnsi="Garamond"/>
                <w:sz w:val="22"/>
                <w:szCs w:val="22"/>
                <w:lang w:val="en-US" w:eastAsia="en-US"/>
              </w:rPr>
              <w:t>Violence against and abuse of children by teachers, staff, contracted labor</w:t>
            </w:r>
          </w:p>
        </w:tc>
      </w:tr>
      <w:tr w:rsidR="00FC400B" w:rsidRPr="00165A8F" w14:paraId="1C3EA5FC" w14:textId="77777777" w:rsidTr="00FC41B3">
        <w:tc>
          <w:tcPr>
            <w:tcW w:w="3510" w:type="dxa"/>
            <w:shd w:val="clear" w:color="auto" w:fill="auto"/>
          </w:tcPr>
          <w:p w14:paraId="4423777D" w14:textId="77777777" w:rsidR="00FC400B" w:rsidRPr="00165A8F" w:rsidRDefault="00FC400B" w:rsidP="00165A8F">
            <w:pPr>
              <w:pStyle w:val="MediumGrid1-Accent21"/>
              <w:shd w:val="clear" w:color="auto" w:fill="FFFFFF" w:themeFill="background1"/>
              <w:spacing w:after="0"/>
              <w:ind w:left="0"/>
              <w:jc w:val="both"/>
              <w:rPr>
                <w:rFonts w:ascii="Garamond" w:hAnsi="Garamond"/>
                <w:b/>
                <w:sz w:val="22"/>
                <w:szCs w:val="22"/>
                <w:lang w:eastAsia="en-US"/>
              </w:rPr>
            </w:pPr>
            <w:r w:rsidRPr="00165A8F">
              <w:rPr>
                <w:rFonts w:ascii="Garamond" w:hAnsi="Garamond"/>
                <w:b/>
                <w:sz w:val="22"/>
                <w:szCs w:val="22"/>
                <w:lang w:eastAsia="en-US"/>
              </w:rPr>
              <w:t>LG Level</w:t>
            </w:r>
          </w:p>
        </w:tc>
        <w:tc>
          <w:tcPr>
            <w:tcW w:w="5732" w:type="dxa"/>
            <w:shd w:val="clear" w:color="auto" w:fill="auto"/>
          </w:tcPr>
          <w:p w14:paraId="1FABC8AF" w14:textId="77777777" w:rsidR="00FC400B" w:rsidRPr="00165A8F" w:rsidRDefault="00FC400B" w:rsidP="00165A8F">
            <w:pPr>
              <w:pStyle w:val="MediumGrid1-Accent21"/>
              <w:shd w:val="clear" w:color="auto" w:fill="FFFFFF" w:themeFill="background1"/>
              <w:ind w:left="357"/>
              <w:rPr>
                <w:rFonts w:ascii="Garamond" w:hAnsi="Garamond"/>
                <w:sz w:val="22"/>
                <w:szCs w:val="22"/>
                <w:lang w:val="en-US" w:eastAsia="en-US"/>
              </w:rPr>
            </w:pPr>
          </w:p>
        </w:tc>
      </w:tr>
      <w:tr w:rsidR="00FC400B" w:rsidRPr="00165A8F" w14:paraId="7EDE8EE4" w14:textId="77777777" w:rsidTr="00FC41B3">
        <w:tc>
          <w:tcPr>
            <w:tcW w:w="3510" w:type="dxa"/>
            <w:shd w:val="clear" w:color="auto" w:fill="auto"/>
          </w:tcPr>
          <w:p w14:paraId="2A72882B" w14:textId="77777777" w:rsidR="00FC400B" w:rsidRPr="00165A8F" w:rsidRDefault="00FC400B" w:rsidP="00165A8F">
            <w:pPr>
              <w:pStyle w:val="MediumGrid1-Accent21"/>
              <w:shd w:val="clear" w:color="auto" w:fill="FFFFFF" w:themeFill="background1"/>
              <w:spacing w:after="0"/>
              <w:ind w:left="0"/>
              <w:jc w:val="both"/>
              <w:rPr>
                <w:rFonts w:ascii="Garamond" w:hAnsi="Garamond"/>
                <w:sz w:val="22"/>
                <w:szCs w:val="22"/>
                <w:lang w:eastAsia="en-US"/>
              </w:rPr>
            </w:pPr>
            <w:r w:rsidRPr="00165A8F">
              <w:rPr>
                <w:rFonts w:ascii="Garamond" w:hAnsi="Garamond"/>
                <w:sz w:val="22"/>
                <w:szCs w:val="22"/>
                <w:lang w:eastAsia="en-US"/>
              </w:rPr>
              <w:t>LG Councillors</w:t>
            </w:r>
          </w:p>
        </w:tc>
        <w:tc>
          <w:tcPr>
            <w:tcW w:w="5732" w:type="dxa"/>
            <w:shd w:val="clear" w:color="auto" w:fill="auto"/>
          </w:tcPr>
          <w:p w14:paraId="06DEA860" w14:textId="77777777" w:rsidR="00FC400B" w:rsidRPr="00165A8F" w:rsidRDefault="00FC400B" w:rsidP="00165A8F">
            <w:pPr>
              <w:pStyle w:val="MediumGrid1-Accent21"/>
              <w:numPr>
                <w:ilvl w:val="0"/>
                <w:numId w:val="10"/>
              </w:numPr>
              <w:shd w:val="clear" w:color="auto" w:fill="FFFFFF" w:themeFill="background1"/>
              <w:spacing w:after="0" w:line="240" w:lineRule="auto"/>
              <w:ind w:left="357" w:hanging="357"/>
              <w:rPr>
                <w:rFonts w:ascii="Garamond" w:hAnsi="Garamond"/>
                <w:sz w:val="22"/>
                <w:szCs w:val="22"/>
                <w:lang w:eastAsia="en-US"/>
              </w:rPr>
            </w:pPr>
            <w:r w:rsidRPr="00165A8F">
              <w:rPr>
                <w:rFonts w:ascii="Garamond" w:hAnsi="Garamond"/>
                <w:sz w:val="22"/>
                <w:szCs w:val="22"/>
                <w:lang w:val="en-US" w:eastAsia="en-US"/>
              </w:rPr>
              <w:t>Violence against and abuse of children by teachers, staff, contracted labor</w:t>
            </w:r>
          </w:p>
          <w:p w14:paraId="26EE1AAE" w14:textId="77777777" w:rsidR="00FC400B" w:rsidRPr="00165A8F" w:rsidRDefault="00FC400B" w:rsidP="00165A8F">
            <w:pPr>
              <w:pStyle w:val="MediumGrid1-Accent21"/>
              <w:numPr>
                <w:ilvl w:val="0"/>
                <w:numId w:val="10"/>
              </w:numPr>
              <w:shd w:val="clear" w:color="auto" w:fill="FFFFFF" w:themeFill="background1"/>
              <w:spacing w:after="0" w:line="240" w:lineRule="auto"/>
              <w:ind w:left="357" w:hanging="357"/>
              <w:rPr>
                <w:rFonts w:ascii="Garamond" w:hAnsi="Garamond"/>
                <w:sz w:val="22"/>
                <w:szCs w:val="22"/>
                <w:lang w:eastAsia="en-US"/>
              </w:rPr>
            </w:pPr>
            <w:r w:rsidRPr="00165A8F">
              <w:rPr>
                <w:rFonts w:ascii="Garamond" w:hAnsi="Garamond"/>
                <w:sz w:val="22"/>
                <w:szCs w:val="22"/>
                <w:lang w:eastAsia="en-US"/>
              </w:rPr>
              <w:t>Selection of school infrastructure not in line with guidelines</w:t>
            </w:r>
          </w:p>
          <w:p w14:paraId="17825AB5" w14:textId="77777777" w:rsidR="00FC400B" w:rsidRPr="00165A8F" w:rsidRDefault="00FC400B" w:rsidP="00165A8F">
            <w:pPr>
              <w:pStyle w:val="MediumGrid1-Accent21"/>
              <w:numPr>
                <w:ilvl w:val="0"/>
                <w:numId w:val="10"/>
              </w:numPr>
              <w:shd w:val="clear" w:color="auto" w:fill="FFFFFF" w:themeFill="background1"/>
              <w:spacing w:after="0" w:line="240" w:lineRule="auto"/>
              <w:ind w:left="357" w:hanging="357"/>
              <w:rPr>
                <w:rFonts w:ascii="Garamond" w:hAnsi="Garamond"/>
                <w:sz w:val="22"/>
                <w:szCs w:val="22"/>
                <w:lang w:eastAsia="en-US"/>
              </w:rPr>
            </w:pPr>
            <w:r w:rsidRPr="00165A8F">
              <w:rPr>
                <w:rFonts w:ascii="Garamond" w:hAnsi="Garamond"/>
                <w:sz w:val="22"/>
                <w:szCs w:val="22"/>
                <w:lang w:eastAsia="en-US"/>
              </w:rPr>
              <w:t>Quality of teaching and teacher absenteeism</w:t>
            </w:r>
          </w:p>
        </w:tc>
      </w:tr>
      <w:tr w:rsidR="00FC400B" w:rsidRPr="00165A8F" w14:paraId="30CDE29B" w14:textId="77777777" w:rsidTr="00FC41B3">
        <w:tc>
          <w:tcPr>
            <w:tcW w:w="3510" w:type="dxa"/>
            <w:shd w:val="clear" w:color="auto" w:fill="auto"/>
          </w:tcPr>
          <w:p w14:paraId="3B1CC96C" w14:textId="77777777" w:rsidR="00FC400B" w:rsidRPr="00165A8F" w:rsidRDefault="00FC400B" w:rsidP="00165A8F">
            <w:pPr>
              <w:pStyle w:val="MediumGrid1-Accent21"/>
              <w:shd w:val="clear" w:color="auto" w:fill="FFFFFF" w:themeFill="background1"/>
              <w:spacing w:after="0"/>
              <w:ind w:left="0"/>
              <w:jc w:val="both"/>
              <w:rPr>
                <w:rFonts w:ascii="Garamond" w:hAnsi="Garamond"/>
                <w:sz w:val="22"/>
                <w:szCs w:val="22"/>
                <w:lang w:eastAsia="en-US"/>
              </w:rPr>
            </w:pPr>
            <w:r w:rsidRPr="00165A8F">
              <w:rPr>
                <w:rFonts w:ascii="Garamond" w:hAnsi="Garamond"/>
                <w:sz w:val="22"/>
                <w:szCs w:val="22"/>
                <w:lang w:eastAsia="en-US"/>
              </w:rPr>
              <w:lastRenderedPageBreak/>
              <w:t xml:space="preserve">LG Education Office </w:t>
            </w:r>
          </w:p>
        </w:tc>
        <w:tc>
          <w:tcPr>
            <w:tcW w:w="5732" w:type="dxa"/>
            <w:shd w:val="clear" w:color="auto" w:fill="auto"/>
          </w:tcPr>
          <w:p w14:paraId="5A68132B" w14:textId="77777777" w:rsidR="00FC400B" w:rsidRPr="00165A8F" w:rsidRDefault="00FC400B" w:rsidP="00165A8F">
            <w:pPr>
              <w:pStyle w:val="MediumGrid1-Accent21"/>
              <w:numPr>
                <w:ilvl w:val="0"/>
                <w:numId w:val="10"/>
              </w:numPr>
              <w:shd w:val="clear" w:color="auto" w:fill="FFFFFF" w:themeFill="background1"/>
              <w:spacing w:after="0" w:line="240" w:lineRule="auto"/>
              <w:ind w:left="357" w:hanging="357"/>
              <w:rPr>
                <w:rFonts w:ascii="Garamond" w:hAnsi="Garamond"/>
                <w:sz w:val="22"/>
                <w:szCs w:val="22"/>
                <w:lang w:eastAsia="en-US"/>
              </w:rPr>
            </w:pPr>
            <w:r w:rsidRPr="00165A8F">
              <w:rPr>
                <w:rFonts w:ascii="Garamond" w:hAnsi="Garamond"/>
                <w:sz w:val="22"/>
                <w:szCs w:val="22"/>
                <w:lang w:eastAsia="en-US"/>
              </w:rPr>
              <w:t>Quality of works delivered by contractors</w:t>
            </w:r>
          </w:p>
          <w:p w14:paraId="65B437C7" w14:textId="77777777" w:rsidR="00FC400B" w:rsidRPr="00165A8F" w:rsidRDefault="00FC400B" w:rsidP="00165A8F">
            <w:pPr>
              <w:pStyle w:val="MediumGrid1-Accent21"/>
              <w:numPr>
                <w:ilvl w:val="0"/>
                <w:numId w:val="10"/>
              </w:numPr>
              <w:shd w:val="clear" w:color="auto" w:fill="FFFFFF" w:themeFill="background1"/>
              <w:spacing w:after="0" w:line="240" w:lineRule="auto"/>
              <w:ind w:left="357" w:hanging="357"/>
              <w:rPr>
                <w:rFonts w:ascii="Garamond" w:hAnsi="Garamond"/>
                <w:sz w:val="22"/>
                <w:szCs w:val="22"/>
                <w:lang w:eastAsia="en-US"/>
              </w:rPr>
            </w:pPr>
            <w:r w:rsidRPr="00165A8F">
              <w:rPr>
                <w:rFonts w:ascii="Garamond" w:hAnsi="Garamond"/>
                <w:sz w:val="22"/>
                <w:szCs w:val="22"/>
                <w:lang w:eastAsia="en-US"/>
              </w:rPr>
              <w:t>Condition of school infrastructure and facilities</w:t>
            </w:r>
          </w:p>
          <w:p w14:paraId="4DCCC15B" w14:textId="77777777" w:rsidR="00FC400B" w:rsidRPr="00165A8F" w:rsidRDefault="00FC400B" w:rsidP="00165A8F">
            <w:pPr>
              <w:pStyle w:val="MediumGrid1-Accent21"/>
              <w:numPr>
                <w:ilvl w:val="0"/>
                <w:numId w:val="10"/>
              </w:numPr>
              <w:shd w:val="clear" w:color="auto" w:fill="FFFFFF" w:themeFill="background1"/>
              <w:spacing w:after="0" w:line="240" w:lineRule="auto"/>
              <w:ind w:left="357" w:hanging="357"/>
              <w:rPr>
                <w:rFonts w:ascii="Garamond" w:hAnsi="Garamond"/>
                <w:sz w:val="22"/>
                <w:szCs w:val="22"/>
                <w:lang w:eastAsia="en-US"/>
              </w:rPr>
            </w:pPr>
            <w:r w:rsidRPr="00165A8F">
              <w:rPr>
                <w:rFonts w:ascii="Garamond" w:hAnsi="Garamond"/>
                <w:sz w:val="22"/>
                <w:szCs w:val="22"/>
                <w:lang w:eastAsia="en-US"/>
              </w:rPr>
              <w:t>Quality of teaching</w:t>
            </w:r>
          </w:p>
          <w:p w14:paraId="4322A7C2" w14:textId="77777777" w:rsidR="00FC400B" w:rsidRPr="00165A8F" w:rsidRDefault="00FC400B" w:rsidP="00165A8F">
            <w:pPr>
              <w:pStyle w:val="MediumGrid1-Accent21"/>
              <w:numPr>
                <w:ilvl w:val="0"/>
                <w:numId w:val="10"/>
              </w:numPr>
              <w:shd w:val="clear" w:color="auto" w:fill="FFFFFF" w:themeFill="background1"/>
              <w:spacing w:after="0" w:line="240" w:lineRule="auto"/>
              <w:ind w:left="357" w:hanging="357"/>
              <w:rPr>
                <w:rFonts w:ascii="Garamond" w:hAnsi="Garamond"/>
                <w:sz w:val="22"/>
                <w:szCs w:val="22"/>
                <w:lang w:eastAsia="en-US"/>
              </w:rPr>
            </w:pPr>
            <w:r w:rsidRPr="00165A8F">
              <w:rPr>
                <w:rFonts w:ascii="Garamond" w:hAnsi="Garamond"/>
                <w:sz w:val="22"/>
                <w:szCs w:val="22"/>
                <w:lang w:eastAsia="en-US"/>
              </w:rPr>
              <w:t>Functioning of the School Management Committee</w:t>
            </w:r>
          </w:p>
          <w:p w14:paraId="238AA64E" w14:textId="77777777" w:rsidR="00FC400B" w:rsidRPr="00165A8F" w:rsidRDefault="00FC400B" w:rsidP="00165A8F">
            <w:pPr>
              <w:pStyle w:val="MediumGrid1-Accent21"/>
              <w:numPr>
                <w:ilvl w:val="0"/>
                <w:numId w:val="10"/>
              </w:numPr>
              <w:shd w:val="clear" w:color="auto" w:fill="FFFFFF" w:themeFill="background1"/>
              <w:spacing w:after="0" w:line="240" w:lineRule="auto"/>
              <w:ind w:left="357" w:hanging="357"/>
              <w:rPr>
                <w:rFonts w:ascii="Garamond" w:hAnsi="Garamond"/>
                <w:sz w:val="22"/>
                <w:szCs w:val="22"/>
                <w:lang w:eastAsia="en-US"/>
              </w:rPr>
            </w:pPr>
            <w:r w:rsidRPr="00165A8F">
              <w:rPr>
                <w:rFonts w:ascii="Garamond" w:hAnsi="Garamond"/>
                <w:sz w:val="22"/>
                <w:szCs w:val="22"/>
                <w:lang w:eastAsia="en-US"/>
              </w:rPr>
              <w:t>Corruption and misuse of funds</w:t>
            </w:r>
          </w:p>
          <w:p w14:paraId="191AB63C" w14:textId="77777777" w:rsidR="00FC400B" w:rsidRPr="00165A8F" w:rsidRDefault="00FC400B" w:rsidP="00165A8F">
            <w:pPr>
              <w:pStyle w:val="MediumGrid1-Accent21"/>
              <w:numPr>
                <w:ilvl w:val="0"/>
                <w:numId w:val="10"/>
              </w:numPr>
              <w:shd w:val="clear" w:color="auto" w:fill="FFFFFF" w:themeFill="background1"/>
              <w:spacing w:after="0" w:line="240" w:lineRule="auto"/>
              <w:ind w:left="357" w:hanging="357"/>
              <w:rPr>
                <w:rFonts w:ascii="Garamond" w:hAnsi="Garamond"/>
                <w:sz w:val="22"/>
                <w:szCs w:val="22"/>
                <w:lang w:eastAsia="en-US"/>
              </w:rPr>
            </w:pPr>
            <w:r w:rsidRPr="00165A8F">
              <w:rPr>
                <w:rFonts w:ascii="Garamond" w:hAnsi="Garamond"/>
                <w:sz w:val="22"/>
                <w:szCs w:val="22"/>
                <w:lang w:val="en-US" w:eastAsia="en-US"/>
              </w:rPr>
              <w:t>Other issues relating to behavior of school staff, SMC and contractors</w:t>
            </w:r>
          </w:p>
        </w:tc>
      </w:tr>
      <w:tr w:rsidR="00FC400B" w:rsidRPr="00165A8F" w14:paraId="05BBCC49" w14:textId="77777777" w:rsidTr="00FC41B3">
        <w:tc>
          <w:tcPr>
            <w:tcW w:w="3510" w:type="dxa"/>
            <w:shd w:val="clear" w:color="auto" w:fill="auto"/>
          </w:tcPr>
          <w:p w14:paraId="657B20BC" w14:textId="77777777" w:rsidR="00FC400B" w:rsidRPr="00165A8F" w:rsidRDefault="00FC400B" w:rsidP="00165A8F">
            <w:pPr>
              <w:pStyle w:val="MediumGrid1-Accent21"/>
              <w:shd w:val="clear" w:color="auto" w:fill="FFFFFF" w:themeFill="background1"/>
              <w:spacing w:after="0"/>
              <w:ind w:left="0"/>
              <w:jc w:val="both"/>
              <w:rPr>
                <w:rFonts w:ascii="Garamond" w:hAnsi="Garamond"/>
                <w:sz w:val="22"/>
                <w:szCs w:val="22"/>
                <w:lang w:eastAsia="en-US"/>
              </w:rPr>
            </w:pPr>
            <w:r w:rsidRPr="00165A8F">
              <w:rPr>
                <w:rFonts w:ascii="Garamond" w:hAnsi="Garamond"/>
                <w:sz w:val="22"/>
                <w:szCs w:val="22"/>
                <w:lang w:eastAsia="en-US"/>
              </w:rPr>
              <w:t>District Land Board</w:t>
            </w:r>
          </w:p>
        </w:tc>
        <w:tc>
          <w:tcPr>
            <w:tcW w:w="5732" w:type="dxa"/>
            <w:shd w:val="clear" w:color="auto" w:fill="auto"/>
          </w:tcPr>
          <w:p w14:paraId="3FA3B0A0" w14:textId="77777777" w:rsidR="00FC400B" w:rsidRPr="00165A8F" w:rsidRDefault="00FC400B" w:rsidP="00165A8F">
            <w:pPr>
              <w:pStyle w:val="MediumGrid1-Accent21"/>
              <w:numPr>
                <w:ilvl w:val="0"/>
                <w:numId w:val="10"/>
              </w:numPr>
              <w:shd w:val="clear" w:color="auto" w:fill="FFFFFF" w:themeFill="background1"/>
              <w:spacing w:after="0" w:line="240" w:lineRule="auto"/>
              <w:ind w:left="357" w:hanging="357"/>
              <w:rPr>
                <w:rFonts w:ascii="Garamond" w:hAnsi="Garamond"/>
                <w:sz w:val="22"/>
                <w:szCs w:val="22"/>
                <w:lang w:eastAsia="en-US"/>
              </w:rPr>
            </w:pPr>
            <w:r w:rsidRPr="00165A8F">
              <w:rPr>
                <w:rFonts w:ascii="Garamond" w:hAnsi="Garamond"/>
                <w:sz w:val="22"/>
                <w:szCs w:val="22"/>
                <w:lang w:eastAsia="en-US"/>
              </w:rPr>
              <w:t>Complaints about land associated with schools and school infrastructure</w:t>
            </w:r>
          </w:p>
        </w:tc>
      </w:tr>
      <w:tr w:rsidR="00FC400B" w:rsidRPr="00165A8F" w14:paraId="2A9CCDEF" w14:textId="77777777" w:rsidTr="00FC41B3">
        <w:tc>
          <w:tcPr>
            <w:tcW w:w="3510" w:type="dxa"/>
            <w:shd w:val="clear" w:color="auto" w:fill="auto"/>
          </w:tcPr>
          <w:p w14:paraId="1098BE0D" w14:textId="77777777" w:rsidR="00FC400B" w:rsidRPr="00165A8F" w:rsidRDefault="00FC400B" w:rsidP="00165A8F">
            <w:pPr>
              <w:pStyle w:val="MediumGrid1-Accent21"/>
              <w:shd w:val="clear" w:color="auto" w:fill="FFFFFF" w:themeFill="background1"/>
              <w:spacing w:after="0"/>
              <w:ind w:left="0"/>
              <w:jc w:val="both"/>
              <w:rPr>
                <w:rFonts w:ascii="Garamond" w:hAnsi="Garamond"/>
                <w:b/>
                <w:sz w:val="22"/>
                <w:szCs w:val="22"/>
                <w:lang w:eastAsia="en-US"/>
              </w:rPr>
            </w:pPr>
            <w:r w:rsidRPr="00165A8F">
              <w:rPr>
                <w:rFonts w:ascii="Garamond" w:hAnsi="Garamond"/>
                <w:b/>
                <w:sz w:val="22"/>
                <w:szCs w:val="22"/>
                <w:lang w:eastAsia="en-US"/>
              </w:rPr>
              <w:t>National Institutions</w:t>
            </w:r>
          </w:p>
        </w:tc>
        <w:tc>
          <w:tcPr>
            <w:tcW w:w="5732" w:type="dxa"/>
            <w:shd w:val="clear" w:color="auto" w:fill="auto"/>
          </w:tcPr>
          <w:p w14:paraId="4EBFAEAC" w14:textId="77777777" w:rsidR="00FC400B" w:rsidRPr="00165A8F" w:rsidRDefault="00FC400B" w:rsidP="00165A8F">
            <w:pPr>
              <w:pStyle w:val="MediumGrid1-Accent21"/>
              <w:shd w:val="clear" w:color="auto" w:fill="FFFFFF" w:themeFill="background1"/>
              <w:ind w:left="357"/>
              <w:rPr>
                <w:rFonts w:ascii="Garamond" w:hAnsi="Garamond"/>
                <w:sz w:val="22"/>
                <w:szCs w:val="22"/>
                <w:lang w:eastAsia="en-US"/>
              </w:rPr>
            </w:pPr>
          </w:p>
        </w:tc>
      </w:tr>
      <w:tr w:rsidR="00FC400B" w:rsidRPr="00165A8F" w14:paraId="4BB42C83" w14:textId="77777777" w:rsidTr="00FC41B3">
        <w:tc>
          <w:tcPr>
            <w:tcW w:w="3510" w:type="dxa"/>
            <w:shd w:val="clear" w:color="auto" w:fill="auto"/>
          </w:tcPr>
          <w:p w14:paraId="5C950E4F" w14:textId="77777777" w:rsidR="00FC400B" w:rsidRPr="00165A8F" w:rsidRDefault="00FC400B" w:rsidP="00165A8F">
            <w:pPr>
              <w:pStyle w:val="MediumGrid1-Accent21"/>
              <w:shd w:val="clear" w:color="auto" w:fill="FFFFFF" w:themeFill="background1"/>
              <w:spacing w:after="0"/>
              <w:ind w:left="0"/>
              <w:jc w:val="both"/>
              <w:rPr>
                <w:rFonts w:ascii="Garamond" w:hAnsi="Garamond"/>
                <w:sz w:val="22"/>
                <w:szCs w:val="22"/>
                <w:lang w:eastAsia="en-US"/>
              </w:rPr>
            </w:pPr>
            <w:r w:rsidRPr="00165A8F">
              <w:rPr>
                <w:rFonts w:ascii="Garamond" w:hAnsi="Garamond"/>
                <w:sz w:val="22"/>
                <w:szCs w:val="22"/>
                <w:lang w:eastAsia="en-US"/>
              </w:rPr>
              <w:t>Police</w:t>
            </w:r>
          </w:p>
        </w:tc>
        <w:tc>
          <w:tcPr>
            <w:tcW w:w="5732" w:type="dxa"/>
            <w:shd w:val="clear" w:color="auto" w:fill="auto"/>
          </w:tcPr>
          <w:p w14:paraId="5D52C749" w14:textId="77777777" w:rsidR="00FC400B" w:rsidRPr="00165A8F" w:rsidRDefault="00FC400B" w:rsidP="00165A8F">
            <w:pPr>
              <w:pStyle w:val="MediumGrid1-Accent21"/>
              <w:numPr>
                <w:ilvl w:val="0"/>
                <w:numId w:val="24"/>
              </w:numPr>
              <w:shd w:val="clear" w:color="auto" w:fill="FFFFFF" w:themeFill="background1"/>
              <w:spacing w:after="0" w:line="240" w:lineRule="auto"/>
              <w:ind w:left="357" w:hanging="357"/>
              <w:jc w:val="both"/>
              <w:rPr>
                <w:rFonts w:ascii="Garamond" w:hAnsi="Garamond"/>
                <w:sz w:val="22"/>
                <w:szCs w:val="22"/>
                <w:lang w:eastAsia="en-US"/>
              </w:rPr>
            </w:pPr>
            <w:r w:rsidRPr="00165A8F">
              <w:rPr>
                <w:rFonts w:ascii="Garamond" w:hAnsi="Garamond"/>
                <w:sz w:val="22"/>
                <w:szCs w:val="22"/>
                <w:lang w:val="en-US" w:eastAsia="en-US"/>
              </w:rPr>
              <w:t xml:space="preserve">Violence against and abuse of children by teachers, staff, contracted </w:t>
            </w:r>
            <w:proofErr w:type="spellStart"/>
            <w:r w:rsidRPr="00165A8F">
              <w:rPr>
                <w:rFonts w:ascii="Garamond" w:hAnsi="Garamond"/>
                <w:sz w:val="22"/>
                <w:szCs w:val="22"/>
                <w:lang w:val="en-US" w:eastAsia="en-US"/>
              </w:rPr>
              <w:t>labour</w:t>
            </w:r>
            <w:proofErr w:type="spellEnd"/>
            <w:r w:rsidRPr="00165A8F">
              <w:rPr>
                <w:rFonts w:ascii="Garamond" w:hAnsi="Garamond"/>
                <w:sz w:val="22"/>
                <w:szCs w:val="22"/>
                <w:lang w:val="en-US" w:eastAsia="en-US"/>
              </w:rPr>
              <w:t xml:space="preserve"> (including defilement and rape)</w:t>
            </w:r>
          </w:p>
        </w:tc>
      </w:tr>
      <w:tr w:rsidR="00FC400B" w:rsidRPr="00165A8F" w14:paraId="76BA0D44" w14:textId="77777777" w:rsidTr="00FC41B3">
        <w:tc>
          <w:tcPr>
            <w:tcW w:w="3510" w:type="dxa"/>
            <w:shd w:val="clear" w:color="auto" w:fill="auto"/>
          </w:tcPr>
          <w:p w14:paraId="5A1C7421" w14:textId="77777777" w:rsidR="00FC400B" w:rsidRPr="00165A8F" w:rsidRDefault="00FC400B" w:rsidP="00165A8F">
            <w:pPr>
              <w:pStyle w:val="MediumGrid1-Accent21"/>
              <w:shd w:val="clear" w:color="auto" w:fill="FFFFFF" w:themeFill="background1"/>
              <w:spacing w:after="0"/>
              <w:ind w:left="0"/>
              <w:jc w:val="both"/>
              <w:rPr>
                <w:rFonts w:ascii="Garamond" w:hAnsi="Garamond"/>
                <w:sz w:val="22"/>
                <w:szCs w:val="22"/>
                <w:lang w:eastAsia="en-US"/>
              </w:rPr>
            </w:pPr>
            <w:r w:rsidRPr="00165A8F">
              <w:rPr>
                <w:rFonts w:ascii="Garamond" w:hAnsi="Garamond"/>
                <w:sz w:val="22"/>
                <w:szCs w:val="22"/>
                <w:lang w:eastAsia="en-US"/>
              </w:rPr>
              <w:t xml:space="preserve">Uganda Child Helpline </w:t>
            </w:r>
          </w:p>
        </w:tc>
        <w:tc>
          <w:tcPr>
            <w:tcW w:w="5732" w:type="dxa"/>
            <w:shd w:val="clear" w:color="auto" w:fill="auto"/>
          </w:tcPr>
          <w:p w14:paraId="10A00E54" w14:textId="77777777" w:rsidR="00FC400B" w:rsidRPr="00165A8F" w:rsidRDefault="00FC400B" w:rsidP="00165A8F">
            <w:pPr>
              <w:pStyle w:val="MediumGrid1-Accent21"/>
              <w:numPr>
                <w:ilvl w:val="0"/>
                <w:numId w:val="23"/>
              </w:numPr>
              <w:shd w:val="clear" w:color="auto" w:fill="FFFFFF" w:themeFill="background1"/>
              <w:spacing w:after="0" w:line="240" w:lineRule="auto"/>
              <w:ind w:left="357" w:hanging="357"/>
              <w:rPr>
                <w:rFonts w:ascii="Garamond" w:hAnsi="Garamond"/>
                <w:sz w:val="22"/>
                <w:szCs w:val="22"/>
                <w:lang w:eastAsia="en-US"/>
              </w:rPr>
            </w:pPr>
            <w:r w:rsidRPr="00165A8F">
              <w:rPr>
                <w:rFonts w:ascii="Garamond" w:hAnsi="Garamond"/>
                <w:sz w:val="22"/>
                <w:szCs w:val="22"/>
                <w:lang w:eastAsia="en-US"/>
              </w:rPr>
              <w:t>Emotional, physical or sex abuse</w:t>
            </w:r>
          </w:p>
          <w:p w14:paraId="6752550D" w14:textId="77777777" w:rsidR="00FC400B" w:rsidRPr="00165A8F" w:rsidRDefault="00FC400B" w:rsidP="00165A8F">
            <w:pPr>
              <w:pStyle w:val="MediumGrid1-Accent21"/>
              <w:numPr>
                <w:ilvl w:val="0"/>
                <w:numId w:val="23"/>
              </w:numPr>
              <w:shd w:val="clear" w:color="auto" w:fill="FFFFFF" w:themeFill="background1"/>
              <w:spacing w:after="0" w:line="240" w:lineRule="auto"/>
              <w:ind w:left="357" w:hanging="357"/>
              <w:rPr>
                <w:rFonts w:ascii="Garamond" w:hAnsi="Garamond"/>
                <w:sz w:val="22"/>
                <w:szCs w:val="22"/>
                <w:lang w:eastAsia="en-US"/>
              </w:rPr>
            </w:pPr>
            <w:r w:rsidRPr="00165A8F">
              <w:rPr>
                <w:rFonts w:ascii="Garamond" w:hAnsi="Garamond"/>
                <w:sz w:val="22"/>
                <w:szCs w:val="22"/>
                <w:lang w:eastAsia="en-US"/>
              </w:rPr>
              <w:t>Child trafficking</w:t>
            </w:r>
          </w:p>
          <w:p w14:paraId="5C95B7D3" w14:textId="77777777" w:rsidR="00FC400B" w:rsidRPr="00165A8F" w:rsidRDefault="00FC400B" w:rsidP="00165A8F">
            <w:pPr>
              <w:pStyle w:val="MediumGrid1-Accent21"/>
              <w:numPr>
                <w:ilvl w:val="0"/>
                <w:numId w:val="23"/>
              </w:numPr>
              <w:shd w:val="clear" w:color="auto" w:fill="FFFFFF" w:themeFill="background1"/>
              <w:spacing w:after="0" w:line="240" w:lineRule="auto"/>
              <w:ind w:left="357" w:hanging="357"/>
              <w:rPr>
                <w:rFonts w:ascii="Garamond" w:hAnsi="Garamond"/>
                <w:sz w:val="22"/>
                <w:szCs w:val="22"/>
                <w:lang w:eastAsia="en-US"/>
              </w:rPr>
            </w:pPr>
            <w:r w:rsidRPr="00165A8F">
              <w:rPr>
                <w:rFonts w:ascii="Garamond" w:hAnsi="Garamond"/>
                <w:sz w:val="22"/>
                <w:szCs w:val="22"/>
                <w:lang w:val="en-US" w:eastAsia="en-US"/>
              </w:rPr>
              <w:t>Child neglect esp. by parents or guardian</w:t>
            </w:r>
          </w:p>
        </w:tc>
      </w:tr>
      <w:tr w:rsidR="00FC400B" w:rsidRPr="00165A8F" w14:paraId="228A0548" w14:textId="77777777" w:rsidTr="00FC41B3">
        <w:tc>
          <w:tcPr>
            <w:tcW w:w="3510" w:type="dxa"/>
            <w:shd w:val="clear" w:color="auto" w:fill="auto"/>
          </w:tcPr>
          <w:p w14:paraId="5A9BCDF5" w14:textId="77777777" w:rsidR="00FC400B" w:rsidRPr="00165A8F" w:rsidRDefault="00FC400B" w:rsidP="00165A8F">
            <w:pPr>
              <w:pStyle w:val="MediumGrid1-Accent21"/>
              <w:shd w:val="clear" w:color="auto" w:fill="FFFFFF" w:themeFill="background1"/>
              <w:spacing w:after="0"/>
              <w:ind w:left="0"/>
              <w:jc w:val="both"/>
              <w:rPr>
                <w:rFonts w:ascii="Garamond" w:hAnsi="Garamond"/>
                <w:sz w:val="22"/>
                <w:szCs w:val="22"/>
                <w:lang w:eastAsia="en-US"/>
              </w:rPr>
            </w:pPr>
            <w:r w:rsidRPr="00165A8F">
              <w:rPr>
                <w:rFonts w:ascii="Garamond" w:hAnsi="Garamond"/>
                <w:sz w:val="22"/>
                <w:szCs w:val="22"/>
                <w:lang w:eastAsia="en-US"/>
              </w:rPr>
              <w:t>Uganda Budget Hotline</w:t>
            </w:r>
          </w:p>
        </w:tc>
        <w:tc>
          <w:tcPr>
            <w:tcW w:w="5732" w:type="dxa"/>
            <w:shd w:val="clear" w:color="auto" w:fill="auto"/>
          </w:tcPr>
          <w:p w14:paraId="26390B58" w14:textId="77777777" w:rsidR="00FC400B" w:rsidRPr="00165A8F" w:rsidRDefault="00FC400B" w:rsidP="00165A8F">
            <w:pPr>
              <w:pStyle w:val="MediumGrid1-Accent21"/>
              <w:numPr>
                <w:ilvl w:val="0"/>
                <w:numId w:val="10"/>
              </w:numPr>
              <w:shd w:val="clear" w:color="auto" w:fill="FFFFFF" w:themeFill="background1"/>
              <w:spacing w:after="0" w:line="240" w:lineRule="auto"/>
              <w:ind w:left="357" w:hanging="357"/>
              <w:rPr>
                <w:rFonts w:ascii="Garamond" w:hAnsi="Garamond"/>
                <w:sz w:val="22"/>
                <w:szCs w:val="22"/>
                <w:lang w:eastAsia="en-US"/>
              </w:rPr>
            </w:pPr>
            <w:r w:rsidRPr="00165A8F">
              <w:rPr>
                <w:rFonts w:ascii="Garamond" w:hAnsi="Garamond"/>
                <w:sz w:val="22"/>
                <w:szCs w:val="22"/>
                <w:lang w:eastAsia="en-US"/>
              </w:rPr>
              <w:t>Quality of works delivered by contractors</w:t>
            </w:r>
          </w:p>
          <w:p w14:paraId="7574F28D" w14:textId="4E6258B4" w:rsidR="00FC400B" w:rsidRPr="00165A8F" w:rsidRDefault="00C90AC9" w:rsidP="00165A8F">
            <w:pPr>
              <w:pStyle w:val="MediumGrid1-Accent21"/>
              <w:numPr>
                <w:ilvl w:val="0"/>
                <w:numId w:val="10"/>
              </w:numPr>
              <w:shd w:val="clear" w:color="auto" w:fill="FFFFFF" w:themeFill="background1"/>
              <w:spacing w:after="0" w:line="240" w:lineRule="auto"/>
              <w:ind w:left="357" w:hanging="357"/>
              <w:rPr>
                <w:rFonts w:ascii="Garamond" w:hAnsi="Garamond"/>
                <w:sz w:val="22"/>
                <w:szCs w:val="22"/>
                <w:lang w:eastAsia="en-US"/>
              </w:rPr>
            </w:pPr>
            <w:r w:rsidRPr="00165A8F">
              <w:rPr>
                <w:rFonts w:ascii="Garamond" w:hAnsi="Garamond"/>
                <w:sz w:val="22"/>
                <w:szCs w:val="22"/>
                <w:lang w:val="en-US" w:eastAsia="en-US"/>
              </w:rPr>
              <w:t>Missing</w:t>
            </w:r>
            <w:r w:rsidR="00FC400B" w:rsidRPr="00165A8F">
              <w:rPr>
                <w:rFonts w:ascii="Garamond" w:hAnsi="Garamond"/>
                <w:sz w:val="22"/>
                <w:szCs w:val="22"/>
                <w:lang w:val="en-US" w:eastAsia="en-US"/>
              </w:rPr>
              <w:t xml:space="preserve"> and misuse of funds</w:t>
            </w:r>
          </w:p>
        </w:tc>
      </w:tr>
      <w:tr w:rsidR="00FC400B" w:rsidRPr="00165A8F" w14:paraId="427855FE" w14:textId="77777777" w:rsidTr="00FC41B3">
        <w:tc>
          <w:tcPr>
            <w:tcW w:w="3510" w:type="dxa"/>
            <w:shd w:val="clear" w:color="auto" w:fill="auto"/>
          </w:tcPr>
          <w:p w14:paraId="23F970F4" w14:textId="77777777" w:rsidR="00FC400B" w:rsidRPr="00165A8F" w:rsidRDefault="00FC400B" w:rsidP="00165A8F">
            <w:pPr>
              <w:pStyle w:val="MediumGrid1-Accent21"/>
              <w:shd w:val="clear" w:color="auto" w:fill="FFFFFF" w:themeFill="background1"/>
              <w:spacing w:after="0"/>
              <w:ind w:left="0"/>
              <w:jc w:val="both"/>
              <w:rPr>
                <w:rFonts w:ascii="Garamond" w:hAnsi="Garamond"/>
                <w:sz w:val="22"/>
                <w:szCs w:val="22"/>
                <w:lang w:eastAsia="en-US"/>
              </w:rPr>
            </w:pPr>
            <w:r w:rsidRPr="00165A8F">
              <w:rPr>
                <w:rFonts w:ascii="Garamond" w:hAnsi="Garamond"/>
                <w:sz w:val="22"/>
                <w:szCs w:val="22"/>
                <w:lang w:eastAsia="en-US"/>
              </w:rPr>
              <w:t>IGG Hotline</w:t>
            </w:r>
          </w:p>
        </w:tc>
        <w:tc>
          <w:tcPr>
            <w:tcW w:w="5732" w:type="dxa"/>
            <w:shd w:val="clear" w:color="auto" w:fill="auto"/>
          </w:tcPr>
          <w:p w14:paraId="336EF34B" w14:textId="77777777" w:rsidR="00FC400B" w:rsidRPr="00165A8F" w:rsidRDefault="00FC400B" w:rsidP="00165A8F">
            <w:pPr>
              <w:pStyle w:val="MediumGrid1-Accent21"/>
              <w:numPr>
                <w:ilvl w:val="0"/>
                <w:numId w:val="25"/>
              </w:numPr>
              <w:shd w:val="clear" w:color="auto" w:fill="FFFFFF" w:themeFill="background1"/>
              <w:spacing w:after="0" w:line="240" w:lineRule="auto"/>
              <w:ind w:left="357" w:hanging="357"/>
              <w:jc w:val="both"/>
              <w:rPr>
                <w:rFonts w:ascii="Garamond" w:hAnsi="Garamond"/>
                <w:sz w:val="22"/>
                <w:szCs w:val="22"/>
                <w:lang w:eastAsia="en-US"/>
              </w:rPr>
            </w:pPr>
            <w:r w:rsidRPr="00165A8F">
              <w:rPr>
                <w:rFonts w:ascii="Garamond" w:hAnsi="Garamond"/>
                <w:sz w:val="22"/>
                <w:szCs w:val="22"/>
                <w:lang w:val="en-US" w:eastAsia="en-US"/>
              </w:rPr>
              <w:t>Corruption and misuse of funds</w:t>
            </w:r>
          </w:p>
        </w:tc>
      </w:tr>
      <w:tr w:rsidR="00FC400B" w:rsidRPr="00165A8F" w14:paraId="5BF86C21" w14:textId="77777777" w:rsidTr="00FC41B3">
        <w:tc>
          <w:tcPr>
            <w:tcW w:w="3510" w:type="dxa"/>
            <w:shd w:val="clear" w:color="auto" w:fill="auto"/>
          </w:tcPr>
          <w:p w14:paraId="1D87D1A2" w14:textId="77777777" w:rsidR="00FC400B" w:rsidRPr="00165A8F" w:rsidRDefault="00FC400B" w:rsidP="00165A8F">
            <w:pPr>
              <w:pStyle w:val="MediumGrid1-Accent21"/>
              <w:shd w:val="clear" w:color="auto" w:fill="FFFFFF" w:themeFill="background1"/>
              <w:spacing w:after="0"/>
              <w:ind w:left="0"/>
              <w:jc w:val="both"/>
              <w:rPr>
                <w:rFonts w:ascii="Garamond" w:hAnsi="Garamond"/>
                <w:sz w:val="22"/>
                <w:szCs w:val="22"/>
                <w:lang w:eastAsia="en-US"/>
              </w:rPr>
            </w:pPr>
            <w:r w:rsidRPr="00165A8F">
              <w:rPr>
                <w:rFonts w:ascii="Garamond" w:hAnsi="Garamond"/>
                <w:sz w:val="22"/>
                <w:szCs w:val="22"/>
                <w:lang w:eastAsia="en-US"/>
              </w:rPr>
              <w:t xml:space="preserve">Ministry of Education and Sports </w:t>
            </w:r>
          </w:p>
        </w:tc>
        <w:tc>
          <w:tcPr>
            <w:tcW w:w="5732" w:type="dxa"/>
            <w:shd w:val="clear" w:color="auto" w:fill="auto"/>
          </w:tcPr>
          <w:p w14:paraId="7E81FDF4" w14:textId="77777777" w:rsidR="00FC400B" w:rsidRPr="00165A8F" w:rsidRDefault="00FC400B" w:rsidP="00165A8F">
            <w:pPr>
              <w:pStyle w:val="MediumGrid1-Accent21"/>
              <w:numPr>
                <w:ilvl w:val="0"/>
                <w:numId w:val="25"/>
              </w:numPr>
              <w:shd w:val="clear" w:color="auto" w:fill="FFFFFF" w:themeFill="background1"/>
              <w:spacing w:after="0" w:line="240" w:lineRule="auto"/>
              <w:ind w:left="357" w:hanging="357"/>
              <w:jc w:val="both"/>
              <w:rPr>
                <w:rFonts w:ascii="Garamond" w:hAnsi="Garamond"/>
                <w:sz w:val="22"/>
                <w:szCs w:val="22"/>
                <w:lang w:val="en-US" w:eastAsia="en-US"/>
              </w:rPr>
            </w:pPr>
            <w:r w:rsidRPr="00165A8F">
              <w:rPr>
                <w:rFonts w:ascii="Garamond" w:hAnsi="Garamond"/>
                <w:sz w:val="22"/>
                <w:szCs w:val="22"/>
                <w:lang w:val="en-US" w:eastAsia="en-US"/>
              </w:rPr>
              <w:t xml:space="preserve">Unsatisfactory action against grievances taken as a result of channeling grievances via avenues above.  </w:t>
            </w:r>
          </w:p>
        </w:tc>
      </w:tr>
    </w:tbl>
    <w:p w14:paraId="64591CCE" w14:textId="77777777" w:rsidR="00FC400B" w:rsidRPr="00165A8F" w:rsidRDefault="00FC400B" w:rsidP="00165A8F">
      <w:pPr>
        <w:pStyle w:val="MediumGrid1-Accent21"/>
        <w:shd w:val="clear" w:color="auto" w:fill="FFFFFF" w:themeFill="background1"/>
        <w:spacing w:after="0"/>
        <w:ind w:left="0"/>
        <w:jc w:val="both"/>
        <w:rPr>
          <w:rFonts w:ascii="Garamond" w:hAnsi="Garamond"/>
        </w:rPr>
      </w:pPr>
    </w:p>
    <w:p w14:paraId="49B2FD7A" w14:textId="77777777" w:rsidR="00FC400B" w:rsidRPr="00165A8F" w:rsidRDefault="00FC400B" w:rsidP="00165A8F">
      <w:pPr>
        <w:pStyle w:val="MediumGrid1-Accent21"/>
        <w:shd w:val="clear" w:color="auto" w:fill="FFFFFF" w:themeFill="background1"/>
        <w:spacing w:after="0"/>
        <w:ind w:left="0"/>
        <w:jc w:val="both"/>
        <w:rPr>
          <w:rFonts w:ascii="Garamond" w:hAnsi="Garamond"/>
        </w:rPr>
      </w:pPr>
    </w:p>
    <w:p w14:paraId="4454A5FA" w14:textId="77777777" w:rsidR="003A60BD" w:rsidRPr="00165A8F" w:rsidRDefault="00797660" w:rsidP="00165A8F">
      <w:pPr>
        <w:pStyle w:val="MediumGrid1-Accent21"/>
        <w:shd w:val="clear" w:color="auto" w:fill="FFFFFF" w:themeFill="background1"/>
        <w:spacing w:after="0"/>
        <w:ind w:left="0"/>
        <w:jc w:val="both"/>
        <w:rPr>
          <w:rFonts w:ascii="Garamond" w:eastAsia="Times New Roman" w:hAnsi="Garamond"/>
          <w:sz w:val="21"/>
        </w:rPr>
      </w:pPr>
      <w:r w:rsidRPr="00165A8F">
        <w:rPr>
          <w:rFonts w:ascii="Garamond" w:hAnsi="Garamond"/>
          <w:sz w:val="21"/>
        </w:rPr>
        <w:t>Note</w:t>
      </w:r>
      <w:r w:rsidR="00212F68" w:rsidRPr="00165A8F">
        <w:rPr>
          <w:rFonts w:ascii="Garamond" w:hAnsi="Garamond"/>
          <w:sz w:val="21"/>
        </w:rPr>
        <w:t>:</w:t>
      </w:r>
      <w:r w:rsidRPr="00165A8F">
        <w:rPr>
          <w:rFonts w:ascii="Garamond" w:hAnsi="Garamond"/>
          <w:sz w:val="21"/>
        </w:rPr>
        <w:t xml:space="preserve"> </w:t>
      </w:r>
      <w:r w:rsidR="00212F68" w:rsidRPr="00165A8F">
        <w:rPr>
          <w:rFonts w:ascii="Garamond" w:hAnsi="Garamond"/>
          <w:sz w:val="21"/>
        </w:rPr>
        <w:t xml:space="preserve">Further reference should be made </w:t>
      </w:r>
      <w:r w:rsidRPr="00165A8F">
        <w:rPr>
          <w:rFonts w:ascii="Garamond" w:hAnsi="Garamond"/>
          <w:sz w:val="21"/>
        </w:rPr>
        <w:t>to existing mechanism</w:t>
      </w:r>
      <w:r w:rsidR="00212F68" w:rsidRPr="00165A8F">
        <w:rPr>
          <w:rFonts w:ascii="Garamond" w:hAnsi="Garamond"/>
          <w:sz w:val="21"/>
        </w:rPr>
        <w:t>s</w:t>
      </w:r>
      <w:r w:rsidRPr="00165A8F">
        <w:rPr>
          <w:rFonts w:ascii="Garamond" w:hAnsi="Garamond"/>
          <w:sz w:val="21"/>
        </w:rPr>
        <w:t xml:space="preserve"> </w:t>
      </w:r>
      <w:r w:rsidR="00212F68" w:rsidRPr="00165A8F">
        <w:rPr>
          <w:rFonts w:ascii="Garamond" w:hAnsi="Garamond"/>
          <w:sz w:val="21"/>
        </w:rPr>
        <w:t>including</w:t>
      </w:r>
      <w:r w:rsidRPr="00165A8F">
        <w:rPr>
          <w:rFonts w:ascii="Garamond" w:hAnsi="Garamond"/>
          <w:sz w:val="21"/>
        </w:rPr>
        <w:t xml:space="preserve"> the </w:t>
      </w:r>
      <w:r w:rsidR="00AD533B" w:rsidRPr="00165A8F">
        <w:rPr>
          <w:rFonts w:ascii="Garamond" w:eastAsia="Times New Roman" w:hAnsi="Garamond"/>
          <w:sz w:val="21"/>
        </w:rPr>
        <w:t>MoES’</w:t>
      </w:r>
      <w:r w:rsidRPr="00165A8F">
        <w:rPr>
          <w:rFonts w:ascii="Garamond" w:eastAsia="Times New Roman" w:hAnsi="Garamond"/>
          <w:sz w:val="21"/>
        </w:rPr>
        <w:t xml:space="preserve">s </w:t>
      </w:r>
      <w:r w:rsidR="00F00963" w:rsidRPr="00165A8F">
        <w:rPr>
          <w:rFonts w:ascii="Garamond" w:eastAsia="Times New Roman" w:hAnsi="Garamond"/>
          <w:sz w:val="21"/>
        </w:rPr>
        <w:t>guid</w:t>
      </w:r>
      <w:r w:rsidR="00AD533B" w:rsidRPr="00165A8F">
        <w:rPr>
          <w:rFonts w:ascii="Garamond" w:eastAsia="Times New Roman" w:hAnsi="Garamond"/>
          <w:sz w:val="21"/>
        </w:rPr>
        <w:t>elines</w:t>
      </w:r>
      <w:r w:rsidRPr="00165A8F">
        <w:rPr>
          <w:rFonts w:ascii="Garamond" w:eastAsia="Times New Roman" w:hAnsi="Garamond"/>
          <w:sz w:val="21"/>
        </w:rPr>
        <w:t xml:space="preserve"> on Reporting, Tracking, Referral and Response for violence against children.</w:t>
      </w:r>
    </w:p>
    <w:p w14:paraId="2AD39BB2" w14:textId="77777777" w:rsidR="002D5E7E" w:rsidRPr="00165A8F" w:rsidRDefault="002D5E7E" w:rsidP="00165A8F">
      <w:pPr>
        <w:pStyle w:val="MediumGrid1-Accent21"/>
        <w:shd w:val="clear" w:color="auto" w:fill="FFFFFF" w:themeFill="background1"/>
        <w:spacing w:after="0"/>
        <w:ind w:left="0"/>
        <w:jc w:val="both"/>
        <w:rPr>
          <w:rFonts w:ascii="Garamond" w:eastAsia="Times New Roman" w:hAnsi="Garamond"/>
          <w:sz w:val="21"/>
        </w:rPr>
      </w:pPr>
    </w:p>
    <w:p w14:paraId="4166A534" w14:textId="03A0492C" w:rsidR="002D5E7E" w:rsidRPr="00165A8F" w:rsidRDefault="00173CB2" w:rsidP="00165A8F">
      <w:pPr>
        <w:pStyle w:val="MediumGrid1-Accent21"/>
        <w:shd w:val="clear" w:color="auto" w:fill="FFFFFF" w:themeFill="background1"/>
        <w:spacing w:after="0"/>
        <w:ind w:left="0"/>
        <w:jc w:val="both"/>
        <w:rPr>
          <w:rFonts w:ascii="Garamond" w:hAnsi="Garamond"/>
          <w:sz w:val="22"/>
          <w:szCs w:val="22"/>
          <w:lang w:val="en-US" w:eastAsia="en-US"/>
        </w:rPr>
      </w:pPr>
      <w:r w:rsidRPr="00165A8F">
        <w:rPr>
          <w:rFonts w:ascii="Garamond" w:hAnsi="Garamond"/>
          <w:sz w:val="22"/>
          <w:szCs w:val="22"/>
          <w:lang w:val="en-US" w:eastAsia="en-US"/>
        </w:rPr>
        <w:t>On membership, e</w:t>
      </w:r>
      <w:r w:rsidR="002D5E7E" w:rsidRPr="00165A8F">
        <w:rPr>
          <w:rFonts w:ascii="Garamond" w:hAnsi="Garamond"/>
          <w:sz w:val="22"/>
          <w:szCs w:val="22"/>
          <w:lang w:val="en-US" w:eastAsia="en-US"/>
        </w:rPr>
        <w:t>ach GRC should have 9 members and the quorum is 5 members.</w:t>
      </w:r>
    </w:p>
    <w:p w14:paraId="1308D249" w14:textId="77777777" w:rsidR="002D5E7E" w:rsidRPr="00165A8F" w:rsidRDefault="002D5E7E" w:rsidP="00165A8F">
      <w:pPr>
        <w:pStyle w:val="MediumGrid1-Accent21"/>
        <w:shd w:val="clear" w:color="auto" w:fill="FFFFFF" w:themeFill="background1"/>
        <w:spacing w:after="0"/>
        <w:ind w:left="0"/>
        <w:jc w:val="both"/>
        <w:rPr>
          <w:rFonts w:ascii="Garamond" w:hAnsi="Garamond"/>
          <w:sz w:val="22"/>
          <w:szCs w:val="22"/>
          <w:lang w:val="en-US" w:eastAsia="en-US"/>
        </w:rPr>
      </w:pPr>
    </w:p>
    <w:p w14:paraId="5477ED18" w14:textId="57CE1516" w:rsidR="002D5E7E" w:rsidRPr="00165A8F" w:rsidRDefault="002D5E7E" w:rsidP="00165A8F">
      <w:pPr>
        <w:pStyle w:val="MediumGrid1-Accent21"/>
        <w:shd w:val="clear" w:color="auto" w:fill="FFFFFF" w:themeFill="background1"/>
        <w:spacing w:after="0"/>
        <w:ind w:left="0"/>
        <w:jc w:val="both"/>
        <w:rPr>
          <w:rFonts w:ascii="Garamond" w:hAnsi="Garamond"/>
          <w:sz w:val="22"/>
          <w:szCs w:val="22"/>
          <w:lang w:val="en-US" w:eastAsia="en-US"/>
        </w:rPr>
      </w:pPr>
      <w:proofErr w:type="spellStart"/>
      <w:r w:rsidRPr="00165A8F">
        <w:rPr>
          <w:rFonts w:ascii="Garamond" w:hAnsi="Garamond"/>
          <w:sz w:val="22"/>
          <w:szCs w:val="22"/>
          <w:lang w:val="en-US" w:eastAsia="en-US"/>
        </w:rPr>
        <w:t>Operationalisation</w:t>
      </w:r>
      <w:proofErr w:type="spellEnd"/>
      <w:r w:rsidRPr="00165A8F">
        <w:rPr>
          <w:rFonts w:ascii="Garamond" w:hAnsi="Garamond"/>
          <w:sz w:val="22"/>
          <w:szCs w:val="22"/>
          <w:lang w:val="en-US" w:eastAsia="en-US"/>
        </w:rPr>
        <w:t xml:space="preserve"> of the GRM/GRC should be guided by the Social, Safety and Health Safeguards Implementation Guidelines to LGs (October 2020) of Ministry of Gender, </w:t>
      </w:r>
      <w:proofErr w:type="spellStart"/>
      <w:r w:rsidRPr="00165A8F">
        <w:rPr>
          <w:rFonts w:ascii="Garamond" w:hAnsi="Garamond"/>
          <w:sz w:val="22"/>
          <w:szCs w:val="22"/>
          <w:lang w:val="en-US" w:eastAsia="en-US"/>
        </w:rPr>
        <w:t>Labour</w:t>
      </w:r>
      <w:proofErr w:type="spellEnd"/>
      <w:r w:rsidRPr="00165A8F">
        <w:rPr>
          <w:rFonts w:ascii="Garamond" w:hAnsi="Garamond"/>
          <w:sz w:val="22"/>
          <w:szCs w:val="22"/>
          <w:lang w:val="en-US" w:eastAsia="en-US"/>
        </w:rPr>
        <w:t xml:space="preserve"> and Social Development. </w:t>
      </w:r>
    </w:p>
    <w:p w14:paraId="7E704BEC" w14:textId="574A18DA" w:rsidR="003A60BD" w:rsidRPr="00165A8F" w:rsidRDefault="003A60BD" w:rsidP="00165A8F">
      <w:pPr>
        <w:pStyle w:val="Heading1"/>
        <w:shd w:val="clear" w:color="auto" w:fill="FFFFFF" w:themeFill="background1"/>
        <w:rPr>
          <w:rFonts w:ascii="Garamond" w:hAnsi="Garamond"/>
        </w:rPr>
      </w:pPr>
      <w:bookmarkStart w:id="205" w:name="_Toc506178241"/>
      <w:bookmarkStart w:id="206" w:name="_Toc63183348"/>
      <w:bookmarkStart w:id="207" w:name="_Toc69405155"/>
      <w:bookmarkStart w:id="208" w:name="_Toc130809878"/>
      <w:r w:rsidRPr="00165A8F">
        <w:rPr>
          <w:rFonts w:ascii="Garamond" w:hAnsi="Garamond"/>
        </w:rPr>
        <w:t xml:space="preserve">School </w:t>
      </w:r>
      <w:r w:rsidR="00C24E51" w:rsidRPr="00165A8F">
        <w:rPr>
          <w:rFonts w:ascii="Garamond" w:hAnsi="Garamond"/>
        </w:rPr>
        <w:t>G</w:t>
      </w:r>
      <w:r w:rsidRPr="00165A8F">
        <w:rPr>
          <w:rFonts w:ascii="Garamond" w:hAnsi="Garamond"/>
        </w:rPr>
        <w:t xml:space="preserve">rievance </w:t>
      </w:r>
      <w:r w:rsidR="00C24E51" w:rsidRPr="00165A8F">
        <w:rPr>
          <w:rFonts w:ascii="Garamond" w:hAnsi="Garamond"/>
        </w:rPr>
        <w:t>R</w:t>
      </w:r>
      <w:r w:rsidRPr="00165A8F">
        <w:rPr>
          <w:rFonts w:ascii="Garamond" w:hAnsi="Garamond"/>
        </w:rPr>
        <w:t>edress</w:t>
      </w:r>
      <w:bookmarkEnd w:id="205"/>
      <w:bookmarkEnd w:id="206"/>
      <w:bookmarkEnd w:id="207"/>
      <w:bookmarkEnd w:id="208"/>
      <w:r w:rsidRPr="00165A8F">
        <w:rPr>
          <w:rFonts w:ascii="Garamond" w:hAnsi="Garamond"/>
        </w:rPr>
        <w:t xml:space="preserve"> </w:t>
      </w:r>
    </w:p>
    <w:p w14:paraId="351D905A" w14:textId="77777777" w:rsidR="00A40F76" w:rsidRPr="00165A8F" w:rsidRDefault="00A40F76" w:rsidP="00165A8F">
      <w:pPr>
        <w:pStyle w:val="CommentText"/>
        <w:shd w:val="clear" w:color="auto" w:fill="FFFFFF" w:themeFill="background1"/>
        <w:jc w:val="both"/>
        <w:rPr>
          <w:rFonts w:ascii="Garamond" w:hAnsi="Garamond"/>
          <w:sz w:val="22"/>
          <w:szCs w:val="22"/>
        </w:rPr>
      </w:pPr>
      <w:r w:rsidRPr="00165A8F">
        <w:rPr>
          <w:rFonts w:ascii="Garamond" w:hAnsi="Garamond"/>
          <w:sz w:val="22"/>
          <w:szCs w:val="22"/>
        </w:rPr>
        <w:t>At the school level</w:t>
      </w:r>
      <w:r w:rsidR="00F00963" w:rsidRPr="00165A8F">
        <w:rPr>
          <w:rFonts w:ascii="Garamond" w:hAnsi="Garamond"/>
          <w:sz w:val="22"/>
          <w:szCs w:val="22"/>
        </w:rPr>
        <w:t>,</w:t>
      </w:r>
      <w:r w:rsidRPr="00165A8F">
        <w:rPr>
          <w:rFonts w:ascii="Garamond" w:hAnsi="Garamond"/>
          <w:sz w:val="22"/>
          <w:szCs w:val="22"/>
        </w:rPr>
        <w:t xml:space="preserve"> the GRM provides avenues for affected persons to lodge complaints or grievances against various stakeholders directly to the school management and also </w:t>
      </w:r>
      <w:r w:rsidR="00F00963" w:rsidRPr="00165A8F">
        <w:rPr>
          <w:rFonts w:ascii="Garamond" w:hAnsi="Garamond"/>
          <w:sz w:val="22"/>
          <w:szCs w:val="22"/>
        </w:rPr>
        <w:t xml:space="preserve">obtain </w:t>
      </w:r>
      <w:r w:rsidRPr="00165A8F">
        <w:rPr>
          <w:rFonts w:ascii="Garamond" w:hAnsi="Garamond"/>
          <w:sz w:val="22"/>
          <w:szCs w:val="22"/>
        </w:rPr>
        <w:t>redress.  This, wherever possible and appropriate</w:t>
      </w:r>
      <w:r w:rsidR="00F00963" w:rsidRPr="00165A8F">
        <w:rPr>
          <w:rFonts w:ascii="Garamond" w:hAnsi="Garamond"/>
          <w:sz w:val="22"/>
          <w:szCs w:val="22"/>
        </w:rPr>
        <w:t>,</w:t>
      </w:r>
      <w:r w:rsidRPr="00165A8F">
        <w:rPr>
          <w:rFonts w:ascii="Garamond" w:hAnsi="Garamond"/>
          <w:sz w:val="22"/>
          <w:szCs w:val="22"/>
        </w:rPr>
        <w:t xml:space="preserve"> should be the first point of grievance redress.  </w:t>
      </w:r>
      <w:r w:rsidR="00E46C61" w:rsidRPr="00165A8F">
        <w:rPr>
          <w:rFonts w:ascii="Garamond" w:hAnsi="Garamond"/>
          <w:sz w:val="22"/>
          <w:szCs w:val="22"/>
        </w:rPr>
        <w:t xml:space="preserve">All schools are required to </w:t>
      </w:r>
    </w:p>
    <w:p w14:paraId="4A378AA9" w14:textId="11807ADB" w:rsidR="00A40F76" w:rsidRPr="00165A8F" w:rsidRDefault="00CD6E03" w:rsidP="00165A8F">
      <w:pPr>
        <w:pStyle w:val="CommentText"/>
        <w:numPr>
          <w:ilvl w:val="1"/>
          <w:numId w:val="9"/>
        </w:numPr>
        <w:shd w:val="clear" w:color="auto" w:fill="FFFFFF" w:themeFill="background1"/>
        <w:ind w:left="714" w:hanging="357"/>
        <w:contextualSpacing/>
        <w:jc w:val="both"/>
        <w:rPr>
          <w:rFonts w:ascii="Garamond" w:hAnsi="Garamond"/>
          <w:sz w:val="22"/>
          <w:szCs w:val="22"/>
        </w:rPr>
      </w:pPr>
      <w:r w:rsidRPr="00165A8F">
        <w:rPr>
          <w:rFonts w:ascii="Garamond" w:hAnsi="Garamond"/>
          <w:sz w:val="22"/>
          <w:szCs w:val="22"/>
        </w:rPr>
        <w:t>Ensure</w:t>
      </w:r>
      <w:r w:rsidR="00E46C61" w:rsidRPr="00165A8F">
        <w:rPr>
          <w:rFonts w:ascii="Garamond" w:hAnsi="Garamond"/>
          <w:sz w:val="22"/>
          <w:szCs w:val="22"/>
        </w:rPr>
        <w:t xml:space="preserve"> that there is a systematic process for handling of grievances that arise among various stakeholders. </w:t>
      </w:r>
    </w:p>
    <w:p w14:paraId="4FCF578D" w14:textId="77777777" w:rsidR="00A40F76" w:rsidRPr="00165A8F" w:rsidRDefault="00A40F76" w:rsidP="00165A8F">
      <w:pPr>
        <w:pStyle w:val="CommentText"/>
        <w:numPr>
          <w:ilvl w:val="1"/>
          <w:numId w:val="9"/>
        </w:numPr>
        <w:shd w:val="clear" w:color="auto" w:fill="FFFFFF" w:themeFill="background1"/>
        <w:jc w:val="both"/>
        <w:rPr>
          <w:rFonts w:ascii="Garamond" w:hAnsi="Garamond"/>
          <w:sz w:val="22"/>
          <w:szCs w:val="22"/>
        </w:rPr>
      </w:pPr>
      <w:r w:rsidRPr="00165A8F">
        <w:rPr>
          <w:rFonts w:ascii="Garamond" w:hAnsi="Garamond"/>
          <w:sz w:val="22"/>
          <w:szCs w:val="22"/>
        </w:rPr>
        <w:t>Post information on the different avenues for grievance redress, including the school level mechanism and other mechanisms available</w:t>
      </w:r>
      <w:r w:rsidR="00F00963" w:rsidRPr="00165A8F">
        <w:rPr>
          <w:rFonts w:ascii="Garamond" w:hAnsi="Garamond"/>
          <w:sz w:val="22"/>
          <w:szCs w:val="22"/>
        </w:rPr>
        <w:t>.</w:t>
      </w:r>
    </w:p>
    <w:p w14:paraId="605E941D" w14:textId="77777777" w:rsidR="00E46C61" w:rsidRDefault="00E46C61" w:rsidP="00165A8F">
      <w:pPr>
        <w:pStyle w:val="MediumGrid1-Accent21"/>
        <w:widowControl w:val="0"/>
        <w:shd w:val="clear" w:color="auto" w:fill="FFFFFF" w:themeFill="background1"/>
        <w:autoSpaceDE w:val="0"/>
        <w:autoSpaceDN w:val="0"/>
        <w:adjustRightInd w:val="0"/>
        <w:spacing w:after="0" w:line="252" w:lineRule="exact"/>
        <w:ind w:left="0"/>
        <w:jc w:val="both"/>
        <w:rPr>
          <w:rFonts w:ascii="Garamond" w:hAnsi="Garamond"/>
          <w:sz w:val="22"/>
          <w:szCs w:val="22"/>
        </w:rPr>
      </w:pPr>
      <w:r w:rsidRPr="00165A8F">
        <w:rPr>
          <w:rFonts w:ascii="Garamond" w:hAnsi="Garamond"/>
          <w:sz w:val="22"/>
          <w:szCs w:val="22"/>
        </w:rPr>
        <w:t xml:space="preserve">For details of the school grievance redress mechanism, refer to the detailed school facility level guidelines. </w:t>
      </w:r>
    </w:p>
    <w:p w14:paraId="6CFE8B52" w14:textId="77777777" w:rsidR="00120A2E" w:rsidRDefault="00120A2E" w:rsidP="00165A8F">
      <w:pPr>
        <w:pStyle w:val="MediumGrid1-Accent21"/>
        <w:widowControl w:val="0"/>
        <w:shd w:val="clear" w:color="auto" w:fill="FFFFFF" w:themeFill="background1"/>
        <w:autoSpaceDE w:val="0"/>
        <w:autoSpaceDN w:val="0"/>
        <w:adjustRightInd w:val="0"/>
        <w:spacing w:after="0" w:line="252" w:lineRule="exact"/>
        <w:ind w:left="0"/>
        <w:jc w:val="both"/>
        <w:rPr>
          <w:rFonts w:ascii="Garamond" w:hAnsi="Garamond"/>
          <w:sz w:val="22"/>
          <w:szCs w:val="22"/>
        </w:rPr>
      </w:pPr>
    </w:p>
    <w:p w14:paraId="64EA011C" w14:textId="77777777" w:rsidR="00120A2E" w:rsidRDefault="00120A2E" w:rsidP="00165A8F">
      <w:pPr>
        <w:pStyle w:val="MediumGrid1-Accent21"/>
        <w:widowControl w:val="0"/>
        <w:shd w:val="clear" w:color="auto" w:fill="FFFFFF" w:themeFill="background1"/>
        <w:autoSpaceDE w:val="0"/>
        <w:autoSpaceDN w:val="0"/>
        <w:adjustRightInd w:val="0"/>
        <w:spacing w:after="0" w:line="252" w:lineRule="exact"/>
        <w:ind w:left="0"/>
        <w:jc w:val="both"/>
        <w:rPr>
          <w:rFonts w:ascii="Garamond" w:hAnsi="Garamond"/>
          <w:sz w:val="22"/>
          <w:szCs w:val="22"/>
        </w:rPr>
      </w:pPr>
    </w:p>
    <w:p w14:paraId="6F47183C" w14:textId="6152C9AE" w:rsidR="00120A2E" w:rsidRPr="00120A2E" w:rsidRDefault="00120A2E" w:rsidP="00120A2E">
      <w:pPr>
        <w:pStyle w:val="Heading1"/>
        <w:shd w:val="clear" w:color="auto" w:fill="FFFFFF" w:themeFill="background1"/>
        <w:spacing w:before="0" w:after="0" w:line="240" w:lineRule="auto"/>
        <w:jc w:val="both"/>
        <w:rPr>
          <w:rFonts w:ascii="Garamond" w:hAnsi="Garamond"/>
          <w:sz w:val="28"/>
          <w:szCs w:val="28"/>
        </w:rPr>
      </w:pPr>
      <w:bookmarkStart w:id="209" w:name="_Toc132362863"/>
      <w:r w:rsidRPr="00120A2E">
        <w:rPr>
          <w:rFonts w:ascii="Garamond" w:hAnsi="Garamond"/>
          <w:sz w:val="28"/>
          <w:szCs w:val="28"/>
        </w:rPr>
        <w:lastRenderedPageBreak/>
        <w:t xml:space="preserve">Establishment </w:t>
      </w:r>
      <w:r>
        <w:rPr>
          <w:rFonts w:ascii="Garamond" w:hAnsi="Garamond"/>
          <w:sz w:val="28"/>
          <w:szCs w:val="28"/>
        </w:rPr>
        <w:t>o</w:t>
      </w:r>
      <w:r w:rsidRPr="00120A2E">
        <w:rPr>
          <w:rFonts w:ascii="Garamond" w:hAnsi="Garamond"/>
          <w:sz w:val="28"/>
          <w:szCs w:val="28"/>
        </w:rPr>
        <w:t>f Woodlots and Greening Around School.</w:t>
      </w:r>
      <w:bookmarkEnd w:id="209"/>
    </w:p>
    <w:p w14:paraId="1579B8A0" w14:textId="77777777" w:rsidR="00120A2E" w:rsidRPr="0026298E" w:rsidRDefault="00120A2E" w:rsidP="00120A2E">
      <w:pPr>
        <w:pStyle w:val="Heading1"/>
        <w:numPr>
          <w:ilvl w:val="0"/>
          <w:numId w:val="0"/>
        </w:numPr>
        <w:ind w:left="432"/>
        <w:rPr>
          <w:rFonts w:ascii="Garamond" w:hAnsi="Garamond"/>
          <w:bCs w:val="0"/>
          <w:kern w:val="0"/>
          <w:sz w:val="28"/>
          <w:szCs w:val="28"/>
          <w:lang w:val="en-GB"/>
        </w:rPr>
      </w:pPr>
      <w:bookmarkStart w:id="210" w:name="_Toc132362864"/>
      <w:r w:rsidRPr="0026298E">
        <w:rPr>
          <w:rFonts w:ascii="Garamond" w:hAnsi="Garamond"/>
          <w:bCs w:val="0"/>
          <w:kern w:val="0"/>
          <w:sz w:val="28"/>
          <w:szCs w:val="28"/>
          <w:lang w:val="en-GB"/>
        </w:rPr>
        <w:t>Woodlots</w:t>
      </w:r>
      <w:r>
        <w:rPr>
          <w:rFonts w:ascii="Garamond" w:hAnsi="Garamond"/>
          <w:bCs w:val="0"/>
          <w:kern w:val="0"/>
          <w:sz w:val="28"/>
          <w:szCs w:val="28"/>
          <w:lang w:val="en-GB"/>
        </w:rPr>
        <w:t xml:space="preserve"> and Greening around the School</w:t>
      </w:r>
      <w:bookmarkEnd w:id="210"/>
    </w:p>
    <w:p w14:paraId="75707FFA" w14:textId="77777777" w:rsidR="00120A2E" w:rsidRDefault="00120A2E" w:rsidP="00120A2E">
      <w:pPr>
        <w:jc w:val="both"/>
        <w:rPr>
          <w:rFonts w:ascii="Garamond" w:hAnsi="Garamond"/>
          <w:lang w:eastAsia="x-none"/>
        </w:rPr>
      </w:pPr>
      <w:r w:rsidRPr="004B4494">
        <w:rPr>
          <w:rFonts w:ascii="Garamond" w:hAnsi="Garamond"/>
          <w:lang w:eastAsia="x-none"/>
        </w:rPr>
        <w:t xml:space="preserve">When students plant trees, they can see for themselves the structure of trees, learn what they need and how they grow. Teachers can use the planting process to discuss the benefits trees provide, while including many subjects that their classes are studying. </w:t>
      </w:r>
    </w:p>
    <w:p w14:paraId="79AC8B4B" w14:textId="41A86D28" w:rsidR="00120A2E" w:rsidRDefault="00120A2E" w:rsidP="00120A2E">
      <w:pPr>
        <w:jc w:val="both"/>
        <w:rPr>
          <w:rFonts w:ascii="Garamond" w:hAnsi="Garamond"/>
          <w:lang w:eastAsia="x-none"/>
        </w:rPr>
      </w:pPr>
      <w:r w:rsidRPr="004B4494">
        <w:rPr>
          <w:rFonts w:ascii="Garamond" w:hAnsi="Garamond"/>
          <w:lang w:eastAsia="x-none"/>
        </w:rPr>
        <w:t>As trees mature, the trees can be a continuing, personalized way of relating what they've learned in books to visible, living examples</w:t>
      </w:r>
      <w:r>
        <w:rPr>
          <w:rFonts w:ascii="Garamond" w:hAnsi="Garamond"/>
          <w:lang w:eastAsia="x-none"/>
        </w:rPr>
        <w:t>. For the students to be able to plant the school should do the following:</w:t>
      </w:r>
    </w:p>
    <w:p w14:paraId="6B68ACC9" w14:textId="77777777" w:rsidR="00120A2E" w:rsidRDefault="00120A2E" w:rsidP="00120A2E">
      <w:pPr>
        <w:numPr>
          <w:ilvl w:val="1"/>
          <w:numId w:val="25"/>
        </w:numPr>
        <w:rPr>
          <w:rFonts w:ascii="Garamond" w:hAnsi="Garamond"/>
          <w:lang w:eastAsia="x-none"/>
        </w:rPr>
      </w:pPr>
      <w:r>
        <w:rPr>
          <w:rFonts w:ascii="Garamond" w:hAnsi="Garamond"/>
          <w:lang w:eastAsia="x-none"/>
        </w:rPr>
        <w:t xml:space="preserve">Liaise with the District Environment Office for any opportunity to acquire tree seedlings </w:t>
      </w:r>
    </w:p>
    <w:p w14:paraId="29B994A1" w14:textId="77777777" w:rsidR="00120A2E" w:rsidRDefault="00120A2E" w:rsidP="00120A2E">
      <w:pPr>
        <w:numPr>
          <w:ilvl w:val="1"/>
          <w:numId w:val="25"/>
        </w:numPr>
        <w:rPr>
          <w:rFonts w:ascii="Garamond" w:hAnsi="Garamond"/>
          <w:lang w:eastAsia="x-none"/>
        </w:rPr>
      </w:pPr>
      <w:r>
        <w:rPr>
          <w:rFonts w:ascii="Garamond" w:hAnsi="Garamond"/>
          <w:lang w:eastAsia="x-none"/>
        </w:rPr>
        <w:t xml:space="preserve">Provide space for tree planting </w:t>
      </w:r>
    </w:p>
    <w:p w14:paraId="4F87B6D5" w14:textId="77777777" w:rsidR="00120A2E" w:rsidRDefault="00120A2E" w:rsidP="00120A2E">
      <w:pPr>
        <w:numPr>
          <w:ilvl w:val="1"/>
          <w:numId w:val="25"/>
        </w:numPr>
        <w:rPr>
          <w:rFonts w:ascii="Garamond" w:hAnsi="Garamond"/>
          <w:lang w:eastAsia="x-none"/>
        </w:rPr>
      </w:pPr>
      <w:r w:rsidRPr="004B4494">
        <w:rPr>
          <w:rFonts w:ascii="Garamond" w:hAnsi="Garamond"/>
          <w:lang w:eastAsia="x-none"/>
        </w:rPr>
        <w:t>Teach on importance of forests</w:t>
      </w:r>
    </w:p>
    <w:p w14:paraId="247DFB1F" w14:textId="77777777" w:rsidR="00120A2E" w:rsidRDefault="00120A2E" w:rsidP="00120A2E">
      <w:pPr>
        <w:numPr>
          <w:ilvl w:val="1"/>
          <w:numId w:val="25"/>
        </w:numPr>
        <w:rPr>
          <w:rFonts w:ascii="Garamond" w:hAnsi="Garamond"/>
          <w:lang w:eastAsia="x-none"/>
        </w:rPr>
      </w:pPr>
      <w:r w:rsidRPr="004B4494">
        <w:rPr>
          <w:rFonts w:ascii="Garamond" w:hAnsi="Garamond"/>
          <w:lang w:eastAsia="x-none"/>
        </w:rPr>
        <w:t>Encourage environmental clubs</w:t>
      </w:r>
    </w:p>
    <w:p w14:paraId="1017A3C4" w14:textId="77777777" w:rsidR="00120A2E" w:rsidRDefault="00120A2E" w:rsidP="00120A2E">
      <w:pPr>
        <w:numPr>
          <w:ilvl w:val="1"/>
          <w:numId w:val="25"/>
        </w:numPr>
        <w:rPr>
          <w:rFonts w:ascii="Garamond" w:hAnsi="Garamond"/>
          <w:lang w:eastAsia="x-none"/>
        </w:rPr>
      </w:pPr>
      <w:r w:rsidRPr="004B4494">
        <w:rPr>
          <w:rFonts w:ascii="Garamond" w:hAnsi="Garamond"/>
          <w:lang w:eastAsia="x-none"/>
        </w:rPr>
        <w:t>Engage students in tree planting</w:t>
      </w:r>
    </w:p>
    <w:p w14:paraId="75F23EF6" w14:textId="77777777" w:rsidR="00120A2E" w:rsidRDefault="00120A2E" w:rsidP="00120A2E">
      <w:pPr>
        <w:numPr>
          <w:ilvl w:val="1"/>
          <w:numId w:val="25"/>
        </w:numPr>
        <w:rPr>
          <w:rFonts w:ascii="Garamond" w:hAnsi="Garamond"/>
          <w:lang w:eastAsia="x-none"/>
        </w:rPr>
      </w:pPr>
      <w:r w:rsidRPr="004B4494">
        <w:rPr>
          <w:rFonts w:ascii="Garamond" w:hAnsi="Garamond"/>
          <w:lang w:eastAsia="x-none"/>
        </w:rPr>
        <w:t>Sensitize them on forest</w:t>
      </w:r>
      <w:r>
        <w:rPr>
          <w:rFonts w:ascii="Garamond" w:hAnsi="Garamond"/>
          <w:lang w:eastAsia="x-none"/>
        </w:rPr>
        <w:t xml:space="preserve"> management</w:t>
      </w:r>
    </w:p>
    <w:p w14:paraId="69665C60" w14:textId="77777777" w:rsidR="00120A2E" w:rsidRPr="000D31F7" w:rsidRDefault="00120A2E" w:rsidP="00120A2E">
      <w:pPr>
        <w:numPr>
          <w:ilvl w:val="1"/>
          <w:numId w:val="25"/>
        </w:numPr>
        <w:rPr>
          <w:rFonts w:ascii="Garamond" w:hAnsi="Garamond"/>
          <w:lang w:eastAsia="x-none"/>
        </w:rPr>
      </w:pPr>
      <w:r>
        <w:rPr>
          <w:rFonts w:ascii="Garamond" w:hAnsi="Garamond"/>
          <w:lang w:eastAsia="x-none"/>
        </w:rPr>
        <w:t>P</w:t>
      </w:r>
      <w:r w:rsidRPr="004B4494">
        <w:rPr>
          <w:rFonts w:ascii="Garamond" w:hAnsi="Garamond"/>
          <w:lang w:eastAsia="x-none"/>
        </w:rPr>
        <w:t xml:space="preserve">lant trees in </w:t>
      </w:r>
      <w:r>
        <w:rPr>
          <w:rFonts w:ascii="Garamond" w:hAnsi="Garamond"/>
          <w:lang w:eastAsia="x-none"/>
        </w:rPr>
        <w:t xml:space="preserve">the </w:t>
      </w:r>
      <w:r w:rsidRPr="004B4494">
        <w:rPr>
          <w:rFonts w:ascii="Garamond" w:hAnsi="Garamond"/>
          <w:lang w:eastAsia="x-none"/>
        </w:rPr>
        <w:t>community</w:t>
      </w:r>
    </w:p>
    <w:p w14:paraId="2764F8D9" w14:textId="68328AED" w:rsidR="00E46C61" w:rsidRPr="00165A8F" w:rsidRDefault="00E46C61" w:rsidP="00165A8F">
      <w:pPr>
        <w:pStyle w:val="Heading1"/>
        <w:shd w:val="clear" w:color="auto" w:fill="FFFFFF" w:themeFill="background1"/>
        <w:rPr>
          <w:rFonts w:ascii="Garamond" w:hAnsi="Garamond"/>
        </w:rPr>
      </w:pPr>
      <w:bookmarkStart w:id="211" w:name="_Toc491092802"/>
      <w:bookmarkStart w:id="212" w:name="_Toc63183349"/>
      <w:bookmarkStart w:id="213" w:name="_Toc69405156"/>
      <w:bookmarkStart w:id="214" w:name="_Toc130809879"/>
      <w:r w:rsidRPr="00165A8F">
        <w:rPr>
          <w:rFonts w:ascii="Garamond" w:hAnsi="Garamond"/>
        </w:rPr>
        <w:t>District/Municipal Grievance Redress</w:t>
      </w:r>
      <w:bookmarkEnd w:id="211"/>
      <w:bookmarkEnd w:id="212"/>
      <w:bookmarkEnd w:id="213"/>
      <w:bookmarkEnd w:id="214"/>
    </w:p>
    <w:p w14:paraId="67AB6E47" w14:textId="2DF1CB02" w:rsidR="00E91ED8" w:rsidRPr="00165A8F" w:rsidRDefault="00E91ED8" w:rsidP="00165A8F">
      <w:pPr>
        <w:shd w:val="clear" w:color="auto" w:fill="FFFFFF" w:themeFill="background1"/>
        <w:spacing w:line="22" w:lineRule="atLeast"/>
        <w:contextualSpacing/>
        <w:jc w:val="both"/>
        <w:rPr>
          <w:rFonts w:ascii="Garamond" w:hAnsi="Garamond" w:cs="Calibri"/>
          <w:lang w:val="en-GB"/>
        </w:rPr>
      </w:pPr>
      <w:r w:rsidRPr="00165A8F">
        <w:rPr>
          <w:rFonts w:ascii="Garamond" w:hAnsi="Garamond"/>
        </w:rPr>
        <w:t>The implementation of sub-projects will require establishing a simple Grievance Redress Committee (GRC) at each institution with the involvement of the LC I, P</w:t>
      </w:r>
      <w:r w:rsidR="00E67DD8" w:rsidRPr="00165A8F">
        <w:rPr>
          <w:rFonts w:ascii="Garamond" w:hAnsi="Garamond"/>
        </w:rPr>
        <w:t xml:space="preserve">roject </w:t>
      </w:r>
      <w:r w:rsidRPr="00165A8F">
        <w:rPr>
          <w:rFonts w:ascii="Garamond" w:hAnsi="Garamond"/>
        </w:rPr>
        <w:t>A</w:t>
      </w:r>
      <w:r w:rsidR="00E67DD8" w:rsidRPr="00165A8F">
        <w:rPr>
          <w:rFonts w:ascii="Garamond" w:hAnsi="Garamond"/>
        </w:rPr>
        <w:t xml:space="preserve">ffected </w:t>
      </w:r>
      <w:r w:rsidRPr="00165A8F">
        <w:rPr>
          <w:rFonts w:ascii="Garamond" w:hAnsi="Garamond"/>
        </w:rPr>
        <w:t>P</w:t>
      </w:r>
      <w:r w:rsidR="00E67DD8" w:rsidRPr="00165A8F">
        <w:rPr>
          <w:rFonts w:ascii="Garamond" w:hAnsi="Garamond"/>
        </w:rPr>
        <w:t>erson</w:t>
      </w:r>
      <w:r w:rsidRPr="00165A8F">
        <w:rPr>
          <w:rFonts w:ascii="Garamond" w:hAnsi="Garamond"/>
        </w:rPr>
        <w:t>s, relevant staff of the institutions and the implementing agency, MoES (P</w:t>
      </w:r>
      <w:r w:rsidR="00E67DD8" w:rsidRPr="00165A8F">
        <w:rPr>
          <w:rFonts w:ascii="Garamond" w:hAnsi="Garamond"/>
        </w:rPr>
        <w:t xml:space="preserve">roject </w:t>
      </w:r>
      <w:r w:rsidRPr="00165A8F">
        <w:rPr>
          <w:rFonts w:ascii="Garamond" w:hAnsi="Garamond"/>
        </w:rPr>
        <w:t>C</w:t>
      </w:r>
      <w:r w:rsidR="00E67DD8" w:rsidRPr="00165A8F">
        <w:rPr>
          <w:rFonts w:ascii="Garamond" w:hAnsi="Garamond"/>
        </w:rPr>
        <w:t xml:space="preserve">oordination </w:t>
      </w:r>
      <w:r w:rsidRPr="00165A8F">
        <w:rPr>
          <w:rFonts w:ascii="Garamond" w:hAnsi="Garamond"/>
        </w:rPr>
        <w:t>U</w:t>
      </w:r>
      <w:r w:rsidR="00E67DD8" w:rsidRPr="00165A8F">
        <w:rPr>
          <w:rFonts w:ascii="Garamond" w:hAnsi="Garamond"/>
        </w:rPr>
        <w:t>nit</w:t>
      </w:r>
      <w:r w:rsidRPr="00165A8F">
        <w:rPr>
          <w:rFonts w:ascii="Garamond" w:hAnsi="Garamond"/>
        </w:rPr>
        <w:t xml:space="preserve">), </w:t>
      </w:r>
      <w:r w:rsidR="00E67DD8" w:rsidRPr="00165A8F">
        <w:rPr>
          <w:rFonts w:ascii="Garamond" w:hAnsi="Garamond"/>
        </w:rPr>
        <w:t>and other appropriate actors</w:t>
      </w:r>
      <w:r w:rsidRPr="00165A8F">
        <w:rPr>
          <w:rFonts w:ascii="Garamond" w:hAnsi="Garamond"/>
        </w:rPr>
        <w:t xml:space="preserve">. </w:t>
      </w:r>
      <w:bookmarkStart w:id="215" w:name="_Hlk4393757"/>
      <w:r w:rsidRPr="00165A8F">
        <w:rPr>
          <w:rFonts w:ascii="Garamond" w:hAnsi="Garamond" w:cs="Calibri"/>
          <w:lang w:val="en-GB"/>
        </w:rPr>
        <w:t>The LG shall specify a system for recording, investigating and responding to grievances, which should be displayed at the district offices and made widely available.</w:t>
      </w:r>
      <w:bookmarkEnd w:id="215"/>
    </w:p>
    <w:p w14:paraId="36B284A4" w14:textId="77777777" w:rsidR="00CC10C2" w:rsidRPr="00165A8F" w:rsidRDefault="00CC10C2" w:rsidP="00165A8F">
      <w:pPr>
        <w:shd w:val="clear" w:color="auto" w:fill="FFFFFF" w:themeFill="background1"/>
        <w:spacing w:line="22" w:lineRule="atLeast"/>
        <w:contextualSpacing/>
        <w:jc w:val="both"/>
        <w:rPr>
          <w:rFonts w:ascii="Garamond" w:hAnsi="Garamond"/>
        </w:rPr>
      </w:pPr>
    </w:p>
    <w:p w14:paraId="7997622A" w14:textId="77777777" w:rsidR="00E91ED8" w:rsidRPr="00165A8F" w:rsidRDefault="00E91ED8" w:rsidP="00165A8F">
      <w:pPr>
        <w:shd w:val="clear" w:color="auto" w:fill="FFFFFF" w:themeFill="background1"/>
        <w:spacing w:line="22" w:lineRule="atLeast"/>
        <w:jc w:val="both"/>
        <w:rPr>
          <w:rFonts w:ascii="Garamond" w:hAnsi="Garamond"/>
        </w:rPr>
      </w:pPr>
      <w:r w:rsidRPr="00165A8F">
        <w:rPr>
          <w:rFonts w:ascii="Garamond" w:hAnsi="Garamond"/>
        </w:rPr>
        <w:t xml:space="preserve">The general steps of a grievance redress process are as follows: </w:t>
      </w:r>
    </w:p>
    <w:p w14:paraId="3F9DD640" w14:textId="77777777" w:rsidR="00E91ED8" w:rsidRPr="00165A8F" w:rsidRDefault="00E91ED8" w:rsidP="00165A8F">
      <w:pPr>
        <w:pStyle w:val="ListParagraph"/>
        <w:numPr>
          <w:ilvl w:val="1"/>
          <w:numId w:val="33"/>
        </w:numPr>
        <w:shd w:val="clear" w:color="auto" w:fill="FFFFFF" w:themeFill="background1"/>
        <w:spacing w:line="22" w:lineRule="atLeast"/>
        <w:jc w:val="both"/>
        <w:rPr>
          <w:rFonts w:ascii="Garamond" w:hAnsi="Garamond" w:cs="Calibri"/>
        </w:rPr>
      </w:pPr>
      <w:r w:rsidRPr="00165A8F">
        <w:rPr>
          <w:rFonts w:ascii="Garamond" w:hAnsi="Garamond" w:cs="Calibri"/>
          <w:b/>
        </w:rPr>
        <w:t>Receipt of complaints</w:t>
      </w:r>
      <w:r w:rsidRPr="00165A8F">
        <w:rPr>
          <w:rFonts w:ascii="Garamond" w:hAnsi="Garamond" w:cs="Calibri"/>
        </w:rPr>
        <w:t xml:space="preserve"> - Is the first step when a verbal or written complaint from a complainant is made, received and recorded in a complaints log by the GRC. </w:t>
      </w:r>
    </w:p>
    <w:p w14:paraId="25312BCB" w14:textId="77777777" w:rsidR="00E91ED8" w:rsidRPr="00165A8F" w:rsidRDefault="00E91ED8" w:rsidP="00165A8F">
      <w:pPr>
        <w:pStyle w:val="ListParagraph"/>
        <w:numPr>
          <w:ilvl w:val="1"/>
          <w:numId w:val="33"/>
        </w:numPr>
        <w:shd w:val="clear" w:color="auto" w:fill="FFFFFF" w:themeFill="background1"/>
        <w:spacing w:line="22" w:lineRule="atLeast"/>
        <w:jc w:val="both"/>
        <w:rPr>
          <w:rFonts w:ascii="Garamond" w:hAnsi="Garamond" w:cs="Calibri"/>
        </w:rPr>
      </w:pPr>
      <w:r w:rsidRPr="00165A8F">
        <w:rPr>
          <w:rFonts w:ascii="Garamond" w:hAnsi="Garamond" w:cs="Calibri"/>
          <w:b/>
        </w:rPr>
        <w:t>Determining and implementing the redress action</w:t>
      </w:r>
      <w:r w:rsidRPr="00165A8F">
        <w:rPr>
          <w:rFonts w:ascii="Garamond" w:hAnsi="Garamond" w:cs="Calibri"/>
        </w:rPr>
        <w:t xml:space="preserve"> - If in his/her view, a grievance can be solved at this stage, the GRC will determine a corrective action in consultation with the aggrieved person. Grievances will be resolved and the status reported back to complainants within 5 working days. If more time is required this will be communicated clearly and in advance to the aggrieved person. </w:t>
      </w:r>
    </w:p>
    <w:p w14:paraId="6A69DCB7" w14:textId="77777777" w:rsidR="00E91ED8" w:rsidRPr="00165A8F" w:rsidRDefault="00E91ED8" w:rsidP="00165A8F">
      <w:pPr>
        <w:pStyle w:val="ListParagraph"/>
        <w:numPr>
          <w:ilvl w:val="1"/>
          <w:numId w:val="33"/>
        </w:numPr>
        <w:shd w:val="clear" w:color="auto" w:fill="FFFFFF" w:themeFill="background1"/>
        <w:spacing w:line="22" w:lineRule="atLeast"/>
        <w:jc w:val="both"/>
        <w:rPr>
          <w:rFonts w:ascii="Garamond" w:hAnsi="Garamond" w:cs="Calibri"/>
        </w:rPr>
      </w:pPr>
      <w:r w:rsidRPr="00165A8F">
        <w:rPr>
          <w:rFonts w:ascii="Garamond" w:hAnsi="Garamond" w:cs="Calibri"/>
          <w:b/>
        </w:rPr>
        <w:t>Verifying the redress</w:t>
      </w:r>
      <w:r w:rsidRPr="00165A8F">
        <w:rPr>
          <w:rFonts w:ascii="Garamond" w:hAnsi="Garamond" w:cs="Calibri"/>
        </w:rPr>
        <w:t xml:space="preserve"> </w:t>
      </w:r>
      <w:r w:rsidRPr="00165A8F">
        <w:rPr>
          <w:rFonts w:ascii="Garamond" w:hAnsi="Garamond" w:cs="Calibri"/>
          <w:b/>
        </w:rPr>
        <w:t>action</w:t>
      </w:r>
      <w:r w:rsidRPr="00165A8F">
        <w:rPr>
          <w:rFonts w:ascii="Garamond" w:hAnsi="Garamond" w:cs="Calibri"/>
        </w:rPr>
        <w:t xml:space="preserve"> - The proposed corrective action and timeframe in which it is to be implemented will be discussed with the complainant within 5 days of receipt of the grievance. Consent to proceed with corrective action will be sought from the complainant and witnessed by the area’s local council chairperson (LC Chairman). </w:t>
      </w:r>
    </w:p>
    <w:p w14:paraId="7A454DBD" w14:textId="77777777" w:rsidR="00E91ED8" w:rsidRPr="00165A8F" w:rsidRDefault="00E91ED8" w:rsidP="00165A8F">
      <w:pPr>
        <w:pStyle w:val="ListParagraph"/>
        <w:numPr>
          <w:ilvl w:val="1"/>
          <w:numId w:val="33"/>
        </w:numPr>
        <w:shd w:val="clear" w:color="auto" w:fill="FFFFFF" w:themeFill="background1"/>
        <w:spacing w:line="22" w:lineRule="atLeast"/>
        <w:jc w:val="both"/>
        <w:rPr>
          <w:rFonts w:ascii="Garamond" w:hAnsi="Garamond" w:cs="Calibri"/>
        </w:rPr>
      </w:pPr>
      <w:r w:rsidRPr="00165A8F">
        <w:rPr>
          <w:rFonts w:ascii="Garamond" w:hAnsi="Garamond" w:cs="Calibri"/>
          <w:b/>
        </w:rPr>
        <w:t>Amicable mediation and settlement</w:t>
      </w:r>
      <w:r w:rsidRPr="00165A8F">
        <w:rPr>
          <w:rFonts w:ascii="Garamond" w:hAnsi="Garamond" w:cs="Calibri"/>
        </w:rPr>
        <w:t xml:space="preserve"> - Agreed corrective action will be undertaken by the project or its contractor within the agreed timeframe. The date of the completed action will be recorded in the grievance log. </w:t>
      </w:r>
    </w:p>
    <w:p w14:paraId="4FC45621" w14:textId="3005C87F" w:rsidR="00E91ED8" w:rsidRPr="00165A8F" w:rsidRDefault="00E91ED8" w:rsidP="00165A8F">
      <w:pPr>
        <w:pStyle w:val="ListParagraph"/>
        <w:numPr>
          <w:ilvl w:val="1"/>
          <w:numId w:val="33"/>
        </w:numPr>
        <w:shd w:val="clear" w:color="auto" w:fill="FFFFFF" w:themeFill="background1"/>
        <w:spacing w:line="22" w:lineRule="atLeast"/>
        <w:jc w:val="both"/>
        <w:rPr>
          <w:rFonts w:ascii="Garamond" w:hAnsi="Garamond" w:cs="Calibri"/>
        </w:rPr>
      </w:pPr>
      <w:r w:rsidRPr="00165A8F">
        <w:rPr>
          <w:rFonts w:ascii="Garamond" w:hAnsi="Garamond" w:cs="Calibri"/>
          <w:b/>
        </w:rPr>
        <w:t>Dissatisfaction and alternative actions</w:t>
      </w:r>
      <w:r w:rsidRPr="00165A8F">
        <w:rPr>
          <w:rFonts w:ascii="Garamond" w:hAnsi="Garamond" w:cs="Calibri"/>
        </w:rPr>
        <w:t xml:space="preserve"> - To verify satisfaction, th</w:t>
      </w:r>
      <w:r w:rsidR="006E5B36" w:rsidRPr="00165A8F">
        <w:rPr>
          <w:rFonts w:ascii="Garamond" w:hAnsi="Garamond" w:cs="Calibri"/>
          <w:lang w:val="en-GB"/>
        </w:rPr>
        <w:t>e</w:t>
      </w:r>
      <w:r w:rsidRPr="00165A8F">
        <w:rPr>
          <w:rFonts w:ascii="Garamond" w:hAnsi="Garamond" w:cs="Calibri"/>
        </w:rPr>
        <w:t xml:space="preserve"> aggrieved person will be asked to return and resume the grievance process, if not satisfied with the corrective action. </w:t>
      </w:r>
    </w:p>
    <w:p w14:paraId="2B3B220C" w14:textId="239EBB4D" w:rsidR="00173CB2" w:rsidRPr="00165A8F" w:rsidRDefault="00173CB2" w:rsidP="00165A8F">
      <w:pPr>
        <w:shd w:val="clear" w:color="auto" w:fill="FFFFFF" w:themeFill="background1"/>
        <w:spacing w:line="22" w:lineRule="atLeast"/>
        <w:jc w:val="both"/>
        <w:rPr>
          <w:rFonts w:ascii="Garamond" w:hAnsi="Garamond" w:cs="Calibri"/>
        </w:rPr>
      </w:pPr>
      <w:r w:rsidRPr="00165A8F">
        <w:rPr>
          <w:rFonts w:ascii="Garamond" w:hAnsi="Garamond" w:cs="Calibri"/>
        </w:rPr>
        <w:t>The LG shall use the Grievance/ complaints Log in Annex 2 of the Social, Safety and Health Implementation Guidelines for Local Governments (October 2020).</w:t>
      </w:r>
    </w:p>
    <w:p w14:paraId="1B8450B7" w14:textId="5175BE31" w:rsidR="00173CB2" w:rsidRPr="00165A8F" w:rsidRDefault="00173CB2" w:rsidP="00165A8F">
      <w:pPr>
        <w:shd w:val="clear" w:color="auto" w:fill="FFFFFF" w:themeFill="background1"/>
        <w:spacing w:line="22" w:lineRule="atLeast"/>
        <w:jc w:val="both"/>
        <w:rPr>
          <w:rFonts w:ascii="Garamond" w:hAnsi="Garamond" w:cs="Calibri"/>
        </w:rPr>
      </w:pPr>
      <w:r w:rsidRPr="00165A8F">
        <w:rPr>
          <w:rFonts w:ascii="Garamond" w:hAnsi="Garamond" w:cs="Calibri"/>
        </w:rPr>
        <w:t>Activities of the GRC such as meetings and site visits shall be facilitated under the Investment Service Costs grant.</w:t>
      </w:r>
    </w:p>
    <w:p w14:paraId="3A28FD3D" w14:textId="2682B267" w:rsidR="000B68FB" w:rsidRPr="00165A8F" w:rsidRDefault="00E91ED8" w:rsidP="00165A8F">
      <w:pPr>
        <w:pStyle w:val="MediumGrid1-Accent21"/>
        <w:shd w:val="clear" w:color="auto" w:fill="FFFFFF" w:themeFill="background1"/>
        <w:spacing w:line="22" w:lineRule="atLeast"/>
        <w:ind w:left="0"/>
        <w:jc w:val="both"/>
        <w:rPr>
          <w:rFonts w:ascii="Garamond" w:hAnsi="Garamond"/>
          <w:sz w:val="22"/>
          <w:szCs w:val="22"/>
          <w:lang w:val="en-US"/>
        </w:rPr>
      </w:pPr>
      <w:r w:rsidRPr="00165A8F">
        <w:rPr>
          <w:rFonts w:ascii="Garamond" w:hAnsi="Garamond"/>
          <w:sz w:val="22"/>
          <w:szCs w:val="22"/>
          <w:lang w:val="en-US"/>
        </w:rPr>
        <w:lastRenderedPageBreak/>
        <w:t>In the event that there is no resolution to the grievance, then: (a) The GRC at the institution and the aggrieved PAP(s) shall refer the matter to the relevant District Authorities; (b) An Appeal to Court - Ugandan laws allow any aggrieved person the right to access courts of law. If the complainant still remains dissatisfied with the District’s Decision, the complainant has the option to pursue appropriate recourse via a judicial process in Uganda. Courts of law will be a “last resort” option, in view of the above mechanism.</w:t>
      </w:r>
    </w:p>
    <w:p w14:paraId="7F02E40B" w14:textId="2CF376E7" w:rsidR="00456B3D" w:rsidRPr="00165A8F" w:rsidRDefault="00456B3D" w:rsidP="00165A8F">
      <w:pPr>
        <w:pStyle w:val="MediumGrid1-Accent21"/>
        <w:shd w:val="clear" w:color="auto" w:fill="FFFFFF" w:themeFill="background1"/>
        <w:spacing w:line="22" w:lineRule="atLeast"/>
        <w:ind w:left="0"/>
        <w:jc w:val="both"/>
        <w:rPr>
          <w:rFonts w:ascii="Garamond" w:hAnsi="Garamond"/>
          <w:sz w:val="22"/>
          <w:szCs w:val="22"/>
          <w:lang w:val="en-US"/>
        </w:rPr>
      </w:pPr>
    </w:p>
    <w:p w14:paraId="13254DF8" w14:textId="50CCE34D" w:rsidR="00456B3D" w:rsidRPr="00165A8F" w:rsidRDefault="00456B3D" w:rsidP="00165A8F">
      <w:pPr>
        <w:pStyle w:val="MediumGrid1-Accent21"/>
        <w:shd w:val="clear" w:color="auto" w:fill="FFFFFF" w:themeFill="background1"/>
        <w:spacing w:line="22" w:lineRule="atLeast"/>
        <w:ind w:left="0"/>
        <w:jc w:val="both"/>
        <w:rPr>
          <w:rFonts w:ascii="Garamond" w:hAnsi="Garamond"/>
          <w:sz w:val="22"/>
          <w:szCs w:val="22"/>
          <w:lang w:val="en-US"/>
        </w:rPr>
      </w:pPr>
    </w:p>
    <w:p w14:paraId="5F38E1B4" w14:textId="6618D451" w:rsidR="00456B3D" w:rsidRPr="00165A8F" w:rsidRDefault="00456B3D" w:rsidP="00165A8F">
      <w:pPr>
        <w:pStyle w:val="MediumGrid1-Accent21"/>
        <w:shd w:val="clear" w:color="auto" w:fill="FFFFFF" w:themeFill="background1"/>
        <w:spacing w:line="22" w:lineRule="atLeast"/>
        <w:ind w:left="0"/>
        <w:jc w:val="both"/>
        <w:rPr>
          <w:rFonts w:ascii="Garamond" w:hAnsi="Garamond"/>
          <w:sz w:val="22"/>
          <w:szCs w:val="22"/>
          <w:lang w:val="en-US"/>
        </w:rPr>
      </w:pPr>
    </w:p>
    <w:p w14:paraId="61960875" w14:textId="66C27564" w:rsidR="00456B3D" w:rsidRPr="00165A8F" w:rsidRDefault="00456B3D" w:rsidP="00165A8F">
      <w:pPr>
        <w:pStyle w:val="MediumGrid1-Accent21"/>
        <w:shd w:val="clear" w:color="auto" w:fill="FFFFFF" w:themeFill="background1"/>
        <w:spacing w:line="22" w:lineRule="atLeast"/>
        <w:ind w:left="0"/>
        <w:jc w:val="both"/>
        <w:rPr>
          <w:rFonts w:ascii="Garamond" w:hAnsi="Garamond"/>
          <w:sz w:val="22"/>
          <w:szCs w:val="22"/>
          <w:lang w:val="en-US"/>
        </w:rPr>
      </w:pPr>
    </w:p>
    <w:p w14:paraId="4D1E76A3" w14:textId="51831C9A" w:rsidR="00456B3D" w:rsidRPr="00165A8F" w:rsidRDefault="00456B3D" w:rsidP="00165A8F">
      <w:pPr>
        <w:pStyle w:val="MediumGrid1-Accent21"/>
        <w:shd w:val="clear" w:color="auto" w:fill="FFFFFF" w:themeFill="background1"/>
        <w:spacing w:line="22" w:lineRule="atLeast"/>
        <w:ind w:left="0"/>
        <w:jc w:val="both"/>
        <w:rPr>
          <w:rFonts w:ascii="Garamond" w:hAnsi="Garamond"/>
          <w:sz w:val="22"/>
          <w:szCs w:val="22"/>
          <w:lang w:val="en-US"/>
        </w:rPr>
      </w:pPr>
    </w:p>
    <w:p w14:paraId="2DED1CC8" w14:textId="288B4CB7" w:rsidR="00456B3D" w:rsidRPr="00165A8F" w:rsidRDefault="00456B3D" w:rsidP="00165A8F">
      <w:pPr>
        <w:pStyle w:val="MediumGrid1-Accent21"/>
        <w:shd w:val="clear" w:color="auto" w:fill="FFFFFF" w:themeFill="background1"/>
        <w:spacing w:line="22" w:lineRule="atLeast"/>
        <w:ind w:left="0"/>
        <w:jc w:val="both"/>
        <w:rPr>
          <w:rFonts w:ascii="Garamond" w:hAnsi="Garamond"/>
          <w:sz w:val="22"/>
          <w:szCs w:val="22"/>
          <w:lang w:val="en-US"/>
        </w:rPr>
      </w:pPr>
    </w:p>
    <w:p w14:paraId="030AC16E" w14:textId="1FEC4531" w:rsidR="00456B3D" w:rsidRPr="00165A8F" w:rsidRDefault="00456B3D" w:rsidP="00165A8F">
      <w:pPr>
        <w:pStyle w:val="MediumGrid1-Accent21"/>
        <w:shd w:val="clear" w:color="auto" w:fill="FFFFFF" w:themeFill="background1"/>
        <w:spacing w:line="22" w:lineRule="atLeast"/>
        <w:ind w:left="0"/>
        <w:jc w:val="both"/>
        <w:rPr>
          <w:rFonts w:ascii="Garamond" w:hAnsi="Garamond"/>
          <w:sz w:val="22"/>
          <w:szCs w:val="22"/>
          <w:lang w:val="en-US"/>
        </w:rPr>
      </w:pPr>
    </w:p>
    <w:p w14:paraId="462736F3" w14:textId="7BACC92B" w:rsidR="00456B3D" w:rsidRPr="00165A8F" w:rsidRDefault="00456B3D" w:rsidP="00165A8F">
      <w:pPr>
        <w:pStyle w:val="MediumGrid1-Accent21"/>
        <w:shd w:val="clear" w:color="auto" w:fill="FFFFFF" w:themeFill="background1"/>
        <w:spacing w:line="22" w:lineRule="atLeast"/>
        <w:ind w:left="0"/>
        <w:jc w:val="both"/>
        <w:rPr>
          <w:rFonts w:ascii="Garamond" w:hAnsi="Garamond"/>
          <w:sz w:val="22"/>
          <w:szCs w:val="22"/>
          <w:lang w:val="en-US"/>
        </w:rPr>
      </w:pPr>
    </w:p>
    <w:p w14:paraId="2EAE7507" w14:textId="7F724AE4" w:rsidR="00456B3D" w:rsidRPr="00165A8F" w:rsidRDefault="00456B3D" w:rsidP="00165A8F">
      <w:pPr>
        <w:pStyle w:val="MediumGrid1-Accent21"/>
        <w:shd w:val="clear" w:color="auto" w:fill="FFFFFF" w:themeFill="background1"/>
        <w:spacing w:line="22" w:lineRule="atLeast"/>
        <w:ind w:left="0"/>
        <w:jc w:val="both"/>
        <w:rPr>
          <w:rFonts w:ascii="Garamond" w:hAnsi="Garamond"/>
          <w:sz w:val="22"/>
          <w:szCs w:val="22"/>
          <w:lang w:val="en-US"/>
        </w:rPr>
      </w:pPr>
    </w:p>
    <w:p w14:paraId="5EB0150C" w14:textId="14D6163D" w:rsidR="00456B3D" w:rsidRPr="00165A8F" w:rsidRDefault="00456B3D" w:rsidP="00165A8F">
      <w:pPr>
        <w:pStyle w:val="MediumGrid1-Accent21"/>
        <w:shd w:val="clear" w:color="auto" w:fill="FFFFFF" w:themeFill="background1"/>
        <w:spacing w:line="22" w:lineRule="atLeast"/>
        <w:ind w:left="0"/>
        <w:jc w:val="both"/>
        <w:rPr>
          <w:rFonts w:ascii="Garamond" w:hAnsi="Garamond"/>
          <w:sz w:val="22"/>
          <w:szCs w:val="22"/>
          <w:lang w:val="en-US"/>
        </w:rPr>
      </w:pPr>
    </w:p>
    <w:p w14:paraId="741FCF1D" w14:textId="14205E04" w:rsidR="00456B3D" w:rsidRPr="00165A8F" w:rsidRDefault="00456B3D" w:rsidP="00165A8F">
      <w:pPr>
        <w:pStyle w:val="MediumGrid1-Accent21"/>
        <w:shd w:val="clear" w:color="auto" w:fill="FFFFFF" w:themeFill="background1"/>
        <w:spacing w:line="22" w:lineRule="atLeast"/>
        <w:ind w:left="0"/>
        <w:jc w:val="both"/>
        <w:rPr>
          <w:rFonts w:ascii="Garamond" w:hAnsi="Garamond"/>
          <w:sz w:val="22"/>
          <w:szCs w:val="22"/>
          <w:lang w:val="en-US"/>
        </w:rPr>
      </w:pPr>
    </w:p>
    <w:p w14:paraId="38C38690" w14:textId="660C7F5F" w:rsidR="00456B3D" w:rsidRPr="00165A8F" w:rsidRDefault="00456B3D" w:rsidP="00165A8F">
      <w:pPr>
        <w:pStyle w:val="MediumGrid1-Accent21"/>
        <w:shd w:val="clear" w:color="auto" w:fill="FFFFFF" w:themeFill="background1"/>
        <w:spacing w:line="22" w:lineRule="atLeast"/>
        <w:ind w:left="0"/>
        <w:jc w:val="both"/>
        <w:rPr>
          <w:rFonts w:ascii="Garamond" w:hAnsi="Garamond"/>
          <w:sz w:val="22"/>
          <w:szCs w:val="22"/>
          <w:lang w:val="en-US"/>
        </w:rPr>
      </w:pPr>
    </w:p>
    <w:p w14:paraId="087F4FD5" w14:textId="4013A730" w:rsidR="00456B3D" w:rsidRPr="00165A8F" w:rsidRDefault="00456B3D" w:rsidP="00165A8F">
      <w:pPr>
        <w:pStyle w:val="MediumGrid1-Accent21"/>
        <w:shd w:val="clear" w:color="auto" w:fill="FFFFFF" w:themeFill="background1"/>
        <w:spacing w:line="22" w:lineRule="atLeast"/>
        <w:ind w:left="0"/>
        <w:jc w:val="both"/>
        <w:rPr>
          <w:rFonts w:ascii="Garamond" w:hAnsi="Garamond"/>
          <w:sz w:val="22"/>
          <w:szCs w:val="22"/>
          <w:lang w:val="en-US"/>
        </w:rPr>
      </w:pPr>
    </w:p>
    <w:p w14:paraId="4D01B9DF" w14:textId="5C714CB8" w:rsidR="00456B3D" w:rsidRPr="00165A8F" w:rsidRDefault="00456B3D" w:rsidP="00165A8F">
      <w:pPr>
        <w:pStyle w:val="MediumGrid1-Accent21"/>
        <w:shd w:val="clear" w:color="auto" w:fill="FFFFFF" w:themeFill="background1"/>
        <w:spacing w:line="22" w:lineRule="atLeast"/>
        <w:ind w:left="0"/>
        <w:jc w:val="both"/>
        <w:rPr>
          <w:rFonts w:ascii="Garamond" w:hAnsi="Garamond"/>
          <w:sz w:val="22"/>
          <w:szCs w:val="22"/>
          <w:lang w:val="en-US"/>
        </w:rPr>
      </w:pPr>
    </w:p>
    <w:p w14:paraId="01991161" w14:textId="47C48201" w:rsidR="00456B3D" w:rsidRPr="00165A8F" w:rsidRDefault="00456B3D" w:rsidP="00165A8F">
      <w:pPr>
        <w:pStyle w:val="MediumGrid1-Accent21"/>
        <w:shd w:val="clear" w:color="auto" w:fill="FFFFFF" w:themeFill="background1"/>
        <w:spacing w:line="22" w:lineRule="atLeast"/>
        <w:ind w:left="0"/>
        <w:jc w:val="both"/>
        <w:rPr>
          <w:rFonts w:ascii="Garamond" w:hAnsi="Garamond"/>
          <w:sz w:val="22"/>
          <w:szCs w:val="22"/>
          <w:lang w:val="en-US"/>
        </w:rPr>
      </w:pPr>
    </w:p>
    <w:p w14:paraId="58BC31A9" w14:textId="10334781" w:rsidR="00456B3D" w:rsidRPr="00165A8F" w:rsidRDefault="00456B3D" w:rsidP="00165A8F">
      <w:pPr>
        <w:pStyle w:val="MediumGrid1-Accent21"/>
        <w:shd w:val="clear" w:color="auto" w:fill="FFFFFF" w:themeFill="background1"/>
        <w:spacing w:line="22" w:lineRule="atLeast"/>
        <w:ind w:left="0"/>
        <w:jc w:val="both"/>
        <w:rPr>
          <w:rFonts w:ascii="Garamond" w:hAnsi="Garamond"/>
          <w:sz w:val="22"/>
          <w:szCs w:val="22"/>
          <w:lang w:val="en-US"/>
        </w:rPr>
      </w:pPr>
    </w:p>
    <w:p w14:paraId="1A4AD717" w14:textId="385BFE70" w:rsidR="00456B3D" w:rsidRPr="00165A8F" w:rsidRDefault="00456B3D" w:rsidP="00165A8F">
      <w:pPr>
        <w:pStyle w:val="MediumGrid1-Accent21"/>
        <w:shd w:val="clear" w:color="auto" w:fill="FFFFFF" w:themeFill="background1"/>
        <w:spacing w:line="22" w:lineRule="atLeast"/>
        <w:ind w:left="0"/>
        <w:jc w:val="both"/>
        <w:rPr>
          <w:rFonts w:ascii="Garamond" w:hAnsi="Garamond"/>
          <w:sz w:val="22"/>
          <w:szCs w:val="22"/>
          <w:lang w:val="en-US"/>
        </w:rPr>
      </w:pPr>
    </w:p>
    <w:p w14:paraId="3C3CEA2D" w14:textId="5CDB22B2" w:rsidR="00456B3D" w:rsidRPr="00165A8F" w:rsidRDefault="00456B3D" w:rsidP="00165A8F">
      <w:pPr>
        <w:pStyle w:val="MediumGrid1-Accent21"/>
        <w:shd w:val="clear" w:color="auto" w:fill="FFFFFF" w:themeFill="background1"/>
        <w:spacing w:line="22" w:lineRule="atLeast"/>
        <w:ind w:left="0"/>
        <w:jc w:val="both"/>
        <w:rPr>
          <w:rFonts w:ascii="Garamond" w:hAnsi="Garamond"/>
          <w:sz w:val="22"/>
          <w:szCs w:val="22"/>
          <w:lang w:val="en-US"/>
        </w:rPr>
      </w:pPr>
    </w:p>
    <w:p w14:paraId="5DCEF807" w14:textId="6C89C5C9" w:rsidR="00456B3D" w:rsidRPr="00165A8F" w:rsidRDefault="00456B3D" w:rsidP="00165A8F">
      <w:pPr>
        <w:pStyle w:val="MediumGrid1-Accent21"/>
        <w:shd w:val="clear" w:color="auto" w:fill="FFFFFF" w:themeFill="background1"/>
        <w:spacing w:line="22" w:lineRule="atLeast"/>
        <w:ind w:left="0"/>
        <w:jc w:val="both"/>
        <w:rPr>
          <w:rFonts w:ascii="Garamond" w:hAnsi="Garamond"/>
          <w:sz w:val="22"/>
          <w:szCs w:val="22"/>
          <w:lang w:val="en-US"/>
        </w:rPr>
      </w:pPr>
    </w:p>
    <w:p w14:paraId="7C75A8E0" w14:textId="228F7DC5" w:rsidR="00456B3D" w:rsidRPr="00165A8F" w:rsidRDefault="00456B3D" w:rsidP="00165A8F">
      <w:pPr>
        <w:pStyle w:val="MediumGrid1-Accent21"/>
        <w:shd w:val="clear" w:color="auto" w:fill="FFFFFF" w:themeFill="background1"/>
        <w:spacing w:line="22" w:lineRule="atLeast"/>
        <w:ind w:left="0"/>
        <w:jc w:val="both"/>
        <w:rPr>
          <w:rFonts w:ascii="Garamond" w:hAnsi="Garamond"/>
          <w:sz w:val="22"/>
          <w:szCs w:val="22"/>
          <w:lang w:val="en-US"/>
        </w:rPr>
      </w:pPr>
    </w:p>
    <w:p w14:paraId="75D8A363" w14:textId="306FA177" w:rsidR="00456B3D" w:rsidRPr="00165A8F" w:rsidRDefault="00456B3D" w:rsidP="00165A8F">
      <w:pPr>
        <w:pStyle w:val="MediumGrid1-Accent21"/>
        <w:shd w:val="clear" w:color="auto" w:fill="FFFFFF" w:themeFill="background1"/>
        <w:spacing w:line="22" w:lineRule="atLeast"/>
        <w:ind w:left="0"/>
        <w:jc w:val="both"/>
        <w:rPr>
          <w:rFonts w:ascii="Garamond" w:hAnsi="Garamond"/>
          <w:sz w:val="22"/>
          <w:szCs w:val="22"/>
          <w:lang w:val="en-US"/>
        </w:rPr>
      </w:pPr>
    </w:p>
    <w:p w14:paraId="45922B52" w14:textId="6E5105EC" w:rsidR="00456B3D" w:rsidRPr="00165A8F" w:rsidRDefault="00456B3D" w:rsidP="00165A8F">
      <w:pPr>
        <w:pStyle w:val="MediumGrid1-Accent21"/>
        <w:shd w:val="clear" w:color="auto" w:fill="FFFFFF" w:themeFill="background1"/>
        <w:spacing w:line="22" w:lineRule="atLeast"/>
        <w:ind w:left="0"/>
        <w:jc w:val="both"/>
        <w:rPr>
          <w:rFonts w:ascii="Garamond" w:hAnsi="Garamond"/>
          <w:sz w:val="22"/>
          <w:szCs w:val="22"/>
          <w:lang w:val="en-US"/>
        </w:rPr>
      </w:pPr>
    </w:p>
    <w:p w14:paraId="355D1DB4" w14:textId="1531018C" w:rsidR="00456B3D" w:rsidRPr="00165A8F" w:rsidRDefault="00456B3D" w:rsidP="00165A8F">
      <w:pPr>
        <w:pStyle w:val="MediumGrid1-Accent21"/>
        <w:shd w:val="clear" w:color="auto" w:fill="FFFFFF" w:themeFill="background1"/>
        <w:spacing w:line="22" w:lineRule="atLeast"/>
        <w:ind w:left="0"/>
        <w:jc w:val="both"/>
        <w:rPr>
          <w:rFonts w:ascii="Garamond" w:hAnsi="Garamond"/>
          <w:sz w:val="22"/>
          <w:szCs w:val="22"/>
          <w:lang w:val="en-US"/>
        </w:rPr>
      </w:pPr>
    </w:p>
    <w:p w14:paraId="5187F16A" w14:textId="280B6F47" w:rsidR="00691443" w:rsidRPr="00165A8F" w:rsidRDefault="00882CAD" w:rsidP="001F0343">
      <w:pPr>
        <w:pStyle w:val="Heading1"/>
        <w:numPr>
          <w:ilvl w:val="0"/>
          <w:numId w:val="0"/>
        </w:numPr>
        <w:shd w:val="clear" w:color="auto" w:fill="FFFFFF" w:themeFill="background1"/>
        <w:rPr>
          <w:rFonts w:ascii="Garamond" w:hAnsi="Garamond"/>
          <w:b/>
        </w:rPr>
      </w:pPr>
      <w:bookmarkStart w:id="216" w:name="_Toc63183350"/>
      <w:bookmarkStart w:id="217" w:name="_Toc69405157"/>
      <w:bookmarkStart w:id="218" w:name="_Toc130809880"/>
      <w:r w:rsidRPr="00165A8F">
        <w:rPr>
          <w:rFonts w:ascii="Garamond" w:hAnsi="Garamond"/>
        </w:rPr>
        <w:t>ANNEX</w:t>
      </w:r>
      <w:r w:rsidR="00691443" w:rsidRPr="00165A8F">
        <w:rPr>
          <w:rFonts w:ascii="Garamond" w:hAnsi="Garamond"/>
        </w:rPr>
        <w:t>ES</w:t>
      </w:r>
      <w:bookmarkEnd w:id="216"/>
      <w:bookmarkEnd w:id="217"/>
      <w:bookmarkEnd w:id="218"/>
    </w:p>
    <w:p w14:paraId="67454AB2" w14:textId="2C9268A5" w:rsidR="00F1046D" w:rsidRPr="00165A8F" w:rsidRDefault="00AB71E7" w:rsidP="00165A8F">
      <w:pPr>
        <w:pStyle w:val="Heading1"/>
        <w:numPr>
          <w:ilvl w:val="0"/>
          <w:numId w:val="0"/>
        </w:numPr>
        <w:shd w:val="clear" w:color="auto" w:fill="FFFFFF" w:themeFill="background1"/>
        <w:ind w:left="431" w:hanging="431"/>
        <w:rPr>
          <w:rFonts w:ascii="Garamond" w:hAnsi="Garamond"/>
        </w:rPr>
      </w:pPr>
      <w:bookmarkStart w:id="219" w:name="_Toc63183351"/>
      <w:bookmarkStart w:id="220" w:name="_Toc69405158"/>
      <w:bookmarkStart w:id="221" w:name="_Toc130809881"/>
      <w:r w:rsidRPr="00165A8F">
        <w:rPr>
          <w:rFonts w:ascii="Garamond" w:hAnsi="Garamond"/>
        </w:rPr>
        <w:t xml:space="preserve">Annex </w:t>
      </w:r>
      <w:r w:rsidR="00691443" w:rsidRPr="00165A8F">
        <w:rPr>
          <w:rFonts w:ascii="Garamond" w:hAnsi="Garamond"/>
        </w:rPr>
        <w:t xml:space="preserve">1: </w:t>
      </w:r>
      <w:r w:rsidR="00BB6D7B" w:rsidRPr="00165A8F">
        <w:rPr>
          <w:rFonts w:ascii="Garamond" w:hAnsi="Garamond"/>
        </w:rPr>
        <w:t>Outputs and Indicators</w:t>
      </w:r>
      <w:bookmarkEnd w:id="219"/>
      <w:bookmarkEnd w:id="220"/>
      <w:bookmarkEnd w:id="221"/>
    </w:p>
    <w:p w14:paraId="684F6AAD" w14:textId="77777777" w:rsidR="00BB6D7B" w:rsidRPr="00165A8F" w:rsidRDefault="00BB6D7B" w:rsidP="00165A8F">
      <w:pPr>
        <w:shd w:val="clear" w:color="auto" w:fill="FFFFFF" w:themeFill="background1"/>
        <w:autoSpaceDE w:val="0"/>
        <w:autoSpaceDN w:val="0"/>
        <w:adjustRightInd w:val="0"/>
        <w:spacing w:after="0" w:line="240" w:lineRule="auto"/>
        <w:jc w:val="both"/>
        <w:rPr>
          <w:rFonts w:ascii="Garamond" w:hAnsi="Garamond" w:cs="Calibri,Italic"/>
          <w:b/>
          <w:i/>
          <w:iCs/>
          <w:color w:val="404040"/>
          <w:sz w:val="20"/>
          <w:szCs w:val="20"/>
          <w:lang w:val="en-GB" w:eastAsia="en-GB"/>
        </w:rPr>
      </w:pPr>
      <w:r w:rsidRPr="00165A8F">
        <w:rPr>
          <w:rFonts w:ascii="Garamond" w:hAnsi="Garamond" w:cs="Calibri,Italic"/>
          <w:b/>
          <w:i/>
          <w:iCs/>
          <w:color w:val="404040"/>
          <w:sz w:val="20"/>
          <w:szCs w:val="20"/>
          <w:lang w:val="en-GB" w:eastAsia="en-GB"/>
        </w:rPr>
        <w:t>Vote Function: 0781 Pre-Primary and Primary Education</w:t>
      </w:r>
    </w:p>
    <w:p w14:paraId="49BC4AC9" w14:textId="77777777" w:rsidR="00BB6D7B" w:rsidRPr="00165A8F" w:rsidRDefault="00BB6D7B" w:rsidP="00165A8F">
      <w:pPr>
        <w:shd w:val="clear" w:color="auto" w:fill="FFFFFF" w:themeFill="background1"/>
        <w:autoSpaceDE w:val="0"/>
        <w:autoSpaceDN w:val="0"/>
        <w:adjustRightInd w:val="0"/>
        <w:spacing w:after="0" w:line="240" w:lineRule="auto"/>
        <w:jc w:val="both"/>
        <w:rPr>
          <w:rFonts w:ascii="Garamond" w:hAnsi="Garamond" w:cs="Calibri"/>
          <w:color w:val="404040"/>
          <w:sz w:val="18"/>
          <w:szCs w:val="18"/>
          <w:lang w:val="en-GB" w:eastAsia="en-GB"/>
        </w:rPr>
      </w:pPr>
      <w:r w:rsidRPr="00165A8F">
        <w:rPr>
          <w:rFonts w:ascii="Garamond" w:hAnsi="Garamond" w:cs="Calibri"/>
          <w:color w:val="404040"/>
          <w:sz w:val="18"/>
          <w:szCs w:val="18"/>
          <w:lang w:val="en-GB" w:eastAsia="en-GB"/>
        </w:rPr>
        <w:t>Output: 078101 Primary Teaching Services</w:t>
      </w:r>
    </w:p>
    <w:p w14:paraId="578DD5FD" w14:textId="77777777" w:rsidR="00BB6D7B" w:rsidRPr="00165A8F" w:rsidRDefault="00BB6D7B" w:rsidP="00165A8F">
      <w:pPr>
        <w:shd w:val="clear" w:color="auto" w:fill="FFFFFF" w:themeFill="background1"/>
        <w:autoSpaceDE w:val="0"/>
        <w:autoSpaceDN w:val="0"/>
        <w:adjustRightInd w:val="0"/>
        <w:spacing w:after="0" w:line="240" w:lineRule="auto"/>
        <w:ind w:left="720"/>
        <w:jc w:val="both"/>
        <w:rPr>
          <w:rFonts w:ascii="Garamond" w:hAnsi="Garamond" w:cs="Calibri"/>
          <w:color w:val="404040"/>
          <w:sz w:val="16"/>
          <w:szCs w:val="16"/>
          <w:lang w:val="en-GB" w:eastAsia="en-GB"/>
        </w:rPr>
      </w:pPr>
      <w:r w:rsidRPr="00165A8F">
        <w:rPr>
          <w:rFonts w:ascii="Garamond" w:hAnsi="Garamond" w:cs="Calibri"/>
          <w:color w:val="404040"/>
          <w:sz w:val="16"/>
          <w:szCs w:val="16"/>
          <w:lang w:val="en-GB" w:eastAsia="en-GB"/>
        </w:rPr>
        <w:t>Indicator: No. of teachers paid salaries</w:t>
      </w:r>
    </w:p>
    <w:p w14:paraId="775723FF" w14:textId="77777777" w:rsidR="00BB6D7B" w:rsidRPr="00165A8F" w:rsidRDefault="00BB6D7B" w:rsidP="00165A8F">
      <w:pPr>
        <w:shd w:val="clear" w:color="auto" w:fill="FFFFFF" w:themeFill="background1"/>
        <w:autoSpaceDE w:val="0"/>
        <w:autoSpaceDN w:val="0"/>
        <w:adjustRightInd w:val="0"/>
        <w:spacing w:after="0" w:line="240" w:lineRule="auto"/>
        <w:ind w:left="720"/>
        <w:jc w:val="both"/>
        <w:rPr>
          <w:rFonts w:ascii="Garamond" w:hAnsi="Garamond" w:cs="Calibri"/>
          <w:color w:val="404040"/>
          <w:sz w:val="16"/>
          <w:szCs w:val="16"/>
          <w:lang w:val="en-GB" w:eastAsia="en-GB"/>
        </w:rPr>
      </w:pPr>
      <w:r w:rsidRPr="00165A8F">
        <w:rPr>
          <w:rFonts w:ascii="Garamond" w:hAnsi="Garamond" w:cs="Calibri"/>
          <w:color w:val="404040"/>
          <w:sz w:val="16"/>
          <w:szCs w:val="16"/>
          <w:lang w:val="en-GB" w:eastAsia="en-GB"/>
        </w:rPr>
        <w:t>Indicator: No. of qualified primary teachers</w:t>
      </w:r>
    </w:p>
    <w:p w14:paraId="650CECB7" w14:textId="77777777" w:rsidR="00BB6D7B" w:rsidRPr="00165A8F" w:rsidRDefault="00BB6D7B" w:rsidP="00165A8F">
      <w:pPr>
        <w:shd w:val="clear" w:color="auto" w:fill="FFFFFF" w:themeFill="background1"/>
        <w:autoSpaceDE w:val="0"/>
        <w:autoSpaceDN w:val="0"/>
        <w:adjustRightInd w:val="0"/>
        <w:spacing w:after="0" w:line="240" w:lineRule="auto"/>
        <w:jc w:val="both"/>
        <w:rPr>
          <w:rFonts w:ascii="Garamond" w:hAnsi="Garamond" w:cs="Calibri"/>
          <w:color w:val="404040"/>
          <w:sz w:val="18"/>
          <w:szCs w:val="18"/>
          <w:lang w:val="en-GB" w:eastAsia="en-GB"/>
        </w:rPr>
      </w:pPr>
      <w:r w:rsidRPr="00165A8F">
        <w:rPr>
          <w:rFonts w:ascii="Garamond" w:hAnsi="Garamond" w:cs="Calibri"/>
          <w:color w:val="404040"/>
          <w:sz w:val="18"/>
          <w:szCs w:val="18"/>
          <w:lang w:val="en-GB" w:eastAsia="en-GB"/>
        </w:rPr>
        <w:t>Output: 078151 Primary Schools Services UPE (LLS)</w:t>
      </w:r>
    </w:p>
    <w:p w14:paraId="3BE204B8" w14:textId="77777777" w:rsidR="00BB6D7B" w:rsidRPr="00165A8F" w:rsidRDefault="00BB6D7B" w:rsidP="00165A8F">
      <w:pPr>
        <w:shd w:val="clear" w:color="auto" w:fill="FFFFFF" w:themeFill="background1"/>
        <w:autoSpaceDE w:val="0"/>
        <w:autoSpaceDN w:val="0"/>
        <w:adjustRightInd w:val="0"/>
        <w:spacing w:after="0" w:line="240" w:lineRule="auto"/>
        <w:ind w:left="720"/>
        <w:jc w:val="both"/>
        <w:rPr>
          <w:rFonts w:ascii="Garamond" w:hAnsi="Garamond" w:cs="Calibri"/>
          <w:color w:val="404040"/>
          <w:sz w:val="16"/>
          <w:szCs w:val="16"/>
          <w:lang w:val="en-GB" w:eastAsia="en-GB"/>
        </w:rPr>
      </w:pPr>
      <w:r w:rsidRPr="00165A8F">
        <w:rPr>
          <w:rFonts w:ascii="Garamond" w:hAnsi="Garamond" w:cs="Calibri"/>
          <w:color w:val="404040"/>
          <w:sz w:val="16"/>
          <w:szCs w:val="16"/>
          <w:lang w:val="en-GB" w:eastAsia="en-GB"/>
        </w:rPr>
        <w:t>Indicator: No. of pupils enrolled in UPE</w:t>
      </w:r>
    </w:p>
    <w:p w14:paraId="68DBD152" w14:textId="77777777" w:rsidR="00BB6D7B" w:rsidRPr="00165A8F" w:rsidRDefault="00BB6D7B" w:rsidP="00165A8F">
      <w:pPr>
        <w:shd w:val="clear" w:color="auto" w:fill="FFFFFF" w:themeFill="background1"/>
        <w:autoSpaceDE w:val="0"/>
        <w:autoSpaceDN w:val="0"/>
        <w:adjustRightInd w:val="0"/>
        <w:spacing w:after="0" w:line="240" w:lineRule="auto"/>
        <w:ind w:left="720"/>
        <w:jc w:val="both"/>
        <w:rPr>
          <w:rFonts w:ascii="Garamond" w:hAnsi="Garamond" w:cs="Calibri"/>
          <w:color w:val="404040"/>
          <w:sz w:val="16"/>
          <w:szCs w:val="16"/>
          <w:lang w:val="en-GB" w:eastAsia="en-GB"/>
        </w:rPr>
      </w:pPr>
      <w:r w:rsidRPr="00165A8F">
        <w:rPr>
          <w:rFonts w:ascii="Garamond" w:hAnsi="Garamond" w:cs="Calibri"/>
          <w:color w:val="404040"/>
          <w:sz w:val="16"/>
          <w:szCs w:val="16"/>
          <w:lang w:val="en-GB" w:eastAsia="en-GB"/>
        </w:rPr>
        <w:t>Indicator: No. of student drop-outs</w:t>
      </w:r>
    </w:p>
    <w:p w14:paraId="53FA25C2" w14:textId="77777777" w:rsidR="00BB6D7B" w:rsidRPr="00165A8F" w:rsidRDefault="00BB6D7B" w:rsidP="00165A8F">
      <w:pPr>
        <w:shd w:val="clear" w:color="auto" w:fill="FFFFFF" w:themeFill="background1"/>
        <w:autoSpaceDE w:val="0"/>
        <w:autoSpaceDN w:val="0"/>
        <w:adjustRightInd w:val="0"/>
        <w:spacing w:after="0" w:line="240" w:lineRule="auto"/>
        <w:ind w:left="720"/>
        <w:jc w:val="both"/>
        <w:rPr>
          <w:rFonts w:ascii="Garamond" w:hAnsi="Garamond" w:cs="Calibri"/>
          <w:color w:val="404040"/>
          <w:sz w:val="16"/>
          <w:szCs w:val="16"/>
          <w:lang w:val="en-GB" w:eastAsia="en-GB"/>
        </w:rPr>
      </w:pPr>
      <w:r w:rsidRPr="00165A8F">
        <w:rPr>
          <w:rFonts w:ascii="Garamond" w:hAnsi="Garamond" w:cs="Calibri"/>
          <w:color w:val="404040"/>
          <w:sz w:val="16"/>
          <w:szCs w:val="16"/>
          <w:lang w:val="en-GB" w:eastAsia="en-GB"/>
        </w:rPr>
        <w:t>Indicator: No. of Students passing in grade one</w:t>
      </w:r>
    </w:p>
    <w:p w14:paraId="3E875DB1" w14:textId="77777777" w:rsidR="00BB6D7B" w:rsidRPr="00165A8F" w:rsidRDefault="00BB6D7B" w:rsidP="00165A8F">
      <w:pPr>
        <w:shd w:val="clear" w:color="auto" w:fill="FFFFFF" w:themeFill="background1"/>
        <w:autoSpaceDE w:val="0"/>
        <w:autoSpaceDN w:val="0"/>
        <w:adjustRightInd w:val="0"/>
        <w:spacing w:after="0" w:line="240" w:lineRule="auto"/>
        <w:ind w:left="720"/>
        <w:jc w:val="both"/>
        <w:rPr>
          <w:rFonts w:ascii="Garamond" w:hAnsi="Garamond" w:cs="Calibri"/>
          <w:color w:val="404040"/>
          <w:sz w:val="16"/>
          <w:szCs w:val="16"/>
          <w:lang w:val="en-GB" w:eastAsia="en-GB"/>
        </w:rPr>
      </w:pPr>
      <w:r w:rsidRPr="00165A8F">
        <w:rPr>
          <w:rFonts w:ascii="Garamond" w:hAnsi="Garamond" w:cs="Calibri"/>
          <w:color w:val="404040"/>
          <w:sz w:val="16"/>
          <w:szCs w:val="16"/>
          <w:lang w:val="en-GB" w:eastAsia="en-GB"/>
        </w:rPr>
        <w:t>Indicator: No. of pupils sitting PLE</w:t>
      </w:r>
    </w:p>
    <w:p w14:paraId="6A221D73" w14:textId="77777777" w:rsidR="00BB6D7B" w:rsidRPr="00165A8F" w:rsidRDefault="00BB6D7B" w:rsidP="00165A8F">
      <w:pPr>
        <w:shd w:val="clear" w:color="auto" w:fill="FFFFFF" w:themeFill="background1"/>
        <w:autoSpaceDE w:val="0"/>
        <w:autoSpaceDN w:val="0"/>
        <w:adjustRightInd w:val="0"/>
        <w:spacing w:after="0" w:line="240" w:lineRule="auto"/>
        <w:jc w:val="both"/>
        <w:rPr>
          <w:rFonts w:ascii="Garamond" w:hAnsi="Garamond" w:cs="Calibri"/>
          <w:color w:val="404040"/>
          <w:sz w:val="18"/>
          <w:szCs w:val="18"/>
          <w:lang w:val="en-GB" w:eastAsia="en-GB"/>
        </w:rPr>
      </w:pPr>
      <w:r w:rsidRPr="00165A8F">
        <w:rPr>
          <w:rFonts w:ascii="Garamond" w:hAnsi="Garamond" w:cs="Calibri"/>
          <w:color w:val="404040"/>
          <w:sz w:val="18"/>
          <w:szCs w:val="18"/>
          <w:lang w:val="en-GB" w:eastAsia="en-GB"/>
        </w:rPr>
        <w:t>Output: 078159 Multi sectoral Transfers to Lower Local Governments</w:t>
      </w:r>
    </w:p>
    <w:p w14:paraId="39D0AFED" w14:textId="77777777" w:rsidR="00AB719F" w:rsidRPr="00165A8F" w:rsidRDefault="00BB6D7B" w:rsidP="00165A8F">
      <w:pPr>
        <w:shd w:val="clear" w:color="auto" w:fill="FFFFFF" w:themeFill="background1"/>
        <w:autoSpaceDE w:val="0"/>
        <w:autoSpaceDN w:val="0"/>
        <w:adjustRightInd w:val="0"/>
        <w:spacing w:after="0" w:line="240" w:lineRule="auto"/>
        <w:jc w:val="both"/>
        <w:rPr>
          <w:rFonts w:ascii="Garamond" w:hAnsi="Garamond"/>
          <w:lang w:val="en-GB"/>
        </w:rPr>
      </w:pPr>
      <w:r w:rsidRPr="00165A8F">
        <w:rPr>
          <w:rFonts w:ascii="Garamond" w:hAnsi="Garamond" w:cs="Calibri"/>
          <w:color w:val="404040"/>
          <w:sz w:val="18"/>
          <w:szCs w:val="18"/>
          <w:lang w:val="en-GB" w:eastAsia="en-GB"/>
        </w:rPr>
        <w:t xml:space="preserve">Output: 078175 </w:t>
      </w:r>
      <w:r w:rsidR="00AB719F" w:rsidRPr="00165A8F">
        <w:rPr>
          <w:rFonts w:ascii="Garamond" w:hAnsi="Garamond" w:cs="Calibri"/>
          <w:color w:val="404040"/>
          <w:sz w:val="18"/>
          <w:szCs w:val="18"/>
          <w:lang w:val="en-GB" w:eastAsia="en-GB"/>
        </w:rPr>
        <w:t>Non</w:t>
      </w:r>
      <w:r w:rsidR="00AC1496" w:rsidRPr="00165A8F">
        <w:rPr>
          <w:rFonts w:ascii="Garamond" w:hAnsi="Garamond" w:cs="Calibri"/>
          <w:color w:val="404040"/>
          <w:sz w:val="18"/>
          <w:szCs w:val="18"/>
          <w:lang w:val="en-GB" w:eastAsia="en-GB"/>
        </w:rPr>
        <w:t>-s</w:t>
      </w:r>
      <w:r w:rsidR="00AB719F" w:rsidRPr="00165A8F">
        <w:rPr>
          <w:rFonts w:ascii="Garamond" w:hAnsi="Garamond" w:cs="Calibri"/>
          <w:color w:val="404040"/>
          <w:sz w:val="18"/>
          <w:szCs w:val="18"/>
          <w:lang w:val="en-GB" w:eastAsia="en-GB"/>
        </w:rPr>
        <w:t>tandard Service Delivery Capital Investment</w:t>
      </w:r>
    </w:p>
    <w:p w14:paraId="15F9E733" w14:textId="77777777" w:rsidR="00BB6D7B" w:rsidRPr="00165A8F" w:rsidRDefault="00BB6D7B" w:rsidP="00165A8F">
      <w:pPr>
        <w:shd w:val="clear" w:color="auto" w:fill="FFFFFF" w:themeFill="background1"/>
        <w:autoSpaceDE w:val="0"/>
        <w:autoSpaceDN w:val="0"/>
        <w:adjustRightInd w:val="0"/>
        <w:spacing w:after="0" w:line="240" w:lineRule="auto"/>
        <w:jc w:val="both"/>
        <w:rPr>
          <w:rFonts w:ascii="Garamond" w:hAnsi="Garamond" w:cs="Calibri"/>
          <w:color w:val="404040"/>
          <w:sz w:val="18"/>
          <w:szCs w:val="18"/>
          <w:lang w:val="en-GB" w:eastAsia="en-GB"/>
        </w:rPr>
      </w:pPr>
      <w:r w:rsidRPr="00165A8F">
        <w:rPr>
          <w:rFonts w:ascii="Garamond" w:hAnsi="Garamond" w:cs="Calibri"/>
          <w:color w:val="404040"/>
          <w:sz w:val="18"/>
          <w:szCs w:val="18"/>
          <w:lang w:val="en-GB" w:eastAsia="en-GB"/>
        </w:rPr>
        <w:t>Output: 078180 Classroom construction and rehabilitation</w:t>
      </w:r>
    </w:p>
    <w:p w14:paraId="2F2749AC" w14:textId="77777777" w:rsidR="00BB6D7B" w:rsidRPr="00165A8F" w:rsidRDefault="00BB6D7B" w:rsidP="00165A8F">
      <w:pPr>
        <w:shd w:val="clear" w:color="auto" w:fill="FFFFFF" w:themeFill="background1"/>
        <w:autoSpaceDE w:val="0"/>
        <w:autoSpaceDN w:val="0"/>
        <w:adjustRightInd w:val="0"/>
        <w:spacing w:after="0" w:line="240" w:lineRule="auto"/>
        <w:ind w:left="720"/>
        <w:jc w:val="both"/>
        <w:rPr>
          <w:rFonts w:ascii="Garamond" w:hAnsi="Garamond" w:cs="Calibri"/>
          <w:color w:val="404040"/>
          <w:sz w:val="16"/>
          <w:szCs w:val="16"/>
          <w:lang w:val="en-GB" w:eastAsia="en-GB"/>
        </w:rPr>
      </w:pPr>
      <w:r w:rsidRPr="00165A8F">
        <w:rPr>
          <w:rFonts w:ascii="Garamond" w:hAnsi="Garamond" w:cs="Calibri"/>
          <w:color w:val="404040"/>
          <w:sz w:val="16"/>
          <w:szCs w:val="16"/>
          <w:lang w:val="en-GB" w:eastAsia="en-GB"/>
        </w:rPr>
        <w:t>Indicator: No. of classrooms rehabilitated in UPE</w:t>
      </w:r>
    </w:p>
    <w:p w14:paraId="11422387" w14:textId="77777777" w:rsidR="00BB6D7B" w:rsidRPr="00165A8F" w:rsidRDefault="00BB6D7B" w:rsidP="00165A8F">
      <w:pPr>
        <w:shd w:val="clear" w:color="auto" w:fill="FFFFFF" w:themeFill="background1"/>
        <w:autoSpaceDE w:val="0"/>
        <w:autoSpaceDN w:val="0"/>
        <w:adjustRightInd w:val="0"/>
        <w:spacing w:after="0" w:line="240" w:lineRule="auto"/>
        <w:ind w:left="720"/>
        <w:jc w:val="both"/>
        <w:rPr>
          <w:rFonts w:ascii="Garamond" w:hAnsi="Garamond" w:cs="Calibri"/>
          <w:color w:val="404040"/>
          <w:sz w:val="16"/>
          <w:szCs w:val="16"/>
          <w:lang w:val="en-GB" w:eastAsia="en-GB"/>
        </w:rPr>
      </w:pPr>
      <w:r w:rsidRPr="00165A8F">
        <w:rPr>
          <w:rFonts w:ascii="Garamond" w:hAnsi="Garamond" w:cs="Calibri"/>
          <w:color w:val="404040"/>
          <w:sz w:val="16"/>
          <w:szCs w:val="16"/>
          <w:lang w:val="en-GB" w:eastAsia="en-GB"/>
        </w:rPr>
        <w:t>Indicator: No. of classrooms constructed in UPE</w:t>
      </w:r>
    </w:p>
    <w:p w14:paraId="3159B5EE" w14:textId="77777777" w:rsidR="00BB6D7B" w:rsidRPr="00165A8F" w:rsidRDefault="00BB6D7B" w:rsidP="00165A8F">
      <w:pPr>
        <w:shd w:val="clear" w:color="auto" w:fill="FFFFFF" w:themeFill="background1"/>
        <w:autoSpaceDE w:val="0"/>
        <w:autoSpaceDN w:val="0"/>
        <w:adjustRightInd w:val="0"/>
        <w:spacing w:after="0" w:line="240" w:lineRule="auto"/>
        <w:jc w:val="both"/>
        <w:rPr>
          <w:rFonts w:ascii="Garamond" w:hAnsi="Garamond" w:cs="Calibri"/>
          <w:color w:val="404040"/>
          <w:sz w:val="18"/>
          <w:szCs w:val="18"/>
          <w:lang w:val="en-GB" w:eastAsia="en-GB"/>
        </w:rPr>
      </w:pPr>
      <w:r w:rsidRPr="00165A8F">
        <w:rPr>
          <w:rFonts w:ascii="Garamond" w:hAnsi="Garamond" w:cs="Calibri"/>
          <w:color w:val="404040"/>
          <w:sz w:val="18"/>
          <w:szCs w:val="18"/>
          <w:lang w:val="en-GB" w:eastAsia="en-GB"/>
        </w:rPr>
        <w:t>Output: 078181 Latrine construction and rehabilitation</w:t>
      </w:r>
    </w:p>
    <w:p w14:paraId="59A534AA" w14:textId="77777777" w:rsidR="00BB6D7B" w:rsidRPr="00165A8F" w:rsidRDefault="00BB6D7B" w:rsidP="00165A8F">
      <w:pPr>
        <w:shd w:val="clear" w:color="auto" w:fill="FFFFFF" w:themeFill="background1"/>
        <w:autoSpaceDE w:val="0"/>
        <w:autoSpaceDN w:val="0"/>
        <w:adjustRightInd w:val="0"/>
        <w:spacing w:after="0" w:line="240" w:lineRule="auto"/>
        <w:ind w:left="720"/>
        <w:jc w:val="both"/>
        <w:rPr>
          <w:rFonts w:ascii="Garamond" w:hAnsi="Garamond" w:cs="Calibri"/>
          <w:color w:val="404040"/>
          <w:sz w:val="16"/>
          <w:szCs w:val="16"/>
          <w:lang w:val="en-GB" w:eastAsia="en-GB"/>
        </w:rPr>
      </w:pPr>
      <w:r w:rsidRPr="00165A8F">
        <w:rPr>
          <w:rFonts w:ascii="Garamond" w:hAnsi="Garamond" w:cs="Calibri"/>
          <w:color w:val="404040"/>
          <w:sz w:val="16"/>
          <w:szCs w:val="16"/>
          <w:lang w:val="en-GB" w:eastAsia="en-GB"/>
        </w:rPr>
        <w:t>Indicator: No. of latrine stances constructed</w:t>
      </w:r>
    </w:p>
    <w:p w14:paraId="31E2495B" w14:textId="77777777" w:rsidR="00BB6D7B" w:rsidRPr="00165A8F" w:rsidRDefault="00BB6D7B" w:rsidP="00165A8F">
      <w:pPr>
        <w:shd w:val="clear" w:color="auto" w:fill="FFFFFF" w:themeFill="background1"/>
        <w:autoSpaceDE w:val="0"/>
        <w:autoSpaceDN w:val="0"/>
        <w:adjustRightInd w:val="0"/>
        <w:spacing w:after="0" w:line="240" w:lineRule="auto"/>
        <w:ind w:left="720"/>
        <w:jc w:val="both"/>
        <w:rPr>
          <w:rFonts w:ascii="Garamond" w:hAnsi="Garamond" w:cs="Calibri"/>
          <w:color w:val="404040"/>
          <w:sz w:val="16"/>
          <w:szCs w:val="16"/>
          <w:lang w:val="en-GB" w:eastAsia="en-GB"/>
        </w:rPr>
      </w:pPr>
      <w:r w:rsidRPr="00165A8F">
        <w:rPr>
          <w:rFonts w:ascii="Garamond" w:hAnsi="Garamond" w:cs="Calibri"/>
          <w:color w:val="404040"/>
          <w:sz w:val="16"/>
          <w:szCs w:val="16"/>
          <w:lang w:val="en-GB" w:eastAsia="en-GB"/>
        </w:rPr>
        <w:t>Indicator: No. of latrine stances rehabilitated</w:t>
      </w:r>
    </w:p>
    <w:p w14:paraId="5124FB9A" w14:textId="77777777" w:rsidR="00BB6D7B" w:rsidRPr="00165A8F" w:rsidRDefault="00BB6D7B" w:rsidP="00165A8F">
      <w:pPr>
        <w:shd w:val="clear" w:color="auto" w:fill="FFFFFF" w:themeFill="background1"/>
        <w:autoSpaceDE w:val="0"/>
        <w:autoSpaceDN w:val="0"/>
        <w:adjustRightInd w:val="0"/>
        <w:spacing w:after="0" w:line="240" w:lineRule="auto"/>
        <w:jc w:val="both"/>
        <w:rPr>
          <w:rFonts w:ascii="Garamond" w:hAnsi="Garamond" w:cs="Calibri"/>
          <w:color w:val="404040"/>
          <w:sz w:val="18"/>
          <w:szCs w:val="18"/>
          <w:lang w:val="en-GB" w:eastAsia="en-GB"/>
        </w:rPr>
      </w:pPr>
      <w:r w:rsidRPr="00165A8F">
        <w:rPr>
          <w:rFonts w:ascii="Garamond" w:hAnsi="Garamond" w:cs="Calibri"/>
          <w:color w:val="404040"/>
          <w:sz w:val="18"/>
          <w:szCs w:val="18"/>
          <w:lang w:val="en-GB" w:eastAsia="en-GB"/>
        </w:rPr>
        <w:t>Output: 078182 Teacher house construction and rehabilitation</w:t>
      </w:r>
    </w:p>
    <w:p w14:paraId="12D53118" w14:textId="77777777" w:rsidR="00BB6D7B" w:rsidRPr="00165A8F" w:rsidRDefault="00BB6D7B" w:rsidP="00165A8F">
      <w:pPr>
        <w:shd w:val="clear" w:color="auto" w:fill="FFFFFF" w:themeFill="background1"/>
        <w:autoSpaceDE w:val="0"/>
        <w:autoSpaceDN w:val="0"/>
        <w:adjustRightInd w:val="0"/>
        <w:spacing w:after="0" w:line="240" w:lineRule="auto"/>
        <w:ind w:left="720"/>
        <w:jc w:val="both"/>
        <w:rPr>
          <w:rFonts w:ascii="Garamond" w:hAnsi="Garamond" w:cs="Calibri"/>
          <w:color w:val="404040"/>
          <w:sz w:val="16"/>
          <w:szCs w:val="16"/>
          <w:lang w:val="en-GB" w:eastAsia="en-GB"/>
        </w:rPr>
      </w:pPr>
      <w:r w:rsidRPr="00165A8F">
        <w:rPr>
          <w:rFonts w:ascii="Garamond" w:hAnsi="Garamond" w:cs="Calibri"/>
          <w:color w:val="404040"/>
          <w:sz w:val="16"/>
          <w:szCs w:val="16"/>
          <w:lang w:val="en-GB" w:eastAsia="en-GB"/>
        </w:rPr>
        <w:t>Indicator: No. of teacher houses constructed</w:t>
      </w:r>
    </w:p>
    <w:p w14:paraId="17C919A6" w14:textId="77777777" w:rsidR="00BB6D7B" w:rsidRPr="00165A8F" w:rsidRDefault="00BB6D7B" w:rsidP="00165A8F">
      <w:pPr>
        <w:shd w:val="clear" w:color="auto" w:fill="FFFFFF" w:themeFill="background1"/>
        <w:autoSpaceDE w:val="0"/>
        <w:autoSpaceDN w:val="0"/>
        <w:adjustRightInd w:val="0"/>
        <w:spacing w:after="0" w:line="240" w:lineRule="auto"/>
        <w:ind w:left="720"/>
        <w:jc w:val="both"/>
        <w:rPr>
          <w:rFonts w:ascii="Garamond" w:hAnsi="Garamond" w:cs="Calibri"/>
          <w:color w:val="404040"/>
          <w:sz w:val="16"/>
          <w:szCs w:val="16"/>
          <w:lang w:val="en-GB" w:eastAsia="en-GB"/>
        </w:rPr>
      </w:pPr>
      <w:r w:rsidRPr="00165A8F">
        <w:rPr>
          <w:rFonts w:ascii="Garamond" w:hAnsi="Garamond" w:cs="Calibri"/>
          <w:color w:val="404040"/>
          <w:sz w:val="16"/>
          <w:szCs w:val="16"/>
          <w:lang w:val="en-GB" w:eastAsia="en-GB"/>
        </w:rPr>
        <w:t>Indicator: No. of teacher houses rehabilitated</w:t>
      </w:r>
    </w:p>
    <w:p w14:paraId="18E9A410" w14:textId="77777777" w:rsidR="00BB6D7B" w:rsidRPr="00165A8F" w:rsidRDefault="00BB6D7B" w:rsidP="00165A8F">
      <w:pPr>
        <w:shd w:val="clear" w:color="auto" w:fill="FFFFFF" w:themeFill="background1"/>
        <w:autoSpaceDE w:val="0"/>
        <w:autoSpaceDN w:val="0"/>
        <w:adjustRightInd w:val="0"/>
        <w:spacing w:after="0" w:line="240" w:lineRule="auto"/>
        <w:jc w:val="both"/>
        <w:rPr>
          <w:rFonts w:ascii="Garamond" w:hAnsi="Garamond" w:cs="Calibri"/>
          <w:color w:val="404040"/>
          <w:sz w:val="18"/>
          <w:szCs w:val="18"/>
          <w:lang w:val="en-GB" w:eastAsia="en-GB"/>
        </w:rPr>
      </w:pPr>
      <w:r w:rsidRPr="00165A8F">
        <w:rPr>
          <w:rFonts w:ascii="Garamond" w:hAnsi="Garamond" w:cs="Calibri"/>
          <w:color w:val="404040"/>
          <w:sz w:val="18"/>
          <w:szCs w:val="18"/>
          <w:lang w:val="en-GB" w:eastAsia="en-GB"/>
        </w:rPr>
        <w:t>Output: 078183 Provision of furniture to primary schools</w:t>
      </w:r>
    </w:p>
    <w:p w14:paraId="5647BA79" w14:textId="77777777" w:rsidR="00BB6D7B" w:rsidRPr="00165A8F" w:rsidRDefault="00BB6D7B" w:rsidP="00165A8F">
      <w:pPr>
        <w:shd w:val="clear" w:color="auto" w:fill="FFFFFF" w:themeFill="background1"/>
        <w:autoSpaceDE w:val="0"/>
        <w:autoSpaceDN w:val="0"/>
        <w:adjustRightInd w:val="0"/>
        <w:spacing w:after="0" w:line="240" w:lineRule="auto"/>
        <w:ind w:firstLine="720"/>
        <w:jc w:val="both"/>
        <w:rPr>
          <w:rFonts w:ascii="Garamond" w:hAnsi="Garamond" w:cs="Calibri"/>
          <w:color w:val="404040"/>
          <w:sz w:val="16"/>
          <w:szCs w:val="16"/>
          <w:lang w:val="en-GB" w:eastAsia="en-GB"/>
        </w:rPr>
      </w:pPr>
      <w:r w:rsidRPr="00165A8F">
        <w:rPr>
          <w:rFonts w:ascii="Garamond" w:hAnsi="Garamond" w:cs="Calibri"/>
          <w:color w:val="404040"/>
          <w:sz w:val="16"/>
          <w:szCs w:val="16"/>
          <w:lang w:val="en-GB" w:eastAsia="en-GB"/>
        </w:rPr>
        <w:t>Indicator: No. of primary schools receiving furniture</w:t>
      </w:r>
    </w:p>
    <w:p w14:paraId="18C9AACC" w14:textId="77777777" w:rsidR="00BB6D7B" w:rsidRPr="00165A8F" w:rsidRDefault="00BB6D7B" w:rsidP="00165A8F">
      <w:pPr>
        <w:shd w:val="clear" w:color="auto" w:fill="FFFFFF" w:themeFill="background1"/>
        <w:autoSpaceDE w:val="0"/>
        <w:autoSpaceDN w:val="0"/>
        <w:adjustRightInd w:val="0"/>
        <w:spacing w:after="0" w:line="240" w:lineRule="auto"/>
        <w:jc w:val="both"/>
        <w:rPr>
          <w:rFonts w:ascii="Garamond" w:hAnsi="Garamond" w:cs="Calibri,Italic"/>
          <w:i/>
          <w:iCs/>
          <w:color w:val="404040"/>
          <w:sz w:val="20"/>
          <w:szCs w:val="20"/>
          <w:lang w:val="en-GB" w:eastAsia="en-GB"/>
        </w:rPr>
      </w:pPr>
    </w:p>
    <w:p w14:paraId="0BAA0ABC" w14:textId="3C31515C" w:rsidR="00BB6D7B" w:rsidRPr="00165A8F" w:rsidRDefault="00F26F29" w:rsidP="00165A8F">
      <w:pPr>
        <w:shd w:val="clear" w:color="auto" w:fill="FFFFFF" w:themeFill="background1"/>
        <w:autoSpaceDE w:val="0"/>
        <w:autoSpaceDN w:val="0"/>
        <w:adjustRightInd w:val="0"/>
        <w:spacing w:after="0" w:line="240" w:lineRule="auto"/>
        <w:jc w:val="both"/>
        <w:rPr>
          <w:rFonts w:ascii="Garamond" w:hAnsi="Garamond" w:cs="Calibri,Italic"/>
          <w:b/>
          <w:i/>
          <w:iCs/>
          <w:color w:val="404040"/>
          <w:sz w:val="20"/>
          <w:szCs w:val="20"/>
          <w:lang w:val="en-GB" w:eastAsia="en-GB"/>
        </w:rPr>
      </w:pPr>
      <w:r w:rsidRPr="00165A8F">
        <w:rPr>
          <w:rFonts w:ascii="Garamond" w:hAnsi="Garamond" w:cs="Calibri,Italic"/>
          <w:b/>
          <w:i/>
          <w:iCs/>
          <w:color w:val="404040"/>
          <w:sz w:val="20"/>
          <w:szCs w:val="20"/>
          <w:lang w:val="en-GB" w:eastAsia="en-GB"/>
        </w:rPr>
        <w:t>Programme</w:t>
      </w:r>
      <w:r w:rsidR="00BB6D7B" w:rsidRPr="00165A8F">
        <w:rPr>
          <w:rFonts w:ascii="Garamond" w:hAnsi="Garamond" w:cs="Calibri,Italic"/>
          <w:b/>
          <w:i/>
          <w:iCs/>
          <w:color w:val="404040"/>
          <w:sz w:val="20"/>
          <w:szCs w:val="20"/>
          <w:lang w:val="en-GB" w:eastAsia="en-GB"/>
        </w:rPr>
        <w:t>: 0782 Secondary Education</w:t>
      </w:r>
    </w:p>
    <w:p w14:paraId="156A91BC" w14:textId="77777777" w:rsidR="00BB6D7B" w:rsidRPr="00165A8F" w:rsidRDefault="00BB6D7B" w:rsidP="00165A8F">
      <w:pPr>
        <w:shd w:val="clear" w:color="auto" w:fill="FFFFFF" w:themeFill="background1"/>
        <w:autoSpaceDE w:val="0"/>
        <w:autoSpaceDN w:val="0"/>
        <w:adjustRightInd w:val="0"/>
        <w:spacing w:after="0" w:line="240" w:lineRule="auto"/>
        <w:jc w:val="both"/>
        <w:rPr>
          <w:rFonts w:ascii="Garamond" w:hAnsi="Garamond" w:cs="Calibri"/>
          <w:color w:val="404040"/>
          <w:sz w:val="18"/>
          <w:szCs w:val="18"/>
          <w:lang w:val="en-GB" w:eastAsia="en-GB"/>
        </w:rPr>
      </w:pPr>
      <w:r w:rsidRPr="00165A8F">
        <w:rPr>
          <w:rFonts w:ascii="Garamond" w:hAnsi="Garamond" w:cs="Calibri"/>
          <w:color w:val="404040"/>
          <w:sz w:val="18"/>
          <w:szCs w:val="18"/>
          <w:lang w:val="en-GB" w:eastAsia="en-GB"/>
        </w:rPr>
        <w:t>Output: 078201 Secondary Teaching Services</w:t>
      </w:r>
    </w:p>
    <w:p w14:paraId="34659F0E" w14:textId="77777777" w:rsidR="00BB6D7B" w:rsidRPr="00165A8F" w:rsidRDefault="00BB6D7B" w:rsidP="00165A8F">
      <w:pPr>
        <w:shd w:val="clear" w:color="auto" w:fill="FFFFFF" w:themeFill="background1"/>
        <w:autoSpaceDE w:val="0"/>
        <w:autoSpaceDN w:val="0"/>
        <w:adjustRightInd w:val="0"/>
        <w:spacing w:after="0" w:line="240" w:lineRule="auto"/>
        <w:ind w:left="720"/>
        <w:jc w:val="both"/>
        <w:rPr>
          <w:rFonts w:ascii="Garamond" w:hAnsi="Garamond" w:cs="Calibri"/>
          <w:color w:val="404040"/>
          <w:sz w:val="16"/>
          <w:szCs w:val="16"/>
          <w:lang w:val="en-GB" w:eastAsia="en-GB"/>
        </w:rPr>
      </w:pPr>
      <w:r w:rsidRPr="00165A8F">
        <w:rPr>
          <w:rFonts w:ascii="Garamond" w:hAnsi="Garamond" w:cs="Calibri"/>
          <w:color w:val="404040"/>
          <w:sz w:val="16"/>
          <w:szCs w:val="16"/>
          <w:lang w:val="en-GB" w:eastAsia="en-GB"/>
        </w:rPr>
        <w:t xml:space="preserve">Indicator: No. of teaching and </w:t>
      </w:r>
      <w:r w:rsidR="00F77E79" w:rsidRPr="00165A8F">
        <w:rPr>
          <w:rFonts w:ascii="Garamond" w:hAnsi="Garamond" w:cs="Calibri"/>
          <w:color w:val="404040"/>
          <w:sz w:val="16"/>
          <w:szCs w:val="16"/>
          <w:lang w:val="en-GB" w:eastAsia="en-GB"/>
        </w:rPr>
        <w:t>non-teaching</w:t>
      </w:r>
      <w:r w:rsidRPr="00165A8F">
        <w:rPr>
          <w:rFonts w:ascii="Garamond" w:hAnsi="Garamond" w:cs="Calibri"/>
          <w:color w:val="404040"/>
          <w:sz w:val="16"/>
          <w:szCs w:val="16"/>
          <w:lang w:val="en-GB" w:eastAsia="en-GB"/>
        </w:rPr>
        <w:t xml:space="preserve"> staff paid</w:t>
      </w:r>
    </w:p>
    <w:p w14:paraId="3993BA0C" w14:textId="77777777" w:rsidR="00BB6D7B" w:rsidRPr="00165A8F" w:rsidRDefault="00BB6D7B" w:rsidP="00165A8F">
      <w:pPr>
        <w:shd w:val="clear" w:color="auto" w:fill="FFFFFF" w:themeFill="background1"/>
        <w:autoSpaceDE w:val="0"/>
        <w:autoSpaceDN w:val="0"/>
        <w:adjustRightInd w:val="0"/>
        <w:spacing w:after="0" w:line="240" w:lineRule="auto"/>
        <w:ind w:left="720"/>
        <w:jc w:val="both"/>
        <w:rPr>
          <w:rFonts w:ascii="Garamond" w:hAnsi="Garamond" w:cs="Calibri"/>
          <w:color w:val="404040"/>
          <w:sz w:val="16"/>
          <w:szCs w:val="16"/>
          <w:lang w:val="en-GB" w:eastAsia="en-GB"/>
        </w:rPr>
      </w:pPr>
      <w:r w:rsidRPr="00165A8F">
        <w:rPr>
          <w:rFonts w:ascii="Garamond" w:hAnsi="Garamond" w:cs="Calibri"/>
          <w:color w:val="404040"/>
          <w:sz w:val="16"/>
          <w:szCs w:val="16"/>
          <w:lang w:val="en-GB" w:eastAsia="en-GB"/>
        </w:rPr>
        <w:t>Indicator: No. of students passing O level</w:t>
      </w:r>
    </w:p>
    <w:p w14:paraId="73552FA7" w14:textId="77777777" w:rsidR="00BB6D7B" w:rsidRPr="00165A8F" w:rsidRDefault="00BB6D7B" w:rsidP="00165A8F">
      <w:pPr>
        <w:shd w:val="clear" w:color="auto" w:fill="FFFFFF" w:themeFill="background1"/>
        <w:autoSpaceDE w:val="0"/>
        <w:autoSpaceDN w:val="0"/>
        <w:adjustRightInd w:val="0"/>
        <w:spacing w:after="0" w:line="240" w:lineRule="auto"/>
        <w:ind w:left="720"/>
        <w:jc w:val="both"/>
        <w:rPr>
          <w:rFonts w:ascii="Garamond" w:hAnsi="Garamond" w:cs="Calibri"/>
          <w:color w:val="404040"/>
          <w:sz w:val="16"/>
          <w:szCs w:val="16"/>
          <w:lang w:val="en-GB" w:eastAsia="en-GB"/>
        </w:rPr>
      </w:pPr>
      <w:r w:rsidRPr="00165A8F">
        <w:rPr>
          <w:rFonts w:ascii="Garamond" w:hAnsi="Garamond" w:cs="Calibri"/>
          <w:color w:val="404040"/>
          <w:sz w:val="16"/>
          <w:szCs w:val="16"/>
          <w:lang w:val="en-GB" w:eastAsia="en-GB"/>
        </w:rPr>
        <w:lastRenderedPageBreak/>
        <w:t>Indicator: No. of students sitting O level</w:t>
      </w:r>
    </w:p>
    <w:p w14:paraId="26121CF2" w14:textId="77777777" w:rsidR="00BB6D7B" w:rsidRPr="00165A8F" w:rsidRDefault="00BB6D7B" w:rsidP="00165A8F">
      <w:pPr>
        <w:shd w:val="clear" w:color="auto" w:fill="FFFFFF" w:themeFill="background1"/>
        <w:autoSpaceDE w:val="0"/>
        <w:autoSpaceDN w:val="0"/>
        <w:adjustRightInd w:val="0"/>
        <w:spacing w:after="0" w:line="240" w:lineRule="auto"/>
        <w:jc w:val="both"/>
        <w:rPr>
          <w:rFonts w:ascii="Garamond" w:hAnsi="Garamond" w:cs="Calibri"/>
          <w:color w:val="404040"/>
          <w:sz w:val="18"/>
          <w:szCs w:val="18"/>
          <w:lang w:val="en-GB" w:eastAsia="en-GB"/>
        </w:rPr>
      </w:pPr>
      <w:r w:rsidRPr="00165A8F">
        <w:rPr>
          <w:rFonts w:ascii="Garamond" w:hAnsi="Garamond" w:cs="Calibri"/>
          <w:color w:val="404040"/>
          <w:sz w:val="18"/>
          <w:szCs w:val="18"/>
          <w:lang w:val="en-GB" w:eastAsia="en-GB"/>
        </w:rPr>
        <w:t>Output: 078251 Secondary Capitation</w:t>
      </w:r>
      <w:r w:rsidR="00A318DD" w:rsidRPr="00165A8F">
        <w:rPr>
          <w:rFonts w:ascii="Garamond" w:hAnsi="Garamond" w:cs="Calibri"/>
          <w:color w:val="404040"/>
          <w:sz w:val="18"/>
          <w:szCs w:val="18"/>
          <w:lang w:val="en-GB" w:eastAsia="en-GB"/>
        </w:rPr>
        <w:t xml:space="preserve"> </w:t>
      </w:r>
      <w:r w:rsidRPr="00165A8F">
        <w:rPr>
          <w:rFonts w:ascii="Garamond" w:hAnsi="Garamond" w:cs="Calibri"/>
          <w:color w:val="404040"/>
          <w:sz w:val="18"/>
          <w:szCs w:val="18"/>
          <w:lang w:val="en-GB" w:eastAsia="en-GB"/>
        </w:rPr>
        <w:t>(USE)(LLS)</w:t>
      </w:r>
    </w:p>
    <w:p w14:paraId="1FED2C62" w14:textId="77777777" w:rsidR="00BB6D7B" w:rsidRPr="00165A8F" w:rsidRDefault="00BB6D7B" w:rsidP="00165A8F">
      <w:pPr>
        <w:shd w:val="clear" w:color="auto" w:fill="FFFFFF" w:themeFill="background1"/>
        <w:autoSpaceDE w:val="0"/>
        <w:autoSpaceDN w:val="0"/>
        <w:adjustRightInd w:val="0"/>
        <w:spacing w:after="0" w:line="240" w:lineRule="auto"/>
        <w:ind w:firstLine="720"/>
        <w:jc w:val="both"/>
        <w:rPr>
          <w:rFonts w:ascii="Garamond" w:hAnsi="Garamond" w:cs="Calibri"/>
          <w:color w:val="404040"/>
          <w:sz w:val="16"/>
          <w:szCs w:val="16"/>
          <w:lang w:val="en-GB" w:eastAsia="en-GB"/>
        </w:rPr>
      </w:pPr>
      <w:r w:rsidRPr="00165A8F">
        <w:rPr>
          <w:rFonts w:ascii="Garamond" w:hAnsi="Garamond" w:cs="Calibri"/>
          <w:color w:val="404040"/>
          <w:sz w:val="16"/>
          <w:szCs w:val="16"/>
          <w:lang w:val="en-GB" w:eastAsia="en-GB"/>
        </w:rPr>
        <w:t>Indicator: No. of students enrolled in USE</w:t>
      </w:r>
    </w:p>
    <w:p w14:paraId="68CC757B" w14:textId="77777777" w:rsidR="00BB6D7B" w:rsidRPr="00165A8F" w:rsidRDefault="00BB6D7B" w:rsidP="00165A8F">
      <w:pPr>
        <w:shd w:val="clear" w:color="auto" w:fill="FFFFFF" w:themeFill="background1"/>
        <w:autoSpaceDE w:val="0"/>
        <w:autoSpaceDN w:val="0"/>
        <w:adjustRightInd w:val="0"/>
        <w:spacing w:after="0" w:line="240" w:lineRule="auto"/>
        <w:jc w:val="both"/>
        <w:rPr>
          <w:rFonts w:ascii="Garamond" w:hAnsi="Garamond" w:cs="Calibri"/>
          <w:color w:val="404040"/>
          <w:sz w:val="18"/>
          <w:szCs w:val="18"/>
          <w:lang w:val="en-GB" w:eastAsia="en-GB"/>
        </w:rPr>
      </w:pPr>
      <w:r w:rsidRPr="00165A8F">
        <w:rPr>
          <w:rFonts w:ascii="Garamond" w:hAnsi="Garamond" w:cs="Calibri"/>
          <w:color w:val="404040"/>
          <w:sz w:val="18"/>
          <w:szCs w:val="18"/>
          <w:lang w:val="en-GB" w:eastAsia="en-GB"/>
        </w:rPr>
        <w:t>Output: 078259 Multi sectoral Transfers to Lower Local Governments</w:t>
      </w:r>
    </w:p>
    <w:p w14:paraId="06C3CD46" w14:textId="77777777" w:rsidR="00AB719F" w:rsidRPr="00165A8F" w:rsidRDefault="00BB6D7B" w:rsidP="00165A8F">
      <w:pPr>
        <w:shd w:val="clear" w:color="auto" w:fill="FFFFFF" w:themeFill="background1"/>
        <w:autoSpaceDE w:val="0"/>
        <w:autoSpaceDN w:val="0"/>
        <w:adjustRightInd w:val="0"/>
        <w:spacing w:after="0" w:line="240" w:lineRule="auto"/>
        <w:jc w:val="both"/>
        <w:rPr>
          <w:rFonts w:ascii="Garamond" w:hAnsi="Garamond" w:cs="Calibri"/>
          <w:color w:val="404040"/>
          <w:sz w:val="18"/>
          <w:szCs w:val="18"/>
          <w:lang w:val="en-GB" w:eastAsia="en-GB"/>
        </w:rPr>
      </w:pPr>
      <w:r w:rsidRPr="00165A8F">
        <w:rPr>
          <w:rFonts w:ascii="Garamond" w:hAnsi="Garamond" w:cs="Calibri"/>
          <w:color w:val="404040"/>
          <w:sz w:val="18"/>
          <w:szCs w:val="18"/>
          <w:lang w:val="en-GB" w:eastAsia="en-GB"/>
        </w:rPr>
        <w:t xml:space="preserve">Output: 078275 </w:t>
      </w:r>
      <w:r w:rsidR="00AB719F" w:rsidRPr="00165A8F">
        <w:rPr>
          <w:rFonts w:ascii="Garamond" w:hAnsi="Garamond" w:cs="Calibri"/>
          <w:color w:val="404040"/>
          <w:sz w:val="18"/>
          <w:szCs w:val="18"/>
          <w:lang w:val="en-GB" w:eastAsia="en-GB"/>
        </w:rPr>
        <w:t xml:space="preserve">Non Standard Service Delivery Capital Investment </w:t>
      </w:r>
    </w:p>
    <w:p w14:paraId="20A6A4E3" w14:textId="77777777" w:rsidR="00BB6D7B" w:rsidRPr="00165A8F" w:rsidRDefault="00BB6D7B" w:rsidP="00165A8F">
      <w:pPr>
        <w:shd w:val="clear" w:color="auto" w:fill="FFFFFF" w:themeFill="background1"/>
        <w:autoSpaceDE w:val="0"/>
        <w:autoSpaceDN w:val="0"/>
        <w:adjustRightInd w:val="0"/>
        <w:spacing w:after="0" w:line="240" w:lineRule="auto"/>
        <w:jc w:val="both"/>
        <w:rPr>
          <w:rFonts w:ascii="Garamond" w:hAnsi="Garamond" w:cs="Calibri"/>
          <w:color w:val="404040"/>
          <w:sz w:val="18"/>
          <w:szCs w:val="18"/>
          <w:lang w:val="en-GB" w:eastAsia="en-GB"/>
        </w:rPr>
      </w:pPr>
      <w:r w:rsidRPr="00165A8F">
        <w:rPr>
          <w:rFonts w:ascii="Garamond" w:hAnsi="Garamond" w:cs="Calibri"/>
          <w:color w:val="404040"/>
          <w:sz w:val="18"/>
          <w:szCs w:val="18"/>
          <w:lang w:val="en-GB" w:eastAsia="en-GB"/>
        </w:rPr>
        <w:t>Output: 078280 Classroom construction and rehabilitation</w:t>
      </w:r>
    </w:p>
    <w:p w14:paraId="3410639E" w14:textId="77777777" w:rsidR="00BB6D7B" w:rsidRPr="00165A8F" w:rsidRDefault="00BB6D7B" w:rsidP="00165A8F">
      <w:pPr>
        <w:shd w:val="clear" w:color="auto" w:fill="FFFFFF" w:themeFill="background1"/>
        <w:autoSpaceDE w:val="0"/>
        <w:autoSpaceDN w:val="0"/>
        <w:adjustRightInd w:val="0"/>
        <w:spacing w:after="0" w:line="240" w:lineRule="auto"/>
        <w:ind w:left="720"/>
        <w:jc w:val="both"/>
        <w:rPr>
          <w:rFonts w:ascii="Garamond" w:hAnsi="Garamond" w:cs="Calibri"/>
          <w:color w:val="404040"/>
          <w:sz w:val="16"/>
          <w:szCs w:val="16"/>
          <w:lang w:val="en-GB" w:eastAsia="en-GB"/>
        </w:rPr>
      </w:pPr>
      <w:r w:rsidRPr="00165A8F">
        <w:rPr>
          <w:rFonts w:ascii="Garamond" w:hAnsi="Garamond" w:cs="Calibri"/>
          <w:color w:val="404040"/>
          <w:sz w:val="16"/>
          <w:szCs w:val="16"/>
          <w:lang w:val="en-GB" w:eastAsia="en-GB"/>
        </w:rPr>
        <w:t>Indicator: No. of classrooms constructed in USE</w:t>
      </w:r>
    </w:p>
    <w:p w14:paraId="73CA855A" w14:textId="77777777" w:rsidR="00BB6D7B" w:rsidRPr="00165A8F" w:rsidRDefault="00BB6D7B" w:rsidP="00165A8F">
      <w:pPr>
        <w:shd w:val="clear" w:color="auto" w:fill="FFFFFF" w:themeFill="background1"/>
        <w:autoSpaceDE w:val="0"/>
        <w:autoSpaceDN w:val="0"/>
        <w:adjustRightInd w:val="0"/>
        <w:spacing w:after="0" w:line="240" w:lineRule="auto"/>
        <w:ind w:left="720"/>
        <w:jc w:val="both"/>
        <w:rPr>
          <w:rFonts w:ascii="Garamond" w:hAnsi="Garamond" w:cs="Calibri"/>
          <w:color w:val="404040"/>
          <w:sz w:val="16"/>
          <w:szCs w:val="16"/>
          <w:lang w:val="en-GB" w:eastAsia="en-GB"/>
        </w:rPr>
      </w:pPr>
      <w:r w:rsidRPr="00165A8F">
        <w:rPr>
          <w:rFonts w:ascii="Garamond" w:hAnsi="Garamond" w:cs="Calibri"/>
          <w:color w:val="404040"/>
          <w:sz w:val="16"/>
          <w:szCs w:val="16"/>
          <w:lang w:val="en-GB" w:eastAsia="en-GB"/>
        </w:rPr>
        <w:t>Indicator: No. of classrooms rehabilitated in USE</w:t>
      </w:r>
    </w:p>
    <w:p w14:paraId="3B6ACF8C" w14:textId="77777777" w:rsidR="00BB6D7B" w:rsidRPr="00165A8F" w:rsidRDefault="00BB6D7B" w:rsidP="00165A8F">
      <w:pPr>
        <w:shd w:val="clear" w:color="auto" w:fill="FFFFFF" w:themeFill="background1"/>
        <w:autoSpaceDE w:val="0"/>
        <w:autoSpaceDN w:val="0"/>
        <w:adjustRightInd w:val="0"/>
        <w:spacing w:after="0" w:line="240" w:lineRule="auto"/>
        <w:jc w:val="both"/>
        <w:rPr>
          <w:rFonts w:ascii="Garamond" w:hAnsi="Garamond" w:cs="Calibri"/>
          <w:color w:val="404040"/>
          <w:sz w:val="18"/>
          <w:szCs w:val="18"/>
          <w:lang w:val="en-GB" w:eastAsia="en-GB"/>
        </w:rPr>
      </w:pPr>
      <w:r w:rsidRPr="00165A8F">
        <w:rPr>
          <w:rFonts w:ascii="Garamond" w:hAnsi="Garamond" w:cs="Calibri"/>
          <w:color w:val="404040"/>
          <w:sz w:val="18"/>
          <w:szCs w:val="18"/>
          <w:lang w:val="en-GB" w:eastAsia="en-GB"/>
        </w:rPr>
        <w:t>Output: 078281 Administration block rehabilitation</w:t>
      </w:r>
    </w:p>
    <w:p w14:paraId="0BA8FF76" w14:textId="77777777" w:rsidR="00BB6D7B" w:rsidRPr="00165A8F" w:rsidRDefault="00BB6D7B" w:rsidP="00165A8F">
      <w:pPr>
        <w:shd w:val="clear" w:color="auto" w:fill="FFFFFF" w:themeFill="background1"/>
        <w:autoSpaceDE w:val="0"/>
        <w:autoSpaceDN w:val="0"/>
        <w:adjustRightInd w:val="0"/>
        <w:spacing w:after="0" w:line="240" w:lineRule="auto"/>
        <w:ind w:firstLine="720"/>
        <w:jc w:val="both"/>
        <w:rPr>
          <w:rFonts w:ascii="Garamond" w:hAnsi="Garamond" w:cs="Calibri"/>
          <w:color w:val="404040"/>
          <w:sz w:val="16"/>
          <w:szCs w:val="16"/>
          <w:lang w:val="en-GB" w:eastAsia="en-GB"/>
        </w:rPr>
      </w:pPr>
      <w:r w:rsidRPr="00165A8F">
        <w:rPr>
          <w:rFonts w:ascii="Garamond" w:hAnsi="Garamond" w:cs="Calibri"/>
          <w:color w:val="404040"/>
          <w:sz w:val="16"/>
          <w:szCs w:val="16"/>
          <w:lang w:val="en-GB" w:eastAsia="en-GB"/>
        </w:rPr>
        <w:t>Indicator: No. of Administration blocks rehabilitated</w:t>
      </w:r>
    </w:p>
    <w:p w14:paraId="6D5CFDEC" w14:textId="77777777" w:rsidR="00BB6D7B" w:rsidRPr="00165A8F" w:rsidRDefault="00BB6D7B" w:rsidP="00165A8F">
      <w:pPr>
        <w:shd w:val="clear" w:color="auto" w:fill="FFFFFF" w:themeFill="background1"/>
        <w:autoSpaceDE w:val="0"/>
        <w:autoSpaceDN w:val="0"/>
        <w:adjustRightInd w:val="0"/>
        <w:spacing w:after="0" w:line="240" w:lineRule="auto"/>
        <w:jc w:val="both"/>
        <w:rPr>
          <w:rFonts w:ascii="Garamond" w:hAnsi="Garamond" w:cs="Calibri"/>
          <w:color w:val="404040"/>
          <w:sz w:val="18"/>
          <w:szCs w:val="18"/>
          <w:lang w:val="en-GB" w:eastAsia="en-GB"/>
        </w:rPr>
      </w:pPr>
      <w:r w:rsidRPr="00165A8F">
        <w:rPr>
          <w:rFonts w:ascii="Garamond" w:hAnsi="Garamond" w:cs="Calibri"/>
          <w:color w:val="404040"/>
          <w:sz w:val="18"/>
          <w:szCs w:val="18"/>
          <w:lang w:val="en-GB" w:eastAsia="en-GB"/>
        </w:rPr>
        <w:t>Output: 078282 Teacher house construction</w:t>
      </w:r>
    </w:p>
    <w:p w14:paraId="23863F72" w14:textId="77777777" w:rsidR="00BB6D7B" w:rsidRPr="00165A8F" w:rsidRDefault="00BB6D7B" w:rsidP="00165A8F">
      <w:pPr>
        <w:shd w:val="clear" w:color="auto" w:fill="FFFFFF" w:themeFill="background1"/>
        <w:autoSpaceDE w:val="0"/>
        <w:autoSpaceDN w:val="0"/>
        <w:adjustRightInd w:val="0"/>
        <w:spacing w:after="0" w:line="240" w:lineRule="auto"/>
        <w:ind w:firstLine="720"/>
        <w:jc w:val="both"/>
        <w:rPr>
          <w:rFonts w:ascii="Garamond" w:hAnsi="Garamond" w:cs="Calibri"/>
          <w:color w:val="404040"/>
          <w:sz w:val="16"/>
          <w:szCs w:val="16"/>
          <w:lang w:val="en-GB" w:eastAsia="en-GB"/>
        </w:rPr>
      </w:pPr>
      <w:r w:rsidRPr="00165A8F">
        <w:rPr>
          <w:rFonts w:ascii="Garamond" w:hAnsi="Garamond" w:cs="Calibri"/>
          <w:color w:val="404040"/>
          <w:sz w:val="16"/>
          <w:szCs w:val="16"/>
          <w:lang w:val="en-GB" w:eastAsia="en-GB"/>
        </w:rPr>
        <w:t>Indicator: No. of teacher houses constructed</w:t>
      </w:r>
    </w:p>
    <w:p w14:paraId="703CC3DD" w14:textId="77777777" w:rsidR="00BB6D7B" w:rsidRPr="00165A8F" w:rsidRDefault="00BB6D7B" w:rsidP="00165A8F">
      <w:pPr>
        <w:shd w:val="clear" w:color="auto" w:fill="FFFFFF" w:themeFill="background1"/>
        <w:autoSpaceDE w:val="0"/>
        <w:autoSpaceDN w:val="0"/>
        <w:adjustRightInd w:val="0"/>
        <w:spacing w:after="0" w:line="240" w:lineRule="auto"/>
        <w:jc w:val="both"/>
        <w:rPr>
          <w:rFonts w:ascii="Garamond" w:hAnsi="Garamond" w:cs="Calibri"/>
          <w:color w:val="404040"/>
          <w:sz w:val="18"/>
          <w:szCs w:val="18"/>
          <w:lang w:val="en-GB" w:eastAsia="en-GB"/>
        </w:rPr>
      </w:pPr>
      <w:r w:rsidRPr="00165A8F">
        <w:rPr>
          <w:rFonts w:ascii="Garamond" w:hAnsi="Garamond" w:cs="Calibri"/>
          <w:color w:val="404040"/>
          <w:sz w:val="18"/>
          <w:szCs w:val="18"/>
          <w:lang w:val="en-GB" w:eastAsia="en-GB"/>
        </w:rPr>
        <w:t>Output: 078283 Laboratories and science room construction</w:t>
      </w:r>
    </w:p>
    <w:p w14:paraId="6632F21D" w14:textId="77777777" w:rsidR="00BB6D7B" w:rsidRPr="00165A8F" w:rsidRDefault="00BB6D7B" w:rsidP="00165A8F">
      <w:pPr>
        <w:shd w:val="clear" w:color="auto" w:fill="FFFFFF" w:themeFill="background1"/>
        <w:autoSpaceDE w:val="0"/>
        <w:autoSpaceDN w:val="0"/>
        <w:adjustRightInd w:val="0"/>
        <w:spacing w:after="0" w:line="240" w:lineRule="auto"/>
        <w:ind w:left="720"/>
        <w:jc w:val="both"/>
        <w:rPr>
          <w:rFonts w:ascii="Garamond" w:hAnsi="Garamond" w:cs="Calibri"/>
          <w:color w:val="404040"/>
          <w:sz w:val="16"/>
          <w:szCs w:val="16"/>
          <w:lang w:val="en-GB" w:eastAsia="en-GB"/>
        </w:rPr>
      </w:pPr>
      <w:r w:rsidRPr="00165A8F">
        <w:rPr>
          <w:rFonts w:ascii="Garamond" w:hAnsi="Garamond" w:cs="Calibri"/>
          <w:color w:val="404040"/>
          <w:sz w:val="16"/>
          <w:szCs w:val="16"/>
          <w:lang w:val="en-GB" w:eastAsia="en-GB"/>
        </w:rPr>
        <w:t>Indicator: No. of ICT laboratories completed</w:t>
      </w:r>
    </w:p>
    <w:p w14:paraId="4B7F340D" w14:textId="77777777" w:rsidR="00BB6D7B" w:rsidRPr="00165A8F" w:rsidRDefault="00BB6D7B" w:rsidP="00165A8F">
      <w:pPr>
        <w:shd w:val="clear" w:color="auto" w:fill="FFFFFF" w:themeFill="background1"/>
        <w:autoSpaceDE w:val="0"/>
        <w:autoSpaceDN w:val="0"/>
        <w:adjustRightInd w:val="0"/>
        <w:spacing w:after="0" w:line="240" w:lineRule="auto"/>
        <w:ind w:left="720"/>
        <w:jc w:val="both"/>
        <w:rPr>
          <w:rFonts w:ascii="Garamond" w:hAnsi="Garamond" w:cs="Calibri"/>
          <w:color w:val="404040"/>
          <w:sz w:val="16"/>
          <w:szCs w:val="16"/>
          <w:lang w:val="en-GB" w:eastAsia="en-GB"/>
        </w:rPr>
      </w:pPr>
      <w:r w:rsidRPr="00165A8F">
        <w:rPr>
          <w:rFonts w:ascii="Garamond" w:hAnsi="Garamond" w:cs="Calibri"/>
          <w:color w:val="404040"/>
          <w:sz w:val="16"/>
          <w:szCs w:val="16"/>
          <w:lang w:val="en-GB" w:eastAsia="en-GB"/>
        </w:rPr>
        <w:t>Indicator: No. of science laboratories constructed</w:t>
      </w:r>
    </w:p>
    <w:p w14:paraId="69FCB7AD" w14:textId="77777777" w:rsidR="00BB6D7B" w:rsidRPr="00165A8F" w:rsidRDefault="00BB6D7B" w:rsidP="00165A8F">
      <w:pPr>
        <w:shd w:val="clear" w:color="auto" w:fill="FFFFFF" w:themeFill="background1"/>
        <w:autoSpaceDE w:val="0"/>
        <w:autoSpaceDN w:val="0"/>
        <w:adjustRightInd w:val="0"/>
        <w:spacing w:after="0" w:line="240" w:lineRule="auto"/>
        <w:jc w:val="both"/>
        <w:rPr>
          <w:rFonts w:ascii="Garamond" w:hAnsi="Garamond" w:cs="Calibri,Italic"/>
          <w:i/>
          <w:iCs/>
          <w:color w:val="404040"/>
          <w:sz w:val="20"/>
          <w:szCs w:val="20"/>
          <w:lang w:val="en-GB" w:eastAsia="en-GB"/>
        </w:rPr>
      </w:pPr>
    </w:p>
    <w:p w14:paraId="1F1F69B3" w14:textId="4B0B004D" w:rsidR="00BB6D7B" w:rsidRPr="00165A8F" w:rsidRDefault="00F26F29" w:rsidP="00165A8F">
      <w:pPr>
        <w:shd w:val="clear" w:color="auto" w:fill="FFFFFF" w:themeFill="background1"/>
        <w:autoSpaceDE w:val="0"/>
        <w:autoSpaceDN w:val="0"/>
        <w:adjustRightInd w:val="0"/>
        <w:spacing w:after="0" w:line="240" w:lineRule="auto"/>
        <w:jc w:val="both"/>
        <w:rPr>
          <w:rFonts w:ascii="Garamond" w:hAnsi="Garamond" w:cs="Calibri,Italic"/>
          <w:b/>
          <w:i/>
          <w:iCs/>
          <w:color w:val="404040"/>
          <w:sz w:val="20"/>
          <w:szCs w:val="20"/>
          <w:lang w:val="en-GB" w:eastAsia="en-GB"/>
        </w:rPr>
      </w:pPr>
      <w:r w:rsidRPr="00165A8F">
        <w:rPr>
          <w:rFonts w:ascii="Garamond" w:hAnsi="Garamond" w:cs="Calibri,Italic"/>
          <w:b/>
          <w:i/>
          <w:iCs/>
          <w:color w:val="404040"/>
          <w:sz w:val="20"/>
          <w:szCs w:val="20"/>
          <w:lang w:val="en-GB" w:eastAsia="en-GB"/>
        </w:rPr>
        <w:t>Programme</w:t>
      </w:r>
      <w:r w:rsidR="00BB6D7B" w:rsidRPr="00165A8F">
        <w:rPr>
          <w:rFonts w:ascii="Garamond" w:hAnsi="Garamond" w:cs="Calibri,Italic"/>
          <w:b/>
          <w:i/>
          <w:iCs/>
          <w:color w:val="404040"/>
          <w:sz w:val="20"/>
          <w:szCs w:val="20"/>
          <w:lang w:val="en-GB" w:eastAsia="en-GB"/>
        </w:rPr>
        <w:t>: 0783 Skills Development</w:t>
      </w:r>
    </w:p>
    <w:p w14:paraId="1326C98D" w14:textId="77777777" w:rsidR="00BB6D7B" w:rsidRPr="00165A8F" w:rsidRDefault="00BB6D7B" w:rsidP="00165A8F">
      <w:pPr>
        <w:shd w:val="clear" w:color="auto" w:fill="FFFFFF" w:themeFill="background1"/>
        <w:autoSpaceDE w:val="0"/>
        <w:autoSpaceDN w:val="0"/>
        <w:adjustRightInd w:val="0"/>
        <w:spacing w:after="0" w:line="240" w:lineRule="auto"/>
        <w:jc w:val="both"/>
        <w:rPr>
          <w:rFonts w:ascii="Garamond" w:hAnsi="Garamond" w:cs="Calibri"/>
          <w:color w:val="404040"/>
          <w:sz w:val="18"/>
          <w:szCs w:val="18"/>
          <w:lang w:val="en-GB" w:eastAsia="en-GB"/>
        </w:rPr>
      </w:pPr>
      <w:r w:rsidRPr="00165A8F">
        <w:rPr>
          <w:rFonts w:ascii="Garamond" w:hAnsi="Garamond" w:cs="Calibri"/>
          <w:color w:val="404040"/>
          <w:sz w:val="18"/>
          <w:szCs w:val="18"/>
          <w:lang w:val="en-GB" w:eastAsia="en-GB"/>
        </w:rPr>
        <w:t>Output: 078301 Tertiary Education Services</w:t>
      </w:r>
    </w:p>
    <w:p w14:paraId="520EF1AD" w14:textId="77777777" w:rsidR="00BB6D7B" w:rsidRPr="00165A8F" w:rsidRDefault="00BB6D7B" w:rsidP="00165A8F">
      <w:pPr>
        <w:shd w:val="clear" w:color="auto" w:fill="FFFFFF" w:themeFill="background1"/>
        <w:autoSpaceDE w:val="0"/>
        <w:autoSpaceDN w:val="0"/>
        <w:adjustRightInd w:val="0"/>
        <w:spacing w:after="0" w:line="240" w:lineRule="auto"/>
        <w:ind w:left="720"/>
        <w:jc w:val="both"/>
        <w:rPr>
          <w:rFonts w:ascii="Garamond" w:hAnsi="Garamond" w:cs="Calibri"/>
          <w:color w:val="404040"/>
          <w:sz w:val="16"/>
          <w:szCs w:val="16"/>
          <w:lang w:val="en-GB" w:eastAsia="en-GB"/>
        </w:rPr>
      </w:pPr>
      <w:r w:rsidRPr="00165A8F">
        <w:rPr>
          <w:rFonts w:ascii="Garamond" w:hAnsi="Garamond" w:cs="Calibri"/>
          <w:color w:val="404040"/>
          <w:sz w:val="16"/>
          <w:szCs w:val="16"/>
          <w:lang w:val="en-GB" w:eastAsia="en-GB"/>
        </w:rPr>
        <w:t xml:space="preserve">Indicator: No. </w:t>
      </w:r>
      <w:r w:rsidR="006A0373" w:rsidRPr="00165A8F">
        <w:rPr>
          <w:rFonts w:ascii="Garamond" w:hAnsi="Garamond" w:cs="Calibri"/>
          <w:color w:val="404040"/>
          <w:sz w:val="16"/>
          <w:szCs w:val="16"/>
          <w:lang w:val="en-GB" w:eastAsia="en-GB"/>
        </w:rPr>
        <w:t>o</w:t>
      </w:r>
      <w:r w:rsidRPr="00165A8F">
        <w:rPr>
          <w:rFonts w:ascii="Garamond" w:hAnsi="Garamond" w:cs="Calibri"/>
          <w:color w:val="404040"/>
          <w:sz w:val="16"/>
          <w:szCs w:val="16"/>
          <w:lang w:val="en-GB" w:eastAsia="en-GB"/>
        </w:rPr>
        <w:t>f tertiary education Instructors paid salaries</w:t>
      </w:r>
    </w:p>
    <w:p w14:paraId="225A5051" w14:textId="77777777" w:rsidR="00BB6D7B" w:rsidRPr="00165A8F" w:rsidRDefault="00BB6D7B" w:rsidP="00165A8F">
      <w:pPr>
        <w:shd w:val="clear" w:color="auto" w:fill="FFFFFF" w:themeFill="background1"/>
        <w:autoSpaceDE w:val="0"/>
        <w:autoSpaceDN w:val="0"/>
        <w:adjustRightInd w:val="0"/>
        <w:spacing w:after="0" w:line="240" w:lineRule="auto"/>
        <w:ind w:left="720"/>
        <w:jc w:val="both"/>
        <w:rPr>
          <w:rFonts w:ascii="Garamond" w:hAnsi="Garamond" w:cs="Calibri"/>
          <w:color w:val="404040"/>
          <w:sz w:val="16"/>
          <w:szCs w:val="16"/>
          <w:lang w:val="en-GB" w:eastAsia="en-GB"/>
        </w:rPr>
      </w:pPr>
      <w:r w:rsidRPr="00165A8F">
        <w:rPr>
          <w:rFonts w:ascii="Garamond" w:hAnsi="Garamond" w:cs="Calibri"/>
          <w:color w:val="404040"/>
          <w:sz w:val="16"/>
          <w:szCs w:val="16"/>
          <w:lang w:val="en-GB" w:eastAsia="en-GB"/>
        </w:rPr>
        <w:t>Indicator: No. of students in tertiary education</w:t>
      </w:r>
    </w:p>
    <w:p w14:paraId="7DC7FE6D" w14:textId="77777777" w:rsidR="00BB6D7B" w:rsidRPr="00165A8F" w:rsidRDefault="00BB6D7B" w:rsidP="00165A8F">
      <w:pPr>
        <w:shd w:val="clear" w:color="auto" w:fill="FFFFFF" w:themeFill="background1"/>
        <w:autoSpaceDE w:val="0"/>
        <w:autoSpaceDN w:val="0"/>
        <w:adjustRightInd w:val="0"/>
        <w:spacing w:after="0" w:line="240" w:lineRule="auto"/>
        <w:jc w:val="both"/>
        <w:rPr>
          <w:rFonts w:ascii="Garamond" w:hAnsi="Garamond" w:cs="Calibri"/>
          <w:color w:val="404040"/>
          <w:sz w:val="18"/>
          <w:szCs w:val="18"/>
          <w:lang w:val="en-GB" w:eastAsia="en-GB"/>
        </w:rPr>
      </w:pPr>
      <w:r w:rsidRPr="00165A8F">
        <w:rPr>
          <w:rFonts w:ascii="Garamond" w:hAnsi="Garamond" w:cs="Calibri"/>
          <w:color w:val="404040"/>
          <w:sz w:val="18"/>
          <w:szCs w:val="18"/>
          <w:lang w:val="en-GB" w:eastAsia="en-GB"/>
        </w:rPr>
        <w:t>Output: 078359 Multi sectoral Transfers to Lower Local Governments</w:t>
      </w:r>
    </w:p>
    <w:p w14:paraId="7C7894FA" w14:textId="77777777" w:rsidR="00AB719F" w:rsidRPr="00165A8F" w:rsidRDefault="00BB6D7B" w:rsidP="00165A8F">
      <w:pPr>
        <w:shd w:val="clear" w:color="auto" w:fill="FFFFFF" w:themeFill="background1"/>
        <w:jc w:val="both"/>
        <w:rPr>
          <w:rFonts w:ascii="Garamond" w:hAnsi="Garamond"/>
          <w:lang w:val="en-GB"/>
        </w:rPr>
      </w:pPr>
      <w:r w:rsidRPr="00165A8F">
        <w:rPr>
          <w:rFonts w:ascii="Garamond" w:hAnsi="Garamond" w:cs="Calibri"/>
          <w:color w:val="404040"/>
          <w:sz w:val="18"/>
          <w:szCs w:val="18"/>
          <w:lang w:val="en-GB" w:eastAsia="en-GB"/>
        </w:rPr>
        <w:t xml:space="preserve">Output: 078375 </w:t>
      </w:r>
      <w:r w:rsidR="00B06115" w:rsidRPr="00165A8F">
        <w:rPr>
          <w:rFonts w:ascii="Garamond" w:hAnsi="Garamond" w:cs="Calibri"/>
          <w:color w:val="404040"/>
          <w:sz w:val="18"/>
          <w:szCs w:val="18"/>
          <w:lang w:val="en-GB" w:eastAsia="en-GB"/>
        </w:rPr>
        <w:t>Non-</w:t>
      </w:r>
      <w:r w:rsidR="00AB719F" w:rsidRPr="00165A8F">
        <w:rPr>
          <w:rFonts w:ascii="Garamond" w:hAnsi="Garamond" w:cs="Calibri"/>
          <w:color w:val="404040"/>
          <w:sz w:val="18"/>
          <w:szCs w:val="18"/>
          <w:lang w:val="en-GB" w:eastAsia="en-GB"/>
        </w:rPr>
        <w:t>Standard Service Delivery Capital Investment</w:t>
      </w:r>
    </w:p>
    <w:p w14:paraId="38F844EA" w14:textId="1571A429" w:rsidR="00BB6D7B" w:rsidRPr="00165A8F" w:rsidRDefault="0025286A" w:rsidP="00165A8F">
      <w:pPr>
        <w:shd w:val="clear" w:color="auto" w:fill="FFFFFF" w:themeFill="background1"/>
        <w:autoSpaceDE w:val="0"/>
        <w:autoSpaceDN w:val="0"/>
        <w:adjustRightInd w:val="0"/>
        <w:spacing w:after="0" w:line="240" w:lineRule="auto"/>
        <w:jc w:val="both"/>
        <w:rPr>
          <w:rFonts w:ascii="Garamond" w:hAnsi="Garamond" w:cs="Calibri,Italic"/>
          <w:b/>
          <w:i/>
          <w:iCs/>
          <w:color w:val="404040"/>
          <w:sz w:val="20"/>
          <w:szCs w:val="20"/>
          <w:lang w:val="en-GB" w:eastAsia="en-GB"/>
        </w:rPr>
      </w:pPr>
      <w:r w:rsidRPr="00165A8F">
        <w:rPr>
          <w:rFonts w:ascii="Garamond" w:hAnsi="Garamond" w:cs="Calibri,Italic"/>
          <w:b/>
          <w:i/>
          <w:iCs/>
          <w:color w:val="404040"/>
          <w:sz w:val="20"/>
          <w:szCs w:val="20"/>
          <w:lang w:val="en-GB" w:eastAsia="en-GB"/>
        </w:rPr>
        <w:t>Program</w:t>
      </w:r>
      <w:r w:rsidR="00F26F29" w:rsidRPr="00165A8F">
        <w:rPr>
          <w:rFonts w:ascii="Garamond" w:hAnsi="Garamond" w:cs="Calibri,Italic"/>
          <w:b/>
          <w:i/>
          <w:iCs/>
          <w:color w:val="404040"/>
          <w:sz w:val="20"/>
          <w:szCs w:val="20"/>
          <w:lang w:val="en-GB" w:eastAsia="en-GB"/>
        </w:rPr>
        <w:t>me</w:t>
      </w:r>
      <w:r w:rsidR="00BB6D7B" w:rsidRPr="00165A8F">
        <w:rPr>
          <w:rFonts w:ascii="Garamond" w:hAnsi="Garamond" w:cs="Calibri,Italic"/>
          <w:b/>
          <w:i/>
          <w:iCs/>
          <w:color w:val="404040"/>
          <w:sz w:val="20"/>
          <w:szCs w:val="20"/>
          <w:lang w:val="en-GB" w:eastAsia="en-GB"/>
        </w:rPr>
        <w:t>: 0784 Education &amp; Sports Management and Inspection</w:t>
      </w:r>
    </w:p>
    <w:p w14:paraId="277895DB" w14:textId="77777777" w:rsidR="00BB6D7B" w:rsidRPr="00165A8F" w:rsidRDefault="00BB6D7B" w:rsidP="00165A8F">
      <w:pPr>
        <w:shd w:val="clear" w:color="auto" w:fill="FFFFFF" w:themeFill="background1"/>
        <w:autoSpaceDE w:val="0"/>
        <w:autoSpaceDN w:val="0"/>
        <w:adjustRightInd w:val="0"/>
        <w:spacing w:after="0" w:line="240" w:lineRule="auto"/>
        <w:jc w:val="both"/>
        <w:rPr>
          <w:rFonts w:ascii="Garamond" w:hAnsi="Garamond" w:cs="Calibri"/>
          <w:color w:val="404040"/>
          <w:sz w:val="18"/>
          <w:szCs w:val="18"/>
          <w:lang w:val="en-GB" w:eastAsia="en-GB"/>
        </w:rPr>
      </w:pPr>
      <w:r w:rsidRPr="00165A8F">
        <w:rPr>
          <w:rFonts w:ascii="Garamond" w:hAnsi="Garamond" w:cs="Calibri"/>
          <w:color w:val="404040"/>
          <w:sz w:val="18"/>
          <w:szCs w:val="18"/>
          <w:lang w:val="en-GB" w:eastAsia="en-GB"/>
        </w:rPr>
        <w:t xml:space="preserve">Output: 078401 Education Management </w:t>
      </w:r>
      <w:r w:rsidR="00D649AC" w:rsidRPr="00165A8F">
        <w:rPr>
          <w:rFonts w:ascii="Garamond" w:hAnsi="Garamond" w:cs="Calibri"/>
          <w:color w:val="404040"/>
          <w:sz w:val="18"/>
          <w:szCs w:val="18"/>
          <w:lang w:val="en-GB" w:eastAsia="en-GB"/>
        </w:rPr>
        <w:t>and Monitoring</w:t>
      </w:r>
    </w:p>
    <w:p w14:paraId="5819CC06" w14:textId="77777777" w:rsidR="00F80C3D" w:rsidRPr="00165A8F" w:rsidRDefault="008F41CA" w:rsidP="00165A8F">
      <w:pPr>
        <w:shd w:val="clear" w:color="auto" w:fill="FFFFFF" w:themeFill="background1"/>
        <w:autoSpaceDE w:val="0"/>
        <w:autoSpaceDN w:val="0"/>
        <w:adjustRightInd w:val="0"/>
        <w:spacing w:after="0" w:line="240" w:lineRule="auto"/>
        <w:ind w:left="720"/>
        <w:jc w:val="both"/>
        <w:rPr>
          <w:rFonts w:ascii="Garamond" w:hAnsi="Garamond" w:cs="Calibri"/>
          <w:color w:val="404040"/>
          <w:sz w:val="16"/>
          <w:szCs w:val="16"/>
          <w:lang w:val="en-GB" w:eastAsia="en-GB"/>
        </w:rPr>
      </w:pPr>
      <w:r w:rsidRPr="00165A8F">
        <w:rPr>
          <w:rFonts w:ascii="Garamond" w:hAnsi="Garamond" w:cs="Calibri"/>
          <w:color w:val="404040"/>
          <w:sz w:val="16"/>
          <w:szCs w:val="16"/>
          <w:lang w:val="en-GB" w:eastAsia="en-GB"/>
        </w:rPr>
        <w:t>[Proposed] Indicator</w:t>
      </w:r>
      <w:r w:rsidR="008B3F76" w:rsidRPr="00165A8F">
        <w:rPr>
          <w:rFonts w:ascii="Garamond" w:hAnsi="Garamond" w:cs="Calibri"/>
          <w:color w:val="404040"/>
          <w:sz w:val="16"/>
          <w:szCs w:val="16"/>
          <w:lang w:val="en-GB" w:eastAsia="en-GB"/>
        </w:rPr>
        <w:t xml:space="preserve">: xxx </w:t>
      </w:r>
      <w:r w:rsidR="00F80C3D" w:rsidRPr="00165A8F">
        <w:rPr>
          <w:rFonts w:ascii="Garamond" w:hAnsi="Garamond" w:cs="Calibri"/>
          <w:color w:val="404040"/>
          <w:sz w:val="16"/>
          <w:szCs w:val="16"/>
          <w:lang w:val="en-GB" w:eastAsia="en-GB"/>
        </w:rPr>
        <w:t>Number</w:t>
      </w:r>
      <w:r w:rsidR="00290724" w:rsidRPr="00165A8F">
        <w:rPr>
          <w:rFonts w:ascii="Garamond" w:hAnsi="Garamond" w:cs="Calibri"/>
          <w:color w:val="404040"/>
          <w:sz w:val="16"/>
          <w:szCs w:val="16"/>
          <w:lang w:val="en-GB" w:eastAsia="en-GB"/>
        </w:rPr>
        <w:t xml:space="preserve"> of head teachers appraised</w:t>
      </w:r>
    </w:p>
    <w:p w14:paraId="70B4D75F" w14:textId="77777777" w:rsidR="00290724" w:rsidRPr="00165A8F" w:rsidRDefault="008F41CA" w:rsidP="00165A8F">
      <w:pPr>
        <w:shd w:val="clear" w:color="auto" w:fill="FFFFFF" w:themeFill="background1"/>
        <w:autoSpaceDE w:val="0"/>
        <w:autoSpaceDN w:val="0"/>
        <w:adjustRightInd w:val="0"/>
        <w:spacing w:after="0" w:line="240" w:lineRule="auto"/>
        <w:ind w:left="720"/>
        <w:jc w:val="both"/>
        <w:rPr>
          <w:rFonts w:ascii="Garamond" w:hAnsi="Garamond" w:cs="Calibri"/>
          <w:color w:val="404040"/>
          <w:sz w:val="16"/>
          <w:szCs w:val="16"/>
          <w:lang w:val="en-GB" w:eastAsia="en-GB"/>
        </w:rPr>
      </w:pPr>
      <w:r w:rsidRPr="00165A8F">
        <w:rPr>
          <w:rFonts w:ascii="Garamond" w:hAnsi="Garamond" w:cs="Calibri"/>
          <w:color w:val="404040"/>
          <w:sz w:val="16"/>
          <w:szCs w:val="16"/>
          <w:lang w:val="en-GB" w:eastAsia="en-GB"/>
        </w:rPr>
        <w:t>[Proposed] Indicator</w:t>
      </w:r>
      <w:r w:rsidR="007A2648" w:rsidRPr="00165A8F">
        <w:rPr>
          <w:rFonts w:ascii="Garamond" w:hAnsi="Garamond" w:cs="Calibri"/>
          <w:color w:val="404040"/>
          <w:sz w:val="16"/>
          <w:szCs w:val="16"/>
          <w:lang w:val="en-GB" w:eastAsia="en-GB"/>
        </w:rPr>
        <w:t>:</w:t>
      </w:r>
      <w:r w:rsidR="00F80C3D" w:rsidRPr="00165A8F">
        <w:rPr>
          <w:rFonts w:ascii="Garamond" w:hAnsi="Garamond" w:cs="Calibri"/>
          <w:color w:val="404040"/>
          <w:sz w:val="16"/>
          <w:szCs w:val="16"/>
          <w:lang w:val="en-GB" w:eastAsia="en-GB"/>
        </w:rPr>
        <w:t xml:space="preserve"> xxx Number</w:t>
      </w:r>
      <w:r w:rsidR="00290724" w:rsidRPr="00165A8F">
        <w:rPr>
          <w:rFonts w:ascii="Garamond" w:hAnsi="Garamond" w:cs="Calibri"/>
          <w:color w:val="404040"/>
          <w:sz w:val="16"/>
          <w:szCs w:val="16"/>
          <w:lang w:val="en-GB" w:eastAsia="en-GB"/>
        </w:rPr>
        <w:t xml:space="preserve"> </w:t>
      </w:r>
      <w:r w:rsidR="00F80C3D" w:rsidRPr="00165A8F">
        <w:rPr>
          <w:rFonts w:ascii="Garamond" w:hAnsi="Garamond" w:cs="Calibri"/>
          <w:color w:val="404040"/>
          <w:sz w:val="16"/>
          <w:szCs w:val="16"/>
          <w:lang w:val="en-GB" w:eastAsia="en-GB"/>
        </w:rPr>
        <w:t xml:space="preserve">of </w:t>
      </w:r>
      <w:r w:rsidR="00290724" w:rsidRPr="00165A8F">
        <w:rPr>
          <w:rFonts w:ascii="Garamond" w:hAnsi="Garamond" w:cs="Calibri"/>
          <w:color w:val="404040"/>
          <w:sz w:val="16"/>
          <w:szCs w:val="16"/>
          <w:lang w:val="en-GB" w:eastAsia="en-GB"/>
        </w:rPr>
        <w:t>school budgets</w:t>
      </w:r>
      <w:r w:rsidR="0025286A" w:rsidRPr="00165A8F">
        <w:rPr>
          <w:rFonts w:ascii="Garamond" w:hAnsi="Garamond" w:cs="Calibri"/>
          <w:color w:val="404040"/>
          <w:sz w:val="16"/>
          <w:szCs w:val="16"/>
          <w:lang w:val="en-GB" w:eastAsia="en-GB"/>
        </w:rPr>
        <w:t xml:space="preserve"> and financial statements </w:t>
      </w:r>
      <w:r w:rsidR="00290724" w:rsidRPr="00165A8F">
        <w:rPr>
          <w:rFonts w:ascii="Garamond" w:hAnsi="Garamond" w:cs="Calibri"/>
          <w:color w:val="404040"/>
          <w:sz w:val="16"/>
          <w:szCs w:val="16"/>
          <w:lang w:val="en-GB" w:eastAsia="en-GB"/>
        </w:rPr>
        <w:t>submitted and reviewed by the DEO</w:t>
      </w:r>
    </w:p>
    <w:p w14:paraId="64B74581" w14:textId="77777777" w:rsidR="009D3C3E" w:rsidRPr="00165A8F" w:rsidRDefault="009D3C3E" w:rsidP="00165A8F">
      <w:pPr>
        <w:shd w:val="clear" w:color="auto" w:fill="FFFFFF" w:themeFill="background1"/>
        <w:autoSpaceDE w:val="0"/>
        <w:autoSpaceDN w:val="0"/>
        <w:adjustRightInd w:val="0"/>
        <w:spacing w:after="0" w:line="240" w:lineRule="auto"/>
        <w:ind w:left="720"/>
        <w:jc w:val="both"/>
        <w:rPr>
          <w:rFonts w:ascii="Garamond" w:hAnsi="Garamond" w:cs="Calibri"/>
          <w:color w:val="404040"/>
          <w:sz w:val="16"/>
          <w:szCs w:val="16"/>
          <w:lang w:val="en-GB" w:eastAsia="en-GB"/>
        </w:rPr>
      </w:pPr>
    </w:p>
    <w:p w14:paraId="65F25894" w14:textId="77777777" w:rsidR="00BB6D7B" w:rsidRPr="00165A8F" w:rsidRDefault="00BB6D7B" w:rsidP="00165A8F">
      <w:pPr>
        <w:shd w:val="clear" w:color="auto" w:fill="FFFFFF" w:themeFill="background1"/>
        <w:autoSpaceDE w:val="0"/>
        <w:autoSpaceDN w:val="0"/>
        <w:adjustRightInd w:val="0"/>
        <w:spacing w:after="0" w:line="240" w:lineRule="auto"/>
        <w:jc w:val="both"/>
        <w:rPr>
          <w:rFonts w:ascii="Garamond" w:hAnsi="Garamond" w:cs="Calibri"/>
          <w:color w:val="404040"/>
          <w:sz w:val="18"/>
          <w:szCs w:val="18"/>
          <w:lang w:val="en-GB" w:eastAsia="en-GB"/>
        </w:rPr>
      </w:pPr>
      <w:r w:rsidRPr="00165A8F">
        <w:rPr>
          <w:rFonts w:ascii="Garamond" w:hAnsi="Garamond" w:cs="Calibri"/>
          <w:color w:val="404040"/>
          <w:sz w:val="18"/>
          <w:szCs w:val="18"/>
          <w:lang w:val="en-GB" w:eastAsia="en-GB"/>
        </w:rPr>
        <w:t xml:space="preserve">Output: 078402 </w:t>
      </w:r>
      <w:r w:rsidR="00DE0F77" w:rsidRPr="00165A8F">
        <w:rPr>
          <w:rFonts w:ascii="Garamond" w:hAnsi="Garamond" w:cs="Calibri"/>
          <w:color w:val="404040"/>
          <w:sz w:val="18"/>
          <w:szCs w:val="18"/>
          <w:lang w:val="en-GB" w:eastAsia="en-GB"/>
        </w:rPr>
        <w:t>Inspection</w:t>
      </w:r>
      <w:r w:rsidRPr="00165A8F">
        <w:rPr>
          <w:rFonts w:ascii="Garamond" w:hAnsi="Garamond" w:cs="Calibri"/>
          <w:color w:val="404040"/>
          <w:sz w:val="18"/>
          <w:szCs w:val="18"/>
          <w:lang w:val="en-GB" w:eastAsia="en-GB"/>
        </w:rPr>
        <w:t xml:space="preserve"> of Primary</w:t>
      </w:r>
      <w:r w:rsidR="008C3D26" w:rsidRPr="00165A8F">
        <w:rPr>
          <w:rFonts w:ascii="Garamond" w:hAnsi="Garamond" w:cs="Calibri"/>
          <w:color w:val="404040"/>
          <w:sz w:val="18"/>
          <w:szCs w:val="18"/>
          <w:lang w:val="en-GB" w:eastAsia="en-GB"/>
        </w:rPr>
        <w:t xml:space="preserve"> </w:t>
      </w:r>
      <w:r w:rsidRPr="00165A8F">
        <w:rPr>
          <w:rFonts w:ascii="Garamond" w:hAnsi="Garamond" w:cs="Calibri"/>
          <w:color w:val="404040"/>
          <w:sz w:val="18"/>
          <w:szCs w:val="18"/>
          <w:lang w:val="en-GB" w:eastAsia="en-GB"/>
        </w:rPr>
        <w:t>Education</w:t>
      </w:r>
      <w:r w:rsidR="005146AE" w:rsidRPr="00165A8F">
        <w:rPr>
          <w:rFonts w:ascii="Garamond" w:hAnsi="Garamond" w:cs="Calibri"/>
          <w:color w:val="404040"/>
          <w:sz w:val="18"/>
          <w:szCs w:val="18"/>
          <w:lang w:val="en-GB" w:eastAsia="en-GB"/>
        </w:rPr>
        <w:t xml:space="preserve"> by Local Government</w:t>
      </w:r>
      <w:r w:rsidR="00141D9A" w:rsidRPr="00165A8F">
        <w:rPr>
          <w:rFonts w:ascii="Garamond" w:hAnsi="Garamond" w:cs="Calibri"/>
          <w:color w:val="404040"/>
          <w:sz w:val="18"/>
          <w:szCs w:val="18"/>
          <w:lang w:val="en-GB" w:eastAsia="en-GB"/>
        </w:rPr>
        <w:t xml:space="preserve"> </w:t>
      </w:r>
    </w:p>
    <w:p w14:paraId="1D3D0321" w14:textId="77777777" w:rsidR="00BB6D7B" w:rsidRPr="00165A8F" w:rsidRDefault="00BB6D7B" w:rsidP="00165A8F">
      <w:pPr>
        <w:shd w:val="clear" w:color="auto" w:fill="FFFFFF" w:themeFill="background1"/>
        <w:autoSpaceDE w:val="0"/>
        <w:autoSpaceDN w:val="0"/>
        <w:adjustRightInd w:val="0"/>
        <w:spacing w:after="0" w:line="240" w:lineRule="auto"/>
        <w:ind w:left="720"/>
        <w:jc w:val="both"/>
        <w:rPr>
          <w:rFonts w:ascii="Garamond" w:hAnsi="Garamond" w:cs="Calibri"/>
          <w:color w:val="404040"/>
          <w:sz w:val="16"/>
          <w:szCs w:val="16"/>
          <w:lang w:val="en-GB" w:eastAsia="en-GB"/>
        </w:rPr>
      </w:pPr>
      <w:r w:rsidRPr="00165A8F">
        <w:rPr>
          <w:rFonts w:ascii="Garamond" w:hAnsi="Garamond" w:cs="Calibri"/>
          <w:color w:val="404040"/>
          <w:sz w:val="16"/>
          <w:szCs w:val="16"/>
          <w:lang w:val="en-GB" w:eastAsia="en-GB"/>
        </w:rPr>
        <w:t>Indicator: No. of primary schools inspected in quarter</w:t>
      </w:r>
    </w:p>
    <w:p w14:paraId="48ADC8E7" w14:textId="5ACF61A9" w:rsidR="00BB6D7B" w:rsidRPr="00165A8F" w:rsidRDefault="00BB6D7B" w:rsidP="00165A8F">
      <w:pPr>
        <w:shd w:val="clear" w:color="auto" w:fill="FFFFFF" w:themeFill="background1"/>
        <w:spacing w:after="0"/>
        <w:ind w:left="720"/>
        <w:jc w:val="both"/>
        <w:rPr>
          <w:rFonts w:ascii="Garamond" w:hAnsi="Garamond" w:cs="Calibri"/>
          <w:color w:val="404040"/>
          <w:sz w:val="16"/>
          <w:szCs w:val="16"/>
          <w:lang w:val="en-GB" w:eastAsia="en-GB"/>
        </w:rPr>
      </w:pPr>
      <w:r w:rsidRPr="00165A8F">
        <w:rPr>
          <w:rFonts w:ascii="Garamond" w:hAnsi="Garamond" w:cs="Calibri"/>
          <w:color w:val="404040"/>
          <w:sz w:val="16"/>
          <w:szCs w:val="16"/>
          <w:lang w:val="en-GB" w:eastAsia="en-GB"/>
        </w:rPr>
        <w:t xml:space="preserve">Indicator: No. of secondary schools </w:t>
      </w:r>
      <w:r w:rsidR="00471B5A" w:rsidRPr="00165A8F">
        <w:rPr>
          <w:rFonts w:ascii="Garamond" w:hAnsi="Garamond" w:cs="Calibri"/>
          <w:color w:val="404040"/>
          <w:sz w:val="16"/>
          <w:szCs w:val="16"/>
          <w:lang w:val="en-GB" w:eastAsia="en-GB"/>
        </w:rPr>
        <w:t xml:space="preserve">monitored </w:t>
      </w:r>
      <w:r w:rsidRPr="00165A8F">
        <w:rPr>
          <w:rFonts w:ascii="Garamond" w:hAnsi="Garamond" w:cs="Calibri"/>
          <w:color w:val="404040"/>
          <w:sz w:val="16"/>
          <w:szCs w:val="16"/>
          <w:lang w:val="en-GB" w:eastAsia="en-GB"/>
        </w:rPr>
        <w:t xml:space="preserve">in </w:t>
      </w:r>
      <w:r w:rsidR="001F0343" w:rsidRPr="00165A8F">
        <w:rPr>
          <w:rFonts w:ascii="Garamond" w:hAnsi="Garamond" w:cs="Calibri"/>
          <w:color w:val="404040"/>
          <w:sz w:val="16"/>
          <w:szCs w:val="16"/>
          <w:lang w:val="en-GB" w:eastAsia="en-GB"/>
        </w:rPr>
        <w:t xml:space="preserve">quarter </w:t>
      </w:r>
      <w:r w:rsidR="001F0343" w:rsidRPr="00165A8F">
        <w:rPr>
          <w:rFonts w:ascii="Garamond" w:hAnsi="Garamond" w:cs="Calibri"/>
          <w:color w:val="404040"/>
          <w:sz w:val="18"/>
          <w:szCs w:val="18"/>
          <w:lang w:val="en-GB" w:eastAsia="en-GB"/>
        </w:rPr>
        <w:t>[</w:t>
      </w:r>
      <w:r w:rsidR="00141D9A" w:rsidRPr="00165A8F">
        <w:rPr>
          <w:rFonts w:ascii="Garamond" w:hAnsi="Garamond" w:cs="Calibri"/>
          <w:color w:val="404040"/>
          <w:sz w:val="18"/>
          <w:szCs w:val="18"/>
          <w:lang w:val="en-GB" w:eastAsia="en-GB"/>
        </w:rPr>
        <w:t>change name]</w:t>
      </w:r>
    </w:p>
    <w:p w14:paraId="4E011D6F" w14:textId="27512473" w:rsidR="00BB6D7B" w:rsidRPr="00165A8F" w:rsidRDefault="00BB6D7B" w:rsidP="00165A8F">
      <w:pPr>
        <w:shd w:val="clear" w:color="auto" w:fill="FFFFFF" w:themeFill="background1"/>
        <w:autoSpaceDE w:val="0"/>
        <w:autoSpaceDN w:val="0"/>
        <w:adjustRightInd w:val="0"/>
        <w:spacing w:after="0" w:line="240" w:lineRule="auto"/>
        <w:ind w:left="720"/>
        <w:jc w:val="both"/>
        <w:rPr>
          <w:rFonts w:ascii="Garamond" w:hAnsi="Garamond" w:cs="Calibri"/>
          <w:color w:val="404040"/>
          <w:sz w:val="16"/>
          <w:szCs w:val="16"/>
          <w:lang w:val="en-GB" w:eastAsia="en-GB"/>
        </w:rPr>
      </w:pPr>
      <w:r w:rsidRPr="00165A8F">
        <w:rPr>
          <w:rFonts w:ascii="Garamond" w:hAnsi="Garamond" w:cs="Calibri"/>
          <w:color w:val="404040"/>
          <w:sz w:val="16"/>
          <w:szCs w:val="16"/>
          <w:lang w:val="en-GB" w:eastAsia="en-GB"/>
        </w:rPr>
        <w:t xml:space="preserve">Indicator: No. of tertiary institutions </w:t>
      </w:r>
      <w:r w:rsidR="00471B5A" w:rsidRPr="00165A8F">
        <w:rPr>
          <w:rFonts w:ascii="Garamond" w:hAnsi="Garamond" w:cs="Calibri"/>
          <w:color w:val="404040"/>
          <w:sz w:val="16"/>
          <w:szCs w:val="16"/>
          <w:lang w:val="en-GB" w:eastAsia="en-GB"/>
        </w:rPr>
        <w:t xml:space="preserve">monitored </w:t>
      </w:r>
      <w:r w:rsidRPr="00165A8F">
        <w:rPr>
          <w:rFonts w:ascii="Garamond" w:hAnsi="Garamond" w:cs="Calibri"/>
          <w:color w:val="404040"/>
          <w:sz w:val="16"/>
          <w:szCs w:val="16"/>
          <w:lang w:val="en-GB" w:eastAsia="en-GB"/>
        </w:rPr>
        <w:t xml:space="preserve">in </w:t>
      </w:r>
      <w:r w:rsidR="001F0343" w:rsidRPr="00165A8F">
        <w:rPr>
          <w:rFonts w:ascii="Garamond" w:hAnsi="Garamond" w:cs="Calibri"/>
          <w:color w:val="404040"/>
          <w:sz w:val="16"/>
          <w:szCs w:val="16"/>
          <w:lang w:val="en-GB" w:eastAsia="en-GB"/>
        </w:rPr>
        <w:t xml:space="preserve">quarter </w:t>
      </w:r>
      <w:r w:rsidR="001F0343" w:rsidRPr="00165A8F">
        <w:rPr>
          <w:rFonts w:ascii="Garamond" w:hAnsi="Garamond" w:cs="Calibri"/>
          <w:color w:val="404040"/>
          <w:sz w:val="18"/>
          <w:szCs w:val="18"/>
          <w:lang w:val="en-GB" w:eastAsia="en-GB"/>
        </w:rPr>
        <w:t>[</w:t>
      </w:r>
      <w:r w:rsidR="00141D9A" w:rsidRPr="00165A8F">
        <w:rPr>
          <w:rFonts w:ascii="Garamond" w:hAnsi="Garamond" w:cs="Calibri"/>
          <w:color w:val="404040"/>
          <w:sz w:val="18"/>
          <w:szCs w:val="18"/>
          <w:lang w:val="en-GB" w:eastAsia="en-GB"/>
        </w:rPr>
        <w:t>change name]</w:t>
      </w:r>
    </w:p>
    <w:p w14:paraId="1BD30B29" w14:textId="77777777" w:rsidR="00BB6D7B" w:rsidRPr="00165A8F" w:rsidRDefault="00BB6D7B" w:rsidP="00165A8F">
      <w:pPr>
        <w:shd w:val="clear" w:color="auto" w:fill="FFFFFF" w:themeFill="background1"/>
        <w:autoSpaceDE w:val="0"/>
        <w:autoSpaceDN w:val="0"/>
        <w:adjustRightInd w:val="0"/>
        <w:spacing w:after="0" w:line="240" w:lineRule="auto"/>
        <w:ind w:left="720"/>
        <w:jc w:val="both"/>
        <w:rPr>
          <w:rFonts w:ascii="Garamond" w:hAnsi="Garamond" w:cs="Calibri"/>
          <w:color w:val="404040"/>
          <w:sz w:val="16"/>
          <w:szCs w:val="16"/>
          <w:lang w:val="en-GB" w:eastAsia="en-GB"/>
        </w:rPr>
      </w:pPr>
      <w:r w:rsidRPr="00165A8F">
        <w:rPr>
          <w:rFonts w:ascii="Garamond" w:hAnsi="Garamond" w:cs="Calibri"/>
          <w:color w:val="404040"/>
          <w:sz w:val="16"/>
          <w:szCs w:val="16"/>
          <w:lang w:val="en-GB" w:eastAsia="en-GB"/>
        </w:rPr>
        <w:t>Indicator: No. of inspection reports provided to Council</w:t>
      </w:r>
    </w:p>
    <w:p w14:paraId="0A5FE396" w14:textId="77777777" w:rsidR="005146AE" w:rsidRPr="00165A8F" w:rsidRDefault="005146AE" w:rsidP="00165A8F">
      <w:pPr>
        <w:shd w:val="clear" w:color="auto" w:fill="FFFFFF" w:themeFill="background1"/>
        <w:autoSpaceDE w:val="0"/>
        <w:autoSpaceDN w:val="0"/>
        <w:adjustRightInd w:val="0"/>
        <w:spacing w:after="0" w:line="240" w:lineRule="auto"/>
        <w:jc w:val="both"/>
        <w:rPr>
          <w:rFonts w:ascii="Garamond" w:hAnsi="Garamond" w:cs="Calibri"/>
          <w:color w:val="404040"/>
          <w:sz w:val="16"/>
          <w:szCs w:val="16"/>
          <w:lang w:val="en-GB" w:eastAsia="en-GB"/>
        </w:rPr>
      </w:pPr>
    </w:p>
    <w:p w14:paraId="1BAAB41B" w14:textId="68E96F86" w:rsidR="00141D9A" w:rsidRPr="00165A8F" w:rsidRDefault="00141D9A" w:rsidP="00165A8F">
      <w:pPr>
        <w:shd w:val="clear" w:color="auto" w:fill="FFFFFF" w:themeFill="background1"/>
        <w:autoSpaceDE w:val="0"/>
        <w:autoSpaceDN w:val="0"/>
        <w:adjustRightInd w:val="0"/>
        <w:spacing w:after="0" w:line="240" w:lineRule="auto"/>
        <w:jc w:val="both"/>
        <w:rPr>
          <w:rFonts w:ascii="Garamond" w:hAnsi="Garamond" w:cs="Calibri"/>
          <w:color w:val="404040"/>
          <w:sz w:val="18"/>
          <w:szCs w:val="18"/>
          <w:lang w:val="en-GB" w:eastAsia="en-GB"/>
        </w:rPr>
      </w:pPr>
      <w:r w:rsidRPr="00165A8F">
        <w:rPr>
          <w:rFonts w:ascii="Garamond" w:hAnsi="Garamond" w:cs="Calibri"/>
          <w:color w:val="404040"/>
          <w:sz w:val="18"/>
          <w:szCs w:val="18"/>
          <w:lang w:val="en-GB" w:eastAsia="en-GB"/>
        </w:rPr>
        <w:t xml:space="preserve">Output: </w:t>
      </w:r>
      <w:r w:rsidR="00D55686" w:rsidRPr="00165A8F">
        <w:rPr>
          <w:rFonts w:ascii="Garamond" w:hAnsi="Garamond" w:cs="Calibri"/>
          <w:color w:val="404040"/>
          <w:sz w:val="18"/>
          <w:szCs w:val="18"/>
          <w:lang w:val="en-GB" w:eastAsia="en-GB"/>
        </w:rPr>
        <w:t xml:space="preserve">078405 </w:t>
      </w:r>
      <w:r w:rsidRPr="00165A8F">
        <w:rPr>
          <w:rFonts w:ascii="Garamond" w:hAnsi="Garamond" w:cs="Calibri"/>
          <w:color w:val="404040"/>
          <w:sz w:val="18"/>
          <w:szCs w:val="18"/>
          <w:lang w:val="en-GB" w:eastAsia="en-GB"/>
        </w:rPr>
        <w:t>Mobilise and attract learners to school and improve learning outcomes</w:t>
      </w:r>
    </w:p>
    <w:p w14:paraId="7ECC35A3" w14:textId="77777777" w:rsidR="00141D9A" w:rsidRPr="00165A8F" w:rsidRDefault="00141D9A" w:rsidP="00165A8F">
      <w:pPr>
        <w:shd w:val="clear" w:color="auto" w:fill="FFFFFF" w:themeFill="background1"/>
        <w:autoSpaceDE w:val="0"/>
        <w:autoSpaceDN w:val="0"/>
        <w:adjustRightInd w:val="0"/>
        <w:spacing w:after="0" w:line="240" w:lineRule="auto"/>
        <w:ind w:left="720"/>
        <w:jc w:val="both"/>
        <w:rPr>
          <w:rFonts w:ascii="Garamond" w:hAnsi="Garamond" w:cs="Calibri"/>
          <w:color w:val="404040"/>
          <w:sz w:val="16"/>
          <w:szCs w:val="16"/>
          <w:lang w:val="en-GB" w:eastAsia="en-GB"/>
        </w:rPr>
      </w:pPr>
      <w:r w:rsidRPr="00165A8F">
        <w:rPr>
          <w:rFonts w:ascii="Garamond" w:hAnsi="Garamond" w:cs="Calibri"/>
          <w:color w:val="404040"/>
          <w:sz w:val="16"/>
          <w:szCs w:val="16"/>
          <w:lang w:val="en-GB" w:eastAsia="en-GB"/>
        </w:rPr>
        <w:t xml:space="preserve">[Proposed] Indicator: xxx </w:t>
      </w:r>
      <w:r w:rsidR="004326E1" w:rsidRPr="00165A8F">
        <w:rPr>
          <w:rFonts w:ascii="Garamond" w:hAnsi="Garamond" w:cs="Calibri"/>
          <w:color w:val="404040"/>
          <w:sz w:val="16"/>
          <w:szCs w:val="16"/>
          <w:lang w:val="en-GB" w:eastAsia="en-GB"/>
        </w:rPr>
        <w:t xml:space="preserve">% </w:t>
      </w:r>
      <w:r w:rsidR="00DB7161" w:rsidRPr="00165A8F">
        <w:rPr>
          <w:rFonts w:ascii="Garamond" w:hAnsi="Garamond" w:cs="Calibri"/>
          <w:color w:val="404040"/>
          <w:sz w:val="16"/>
          <w:szCs w:val="16"/>
          <w:lang w:val="en-GB" w:eastAsia="en-GB"/>
        </w:rPr>
        <w:t>I</w:t>
      </w:r>
      <w:r w:rsidR="004326E1" w:rsidRPr="00165A8F">
        <w:rPr>
          <w:rFonts w:ascii="Garamond" w:hAnsi="Garamond" w:cs="Calibri"/>
          <w:color w:val="404040"/>
          <w:sz w:val="16"/>
          <w:szCs w:val="16"/>
          <w:lang w:val="en-GB" w:eastAsia="en-GB"/>
        </w:rPr>
        <w:t>mprovement in performance index</w:t>
      </w:r>
    </w:p>
    <w:p w14:paraId="7B32B981" w14:textId="77777777" w:rsidR="00141D9A" w:rsidRPr="00165A8F" w:rsidRDefault="00141D9A" w:rsidP="00165A8F">
      <w:pPr>
        <w:shd w:val="clear" w:color="auto" w:fill="FFFFFF" w:themeFill="background1"/>
        <w:autoSpaceDE w:val="0"/>
        <w:autoSpaceDN w:val="0"/>
        <w:adjustRightInd w:val="0"/>
        <w:spacing w:after="0" w:line="240" w:lineRule="auto"/>
        <w:ind w:left="720"/>
        <w:jc w:val="both"/>
        <w:rPr>
          <w:rFonts w:ascii="Garamond" w:hAnsi="Garamond" w:cs="Calibri"/>
          <w:color w:val="404040"/>
          <w:sz w:val="16"/>
          <w:szCs w:val="16"/>
          <w:lang w:val="en-GB" w:eastAsia="en-GB"/>
        </w:rPr>
      </w:pPr>
      <w:r w:rsidRPr="00165A8F">
        <w:rPr>
          <w:rFonts w:ascii="Garamond" w:hAnsi="Garamond" w:cs="Calibri"/>
          <w:color w:val="404040"/>
          <w:sz w:val="16"/>
          <w:szCs w:val="16"/>
          <w:lang w:val="en-GB" w:eastAsia="en-GB"/>
        </w:rPr>
        <w:t xml:space="preserve">[Proposed] Indicator: </w:t>
      </w:r>
      <w:r w:rsidR="004326E1" w:rsidRPr="00165A8F">
        <w:rPr>
          <w:rFonts w:ascii="Garamond" w:hAnsi="Garamond" w:cs="Calibri"/>
          <w:color w:val="404040"/>
          <w:sz w:val="16"/>
          <w:szCs w:val="16"/>
          <w:lang w:val="en-GB" w:eastAsia="en-GB"/>
        </w:rPr>
        <w:t>Net Enrolment Rate</w:t>
      </w:r>
    </w:p>
    <w:p w14:paraId="64037D7A" w14:textId="77777777" w:rsidR="00141D9A" w:rsidRPr="00165A8F" w:rsidRDefault="00141D9A" w:rsidP="00165A8F">
      <w:pPr>
        <w:shd w:val="clear" w:color="auto" w:fill="FFFFFF" w:themeFill="background1"/>
        <w:autoSpaceDE w:val="0"/>
        <w:autoSpaceDN w:val="0"/>
        <w:adjustRightInd w:val="0"/>
        <w:spacing w:after="0" w:line="240" w:lineRule="auto"/>
        <w:jc w:val="both"/>
        <w:rPr>
          <w:rFonts w:ascii="Garamond" w:hAnsi="Garamond" w:cs="Calibri"/>
          <w:color w:val="404040"/>
          <w:sz w:val="16"/>
          <w:szCs w:val="16"/>
          <w:lang w:val="en-GB" w:eastAsia="en-GB"/>
        </w:rPr>
      </w:pPr>
    </w:p>
    <w:p w14:paraId="74F195A5" w14:textId="42967748" w:rsidR="00D55686" w:rsidRPr="00165A8F" w:rsidRDefault="00D55686" w:rsidP="00165A8F">
      <w:pPr>
        <w:shd w:val="clear" w:color="auto" w:fill="FFFFFF" w:themeFill="background1"/>
        <w:autoSpaceDE w:val="0"/>
        <w:autoSpaceDN w:val="0"/>
        <w:adjustRightInd w:val="0"/>
        <w:spacing w:after="0" w:line="240" w:lineRule="auto"/>
        <w:jc w:val="both"/>
        <w:rPr>
          <w:rFonts w:ascii="Garamond" w:hAnsi="Garamond" w:cs="Calibri"/>
          <w:color w:val="404040"/>
          <w:sz w:val="18"/>
          <w:szCs w:val="18"/>
          <w:lang w:val="en-GB" w:eastAsia="en-GB"/>
        </w:rPr>
      </w:pPr>
      <w:r w:rsidRPr="00165A8F">
        <w:rPr>
          <w:rFonts w:ascii="Garamond" w:hAnsi="Garamond" w:cs="Calibri"/>
          <w:color w:val="404040"/>
          <w:sz w:val="18"/>
          <w:szCs w:val="18"/>
          <w:lang w:val="en-GB" w:eastAsia="en-GB"/>
        </w:rPr>
        <w:t>[Proposed for CG PBS</w:t>
      </w:r>
      <w:r w:rsidR="00F26F29" w:rsidRPr="00165A8F">
        <w:rPr>
          <w:rFonts w:ascii="Garamond" w:hAnsi="Garamond" w:cs="Calibri"/>
          <w:color w:val="404040"/>
          <w:sz w:val="18"/>
          <w:szCs w:val="18"/>
          <w:lang w:val="en-GB" w:eastAsia="en-GB"/>
        </w:rPr>
        <w:t>, likely 20/21</w:t>
      </w:r>
      <w:r w:rsidRPr="00165A8F">
        <w:rPr>
          <w:rFonts w:ascii="Garamond" w:hAnsi="Garamond" w:cs="Calibri"/>
          <w:color w:val="404040"/>
          <w:sz w:val="18"/>
          <w:szCs w:val="18"/>
          <w:lang w:val="en-GB" w:eastAsia="en-GB"/>
        </w:rPr>
        <w:t xml:space="preserve">] Output: </w:t>
      </w:r>
      <w:r w:rsidR="00CD5B0D" w:rsidRPr="00165A8F">
        <w:rPr>
          <w:rFonts w:ascii="Garamond" w:hAnsi="Garamond" w:cs="Calibri"/>
          <w:color w:val="404040"/>
          <w:sz w:val="18"/>
          <w:szCs w:val="18"/>
          <w:lang w:val="en-GB" w:eastAsia="en-GB"/>
        </w:rPr>
        <w:t>0784</w:t>
      </w:r>
      <w:r w:rsidRPr="00165A8F">
        <w:rPr>
          <w:rFonts w:ascii="Garamond" w:hAnsi="Garamond" w:cs="Calibri"/>
          <w:color w:val="404040"/>
          <w:sz w:val="18"/>
          <w:szCs w:val="18"/>
          <w:lang w:val="en-GB" w:eastAsia="en-GB"/>
        </w:rPr>
        <w:t>xx Monitoring and Inspection of Secondary and Tertiary Education by Central Government</w:t>
      </w:r>
    </w:p>
    <w:p w14:paraId="7306E375" w14:textId="77777777" w:rsidR="00D55686" w:rsidRPr="00165A8F" w:rsidRDefault="00D55686" w:rsidP="00165A8F">
      <w:pPr>
        <w:shd w:val="clear" w:color="auto" w:fill="FFFFFF" w:themeFill="background1"/>
        <w:spacing w:after="0"/>
        <w:ind w:left="720"/>
        <w:jc w:val="both"/>
        <w:rPr>
          <w:rFonts w:ascii="Garamond" w:hAnsi="Garamond" w:cs="Calibri"/>
          <w:color w:val="404040"/>
          <w:sz w:val="16"/>
          <w:szCs w:val="16"/>
          <w:lang w:val="en-GB" w:eastAsia="en-GB"/>
        </w:rPr>
      </w:pPr>
      <w:r w:rsidRPr="00165A8F">
        <w:rPr>
          <w:rFonts w:ascii="Garamond" w:hAnsi="Garamond" w:cs="Calibri"/>
          <w:color w:val="404040"/>
          <w:sz w:val="16"/>
          <w:szCs w:val="16"/>
          <w:lang w:val="en-GB" w:eastAsia="en-GB"/>
        </w:rPr>
        <w:t>Indicator: No. of secondary schools inspected in quarter</w:t>
      </w:r>
    </w:p>
    <w:p w14:paraId="6A50FDE8" w14:textId="77777777" w:rsidR="00D55686" w:rsidRPr="00165A8F" w:rsidRDefault="00D55686" w:rsidP="00165A8F">
      <w:pPr>
        <w:shd w:val="clear" w:color="auto" w:fill="FFFFFF" w:themeFill="background1"/>
        <w:autoSpaceDE w:val="0"/>
        <w:autoSpaceDN w:val="0"/>
        <w:adjustRightInd w:val="0"/>
        <w:spacing w:after="0" w:line="240" w:lineRule="auto"/>
        <w:ind w:left="720"/>
        <w:jc w:val="both"/>
        <w:rPr>
          <w:rFonts w:ascii="Garamond" w:hAnsi="Garamond" w:cs="Calibri"/>
          <w:color w:val="404040"/>
          <w:sz w:val="16"/>
          <w:szCs w:val="16"/>
          <w:lang w:val="en-GB" w:eastAsia="en-GB"/>
        </w:rPr>
      </w:pPr>
      <w:r w:rsidRPr="00165A8F">
        <w:rPr>
          <w:rFonts w:ascii="Garamond" w:hAnsi="Garamond" w:cs="Calibri"/>
          <w:color w:val="404040"/>
          <w:sz w:val="16"/>
          <w:szCs w:val="16"/>
          <w:lang w:val="en-GB" w:eastAsia="en-GB"/>
        </w:rPr>
        <w:t>Indicator: No. of tertiary institutions inspected in quarter</w:t>
      </w:r>
    </w:p>
    <w:p w14:paraId="4029979B" w14:textId="77777777" w:rsidR="005146AE" w:rsidRPr="00165A8F" w:rsidRDefault="00D55686" w:rsidP="00165A8F">
      <w:pPr>
        <w:shd w:val="clear" w:color="auto" w:fill="FFFFFF" w:themeFill="background1"/>
        <w:autoSpaceDE w:val="0"/>
        <w:autoSpaceDN w:val="0"/>
        <w:adjustRightInd w:val="0"/>
        <w:spacing w:after="0" w:line="240" w:lineRule="auto"/>
        <w:ind w:left="720"/>
        <w:jc w:val="both"/>
        <w:rPr>
          <w:rFonts w:ascii="Garamond" w:hAnsi="Garamond" w:cs="Calibri"/>
          <w:color w:val="404040"/>
          <w:sz w:val="16"/>
          <w:szCs w:val="16"/>
          <w:lang w:val="en-GB" w:eastAsia="en-GB"/>
        </w:rPr>
      </w:pPr>
      <w:r w:rsidRPr="00165A8F">
        <w:rPr>
          <w:rFonts w:ascii="Garamond" w:hAnsi="Garamond" w:cs="Calibri"/>
          <w:color w:val="404040"/>
          <w:sz w:val="16"/>
          <w:szCs w:val="16"/>
          <w:lang w:val="en-GB" w:eastAsia="en-GB"/>
        </w:rPr>
        <w:t>Indicator: No. of inspection reports provided to MoES]</w:t>
      </w:r>
    </w:p>
    <w:p w14:paraId="16A9E57C" w14:textId="77777777" w:rsidR="006D399A" w:rsidRPr="00165A8F" w:rsidRDefault="006D399A" w:rsidP="00165A8F">
      <w:pPr>
        <w:shd w:val="clear" w:color="auto" w:fill="FFFFFF" w:themeFill="background1"/>
        <w:autoSpaceDE w:val="0"/>
        <w:autoSpaceDN w:val="0"/>
        <w:adjustRightInd w:val="0"/>
        <w:spacing w:after="0" w:line="240" w:lineRule="auto"/>
        <w:jc w:val="both"/>
        <w:rPr>
          <w:rFonts w:ascii="Garamond" w:hAnsi="Garamond" w:cs="Calibri"/>
          <w:color w:val="404040"/>
          <w:sz w:val="18"/>
          <w:szCs w:val="18"/>
          <w:lang w:val="en-GB" w:eastAsia="en-GB"/>
        </w:rPr>
      </w:pPr>
    </w:p>
    <w:p w14:paraId="0ED5872A" w14:textId="77777777" w:rsidR="00BB6D7B" w:rsidRPr="00165A8F" w:rsidRDefault="00BB6D7B" w:rsidP="00165A8F">
      <w:pPr>
        <w:shd w:val="clear" w:color="auto" w:fill="FFFFFF" w:themeFill="background1"/>
        <w:autoSpaceDE w:val="0"/>
        <w:autoSpaceDN w:val="0"/>
        <w:adjustRightInd w:val="0"/>
        <w:spacing w:after="0" w:line="240" w:lineRule="auto"/>
        <w:jc w:val="both"/>
        <w:rPr>
          <w:rFonts w:ascii="Garamond" w:hAnsi="Garamond" w:cs="Calibri"/>
          <w:color w:val="404040"/>
          <w:sz w:val="18"/>
          <w:szCs w:val="18"/>
          <w:lang w:val="en-GB" w:eastAsia="en-GB"/>
        </w:rPr>
      </w:pPr>
      <w:r w:rsidRPr="00165A8F">
        <w:rPr>
          <w:rFonts w:ascii="Garamond" w:hAnsi="Garamond" w:cs="Calibri"/>
          <w:color w:val="404040"/>
          <w:sz w:val="18"/>
          <w:szCs w:val="18"/>
          <w:lang w:val="en-GB" w:eastAsia="en-GB"/>
        </w:rPr>
        <w:t xml:space="preserve">Output: 078403 Sports </w:t>
      </w:r>
      <w:r w:rsidR="00731B67" w:rsidRPr="00165A8F">
        <w:rPr>
          <w:rFonts w:ascii="Garamond" w:hAnsi="Garamond" w:cs="Calibri"/>
          <w:color w:val="404040"/>
          <w:sz w:val="18"/>
          <w:szCs w:val="18"/>
          <w:lang w:val="en-GB" w:eastAsia="en-GB"/>
        </w:rPr>
        <w:t xml:space="preserve">and Co-curricular </w:t>
      </w:r>
      <w:r w:rsidRPr="00165A8F">
        <w:rPr>
          <w:rFonts w:ascii="Garamond" w:hAnsi="Garamond" w:cs="Calibri"/>
          <w:color w:val="404040"/>
          <w:sz w:val="18"/>
          <w:szCs w:val="18"/>
          <w:lang w:val="en-GB" w:eastAsia="en-GB"/>
        </w:rPr>
        <w:t>Development services</w:t>
      </w:r>
    </w:p>
    <w:p w14:paraId="30AF03D1" w14:textId="77777777" w:rsidR="00D821E4" w:rsidRPr="00165A8F" w:rsidRDefault="00837D07" w:rsidP="00165A8F">
      <w:pPr>
        <w:shd w:val="clear" w:color="auto" w:fill="FFFFFF" w:themeFill="background1"/>
        <w:autoSpaceDE w:val="0"/>
        <w:autoSpaceDN w:val="0"/>
        <w:adjustRightInd w:val="0"/>
        <w:spacing w:after="0" w:line="240" w:lineRule="auto"/>
        <w:jc w:val="both"/>
        <w:rPr>
          <w:rFonts w:ascii="Garamond" w:hAnsi="Garamond" w:cs="Calibri"/>
          <w:color w:val="404040"/>
          <w:sz w:val="18"/>
          <w:szCs w:val="18"/>
          <w:lang w:val="en-GB" w:eastAsia="en-GB"/>
        </w:rPr>
      </w:pPr>
      <w:r w:rsidRPr="00165A8F">
        <w:rPr>
          <w:rFonts w:ascii="Garamond" w:hAnsi="Garamond" w:cs="Calibri"/>
          <w:color w:val="404040"/>
          <w:sz w:val="18"/>
          <w:szCs w:val="18"/>
          <w:lang w:val="en-GB" w:eastAsia="en-GB"/>
        </w:rPr>
        <w:t>Output: 078404</w:t>
      </w:r>
      <w:r w:rsidR="00D821E4" w:rsidRPr="00165A8F">
        <w:rPr>
          <w:rFonts w:ascii="Garamond" w:hAnsi="Garamond" w:cs="Calibri"/>
          <w:color w:val="404040"/>
          <w:sz w:val="18"/>
          <w:szCs w:val="18"/>
          <w:lang w:val="en-GB" w:eastAsia="en-GB"/>
        </w:rPr>
        <w:t xml:space="preserve"> </w:t>
      </w:r>
      <w:r w:rsidRPr="00165A8F">
        <w:rPr>
          <w:rFonts w:ascii="Garamond" w:hAnsi="Garamond" w:cs="Calibri"/>
          <w:color w:val="404040"/>
          <w:sz w:val="18"/>
          <w:szCs w:val="18"/>
          <w:lang w:val="en-GB" w:eastAsia="en-GB"/>
        </w:rPr>
        <w:t>Maintenance</w:t>
      </w:r>
    </w:p>
    <w:p w14:paraId="45322D2F" w14:textId="77777777" w:rsidR="00BB6D7B" w:rsidRPr="00165A8F" w:rsidRDefault="00BB6D7B" w:rsidP="00165A8F">
      <w:pPr>
        <w:shd w:val="clear" w:color="auto" w:fill="FFFFFF" w:themeFill="background1"/>
        <w:autoSpaceDE w:val="0"/>
        <w:autoSpaceDN w:val="0"/>
        <w:adjustRightInd w:val="0"/>
        <w:spacing w:after="0" w:line="240" w:lineRule="auto"/>
        <w:ind w:left="720" w:hanging="720"/>
        <w:jc w:val="both"/>
        <w:rPr>
          <w:rFonts w:ascii="Garamond" w:hAnsi="Garamond" w:cs="Calibri"/>
          <w:color w:val="404040"/>
          <w:sz w:val="18"/>
          <w:szCs w:val="18"/>
          <w:lang w:val="en-GB" w:eastAsia="en-GB"/>
        </w:rPr>
      </w:pPr>
      <w:r w:rsidRPr="00165A8F">
        <w:rPr>
          <w:rFonts w:ascii="Garamond" w:hAnsi="Garamond" w:cs="Calibri"/>
          <w:color w:val="404040"/>
          <w:sz w:val="18"/>
          <w:szCs w:val="18"/>
          <w:lang w:val="en-GB" w:eastAsia="en-GB"/>
        </w:rPr>
        <w:t>Output: 07840</w:t>
      </w:r>
      <w:r w:rsidR="00837D07" w:rsidRPr="00165A8F">
        <w:rPr>
          <w:rFonts w:ascii="Garamond" w:hAnsi="Garamond" w:cs="Calibri"/>
          <w:color w:val="404040"/>
          <w:sz w:val="18"/>
          <w:szCs w:val="18"/>
          <w:lang w:val="en-GB" w:eastAsia="en-GB"/>
        </w:rPr>
        <w:t>5</w:t>
      </w:r>
      <w:r w:rsidRPr="00165A8F">
        <w:rPr>
          <w:rFonts w:ascii="Garamond" w:hAnsi="Garamond" w:cs="Calibri"/>
          <w:color w:val="404040"/>
          <w:sz w:val="18"/>
          <w:szCs w:val="18"/>
          <w:lang w:val="en-GB" w:eastAsia="en-GB"/>
        </w:rPr>
        <w:t xml:space="preserve"> </w:t>
      </w:r>
      <w:r w:rsidR="00D649AC" w:rsidRPr="00165A8F">
        <w:rPr>
          <w:rFonts w:ascii="Garamond" w:hAnsi="Garamond" w:cs="Calibri"/>
          <w:color w:val="404040"/>
          <w:sz w:val="18"/>
          <w:szCs w:val="18"/>
          <w:lang w:val="en-GB" w:eastAsia="en-GB"/>
        </w:rPr>
        <w:t xml:space="preserve">Education Office </w:t>
      </w:r>
      <w:r w:rsidR="00837D07" w:rsidRPr="00165A8F">
        <w:rPr>
          <w:rFonts w:ascii="Garamond" w:hAnsi="Garamond" w:cs="Calibri"/>
          <w:color w:val="404040"/>
          <w:sz w:val="18"/>
          <w:szCs w:val="18"/>
          <w:lang w:val="en-GB" w:eastAsia="en-GB"/>
        </w:rPr>
        <w:t xml:space="preserve">Capacity Development </w:t>
      </w:r>
    </w:p>
    <w:p w14:paraId="30FC501F" w14:textId="77777777" w:rsidR="00D649AC" w:rsidRPr="00165A8F" w:rsidRDefault="00D649AC" w:rsidP="00165A8F">
      <w:pPr>
        <w:shd w:val="clear" w:color="auto" w:fill="FFFFFF" w:themeFill="background1"/>
        <w:autoSpaceDE w:val="0"/>
        <w:autoSpaceDN w:val="0"/>
        <w:adjustRightInd w:val="0"/>
        <w:spacing w:after="0" w:line="240" w:lineRule="auto"/>
        <w:jc w:val="both"/>
        <w:rPr>
          <w:rFonts w:ascii="Garamond" w:hAnsi="Garamond" w:cs="Calibri"/>
          <w:color w:val="404040"/>
          <w:sz w:val="18"/>
          <w:szCs w:val="18"/>
          <w:lang w:val="en-GB" w:eastAsia="en-GB"/>
        </w:rPr>
      </w:pPr>
      <w:r w:rsidRPr="00165A8F">
        <w:rPr>
          <w:rFonts w:ascii="Garamond" w:hAnsi="Garamond" w:cs="Calibri"/>
          <w:color w:val="404040"/>
          <w:sz w:val="18"/>
          <w:szCs w:val="18"/>
          <w:lang w:val="en-GB" w:eastAsia="en-GB"/>
        </w:rPr>
        <w:t>Output: 07840</w:t>
      </w:r>
      <w:r w:rsidR="00837D07" w:rsidRPr="00165A8F">
        <w:rPr>
          <w:rFonts w:ascii="Garamond" w:hAnsi="Garamond" w:cs="Calibri"/>
          <w:color w:val="404040"/>
          <w:sz w:val="18"/>
          <w:szCs w:val="18"/>
          <w:lang w:val="en-GB" w:eastAsia="en-GB"/>
        </w:rPr>
        <w:t>6</w:t>
      </w:r>
      <w:r w:rsidRPr="00165A8F">
        <w:rPr>
          <w:rFonts w:ascii="Garamond" w:hAnsi="Garamond" w:cs="Calibri"/>
          <w:color w:val="404040"/>
          <w:sz w:val="18"/>
          <w:szCs w:val="18"/>
          <w:lang w:val="en-GB" w:eastAsia="en-GB"/>
        </w:rPr>
        <w:t xml:space="preserve"> Schools Performance Improvement</w:t>
      </w:r>
    </w:p>
    <w:p w14:paraId="5A9A8C41" w14:textId="77777777" w:rsidR="00BB6D7B" w:rsidRPr="00165A8F" w:rsidRDefault="00BB6D7B" w:rsidP="00165A8F">
      <w:pPr>
        <w:shd w:val="clear" w:color="auto" w:fill="FFFFFF" w:themeFill="background1"/>
        <w:autoSpaceDE w:val="0"/>
        <w:autoSpaceDN w:val="0"/>
        <w:adjustRightInd w:val="0"/>
        <w:spacing w:after="0" w:line="240" w:lineRule="auto"/>
        <w:jc w:val="both"/>
        <w:rPr>
          <w:rFonts w:ascii="Garamond" w:hAnsi="Garamond" w:cs="Calibri"/>
          <w:color w:val="404040"/>
          <w:sz w:val="18"/>
          <w:szCs w:val="18"/>
          <w:lang w:val="en-GB" w:eastAsia="en-GB"/>
        </w:rPr>
      </w:pPr>
      <w:r w:rsidRPr="00165A8F">
        <w:rPr>
          <w:rFonts w:ascii="Garamond" w:hAnsi="Garamond" w:cs="Calibri"/>
          <w:color w:val="404040"/>
          <w:sz w:val="18"/>
          <w:szCs w:val="18"/>
          <w:lang w:val="en-GB" w:eastAsia="en-GB"/>
        </w:rPr>
        <w:t>Output: 078459 Multi sectoral Transfers to Lower Local Governments</w:t>
      </w:r>
    </w:p>
    <w:p w14:paraId="76036F07" w14:textId="77777777" w:rsidR="00BB6D7B" w:rsidRPr="00165A8F" w:rsidRDefault="00BB6D7B" w:rsidP="00165A8F">
      <w:pPr>
        <w:shd w:val="clear" w:color="auto" w:fill="FFFFFF" w:themeFill="background1"/>
        <w:autoSpaceDE w:val="0"/>
        <w:autoSpaceDN w:val="0"/>
        <w:adjustRightInd w:val="0"/>
        <w:spacing w:after="0" w:line="240" w:lineRule="auto"/>
        <w:jc w:val="both"/>
        <w:rPr>
          <w:rFonts w:ascii="Garamond" w:hAnsi="Garamond" w:cs="Calibri"/>
          <w:color w:val="404040"/>
          <w:sz w:val="18"/>
          <w:szCs w:val="18"/>
          <w:lang w:val="en-GB" w:eastAsia="en-GB"/>
        </w:rPr>
      </w:pPr>
      <w:r w:rsidRPr="00165A8F">
        <w:rPr>
          <w:rFonts w:ascii="Garamond" w:hAnsi="Garamond" w:cs="Calibri"/>
          <w:color w:val="404040"/>
          <w:sz w:val="18"/>
          <w:szCs w:val="18"/>
          <w:lang w:val="en-GB" w:eastAsia="en-GB"/>
        </w:rPr>
        <w:t>Output: 078472 Administrative Capital Investment</w:t>
      </w:r>
    </w:p>
    <w:p w14:paraId="7CC76270" w14:textId="77777777" w:rsidR="00BB6D7B" w:rsidRPr="00165A8F" w:rsidRDefault="00BB6D7B" w:rsidP="00165A8F">
      <w:pPr>
        <w:shd w:val="clear" w:color="auto" w:fill="FFFFFF" w:themeFill="background1"/>
        <w:autoSpaceDE w:val="0"/>
        <w:autoSpaceDN w:val="0"/>
        <w:adjustRightInd w:val="0"/>
        <w:spacing w:after="0" w:line="240" w:lineRule="auto"/>
        <w:jc w:val="both"/>
        <w:rPr>
          <w:rFonts w:ascii="Garamond" w:hAnsi="Garamond" w:cs="Calibri,Italic"/>
          <w:i/>
          <w:iCs/>
          <w:color w:val="404040"/>
          <w:sz w:val="20"/>
          <w:szCs w:val="20"/>
          <w:lang w:val="en-GB" w:eastAsia="en-GB"/>
        </w:rPr>
      </w:pPr>
    </w:p>
    <w:p w14:paraId="08186F7B" w14:textId="00176790" w:rsidR="00BB6D7B" w:rsidRPr="00165A8F" w:rsidRDefault="00F26F29" w:rsidP="00165A8F">
      <w:pPr>
        <w:shd w:val="clear" w:color="auto" w:fill="FFFFFF" w:themeFill="background1"/>
        <w:autoSpaceDE w:val="0"/>
        <w:autoSpaceDN w:val="0"/>
        <w:adjustRightInd w:val="0"/>
        <w:spacing w:after="0" w:line="240" w:lineRule="auto"/>
        <w:jc w:val="both"/>
        <w:rPr>
          <w:rFonts w:ascii="Garamond" w:hAnsi="Garamond" w:cs="Calibri,Italic"/>
          <w:b/>
          <w:i/>
          <w:iCs/>
          <w:color w:val="404040"/>
          <w:sz w:val="20"/>
          <w:szCs w:val="20"/>
          <w:lang w:val="en-GB" w:eastAsia="en-GB"/>
        </w:rPr>
      </w:pPr>
      <w:r w:rsidRPr="00165A8F">
        <w:rPr>
          <w:rFonts w:ascii="Garamond" w:hAnsi="Garamond" w:cs="Calibri,Italic"/>
          <w:b/>
          <w:i/>
          <w:iCs/>
          <w:color w:val="404040"/>
          <w:sz w:val="20"/>
          <w:szCs w:val="20"/>
          <w:lang w:val="en-GB" w:eastAsia="en-GB"/>
        </w:rPr>
        <w:t>Programme</w:t>
      </w:r>
      <w:r w:rsidR="00BB6D7B" w:rsidRPr="00165A8F">
        <w:rPr>
          <w:rFonts w:ascii="Garamond" w:hAnsi="Garamond" w:cs="Calibri,Italic"/>
          <w:b/>
          <w:i/>
          <w:iCs/>
          <w:color w:val="404040"/>
          <w:sz w:val="20"/>
          <w:szCs w:val="20"/>
          <w:lang w:val="en-GB" w:eastAsia="en-GB"/>
        </w:rPr>
        <w:t>: 0785 Special Needs Education</w:t>
      </w:r>
    </w:p>
    <w:p w14:paraId="2C7980DA" w14:textId="77777777" w:rsidR="00BB6D7B" w:rsidRPr="00165A8F" w:rsidRDefault="00BB6D7B" w:rsidP="00165A8F">
      <w:pPr>
        <w:shd w:val="clear" w:color="auto" w:fill="FFFFFF" w:themeFill="background1"/>
        <w:autoSpaceDE w:val="0"/>
        <w:autoSpaceDN w:val="0"/>
        <w:adjustRightInd w:val="0"/>
        <w:spacing w:after="0" w:line="240" w:lineRule="auto"/>
        <w:jc w:val="both"/>
        <w:rPr>
          <w:rFonts w:ascii="Garamond" w:hAnsi="Garamond" w:cs="Calibri"/>
          <w:color w:val="404040"/>
          <w:sz w:val="18"/>
          <w:szCs w:val="18"/>
          <w:lang w:val="en-GB" w:eastAsia="en-GB"/>
        </w:rPr>
      </w:pPr>
      <w:r w:rsidRPr="00165A8F">
        <w:rPr>
          <w:rFonts w:ascii="Garamond" w:hAnsi="Garamond" w:cs="Calibri"/>
          <w:color w:val="404040"/>
          <w:sz w:val="18"/>
          <w:szCs w:val="18"/>
          <w:lang w:val="en-GB" w:eastAsia="en-GB"/>
        </w:rPr>
        <w:t>Output: 078501 Special Needs Education Services</w:t>
      </w:r>
    </w:p>
    <w:p w14:paraId="4C50E364" w14:textId="77777777" w:rsidR="00BB6D7B" w:rsidRPr="00165A8F" w:rsidRDefault="00BB6D7B" w:rsidP="00165A8F">
      <w:pPr>
        <w:shd w:val="clear" w:color="auto" w:fill="FFFFFF" w:themeFill="background1"/>
        <w:autoSpaceDE w:val="0"/>
        <w:autoSpaceDN w:val="0"/>
        <w:adjustRightInd w:val="0"/>
        <w:spacing w:after="0" w:line="240" w:lineRule="auto"/>
        <w:ind w:left="720"/>
        <w:jc w:val="both"/>
        <w:rPr>
          <w:rFonts w:ascii="Garamond" w:hAnsi="Garamond" w:cs="Calibri"/>
          <w:color w:val="404040"/>
          <w:sz w:val="16"/>
          <w:szCs w:val="16"/>
          <w:lang w:val="en-GB" w:eastAsia="en-GB"/>
        </w:rPr>
      </w:pPr>
      <w:r w:rsidRPr="00165A8F">
        <w:rPr>
          <w:rFonts w:ascii="Garamond" w:hAnsi="Garamond" w:cs="Calibri"/>
          <w:color w:val="404040"/>
          <w:sz w:val="16"/>
          <w:szCs w:val="16"/>
          <w:lang w:val="en-GB" w:eastAsia="en-GB"/>
        </w:rPr>
        <w:t>Indicator: No. of SNE facilities operational</w:t>
      </w:r>
    </w:p>
    <w:p w14:paraId="56305602" w14:textId="77777777" w:rsidR="00BB6D7B" w:rsidRPr="00165A8F" w:rsidRDefault="00BB6D7B" w:rsidP="00165A8F">
      <w:pPr>
        <w:shd w:val="clear" w:color="auto" w:fill="FFFFFF" w:themeFill="background1"/>
        <w:autoSpaceDE w:val="0"/>
        <w:autoSpaceDN w:val="0"/>
        <w:adjustRightInd w:val="0"/>
        <w:spacing w:after="0" w:line="240" w:lineRule="auto"/>
        <w:ind w:left="720"/>
        <w:jc w:val="both"/>
        <w:rPr>
          <w:rFonts w:ascii="Garamond" w:hAnsi="Garamond" w:cs="Calibri"/>
          <w:color w:val="404040"/>
          <w:sz w:val="16"/>
          <w:szCs w:val="16"/>
          <w:lang w:val="en-GB" w:eastAsia="en-GB"/>
        </w:rPr>
      </w:pPr>
      <w:r w:rsidRPr="00165A8F">
        <w:rPr>
          <w:rFonts w:ascii="Garamond" w:hAnsi="Garamond" w:cs="Calibri"/>
          <w:color w:val="404040"/>
          <w:sz w:val="16"/>
          <w:szCs w:val="16"/>
          <w:lang w:val="en-GB" w:eastAsia="en-GB"/>
        </w:rPr>
        <w:t>Indicator: No. of children accessing SNE facilities</w:t>
      </w:r>
    </w:p>
    <w:p w14:paraId="17606D09" w14:textId="77777777" w:rsidR="00BB6D7B" w:rsidRPr="00165A8F" w:rsidRDefault="00BB6D7B" w:rsidP="00165A8F">
      <w:pPr>
        <w:shd w:val="clear" w:color="auto" w:fill="FFFFFF" w:themeFill="background1"/>
        <w:autoSpaceDE w:val="0"/>
        <w:autoSpaceDN w:val="0"/>
        <w:adjustRightInd w:val="0"/>
        <w:spacing w:after="0" w:line="240" w:lineRule="auto"/>
        <w:jc w:val="both"/>
        <w:rPr>
          <w:rFonts w:ascii="Garamond" w:hAnsi="Garamond" w:cs="Calibri"/>
          <w:color w:val="404040"/>
          <w:sz w:val="18"/>
          <w:szCs w:val="18"/>
          <w:lang w:val="en-GB" w:eastAsia="en-GB"/>
        </w:rPr>
      </w:pPr>
      <w:r w:rsidRPr="00165A8F">
        <w:rPr>
          <w:rFonts w:ascii="Garamond" w:hAnsi="Garamond" w:cs="Calibri"/>
          <w:color w:val="404040"/>
          <w:sz w:val="18"/>
          <w:szCs w:val="18"/>
          <w:lang w:val="en-GB" w:eastAsia="en-GB"/>
        </w:rPr>
        <w:t>Output: 078559 Multi sectoral Transfers to Lower Local Governments</w:t>
      </w:r>
    </w:p>
    <w:p w14:paraId="6943B1BB" w14:textId="72456414" w:rsidR="00BB6D7B" w:rsidRPr="00165A8F" w:rsidRDefault="00BB6D7B" w:rsidP="00165A8F">
      <w:pPr>
        <w:shd w:val="clear" w:color="auto" w:fill="FFFFFF" w:themeFill="background1"/>
        <w:jc w:val="both"/>
        <w:rPr>
          <w:rFonts w:ascii="Garamond" w:hAnsi="Garamond" w:cs="Calibri"/>
          <w:color w:val="404040"/>
          <w:sz w:val="18"/>
          <w:szCs w:val="18"/>
          <w:lang w:val="en-GB" w:eastAsia="en-GB"/>
        </w:rPr>
      </w:pPr>
      <w:r w:rsidRPr="00165A8F">
        <w:rPr>
          <w:rFonts w:ascii="Garamond" w:hAnsi="Garamond" w:cs="Calibri"/>
          <w:color w:val="404040"/>
          <w:sz w:val="18"/>
          <w:szCs w:val="18"/>
          <w:lang w:val="en-GB" w:eastAsia="en-GB"/>
        </w:rPr>
        <w:t xml:space="preserve">Output: 078575 </w:t>
      </w:r>
      <w:r w:rsidR="00AB719F" w:rsidRPr="00165A8F">
        <w:rPr>
          <w:rFonts w:ascii="Garamond" w:hAnsi="Garamond" w:cs="Calibri"/>
          <w:color w:val="404040"/>
          <w:sz w:val="18"/>
          <w:szCs w:val="18"/>
          <w:lang w:val="en-GB" w:eastAsia="en-GB"/>
        </w:rPr>
        <w:t xml:space="preserve">Non Standard </w:t>
      </w:r>
      <w:r w:rsidRPr="00165A8F">
        <w:rPr>
          <w:rFonts w:ascii="Garamond" w:hAnsi="Garamond" w:cs="Calibri"/>
          <w:color w:val="404040"/>
          <w:sz w:val="18"/>
          <w:szCs w:val="18"/>
          <w:lang w:val="en-GB" w:eastAsia="en-GB"/>
        </w:rPr>
        <w:t>Service Delivery Capital Investment</w:t>
      </w:r>
    </w:p>
    <w:p w14:paraId="6B1D5065" w14:textId="5EA219B7" w:rsidR="00524C3F" w:rsidRPr="00165A8F" w:rsidRDefault="00524C3F" w:rsidP="00165A8F">
      <w:pPr>
        <w:shd w:val="clear" w:color="auto" w:fill="FFFFFF" w:themeFill="background1"/>
        <w:jc w:val="both"/>
        <w:rPr>
          <w:rFonts w:ascii="Garamond" w:hAnsi="Garamond" w:cs="Calibri"/>
          <w:color w:val="404040"/>
          <w:sz w:val="18"/>
          <w:szCs w:val="18"/>
          <w:lang w:val="en-GB" w:eastAsia="en-GB"/>
        </w:rPr>
      </w:pPr>
    </w:p>
    <w:p w14:paraId="2FF747D6" w14:textId="77777777" w:rsidR="00524C3F" w:rsidRPr="00165A8F" w:rsidRDefault="00524C3F" w:rsidP="00165A8F">
      <w:pPr>
        <w:shd w:val="clear" w:color="auto" w:fill="FFFFFF" w:themeFill="background1"/>
        <w:jc w:val="both"/>
        <w:rPr>
          <w:rFonts w:ascii="Garamond" w:hAnsi="Garamond" w:cs="Calibri"/>
          <w:color w:val="404040"/>
          <w:sz w:val="18"/>
          <w:szCs w:val="18"/>
          <w:u w:val="single"/>
          <w:lang w:val="en-GB" w:eastAsia="en-GB"/>
        </w:rPr>
        <w:sectPr w:rsidR="00524C3F" w:rsidRPr="00165A8F" w:rsidSect="00F01D9B">
          <w:headerReference w:type="even" r:id="rId11"/>
          <w:headerReference w:type="default" r:id="rId12"/>
          <w:footerReference w:type="even" r:id="rId13"/>
          <w:footerReference w:type="default" r:id="rId14"/>
          <w:pgSz w:w="11906" w:h="16838"/>
          <w:pgMar w:top="1134" w:right="1440" w:bottom="851" w:left="1440" w:header="708" w:footer="708" w:gutter="0"/>
          <w:pgNumType w:start="0"/>
          <w:cols w:space="708"/>
          <w:titlePg/>
          <w:docGrid w:linePitch="360"/>
        </w:sectPr>
      </w:pPr>
    </w:p>
    <w:p w14:paraId="10359AA6" w14:textId="77777777" w:rsidR="00651A7B" w:rsidRDefault="00AB71E7" w:rsidP="00041C68">
      <w:pPr>
        <w:pStyle w:val="Heading1"/>
        <w:numPr>
          <w:ilvl w:val="0"/>
          <w:numId w:val="0"/>
        </w:numPr>
        <w:shd w:val="clear" w:color="auto" w:fill="FFFFFF" w:themeFill="background1"/>
        <w:rPr>
          <w:rFonts w:ascii="Garamond" w:hAnsi="Garamond"/>
        </w:rPr>
      </w:pPr>
      <w:bookmarkStart w:id="222" w:name="_Toc63183352"/>
      <w:bookmarkStart w:id="223" w:name="_Toc69405159"/>
      <w:bookmarkStart w:id="224" w:name="_Toc130809882"/>
      <w:r w:rsidRPr="00165A8F">
        <w:rPr>
          <w:rFonts w:ascii="Garamond" w:hAnsi="Garamond"/>
          <w:lang w:val="en-GB"/>
        </w:rPr>
        <w:lastRenderedPageBreak/>
        <w:t xml:space="preserve">Annex </w:t>
      </w:r>
      <w:r w:rsidR="007115EF" w:rsidRPr="00165A8F">
        <w:rPr>
          <w:rFonts w:ascii="Garamond" w:hAnsi="Garamond"/>
          <w:lang w:val="en-GB"/>
        </w:rPr>
        <w:t xml:space="preserve">2: </w:t>
      </w:r>
      <w:r w:rsidR="007115EF" w:rsidRPr="00165A8F">
        <w:rPr>
          <w:rFonts w:ascii="Garamond" w:hAnsi="Garamond"/>
        </w:rPr>
        <w:t>List of Districts with Outstanding Presidential Pledges for Primary and Secondary Schools</w:t>
      </w:r>
      <w:bookmarkEnd w:id="222"/>
      <w:bookmarkEnd w:id="223"/>
      <w:bookmarkEnd w:id="224"/>
    </w:p>
    <w:tbl>
      <w:tblPr>
        <w:tblW w:w="14720" w:type="dxa"/>
        <w:tblLook w:val="04A0" w:firstRow="1" w:lastRow="0" w:firstColumn="1" w:lastColumn="0" w:noHBand="0" w:noVBand="1"/>
      </w:tblPr>
      <w:tblGrid>
        <w:gridCol w:w="719"/>
        <w:gridCol w:w="2988"/>
        <w:gridCol w:w="1379"/>
        <w:gridCol w:w="1387"/>
        <w:gridCol w:w="6347"/>
        <w:gridCol w:w="1900"/>
      </w:tblGrid>
      <w:tr w:rsidR="00651A7B" w:rsidRPr="00651A7B" w14:paraId="7BB625CC" w14:textId="77777777" w:rsidTr="00651A7B">
        <w:trPr>
          <w:trHeight w:val="520"/>
        </w:trPr>
        <w:tc>
          <w:tcPr>
            <w:tcW w:w="719" w:type="dxa"/>
            <w:tcBorders>
              <w:top w:val="single" w:sz="4" w:space="0" w:color="auto"/>
              <w:left w:val="single" w:sz="4" w:space="0" w:color="auto"/>
              <w:bottom w:val="single" w:sz="4" w:space="0" w:color="auto"/>
              <w:right w:val="single" w:sz="4" w:space="0" w:color="auto"/>
            </w:tcBorders>
            <w:shd w:val="clear" w:color="000000" w:fill="D0CECE"/>
            <w:hideMark/>
          </w:tcPr>
          <w:p w14:paraId="737A8ADF" w14:textId="77777777" w:rsidR="00651A7B" w:rsidRPr="00651A7B" w:rsidRDefault="00651A7B" w:rsidP="00651A7B">
            <w:pPr>
              <w:spacing w:after="0" w:line="240" w:lineRule="auto"/>
              <w:rPr>
                <w:rFonts w:ascii="Arial Narrow" w:eastAsia="Times New Roman" w:hAnsi="Arial Narrow" w:cs="Calibri"/>
                <w:b/>
                <w:bCs/>
                <w:color w:val="000000"/>
                <w:sz w:val="20"/>
                <w:szCs w:val="20"/>
                <w:lang w:val="en-UG" w:eastAsia="en-UG"/>
              </w:rPr>
            </w:pPr>
            <w:r w:rsidRPr="00651A7B">
              <w:rPr>
                <w:rFonts w:ascii="Arial Narrow" w:eastAsia="Times New Roman" w:hAnsi="Arial Narrow" w:cs="Calibri"/>
                <w:b/>
                <w:bCs/>
                <w:color w:val="000000"/>
                <w:sz w:val="20"/>
                <w:szCs w:val="20"/>
                <w:lang w:val="en-UG" w:eastAsia="en-UG"/>
              </w:rPr>
              <w:t>S/NO</w:t>
            </w:r>
          </w:p>
        </w:tc>
        <w:tc>
          <w:tcPr>
            <w:tcW w:w="2988" w:type="dxa"/>
            <w:tcBorders>
              <w:top w:val="single" w:sz="4" w:space="0" w:color="auto"/>
              <w:left w:val="nil"/>
              <w:bottom w:val="single" w:sz="4" w:space="0" w:color="auto"/>
              <w:right w:val="single" w:sz="4" w:space="0" w:color="auto"/>
            </w:tcBorders>
            <w:shd w:val="clear" w:color="000000" w:fill="D0CECE"/>
            <w:hideMark/>
          </w:tcPr>
          <w:p w14:paraId="3F2E9289" w14:textId="77777777" w:rsidR="00651A7B" w:rsidRPr="00651A7B" w:rsidRDefault="00651A7B" w:rsidP="00651A7B">
            <w:pPr>
              <w:spacing w:after="0" w:line="240" w:lineRule="auto"/>
              <w:rPr>
                <w:rFonts w:ascii="Arial Narrow" w:eastAsia="Times New Roman" w:hAnsi="Arial Narrow" w:cs="Calibri"/>
                <w:b/>
                <w:bCs/>
                <w:color w:val="000000"/>
                <w:sz w:val="20"/>
                <w:szCs w:val="20"/>
                <w:lang w:val="en-UG" w:eastAsia="en-UG"/>
              </w:rPr>
            </w:pPr>
            <w:r w:rsidRPr="00651A7B">
              <w:rPr>
                <w:rFonts w:ascii="Arial Narrow" w:eastAsia="Times New Roman" w:hAnsi="Arial Narrow" w:cs="Calibri"/>
                <w:b/>
                <w:bCs/>
                <w:color w:val="000000"/>
                <w:sz w:val="20"/>
                <w:szCs w:val="20"/>
                <w:lang w:val="en-UG" w:eastAsia="en-UG"/>
              </w:rPr>
              <w:t>PLEDGE</w:t>
            </w:r>
          </w:p>
        </w:tc>
        <w:tc>
          <w:tcPr>
            <w:tcW w:w="1379" w:type="dxa"/>
            <w:tcBorders>
              <w:top w:val="single" w:sz="4" w:space="0" w:color="auto"/>
              <w:left w:val="nil"/>
              <w:bottom w:val="single" w:sz="4" w:space="0" w:color="auto"/>
              <w:right w:val="single" w:sz="4" w:space="0" w:color="auto"/>
            </w:tcBorders>
            <w:shd w:val="clear" w:color="000000" w:fill="D0CECE"/>
            <w:hideMark/>
          </w:tcPr>
          <w:p w14:paraId="78B85F9E" w14:textId="77777777" w:rsidR="00651A7B" w:rsidRPr="00651A7B" w:rsidRDefault="00651A7B" w:rsidP="00651A7B">
            <w:pPr>
              <w:spacing w:after="0" w:line="240" w:lineRule="auto"/>
              <w:rPr>
                <w:rFonts w:ascii="Arial Narrow" w:eastAsia="Times New Roman" w:hAnsi="Arial Narrow" w:cs="Calibri"/>
                <w:b/>
                <w:bCs/>
                <w:color w:val="000000"/>
                <w:sz w:val="20"/>
                <w:szCs w:val="20"/>
                <w:lang w:val="en-UG" w:eastAsia="en-UG"/>
              </w:rPr>
            </w:pPr>
            <w:r w:rsidRPr="00651A7B">
              <w:rPr>
                <w:rFonts w:ascii="Arial Narrow" w:eastAsia="Times New Roman" w:hAnsi="Arial Narrow" w:cs="Calibri"/>
                <w:b/>
                <w:bCs/>
                <w:color w:val="000000"/>
                <w:sz w:val="20"/>
                <w:szCs w:val="20"/>
                <w:lang w:val="en-UG" w:eastAsia="en-UG"/>
              </w:rPr>
              <w:t>SUBSECTOR</w:t>
            </w:r>
          </w:p>
        </w:tc>
        <w:tc>
          <w:tcPr>
            <w:tcW w:w="1387" w:type="dxa"/>
            <w:tcBorders>
              <w:top w:val="single" w:sz="4" w:space="0" w:color="auto"/>
              <w:left w:val="nil"/>
              <w:bottom w:val="single" w:sz="4" w:space="0" w:color="auto"/>
              <w:right w:val="single" w:sz="4" w:space="0" w:color="auto"/>
            </w:tcBorders>
            <w:shd w:val="clear" w:color="000000" w:fill="D0CECE"/>
            <w:hideMark/>
          </w:tcPr>
          <w:p w14:paraId="54392609" w14:textId="77777777" w:rsidR="00651A7B" w:rsidRPr="00651A7B" w:rsidRDefault="00651A7B" w:rsidP="00651A7B">
            <w:pPr>
              <w:spacing w:after="0" w:line="240" w:lineRule="auto"/>
              <w:rPr>
                <w:rFonts w:ascii="Arial Narrow" w:eastAsia="Times New Roman" w:hAnsi="Arial Narrow" w:cs="Calibri"/>
                <w:b/>
                <w:bCs/>
                <w:color w:val="000000"/>
                <w:sz w:val="20"/>
                <w:szCs w:val="20"/>
                <w:lang w:val="en-UG" w:eastAsia="en-UG"/>
              </w:rPr>
            </w:pPr>
            <w:r w:rsidRPr="00651A7B">
              <w:rPr>
                <w:rFonts w:ascii="Arial Narrow" w:eastAsia="Times New Roman" w:hAnsi="Arial Narrow" w:cs="Calibri"/>
                <w:b/>
                <w:bCs/>
                <w:color w:val="000000"/>
                <w:sz w:val="20"/>
                <w:szCs w:val="20"/>
                <w:lang w:val="en-UG" w:eastAsia="en-UG"/>
              </w:rPr>
              <w:t>DISTRICT/ LOCATION</w:t>
            </w:r>
          </w:p>
        </w:tc>
        <w:tc>
          <w:tcPr>
            <w:tcW w:w="6347" w:type="dxa"/>
            <w:tcBorders>
              <w:top w:val="single" w:sz="4" w:space="0" w:color="auto"/>
              <w:left w:val="nil"/>
              <w:bottom w:val="single" w:sz="4" w:space="0" w:color="auto"/>
              <w:right w:val="single" w:sz="4" w:space="0" w:color="auto"/>
            </w:tcBorders>
            <w:shd w:val="clear" w:color="000000" w:fill="D0CECE"/>
            <w:hideMark/>
          </w:tcPr>
          <w:p w14:paraId="2F750801" w14:textId="77777777" w:rsidR="00651A7B" w:rsidRPr="00651A7B" w:rsidRDefault="00651A7B" w:rsidP="00651A7B">
            <w:pPr>
              <w:spacing w:after="0" w:line="240" w:lineRule="auto"/>
              <w:rPr>
                <w:rFonts w:ascii="Arial Narrow" w:eastAsia="Times New Roman" w:hAnsi="Arial Narrow" w:cs="Calibri"/>
                <w:b/>
                <w:bCs/>
                <w:color w:val="000000"/>
                <w:sz w:val="20"/>
                <w:szCs w:val="20"/>
                <w:lang w:val="en-UG" w:eastAsia="en-UG"/>
              </w:rPr>
            </w:pPr>
            <w:r w:rsidRPr="00651A7B">
              <w:rPr>
                <w:rFonts w:ascii="Arial Narrow" w:eastAsia="Times New Roman" w:hAnsi="Arial Narrow" w:cs="Calibri"/>
                <w:b/>
                <w:bCs/>
                <w:color w:val="000000"/>
                <w:sz w:val="20"/>
                <w:szCs w:val="20"/>
                <w:lang w:val="en-UG" w:eastAsia="en-UG"/>
              </w:rPr>
              <w:t xml:space="preserve">FACILITIES </w:t>
            </w:r>
          </w:p>
        </w:tc>
        <w:tc>
          <w:tcPr>
            <w:tcW w:w="1900" w:type="dxa"/>
            <w:tcBorders>
              <w:top w:val="single" w:sz="4" w:space="0" w:color="auto"/>
              <w:left w:val="nil"/>
              <w:bottom w:val="single" w:sz="4" w:space="0" w:color="auto"/>
              <w:right w:val="single" w:sz="4" w:space="0" w:color="auto"/>
            </w:tcBorders>
            <w:shd w:val="clear" w:color="000000" w:fill="D0CECE"/>
            <w:hideMark/>
          </w:tcPr>
          <w:p w14:paraId="37C0D4F2" w14:textId="77777777" w:rsidR="00651A7B" w:rsidRPr="00651A7B" w:rsidRDefault="00651A7B" w:rsidP="00651A7B">
            <w:pPr>
              <w:spacing w:after="0" w:line="240" w:lineRule="auto"/>
              <w:rPr>
                <w:rFonts w:ascii="Arial Narrow" w:eastAsia="Times New Roman" w:hAnsi="Arial Narrow" w:cs="Calibri"/>
                <w:b/>
                <w:bCs/>
                <w:color w:val="000000"/>
                <w:sz w:val="20"/>
                <w:szCs w:val="20"/>
                <w:lang w:val="en-UG" w:eastAsia="en-UG"/>
              </w:rPr>
            </w:pPr>
            <w:r w:rsidRPr="00651A7B">
              <w:rPr>
                <w:rFonts w:ascii="Arial Narrow" w:eastAsia="Times New Roman" w:hAnsi="Arial Narrow" w:cs="Calibri"/>
                <w:b/>
                <w:bCs/>
                <w:color w:val="000000"/>
                <w:sz w:val="20"/>
                <w:szCs w:val="20"/>
                <w:lang w:val="en-UG" w:eastAsia="en-UG"/>
              </w:rPr>
              <w:t xml:space="preserve"> Estimates Cost Allocation </w:t>
            </w:r>
          </w:p>
        </w:tc>
      </w:tr>
      <w:tr w:rsidR="00651A7B" w:rsidRPr="00651A7B" w14:paraId="5319FB16" w14:textId="77777777" w:rsidTr="00651A7B">
        <w:trPr>
          <w:trHeight w:val="645"/>
        </w:trPr>
        <w:tc>
          <w:tcPr>
            <w:tcW w:w="719" w:type="dxa"/>
            <w:tcBorders>
              <w:top w:val="nil"/>
              <w:left w:val="single" w:sz="4" w:space="0" w:color="auto"/>
              <w:bottom w:val="single" w:sz="4" w:space="0" w:color="auto"/>
              <w:right w:val="single" w:sz="4" w:space="0" w:color="auto"/>
            </w:tcBorders>
            <w:shd w:val="clear" w:color="auto" w:fill="auto"/>
            <w:hideMark/>
          </w:tcPr>
          <w:p w14:paraId="15D4F3CE" w14:textId="77777777" w:rsidR="00651A7B" w:rsidRPr="00651A7B" w:rsidRDefault="00651A7B" w:rsidP="00651A7B">
            <w:pPr>
              <w:spacing w:after="0" w:line="240" w:lineRule="auto"/>
              <w:jc w:val="right"/>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1</w:t>
            </w:r>
          </w:p>
        </w:tc>
        <w:tc>
          <w:tcPr>
            <w:tcW w:w="2988" w:type="dxa"/>
            <w:tcBorders>
              <w:top w:val="nil"/>
              <w:left w:val="nil"/>
              <w:bottom w:val="single" w:sz="4" w:space="0" w:color="auto"/>
              <w:right w:val="single" w:sz="4" w:space="0" w:color="auto"/>
            </w:tcBorders>
            <w:shd w:val="clear" w:color="auto" w:fill="auto"/>
            <w:hideMark/>
          </w:tcPr>
          <w:p w14:paraId="2599E082"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proofErr w:type="spellStart"/>
            <w:r w:rsidRPr="00651A7B">
              <w:rPr>
                <w:rFonts w:ascii="Arial Narrow" w:eastAsia="Times New Roman" w:hAnsi="Arial Narrow" w:cs="Calibri"/>
                <w:color w:val="000000"/>
                <w:sz w:val="24"/>
                <w:szCs w:val="24"/>
                <w:lang w:val="en-UG" w:eastAsia="en-UG"/>
              </w:rPr>
              <w:t>Kachumbala</w:t>
            </w:r>
            <w:proofErr w:type="spellEnd"/>
            <w:r w:rsidRPr="00651A7B">
              <w:rPr>
                <w:rFonts w:ascii="Arial Narrow" w:eastAsia="Times New Roman" w:hAnsi="Arial Narrow" w:cs="Calibri"/>
                <w:color w:val="000000"/>
                <w:sz w:val="24"/>
                <w:szCs w:val="24"/>
                <w:lang w:val="en-UG" w:eastAsia="en-UG"/>
              </w:rPr>
              <w:t xml:space="preserve"> Catholic Mission 9 June 2013</w:t>
            </w:r>
          </w:p>
        </w:tc>
        <w:tc>
          <w:tcPr>
            <w:tcW w:w="1379" w:type="dxa"/>
            <w:tcBorders>
              <w:top w:val="nil"/>
              <w:left w:val="nil"/>
              <w:bottom w:val="single" w:sz="4" w:space="0" w:color="auto"/>
              <w:right w:val="single" w:sz="4" w:space="0" w:color="auto"/>
            </w:tcBorders>
            <w:shd w:val="clear" w:color="auto" w:fill="auto"/>
            <w:hideMark/>
          </w:tcPr>
          <w:p w14:paraId="1B469752"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Primary</w:t>
            </w:r>
          </w:p>
        </w:tc>
        <w:tc>
          <w:tcPr>
            <w:tcW w:w="1387" w:type="dxa"/>
            <w:tcBorders>
              <w:top w:val="nil"/>
              <w:left w:val="nil"/>
              <w:bottom w:val="single" w:sz="4" w:space="0" w:color="auto"/>
              <w:right w:val="single" w:sz="4" w:space="0" w:color="auto"/>
            </w:tcBorders>
            <w:shd w:val="clear" w:color="auto" w:fill="auto"/>
            <w:hideMark/>
          </w:tcPr>
          <w:p w14:paraId="7E27F230"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proofErr w:type="spellStart"/>
            <w:r w:rsidRPr="00651A7B">
              <w:rPr>
                <w:rFonts w:ascii="Arial Narrow" w:eastAsia="Times New Roman" w:hAnsi="Arial Narrow" w:cs="Calibri"/>
                <w:color w:val="000000"/>
                <w:sz w:val="24"/>
                <w:szCs w:val="24"/>
                <w:lang w:val="en-UG" w:eastAsia="en-UG"/>
              </w:rPr>
              <w:t>Bukedea</w:t>
            </w:r>
            <w:proofErr w:type="spellEnd"/>
          </w:p>
        </w:tc>
        <w:tc>
          <w:tcPr>
            <w:tcW w:w="6347" w:type="dxa"/>
            <w:tcBorders>
              <w:top w:val="nil"/>
              <w:left w:val="nil"/>
              <w:bottom w:val="single" w:sz="4" w:space="0" w:color="auto"/>
              <w:right w:val="single" w:sz="4" w:space="0" w:color="auto"/>
            </w:tcBorders>
            <w:shd w:val="clear" w:color="auto" w:fill="auto"/>
            <w:hideMark/>
          </w:tcPr>
          <w:p w14:paraId="5D830DA0"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 xml:space="preserve">Construction of a primary school in war affected region of </w:t>
            </w:r>
            <w:proofErr w:type="spellStart"/>
            <w:r w:rsidRPr="00651A7B">
              <w:rPr>
                <w:rFonts w:ascii="Arial Narrow" w:eastAsia="Times New Roman" w:hAnsi="Arial Narrow" w:cs="Calibri"/>
                <w:color w:val="000000"/>
                <w:sz w:val="24"/>
                <w:szCs w:val="24"/>
                <w:lang w:val="en-UG" w:eastAsia="en-UG"/>
              </w:rPr>
              <w:t>Kachumbala</w:t>
            </w:r>
            <w:proofErr w:type="spellEnd"/>
            <w:r w:rsidRPr="00651A7B">
              <w:rPr>
                <w:rFonts w:ascii="Arial Narrow" w:eastAsia="Times New Roman" w:hAnsi="Arial Narrow" w:cs="Calibri"/>
                <w:color w:val="000000"/>
                <w:sz w:val="24"/>
                <w:szCs w:val="24"/>
                <w:lang w:val="en-UG" w:eastAsia="en-UG"/>
              </w:rPr>
              <w:t xml:space="preserve"> during 1986 war</w:t>
            </w:r>
          </w:p>
        </w:tc>
        <w:tc>
          <w:tcPr>
            <w:tcW w:w="1900" w:type="dxa"/>
            <w:tcBorders>
              <w:top w:val="nil"/>
              <w:left w:val="nil"/>
              <w:bottom w:val="single" w:sz="4" w:space="0" w:color="auto"/>
              <w:right w:val="single" w:sz="4" w:space="0" w:color="auto"/>
            </w:tcBorders>
            <w:shd w:val="clear" w:color="auto" w:fill="auto"/>
            <w:hideMark/>
          </w:tcPr>
          <w:p w14:paraId="07AEAC70"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 xml:space="preserve">          1,248,851,345 </w:t>
            </w:r>
          </w:p>
        </w:tc>
      </w:tr>
      <w:tr w:rsidR="00651A7B" w:rsidRPr="00651A7B" w14:paraId="6D0CB6B8" w14:textId="77777777" w:rsidTr="00651A7B">
        <w:trPr>
          <w:trHeight w:val="620"/>
        </w:trPr>
        <w:tc>
          <w:tcPr>
            <w:tcW w:w="719" w:type="dxa"/>
            <w:tcBorders>
              <w:top w:val="nil"/>
              <w:left w:val="single" w:sz="4" w:space="0" w:color="auto"/>
              <w:bottom w:val="single" w:sz="4" w:space="0" w:color="auto"/>
              <w:right w:val="single" w:sz="4" w:space="0" w:color="auto"/>
            </w:tcBorders>
            <w:shd w:val="clear" w:color="auto" w:fill="auto"/>
            <w:hideMark/>
          </w:tcPr>
          <w:p w14:paraId="26C24FE3" w14:textId="77777777" w:rsidR="00651A7B" w:rsidRPr="00651A7B" w:rsidRDefault="00651A7B" w:rsidP="00651A7B">
            <w:pPr>
              <w:spacing w:after="0" w:line="240" w:lineRule="auto"/>
              <w:jc w:val="right"/>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2</w:t>
            </w:r>
          </w:p>
        </w:tc>
        <w:tc>
          <w:tcPr>
            <w:tcW w:w="2988" w:type="dxa"/>
            <w:tcBorders>
              <w:top w:val="nil"/>
              <w:left w:val="nil"/>
              <w:bottom w:val="single" w:sz="4" w:space="0" w:color="auto"/>
              <w:right w:val="single" w:sz="4" w:space="0" w:color="auto"/>
            </w:tcBorders>
            <w:shd w:val="clear" w:color="auto" w:fill="auto"/>
            <w:hideMark/>
          </w:tcPr>
          <w:p w14:paraId="077F8997"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proofErr w:type="spellStart"/>
            <w:r w:rsidRPr="00651A7B">
              <w:rPr>
                <w:rFonts w:ascii="Arial Narrow" w:eastAsia="Times New Roman" w:hAnsi="Arial Narrow" w:cs="Calibri"/>
                <w:color w:val="000000"/>
                <w:sz w:val="24"/>
                <w:szCs w:val="24"/>
                <w:lang w:val="en-UG" w:eastAsia="en-UG"/>
              </w:rPr>
              <w:t>Kisozi</w:t>
            </w:r>
            <w:proofErr w:type="spellEnd"/>
            <w:r w:rsidRPr="00651A7B">
              <w:rPr>
                <w:rFonts w:ascii="Arial Narrow" w:eastAsia="Times New Roman" w:hAnsi="Arial Narrow" w:cs="Calibri"/>
                <w:color w:val="000000"/>
                <w:sz w:val="24"/>
                <w:szCs w:val="24"/>
                <w:lang w:val="en-UG" w:eastAsia="en-UG"/>
              </w:rPr>
              <w:t xml:space="preserve"> Primary School 19/04/2014</w:t>
            </w:r>
          </w:p>
        </w:tc>
        <w:tc>
          <w:tcPr>
            <w:tcW w:w="1379" w:type="dxa"/>
            <w:tcBorders>
              <w:top w:val="nil"/>
              <w:left w:val="nil"/>
              <w:bottom w:val="single" w:sz="4" w:space="0" w:color="auto"/>
              <w:right w:val="single" w:sz="4" w:space="0" w:color="auto"/>
            </w:tcBorders>
            <w:shd w:val="clear" w:color="auto" w:fill="auto"/>
            <w:hideMark/>
          </w:tcPr>
          <w:p w14:paraId="42CE1C54"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Primary</w:t>
            </w:r>
          </w:p>
        </w:tc>
        <w:tc>
          <w:tcPr>
            <w:tcW w:w="1387" w:type="dxa"/>
            <w:tcBorders>
              <w:top w:val="nil"/>
              <w:left w:val="nil"/>
              <w:bottom w:val="single" w:sz="4" w:space="0" w:color="auto"/>
              <w:right w:val="single" w:sz="4" w:space="0" w:color="auto"/>
            </w:tcBorders>
            <w:shd w:val="clear" w:color="auto" w:fill="auto"/>
            <w:hideMark/>
          </w:tcPr>
          <w:p w14:paraId="78219E60"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Gomba</w:t>
            </w:r>
          </w:p>
        </w:tc>
        <w:tc>
          <w:tcPr>
            <w:tcW w:w="6347" w:type="dxa"/>
            <w:tcBorders>
              <w:top w:val="nil"/>
              <w:left w:val="nil"/>
              <w:bottom w:val="single" w:sz="4" w:space="0" w:color="auto"/>
              <w:right w:val="single" w:sz="4" w:space="0" w:color="auto"/>
            </w:tcBorders>
            <w:shd w:val="clear" w:color="auto" w:fill="auto"/>
            <w:hideMark/>
          </w:tcPr>
          <w:p w14:paraId="3CC5BD3D"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Development of the school</w:t>
            </w:r>
          </w:p>
        </w:tc>
        <w:tc>
          <w:tcPr>
            <w:tcW w:w="1900" w:type="dxa"/>
            <w:tcBorders>
              <w:top w:val="nil"/>
              <w:left w:val="nil"/>
              <w:bottom w:val="single" w:sz="4" w:space="0" w:color="auto"/>
              <w:right w:val="single" w:sz="4" w:space="0" w:color="auto"/>
            </w:tcBorders>
            <w:shd w:val="clear" w:color="auto" w:fill="auto"/>
            <w:hideMark/>
          </w:tcPr>
          <w:p w14:paraId="08F9AA73"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 xml:space="preserve">          1,000,000,000 </w:t>
            </w:r>
          </w:p>
        </w:tc>
      </w:tr>
      <w:tr w:rsidR="00651A7B" w:rsidRPr="00651A7B" w14:paraId="5E55A2CA" w14:textId="77777777" w:rsidTr="00651A7B">
        <w:trPr>
          <w:trHeight w:val="310"/>
        </w:trPr>
        <w:tc>
          <w:tcPr>
            <w:tcW w:w="719" w:type="dxa"/>
            <w:tcBorders>
              <w:top w:val="nil"/>
              <w:left w:val="single" w:sz="4" w:space="0" w:color="auto"/>
              <w:bottom w:val="single" w:sz="4" w:space="0" w:color="auto"/>
              <w:right w:val="single" w:sz="4" w:space="0" w:color="auto"/>
            </w:tcBorders>
            <w:shd w:val="clear" w:color="auto" w:fill="auto"/>
            <w:hideMark/>
          </w:tcPr>
          <w:p w14:paraId="1BCAB2D9" w14:textId="77777777" w:rsidR="00651A7B" w:rsidRPr="00651A7B" w:rsidRDefault="00651A7B" w:rsidP="00651A7B">
            <w:pPr>
              <w:spacing w:after="0" w:line="240" w:lineRule="auto"/>
              <w:jc w:val="right"/>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3</w:t>
            </w:r>
          </w:p>
        </w:tc>
        <w:tc>
          <w:tcPr>
            <w:tcW w:w="2988" w:type="dxa"/>
            <w:tcBorders>
              <w:top w:val="nil"/>
              <w:left w:val="nil"/>
              <w:bottom w:val="single" w:sz="4" w:space="0" w:color="auto"/>
              <w:right w:val="single" w:sz="4" w:space="0" w:color="auto"/>
            </w:tcBorders>
            <w:shd w:val="clear" w:color="auto" w:fill="auto"/>
            <w:hideMark/>
          </w:tcPr>
          <w:p w14:paraId="4A3BE801"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proofErr w:type="spellStart"/>
            <w:r w:rsidRPr="00651A7B">
              <w:rPr>
                <w:rFonts w:ascii="Arial Narrow" w:eastAsia="Times New Roman" w:hAnsi="Arial Narrow" w:cs="Calibri"/>
                <w:color w:val="000000"/>
                <w:sz w:val="24"/>
                <w:szCs w:val="24"/>
                <w:lang w:val="en-UG" w:eastAsia="en-UG"/>
              </w:rPr>
              <w:t>Kasambya</w:t>
            </w:r>
            <w:proofErr w:type="spellEnd"/>
            <w:r w:rsidRPr="00651A7B">
              <w:rPr>
                <w:rFonts w:ascii="Arial Narrow" w:eastAsia="Times New Roman" w:hAnsi="Arial Narrow" w:cs="Calibri"/>
                <w:color w:val="000000"/>
                <w:sz w:val="24"/>
                <w:szCs w:val="24"/>
                <w:lang w:val="en-UG" w:eastAsia="en-UG"/>
              </w:rPr>
              <w:t xml:space="preserve"> Primary school</w:t>
            </w:r>
          </w:p>
        </w:tc>
        <w:tc>
          <w:tcPr>
            <w:tcW w:w="1379" w:type="dxa"/>
            <w:tcBorders>
              <w:top w:val="nil"/>
              <w:left w:val="nil"/>
              <w:bottom w:val="single" w:sz="4" w:space="0" w:color="auto"/>
              <w:right w:val="single" w:sz="4" w:space="0" w:color="auto"/>
            </w:tcBorders>
            <w:shd w:val="clear" w:color="auto" w:fill="auto"/>
            <w:hideMark/>
          </w:tcPr>
          <w:p w14:paraId="7740388A"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Primary</w:t>
            </w:r>
          </w:p>
        </w:tc>
        <w:tc>
          <w:tcPr>
            <w:tcW w:w="1387" w:type="dxa"/>
            <w:tcBorders>
              <w:top w:val="nil"/>
              <w:left w:val="nil"/>
              <w:bottom w:val="single" w:sz="4" w:space="0" w:color="auto"/>
              <w:right w:val="single" w:sz="4" w:space="0" w:color="auto"/>
            </w:tcBorders>
            <w:shd w:val="clear" w:color="auto" w:fill="auto"/>
            <w:hideMark/>
          </w:tcPr>
          <w:p w14:paraId="75C5FF97"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Kibaale</w:t>
            </w:r>
          </w:p>
        </w:tc>
        <w:tc>
          <w:tcPr>
            <w:tcW w:w="6347" w:type="dxa"/>
            <w:tcBorders>
              <w:top w:val="nil"/>
              <w:left w:val="nil"/>
              <w:bottom w:val="single" w:sz="4" w:space="0" w:color="auto"/>
              <w:right w:val="single" w:sz="4" w:space="0" w:color="auto"/>
            </w:tcBorders>
            <w:shd w:val="clear" w:color="auto" w:fill="auto"/>
            <w:hideMark/>
          </w:tcPr>
          <w:p w14:paraId="47EB2EA1"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Construction of 7 classroom, head teachers office and store</w:t>
            </w:r>
          </w:p>
        </w:tc>
        <w:tc>
          <w:tcPr>
            <w:tcW w:w="1900" w:type="dxa"/>
            <w:tcBorders>
              <w:top w:val="nil"/>
              <w:left w:val="nil"/>
              <w:bottom w:val="single" w:sz="4" w:space="0" w:color="auto"/>
              <w:right w:val="single" w:sz="4" w:space="0" w:color="auto"/>
            </w:tcBorders>
            <w:shd w:val="clear" w:color="auto" w:fill="auto"/>
            <w:hideMark/>
          </w:tcPr>
          <w:p w14:paraId="2468AA2F"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 xml:space="preserve">          1,248,851,345 </w:t>
            </w:r>
          </w:p>
        </w:tc>
      </w:tr>
      <w:tr w:rsidR="00651A7B" w:rsidRPr="00651A7B" w14:paraId="541DCDB3" w14:textId="77777777" w:rsidTr="00651A7B">
        <w:trPr>
          <w:trHeight w:val="620"/>
        </w:trPr>
        <w:tc>
          <w:tcPr>
            <w:tcW w:w="719" w:type="dxa"/>
            <w:tcBorders>
              <w:top w:val="nil"/>
              <w:left w:val="single" w:sz="4" w:space="0" w:color="auto"/>
              <w:bottom w:val="single" w:sz="4" w:space="0" w:color="auto"/>
              <w:right w:val="single" w:sz="4" w:space="0" w:color="auto"/>
            </w:tcBorders>
            <w:shd w:val="clear" w:color="auto" w:fill="auto"/>
            <w:hideMark/>
          </w:tcPr>
          <w:p w14:paraId="165317CC" w14:textId="77777777" w:rsidR="00651A7B" w:rsidRPr="00651A7B" w:rsidRDefault="00651A7B" w:rsidP="00651A7B">
            <w:pPr>
              <w:spacing w:after="0" w:line="240" w:lineRule="auto"/>
              <w:jc w:val="right"/>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4</w:t>
            </w:r>
          </w:p>
        </w:tc>
        <w:tc>
          <w:tcPr>
            <w:tcW w:w="2988" w:type="dxa"/>
            <w:tcBorders>
              <w:top w:val="nil"/>
              <w:left w:val="nil"/>
              <w:bottom w:val="single" w:sz="4" w:space="0" w:color="auto"/>
              <w:right w:val="single" w:sz="4" w:space="0" w:color="auto"/>
            </w:tcBorders>
            <w:shd w:val="clear" w:color="auto" w:fill="auto"/>
            <w:hideMark/>
          </w:tcPr>
          <w:p w14:paraId="0CC49C9E"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 xml:space="preserve">St. Theresa </w:t>
            </w:r>
            <w:proofErr w:type="spellStart"/>
            <w:r w:rsidRPr="00651A7B">
              <w:rPr>
                <w:rFonts w:ascii="Arial Narrow" w:eastAsia="Times New Roman" w:hAnsi="Arial Narrow" w:cs="Calibri"/>
                <w:color w:val="000000"/>
                <w:sz w:val="24"/>
                <w:szCs w:val="24"/>
                <w:lang w:val="en-UG" w:eastAsia="en-UG"/>
              </w:rPr>
              <w:t>Bujuni</w:t>
            </w:r>
            <w:proofErr w:type="spellEnd"/>
            <w:r w:rsidRPr="00651A7B">
              <w:rPr>
                <w:rFonts w:ascii="Arial Narrow" w:eastAsia="Times New Roman" w:hAnsi="Arial Narrow" w:cs="Calibri"/>
                <w:color w:val="000000"/>
                <w:sz w:val="24"/>
                <w:szCs w:val="24"/>
                <w:lang w:val="en-UG" w:eastAsia="en-UG"/>
              </w:rPr>
              <w:t xml:space="preserve"> primary School</w:t>
            </w:r>
          </w:p>
        </w:tc>
        <w:tc>
          <w:tcPr>
            <w:tcW w:w="1379" w:type="dxa"/>
            <w:tcBorders>
              <w:top w:val="nil"/>
              <w:left w:val="nil"/>
              <w:bottom w:val="single" w:sz="4" w:space="0" w:color="auto"/>
              <w:right w:val="single" w:sz="4" w:space="0" w:color="auto"/>
            </w:tcBorders>
            <w:shd w:val="clear" w:color="auto" w:fill="auto"/>
            <w:hideMark/>
          </w:tcPr>
          <w:p w14:paraId="6DB91304"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proofErr w:type="spellStart"/>
            <w:r w:rsidRPr="00651A7B">
              <w:rPr>
                <w:rFonts w:ascii="Arial Narrow" w:eastAsia="Times New Roman" w:hAnsi="Arial Narrow" w:cs="Calibri"/>
                <w:color w:val="000000"/>
                <w:sz w:val="24"/>
                <w:szCs w:val="24"/>
                <w:lang w:val="en-UG" w:eastAsia="en-UG"/>
              </w:rPr>
              <w:t>Prmary</w:t>
            </w:r>
            <w:proofErr w:type="spellEnd"/>
          </w:p>
        </w:tc>
        <w:tc>
          <w:tcPr>
            <w:tcW w:w="1387" w:type="dxa"/>
            <w:tcBorders>
              <w:top w:val="nil"/>
              <w:left w:val="nil"/>
              <w:bottom w:val="single" w:sz="4" w:space="0" w:color="auto"/>
              <w:right w:val="single" w:sz="4" w:space="0" w:color="auto"/>
            </w:tcBorders>
            <w:shd w:val="clear" w:color="auto" w:fill="auto"/>
            <w:hideMark/>
          </w:tcPr>
          <w:p w14:paraId="701B7471"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Kibaale</w:t>
            </w:r>
          </w:p>
        </w:tc>
        <w:tc>
          <w:tcPr>
            <w:tcW w:w="6347" w:type="dxa"/>
            <w:tcBorders>
              <w:top w:val="nil"/>
              <w:left w:val="nil"/>
              <w:bottom w:val="single" w:sz="4" w:space="0" w:color="auto"/>
              <w:right w:val="single" w:sz="4" w:space="0" w:color="auto"/>
            </w:tcBorders>
            <w:shd w:val="clear" w:color="auto" w:fill="auto"/>
            <w:hideMark/>
          </w:tcPr>
          <w:p w14:paraId="684EF3C8"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Construction of 7 classroom and renovation of existing ones</w:t>
            </w:r>
          </w:p>
        </w:tc>
        <w:tc>
          <w:tcPr>
            <w:tcW w:w="1900" w:type="dxa"/>
            <w:tcBorders>
              <w:top w:val="nil"/>
              <w:left w:val="nil"/>
              <w:bottom w:val="single" w:sz="4" w:space="0" w:color="auto"/>
              <w:right w:val="single" w:sz="4" w:space="0" w:color="auto"/>
            </w:tcBorders>
            <w:shd w:val="clear" w:color="auto" w:fill="auto"/>
            <w:hideMark/>
          </w:tcPr>
          <w:p w14:paraId="37EB2CAD"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 xml:space="preserve">          1,248,851,345 </w:t>
            </w:r>
          </w:p>
        </w:tc>
      </w:tr>
      <w:tr w:rsidR="00651A7B" w:rsidRPr="00651A7B" w14:paraId="1175C18B" w14:textId="77777777" w:rsidTr="00651A7B">
        <w:trPr>
          <w:trHeight w:val="310"/>
        </w:trPr>
        <w:tc>
          <w:tcPr>
            <w:tcW w:w="719" w:type="dxa"/>
            <w:tcBorders>
              <w:top w:val="nil"/>
              <w:left w:val="single" w:sz="4" w:space="0" w:color="auto"/>
              <w:bottom w:val="single" w:sz="4" w:space="0" w:color="auto"/>
              <w:right w:val="single" w:sz="4" w:space="0" w:color="auto"/>
            </w:tcBorders>
            <w:shd w:val="clear" w:color="auto" w:fill="auto"/>
            <w:hideMark/>
          </w:tcPr>
          <w:p w14:paraId="1669389A" w14:textId="77777777" w:rsidR="00651A7B" w:rsidRPr="00651A7B" w:rsidRDefault="00651A7B" w:rsidP="00651A7B">
            <w:pPr>
              <w:spacing w:after="0" w:line="240" w:lineRule="auto"/>
              <w:jc w:val="right"/>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5</w:t>
            </w:r>
          </w:p>
        </w:tc>
        <w:tc>
          <w:tcPr>
            <w:tcW w:w="2988" w:type="dxa"/>
            <w:tcBorders>
              <w:top w:val="nil"/>
              <w:left w:val="nil"/>
              <w:bottom w:val="single" w:sz="4" w:space="0" w:color="auto"/>
              <w:right w:val="single" w:sz="4" w:space="0" w:color="auto"/>
            </w:tcBorders>
            <w:shd w:val="clear" w:color="auto" w:fill="auto"/>
            <w:hideMark/>
          </w:tcPr>
          <w:p w14:paraId="5DAD26FD"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proofErr w:type="spellStart"/>
            <w:r w:rsidRPr="00651A7B">
              <w:rPr>
                <w:rFonts w:ascii="Arial Narrow" w:eastAsia="Times New Roman" w:hAnsi="Arial Narrow" w:cs="Calibri"/>
                <w:color w:val="000000"/>
                <w:sz w:val="24"/>
                <w:szCs w:val="24"/>
                <w:lang w:val="en-UG" w:eastAsia="en-UG"/>
              </w:rPr>
              <w:t>Rwenseera</w:t>
            </w:r>
            <w:proofErr w:type="spellEnd"/>
            <w:r w:rsidRPr="00651A7B">
              <w:rPr>
                <w:rFonts w:ascii="Arial Narrow" w:eastAsia="Times New Roman" w:hAnsi="Arial Narrow" w:cs="Calibri"/>
                <w:color w:val="000000"/>
                <w:sz w:val="24"/>
                <w:szCs w:val="24"/>
                <w:lang w:val="en-UG" w:eastAsia="en-UG"/>
              </w:rPr>
              <w:t xml:space="preserve"> primary School</w:t>
            </w:r>
          </w:p>
        </w:tc>
        <w:tc>
          <w:tcPr>
            <w:tcW w:w="1379" w:type="dxa"/>
            <w:tcBorders>
              <w:top w:val="nil"/>
              <w:left w:val="nil"/>
              <w:bottom w:val="single" w:sz="4" w:space="0" w:color="auto"/>
              <w:right w:val="single" w:sz="4" w:space="0" w:color="auto"/>
            </w:tcBorders>
            <w:shd w:val="clear" w:color="auto" w:fill="auto"/>
            <w:hideMark/>
          </w:tcPr>
          <w:p w14:paraId="56BD96D8"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 xml:space="preserve">Primary </w:t>
            </w:r>
          </w:p>
        </w:tc>
        <w:tc>
          <w:tcPr>
            <w:tcW w:w="1387" w:type="dxa"/>
            <w:tcBorders>
              <w:top w:val="nil"/>
              <w:left w:val="nil"/>
              <w:bottom w:val="single" w:sz="4" w:space="0" w:color="auto"/>
              <w:right w:val="single" w:sz="4" w:space="0" w:color="auto"/>
            </w:tcBorders>
            <w:shd w:val="clear" w:color="auto" w:fill="auto"/>
            <w:hideMark/>
          </w:tcPr>
          <w:p w14:paraId="4250BBA1"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proofErr w:type="spellStart"/>
            <w:r w:rsidRPr="00651A7B">
              <w:rPr>
                <w:rFonts w:ascii="Arial Narrow" w:eastAsia="Times New Roman" w:hAnsi="Arial Narrow" w:cs="Calibri"/>
                <w:color w:val="000000"/>
                <w:sz w:val="24"/>
                <w:szCs w:val="24"/>
                <w:lang w:val="en-UG" w:eastAsia="en-UG"/>
              </w:rPr>
              <w:t>Kakumiro</w:t>
            </w:r>
            <w:proofErr w:type="spellEnd"/>
          </w:p>
        </w:tc>
        <w:tc>
          <w:tcPr>
            <w:tcW w:w="6347" w:type="dxa"/>
            <w:tcBorders>
              <w:top w:val="nil"/>
              <w:left w:val="nil"/>
              <w:bottom w:val="single" w:sz="4" w:space="0" w:color="auto"/>
              <w:right w:val="single" w:sz="4" w:space="0" w:color="auto"/>
            </w:tcBorders>
            <w:shd w:val="clear" w:color="auto" w:fill="auto"/>
            <w:hideMark/>
          </w:tcPr>
          <w:p w14:paraId="2E3ADD31"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Construction of classrooms</w:t>
            </w:r>
          </w:p>
        </w:tc>
        <w:tc>
          <w:tcPr>
            <w:tcW w:w="1900" w:type="dxa"/>
            <w:tcBorders>
              <w:top w:val="nil"/>
              <w:left w:val="nil"/>
              <w:bottom w:val="nil"/>
              <w:right w:val="nil"/>
            </w:tcBorders>
            <w:shd w:val="clear" w:color="auto" w:fill="auto"/>
            <w:noWrap/>
            <w:vAlign w:val="bottom"/>
            <w:hideMark/>
          </w:tcPr>
          <w:p w14:paraId="23446224" w14:textId="77777777" w:rsidR="00651A7B" w:rsidRPr="00651A7B" w:rsidRDefault="00651A7B" w:rsidP="00651A7B">
            <w:pPr>
              <w:spacing w:after="0" w:line="240" w:lineRule="auto"/>
              <w:rPr>
                <w:rFonts w:eastAsia="Times New Roman" w:cs="Calibri"/>
                <w:color w:val="000000"/>
                <w:lang w:val="en-UG" w:eastAsia="en-UG"/>
              </w:rPr>
            </w:pPr>
            <w:r w:rsidRPr="00651A7B">
              <w:rPr>
                <w:rFonts w:eastAsia="Times New Roman" w:cs="Calibri"/>
                <w:color w:val="000000"/>
                <w:lang w:val="en-UG" w:eastAsia="en-UG"/>
              </w:rPr>
              <w:t xml:space="preserve">             209,343,912 </w:t>
            </w:r>
          </w:p>
        </w:tc>
      </w:tr>
      <w:tr w:rsidR="00651A7B" w:rsidRPr="00651A7B" w14:paraId="4A91950B" w14:textId="77777777" w:rsidTr="00651A7B">
        <w:trPr>
          <w:trHeight w:val="310"/>
        </w:trPr>
        <w:tc>
          <w:tcPr>
            <w:tcW w:w="719" w:type="dxa"/>
            <w:tcBorders>
              <w:top w:val="nil"/>
              <w:left w:val="single" w:sz="4" w:space="0" w:color="auto"/>
              <w:bottom w:val="single" w:sz="4" w:space="0" w:color="auto"/>
              <w:right w:val="single" w:sz="4" w:space="0" w:color="auto"/>
            </w:tcBorders>
            <w:shd w:val="clear" w:color="auto" w:fill="auto"/>
            <w:hideMark/>
          </w:tcPr>
          <w:p w14:paraId="6D8EA964" w14:textId="77777777" w:rsidR="00651A7B" w:rsidRPr="00651A7B" w:rsidRDefault="00651A7B" w:rsidP="00651A7B">
            <w:pPr>
              <w:spacing w:after="0" w:line="240" w:lineRule="auto"/>
              <w:jc w:val="right"/>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6</w:t>
            </w:r>
          </w:p>
        </w:tc>
        <w:tc>
          <w:tcPr>
            <w:tcW w:w="2988" w:type="dxa"/>
            <w:tcBorders>
              <w:top w:val="nil"/>
              <w:left w:val="nil"/>
              <w:bottom w:val="single" w:sz="4" w:space="0" w:color="auto"/>
              <w:right w:val="single" w:sz="4" w:space="0" w:color="auto"/>
            </w:tcBorders>
            <w:shd w:val="clear" w:color="auto" w:fill="auto"/>
            <w:hideMark/>
          </w:tcPr>
          <w:p w14:paraId="15054E80"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proofErr w:type="spellStart"/>
            <w:r w:rsidRPr="00651A7B">
              <w:rPr>
                <w:rFonts w:ascii="Arial Narrow" w:eastAsia="Times New Roman" w:hAnsi="Arial Narrow" w:cs="Calibri"/>
                <w:color w:val="000000"/>
                <w:sz w:val="24"/>
                <w:szCs w:val="24"/>
                <w:lang w:val="en-UG" w:eastAsia="en-UG"/>
              </w:rPr>
              <w:t>Birembo</w:t>
            </w:r>
            <w:proofErr w:type="spellEnd"/>
            <w:r w:rsidRPr="00651A7B">
              <w:rPr>
                <w:rFonts w:ascii="Arial Narrow" w:eastAsia="Times New Roman" w:hAnsi="Arial Narrow" w:cs="Calibri"/>
                <w:color w:val="000000"/>
                <w:sz w:val="24"/>
                <w:szCs w:val="24"/>
                <w:lang w:val="en-UG" w:eastAsia="en-UG"/>
              </w:rPr>
              <w:t xml:space="preserve"> Primary School</w:t>
            </w:r>
          </w:p>
        </w:tc>
        <w:tc>
          <w:tcPr>
            <w:tcW w:w="1379" w:type="dxa"/>
            <w:tcBorders>
              <w:top w:val="nil"/>
              <w:left w:val="nil"/>
              <w:bottom w:val="single" w:sz="4" w:space="0" w:color="auto"/>
              <w:right w:val="single" w:sz="4" w:space="0" w:color="auto"/>
            </w:tcBorders>
            <w:shd w:val="clear" w:color="auto" w:fill="auto"/>
            <w:hideMark/>
          </w:tcPr>
          <w:p w14:paraId="07A15101"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 xml:space="preserve">Primary </w:t>
            </w:r>
          </w:p>
        </w:tc>
        <w:tc>
          <w:tcPr>
            <w:tcW w:w="1387" w:type="dxa"/>
            <w:tcBorders>
              <w:top w:val="nil"/>
              <w:left w:val="nil"/>
              <w:bottom w:val="single" w:sz="4" w:space="0" w:color="auto"/>
              <w:right w:val="single" w:sz="4" w:space="0" w:color="auto"/>
            </w:tcBorders>
            <w:shd w:val="clear" w:color="auto" w:fill="auto"/>
            <w:hideMark/>
          </w:tcPr>
          <w:p w14:paraId="52AD584C"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proofErr w:type="spellStart"/>
            <w:r w:rsidRPr="00651A7B">
              <w:rPr>
                <w:rFonts w:ascii="Arial Narrow" w:eastAsia="Times New Roman" w:hAnsi="Arial Narrow" w:cs="Calibri"/>
                <w:color w:val="000000"/>
                <w:sz w:val="24"/>
                <w:szCs w:val="24"/>
                <w:lang w:val="en-UG" w:eastAsia="en-UG"/>
              </w:rPr>
              <w:t>Kakumiro</w:t>
            </w:r>
            <w:proofErr w:type="spellEnd"/>
          </w:p>
        </w:tc>
        <w:tc>
          <w:tcPr>
            <w:tcW w:w="6347" w:type="dxa"/>
            <w:tcBorders>
              <w:top w:val="nil"/>
              <w:left w:val="nil"/>
              <w:bottom w:val="single" w:sz="4" w:space="0" w:color="auto"/>
              <w:right w:val="single" w:sz="4" w:space="0" w:color="auto"/>
            </w:tcBorders>
            <w:shd w:val="clear" w:color="auto" w:fill="auto"/>
            <w:hideMark/>
          </w:tcPr>
          <w:p w14:paraId="5F2139A5"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Renovation and  construction of new classrooms</w:t>
            </w:r>
          </w:p>
        </w:tc>
        <w:tc>
          <w:tcPr>
            <w:tcW w:w="1900" w:type="dxa"/>
            <w:tcBorders>
              <w:top w:val="single" w:sz="4" w:space="0" w:color="auto"/>
              <w:left w:val="nil"/>
              <w:bottom w:val="single" w:sz="4" w:space="0" w:color="auto"/>
              <w:right w:val="single" w:sz="4" w:space="0" w:color="auto"/>
            </w:tcBorders>
            <w:shd w:val="clear" w:color="auto" w:fill="auto"/>
            <w:hideMark/>
          </w:tcPr>
          <w:p w14:paraId="18AD4736"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 xml:space="preserve">             600,000,000 </w:t>
            </w:r>
          </w:p>
        </w:tc>
      </w:tr>
      <w:tr w:rsidR="00651A7B" w:rsidRPr="00651A7B" w14:paraId="2E577087" w14:textId="77777777" w:rsidTr="00651A7B">
        <w:trPr>
          <w:trHeight w:val="310"/>
        </w:trPr>
        <w:tc>
          <w:tcPr>
            <w:tcW w:w="719" w:type="dxa"/>
            <w:tcBorders>
              <w:top w:val="nil"/>
              <w:left w:val="single" w:sz="4" w:space="0" w:color="auto"/>
              <w:bottom w:val="single" w:sz="4" w:space="0" w:color="auto"/>
              <w:right w:val="single" w:sz="4" w:space="0" w:color="auto"/>
            </w:tcBorders>
            <w:shd w:val="clear" w:color="auto" w:fill="auto"/>
            <w:hideMark/>
          </w:tcPr>
          <w:p w14:paraId="4E0FAA33" w14:textId="77777777" w:rsidR="00651A7B" w:rsidRPr="00651A7B" w:rsidRDefault="00651A7B" w:rsidP="00651A7B">
            <w:pPr>
              <w:spacing w:after="0" w:line="240" w:lineRule="auto"/>
              <w:jc w:val="right"/>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7</w:t>
            </w:r>
          </w:p>
        </w:tc>
        <w:tc>
          <w:tcPr>
            <w:tcW w:w="2988" w:type="dxa"/>
            <w:tcBorders>
              <w:top w:val="nil"/>
              <w:left w:val="nil"/>
              <w:bottom w:val="single" w:sz="4" w:space="0" w:color="auto"/>
              <w:right w:val="single" w:sz="4" w:space="0" w:color="auto"/>
            </w:tcBorders>
            <w:shd w:val="clear" w:color="auto" w:fill="auto"/>
            <w:hideMark/>
          </w:tcPr>
          <w:p w14:paraId="4A01533F"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proofErr w:type="spellStart"/>
            <w:r w:rsidRPr="00651A7B">
              <w:rPr>
                <w:rFonts w:ascii="Arial Narrow" w:eastAsia="Times New Roman" w:hAnsi="Arial Narrow" w:cs="Calibri"/>
                <w:color w:val="000000"/>
                <w:sz w:val="24"/>
                <w:szCs w:val="24"/>
                <w:lang w:val="en-UG" w:eastAsia="en-UG"/>
              </w:rPr>
              <w:t>Buwama</w:t>
            </w:r>
            <w:proofErr w:type="spellEnd"/>
            <w:r w:rsidRPr="00651A7B">
              <w:rPr>
                <w:rFonts w:ascii="Arial Narrow" w:eastAsia="Times New Roman" w:hAnsi="Arial Narrow" w:cs="Calibri"/>
                <w:color w:val="000000"/>
                <w:sz w:val="24"/>
                <w:szCs w:val="24"/>
                <w:lang w:val="en-UG" w:eastAsia="en-UG"/>
              </w:rPr>
              <w:t xml:space="preserve"> P/S</w:t>
            </w:r>
          </w:p>
        </w:tc>
        <w:tc>
          <w:tcPr>
            <w:tcW w:w="1379" w:type="dxa"/>
            <w:tcBorders>
              <w:top w:val="nil"/>
              <w:left w:val="nil"/>
              <w:bottom w:val="single" w:sz="4" w:space="0" w:color="auto"/>
              <w:right w:val="single" w:sz="4" w:space="0" w:color="auto"/>
            </w:tcBorders>
            <w:shd w:val="clear" w:color="auto" w:fill="auto"/>
            <w:hideMark/>
          </w:tcPr>
          <w:p w14:paraId="2FE3873B"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Primary</w:t>
            </w:r>
          </w:p>
        </w:tc>
        <w:tc>
          <w:tcPr>
            <w:tcW w:w="1387" w:type="dxa"/>
            <w:tcBorders>
              <w:top w:val="nil"/>
              <w:left w:val="nil"/>
              <w:bottom w:val="single" w:sz="4" w:space="0" w:color="auto"/>
              <w:right w:val="single" w:sz="4" w:space="0" w:color="auto"/>
            </w:tcBorders>
            <w:shd w:val="clear" w:color="auto" w:fill="auto"/>
            <w:hideMark/>
          </w:tcPr>
          <w:p w14:paraId="46C7B920"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proofErr w:type="spellStart"/>
            <w:r w:rsidRPr="00651A7B">
              <w:rPr>
                <w:rFonts w:ascii="Arial Narrow" w:eastAsia="Times New Roman" w:hAnsi="Arial Narrow" w:cs="Calibri"/>
                <w:color w:val="000000"/>
                <w:sz w:val="24"/>
                <w:szCs w:val="24"/>
                <w:lang w:val="en-UG" w:eastAsia="en-UG"/>
              </w:rPr>
              <w:t>Mpigi</w:t>
            </w:r>
            <w:proofErr w:type="spellEnd"/>
          </w:p>
        </w:tc>
        <w:tc>
          <w:tcPr>
            <w:tcW w:w="6347" w:type="dxa"/>
            <w:tcBorders>
              <w:top w:val="nil"/>
              <w:left w:val="nil"/>
              <w:bottom w:val="single" w:sz="4" w:space="0" w:color="auto"/>
              <w:right w:val="single" w:sz="4" w:space="0" w:color="auto"/>
            </w:tcBorders>
            <w:shd w:val="clear" w:color="auto" w:fill="auto"/>
            <w:hideMark/>
          </w:tcPr>
          <w:p w14:paraId="7715E088"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Construction of a Primary School</w:t>
            </w:r>
          </w:p>
        </w:tc>
        <w:tc>
          <w:tcPr>
            <w:tcW w:w="1900" w:type="dxa"/>
            <w:tcBorders>
              <w:top w:val="nil"/>
              <w:left w:val="nil"/>
              <w:bottom w:val="single" w:sz="4" w:space="0" w:color="auto"/>
              <w:right w:val="single" w:sz="4" w:space="0" w:color="auto"/>
            </w:tcBorders>
            <w:shd w:val="clear" w:color="auto" w:fill="auto"/>
            <w:hideMark/>
          </w:tcPr>
          <w:p w14:paraId="1D53AE6E"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 xml:space="preserve">          1,248,851,345 </w:t>
            </w:r>
          </w:p>
        </w:tc>
      </w:tr>
      <w:tr w:rsidR="00651A7B" w:rsidRPr="00651A7B" w14:paraId="3319DF95" w14:textId="77777777" w:rsidTr="00651A7B">
        <w:trPr>
          <w:trHeight w:val="310"/>
        </w:trPr>
        <w:tc>
          <w:tcPr>
            <w:tcW w:w="719" w:type="dxa"/>
            <w:tcBorders>
              <w:top w:val="nil"/>
              <w:left w:val="single" w:sz="4" w:space="0" w:color="auto"/>
              <w:bottom w:val="single" w:sz="4" w:space="0" w:color="auto"/>
              <w:right w:val="single" w:sz="4" w:space="0" w:color="auto"/>
            </w:tcBorders>
            <w:shd w:val="clear" w:color="auto" w:fill="auto"/>
            <w:hideMark/>
          </w:tcPr>
          <w:p w14:paraId="6B84B837" w14:textId="77777777" w:rsidR="00651A7B" w:rsidRPr="00651A7B" w:rsidRDefault="00651A7B" w:rsidP="00651A7B">
            <w:pPr>
              <w:spacing w:after="0" w:line="240" w:lineRule="auto"/>
              <w:jc w:val="right"/>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8</w:t>
            </w:r>
          </w:p>
        </w:tc>
        <w:tc>
          <w:tcPr>
            <w:tcW w:w="2988" w:type="dxa"/>
            <w:tcBorders>
              <w:top w:val="nil"/>
              <w:left w:val="nil"/>
              <w:bottom w:val="single" w:sz="4" w:space="0" w:color="auto"/>
              <w:right w:val="single" w:sz="4" w:space="0" w:color="auto"/>
            </w:tcBorders>
            <w:shd w:val="clear" w:color="auto" w:fill="auto"/>
            <w:hideMark/>
          </w:tcPr>
          <w:p w14:paraId="5D9C19A1"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proofErr w:type="spellStart"/>
            <w:r w:rsidRPr="00651A7B">
              <w:rPr>
                <w:rFonts w:ascii="Arial Narrow" w:eastAsia="Times New Roman" w:hAnsi="Arial Narrow" w:cs="Calibri"/>
                <w:color w:val="000000"/>
                <w:sz w:val="24"/>
                <w:szCs w:val="24"/>
                <w:lang w:val="en-UG" w:eastAsia="en-UG"/>
              </w:rPr>
              <w:t>Kalangaalo</w:t>
            </w:r>
            <w:proofErr w:type="spellEnd"/>
            <w:r w:rsidRPr="00651A7B">
              <w:rPr>
                <w:rFonts w:ascii="Arial Narrow" w:eastAsia="Times New Roman" w:hAnsi="Arial Narrow" w:cs="Calibri"/>
                <w:color w:val="000000"/>
                <w:sz w:val="24"/>
                <w:szCs w:val="24"/>
                <w:lang w:val="en-UG" w:eastAsia="en-UG"/>
              </w:rPr>
              <w:t xml:space="preserve"> P/S</w:t>
            </w:r>
          </w:p>
        </w:tc>
        <w:tc>
          <w:tcPr>
            <w:tcW w:w="1379" w:type="dxa"/>
            <w:tcBorders>
              <w:top w:val="nil"/>
              <w:left w:val="nil"/>
              <w:bottom w:val="single" w:sz="4" w:space="0" w:color="auto"/>
              <w:right w:val="single" w:sz="4" w:space="0" w:color="auto"/>
            </w:tcBorders>
            <w:shd w:val="clear" w:color="auto" w:fill="auto"/>
            <w:hideMark/>
          </w:tcPr>
          <w:p w14:paraId="489014DF"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Primary</w:t>
            </w:r>
          </w:p>
        </w:tc>
        <w:tc>
          <w:tcPr>
            <w:tcW w:w="1387" w:type="dxa"/>
            <w:tcBorders>
              <w:top w:val="nil"/>
              <w:left w:val="nil"/>
              <w:bottom w:val="single" w:sz="4" w:space="0" w:color="auto"/>
              <w:right w:val="single" w:sz="4" w:space="0" w:color="auto"/>
            </w:tcBorders>
            <w:shd w:val="clear" w:color="auto" w:fill="auto"/>
            <w:hideMark/>
          </w:tcPr>
          <w:p w14:paraId="5A7D919E"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proofErr w:type="spellStart"/>
            <w:r w:rsidRPr="00651A7B">
              <w:rPr>
                <w:rFonts w:ascii="Arial Narrow" w:eastAsia="Times New Roman" w:hAnsi="Arial Narrow" w:cs="Calibri"/>
                <w:color w:val="000000"/>
                <w:sz w:val="24"/>
                <w:szCs w:val="24"/>
                <w:lang w:val="en-UG" w:eastAsia="en-UG"/>
              </w:rPr>
              <w:t>Mubende</w:t>
            </w:r>
            <w:proofErr w:type="spellEnd"/>
          </w:p>
        </w:tc>
        <w:tc>
          <w:tcPr>
            <w:tcW w:w="6347" w:type="dxa"/>
            <w:tcBorders>
              <w:top w:val="nil"/>
              <w:left w:val="nil"/>
              <w:bottom w:val="single" w:sz="4" w:space="0" w:color="auto"/>
              <w:right w:val="single" w:sz="4" w:space="0" w:color="auto"/>
            </w:tcBorders>
            <w:shd w:val="clear" w:color="auto" w:fill="auto"/>
            <w:hideMark/>
          </w:tcPr>
          <w:p w14:paraId="1E4835BD"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 xml:space="preserve">Construction of a primary school (1st &amp; 2nd </w:t>
            </w:r>
            <w:proofErr w:type="spellStart"/>
            <w:r w:rsidRPr="00651A7B">
              <w:rPr>
                <w:rFonts w:ascii="Arial Narrow" w:eastAsia="Times New Roman" w:hAnsi="Arial Narrow" w:cs="Calibri"/>
                <w:color w:val="000000"/>
                <w:sz w:val="24"/>
                <w:szCs w:val="24"/>
                <w:lang w:val="en-UG" w:eastAsia="en-UG"/>
              </w:rPr>
              <w:t>Installment</w:t>
            </w:r>
            <w:proofErr w:type="spellEnd"/>
            <w:r w:rsidRPr="00651A7B">
              <w:rPr>
                <w:rFonts w:ascii="Arial Narrow" w:eastAsia="Times New Roman" w:hAnsi="Arial Narrow" w:cs="Calibri"/>
                <w:color w:val="000000"/>
                <w:sz w:val="24"/>
                <w:szCs w:val="24"/>
                <w:lang w:val="en-UG" w:eastAsia="en-UG"/>
              </w:rPr>
              <w:t>)</w:t>
            </w:r>
          </w:p>
        </w:tc>
        <w:tc>
          <w:tcPr>
            <w:tcW w:w="1900" w:type="dxa"/>
            <w:tcBorders>
              <w:top w:val="nil"/>
              <w:left w:val="nil"/>
              <w:bottom w:val="single" w:sz="4" w:space="0" w:color="auto"/>
              <w:right w:val="single" w:sz="4" w:space="0" w:color="auto"/>
            </w:tcBorders>
            <w:shd w:val="clear" w:color="auto" w:fill="auto"/>
            <w:hideMark/>
          </w:tcPr>
          <w:p w14:paraId="5342573F"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 xml:space="preserve">          1,248,851,345 </w:t>
            </w:r>
          </w:p>
        </w:tc>
      </w:tr>
      <w:tr w:rsidR="00651A7B" w:rsidRPr="00651A7B" w14:paraId="19733639" w14:textId="77777777" w:rsidTr="00651A7B">
        <w:trPr>
          <w:trHeight w:val="620"/>
        </w:trPr>
        <w:tc>
          <w:tcPr>
            <w:tcW w:w="719" w:type="dxa"/>
            <w:tcBorders>
              <w:top w:val="nil"/>
              <w:left w:val="single" w:sz="4" w:space="0" w:color="auto"/>
              <w:bottom w:val="single" w:sz="4" w:space="0" w:color="auto"/>
              <w:right w:val="single" w:sz="4" w:space="0" w:color="auto"/>
            </w:tcBorders>
            <w:shd w:val="clear" w:color="auto" w:fill="auto"/>
            <w:hideMark/>
          </w:tcPr>
          <w:p w14:paraId="02A32CDA" w14:textId="77777777" w:rsidR="00651A7B" w:rsidRPr="00651A7B" w:rsidRDefault="00651A7B" w:rsidP="00651A7B">
            <w:pPr>
              <w:spacing w:after="0" w:line="240" w:lineRule="auto"/>
              <w:jc w:val="right"/>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9</w:t>
            </w:r>
          </w:p>
        </w:tc>
        <w:tc>
          <w:tcPr>
            <w:tcW w:w="2988" w:type="dxa"/>
            <w:tcBorders>
              <w:top w:val="nil"/>
              <w:left w:val="nil"/>
              <w:bottom w:val="single" w:sz="4" w:space="0" w:color="auto"/>
              <w:right w:val="single" w:sz="4" w:space="0" w:color="auto"/>
            </w:tcBorders>
            <w:shd w:val="clear" w:color="auto" w:fill="auto"/>
            <w:hideMark/>
          </w:tcPr>
          <w:p w14:paraId="48FC52E1"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proofErr w:type="spellStart"/>
            <w:r w:rsidRPr="00651A7B">
              <w:rPr>
                <w:rFonts w:ascii="Arial Narrow" w:eastAsia="Times New Roman" w:hAnsi="Arial Narrow" w:cs="Calibri"/>
                <w:color w:val="000000"/>
                <w:sz w:val="24"/>
                <w:szCs w:val="24"/>
                <w:lang w:val="en-UG" w:eastAsia="en-UG"/>
              </w:rPr>
              <w:t>Mashongora</w:t>
            </w:r>
            <w:proofErr w:type="spellEnd"/>
            <w:r w:rsidRPr="00651A7B">
              <w:rPr>
                <w:rFonts w:ascii="Arial Narrow" w:eastAsia="Times New Roman" w:hAnsi="Arial Narrow" w:cs="Calibri"/>
                <w:color w:val="000000"/>
                <w:sz w:val="24"/>
                <w:szCs w:val="24"/>
                <w:lang w:val="en-UG" w:eastAsia="en-UG"/>
              </w:rPr>
              <w:t xml:space="preserve"> Primary School 29 </w:t>
            </w:r>
            <w:proofErr w:type="spellStart"/>
            <w:r w:rsidRPr="00651A7B">
              <w:rPr>
                <w:rFonts w:ascii="Arial Narrow" w:eastAsia="Times New Roman" w:hAnsi="Arial Narrow" w:cs="Calibri"/>
                <w:color w:val="000000"/>
                <w:sz w:val="24"/>
                <w:szCs w:val="24"/>
                <w:lang w:val="en-UG" w:eastAsia="en-UG"/>
              </w:rPr>
              <w:t>july</w:t>
            </w:r>
            <w:proofErr w:type="spellEnd"/>
            <w:r w:rsidRPr="00651A7B">
              <w:rPr>
                <w:rFonts w:ascii="Arial Narrow" w:eastAsia="Times New Roman" w:hAnsi="Arial Narrow" w:cs="Calibri"/>
                <w:color w:val="000000"/>
                <w:sz w:val="24"/>
                <w:szCs w:val="24"/>
                <w:lang w:val="en-UG" w:eastAsia="en-UG"/>
              </w:rPr>
              <w:t xml:space="preserve"> 2012</w:t>
            </w:r>
          </w:p>
        </w:tc>
        <w:tc>
          <w:tcPr>
            <w:tcW w:w="1379" w:type="dxa"/>
            <w:tcBorders>
              <w:top w:val="nil"/>
              <w:left w:val="nil"/>
              <w:bottom w:val="single" w:sz="4" w:space="0" w:color="auto"/>
              <w:right w:val="single" w:sz="4" w:space="0" w:color="auto"/>
            </w:tcBorders>
            <w:shd w:val="clear" w:color="auto" w:fill="auto"/>
            <w:hideMark/>
          </w:tcPr>
          <w:p w14:paraId="1304579D"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Primary</w:t>
            </w:r>
          </w:p>
        </w:tc>
        <w:tc>
          <w:tcPr>
            <w:tcW w:w="1387" w:type="dxa"/>
            <w:tcBorders>
              <w:top w:val="nil"/>
              <w:left w:val="nil"/>
              <w:bottom w:val="single" w:sz="4" w:space="0" w:color="auto"/>
              <w:right w:val="single" w:sz="4" w:space="0" w:color="auto"/>
            </w:tcBorders>
            <w:shd w:val="clear" w:color="auto" w:fill="auto"/>
            <w:hideMark/>
          </w:tcPr>
          <w:p w14:paraId="28A1CC4C"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Kabarole</w:t>
            </w:r>
          </w:p>
        </w:tc>
        <w:tc>
          <w:tcPr>
            <w:tcW w:w="6347" w:type="dxa"/>
            <w:tcBorders>
              <w:top w:val="nil"/>
              <w:left w:val="nil"/>
              <w:bottom w:val="single" w:sz="4" w:space="0" w:color="auto"/>
              <w:right w:val="single" w:sz="4" w:space="0" w:color="auto"/>
            </w:tcBorders>
            <w:shd w:val="clear" w:color="auto" w:fill="auto"/>
            <w:hideMark/>
          </w:tcPr>
          <w:p w14:paraId="6227442B"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 xml:space="preserve">Construction of a Primary School in </w:t>
            </w:r>
            <w:proofErr w:type="spellStart"/>
            <w:r w:rsidRPr="00651A7B">
              <w:rPr>
                <w:rFonts w:ascii="Arial Narrow" w:eastAsia="Times New Roman" w:hAnsi="Arial Narrow" w:cs="Calibri"/>
                <w:color w:val="000000"/>
                <w:sz w:val="24"/>
                <w:szCs w:val="24"/>
                <w:lang w:val="en-UG" w:eastAsia="en-UG"/>
              </w:rPr>
              <w:t>Hakibaale</w:t>
            </w:r>
            <w:proofErr w:type="spellEnd"/>
            <w:r w:rsidRPr="00651A7B">
              <w:rPr>
                <w:rFonts w:ascii="Arial Narrow" w:eastAsia="Times New Roman" w:hAnsi="Arial Narrow" w:cs="Calibri"/>
                <w:color w:val="000000"/>
                <w:sz w:val="24"/>
                <w:szCs w:val="24"/>
                <w:lang w:val="en-UG" w:eastAsia="en-UG"/>
              </w:rPr>
              <w:t xml:space="preserve"> Sub county, </w:t>
            </w:r>
            <w:proofErr w:type="spellStart"/>
            <w:r w:rsidRPr="00651A7B">
              <w:rPr>
                <w:rFonts w:ascii="Arial Narrow" w:eastAsia="Times New Roman" w:hAnsi="Arial Narrow" w:cs="Calibri"/>
                <w:color w:val="000000"/>
                <w:sz w:val="24"/>
                <w:szCs w:val="24"/>
                <w:lang w:val="en-UG" w:eastAsia="en-UG"/>
              </w:rPr>
              <w:t>Burahya</w:t>
            </w:r>
            <w:proofErr w:type="spellEnd"/>
            <w:r w:rsidRPr="00651A7B">
              <w:rPr>
                <w:rFonts w:ascii="Arial Narrow" w:eastAsia="Times New Roman" w:hAnsi="Arial Narrow" w:cs="Calibri"/>
                <w:color w:val="000000"/>
                <w:sz w:val="24"/>
                <w:szCs w:val="24"/>
                <w:lang w:val="en-UG" w:eastAsia="en-UG"/>
              </w:rPr>
              <w:t xml:space="preserve"> County</w:t>
            </w:r>
          </w:p>
        </w:tc>
        <w:tc>
          <w:tcPr>
            <w:tcW w:w="1900" w:type="dxa"/>
            <w:tcBorders>
              <w:top w:val="nil"/>
              <w:left w:val="nil"/>
              <w:bottom w:val="single" w:sz="4" w:space="0" w:color="auto"/>
              <w:right w:val="single" w:sz="4" w:space="0" w:color="auto"/>
            </w:tcBorders>
            <w:shd w:val="clear" w:color="auto" w:fill="auto"/>
            <w:hideMark/>
          </w:tcPr>
          <w:p w14:paraId="176F072E"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 xml:space="preserve">          1,248,851,345 </w:t>
            </w:r>
          </w:p>
        </w:tc>
      </w:tr>
      <w:tr w:rsidR="00651A7B" w:rsidRPr="00651A7B" w14:paraId="43B89A62" w14:textId="77777777" w:rsidTr="00651A7B">
        <w:trPr>
          <w:trHeight w:val="310"/>
        </w:trPr>
        <w:tc>
          <w:tcPr>
            <w:tcW w:w="719" w:type="dxa"/>
            <w:tcBorders>
              <w:top w:val="nil"/>
              <w:left w:val="single" w:sz="4" w:space="0" w:color="auto"/>
              <w:bottom w:val="single" w:sz="4" w:space="0" w:color="auto"/>
              <w:right w:val="single" w:sz="4" w:space="0" w:color="auto"/>
            </w:tcBorders>
            <w:shd w:val="clear" w:color="auto" w:fill="auto"/>
            <w:hideMark/>
          </w:tcPr>
          <w:p w14:paraId="73F3D942" w14:textId="77777777" w:rsidR="00651A7B" w:rsidRPr="00651A7B" w:rsidRDefault="00651A7B" w:rsidP="00651A7B">
            <w:pPr>
              <w:spacing w:after="0" w:line="240" w:lineRule="auto"/>
              <w:jc w:val="right"/>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10</w:t>
            </w:r>
          </w:p>
        </w:tc>
        <w:tc>
          <w:tcPr>
            <w:tcW w:w="2988" w:type="dxa"/>
            <w:tcBorders>
              <w:top w:val="nil"/>
              <w:left w:val="nil"/>
              <w:bottom w:val="single" w:sz="4" w:space="0" w:color="auto"/>
              <w:right w:val="single" w:sz="4" w:space="0" w:color="auto"/>
            </w:tcBorders>
            <w:shd w:val="clear" w:color="auto" w:fill="auto"/>
            <w:hideMark/>
          </w:tcPr>
          <w:p w14:paraId="6CE2ADCA"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proofErr w:type="spellStart"/>
            <w:r w:rsidRPr="00651A7B">
              <w:rPr>
                <w:rFonts w:ascii="Arial Narrow" w:eastAsia="Times New Roman" w:hAnsi="Arial Narrow" w:cs="Calibri"/>
                <w:color w:val="000000"/>
                <w:sz w:val="24"/>
                <w:szCs w:val="24"/>
                <w:lang w:val="en-UG" w:eastAsia="en-UG"/>
              </w:rPr>
              <w:t>Otuboi</w:t>
            </w:r>
            <w:proofErr w:type="spellEnd"/>
            <w:r w:rsidRPr="00651A7B">
              <w:rPr>
                <w:rFonts w:ascii="Arial Narrow" w:eastAsia="Times New Roman" w:hAnsi="Arial Narrow" w:cs="Calibri"/>
                <w:color w:val="000000"/>
                <w:sz w:val="24"/>
                <w:szCs w:val="24"/>
                <w:lang w:val="en-UG" w:eastAsia="en-UG"/>
              </w:rPr>
              <w:t xml:space="preserve"> P/S</w:t>
            </w:r>
          </w:p>
        </w:tc>
        <w:tc>
          <w:tcPr>
            <w:tcW w:w="1379" w:type="dxa"/>
            <w:tcBorders>
              <w:top w:val="nil"/>
              <w:left w:val="nil"/>
              <w:bottom w:val="single" w:sz="4" w:space="0" w:color="auto"/>
              <w:right w:val="single" w:sz="4" w:space="0" w:color="auto"/>
            </w:tcBorders>
            <w:shd w:val="clear" w:color="auto" w:fill="auto"/>
            <w:hideMark/>
          </w:tcPr>
          <w:p w14:paraId="4F31FF1D"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Primary</w:t>
            </w:r>
          </w:p>
        </w:tc>
        <w:tc>
          <w:tcPr>
            <w:tcW w:w="1387" w:type="dxa"/>
            <w:tcBorders>
              <w:top w:val="nil"/>
              <w:left w:val="nil"/>
              <w:bottom w:val="single" w:sz="4" w:space="0" w:color="auto"/>
              <w:right w:val="single" w:sz="4" w:space="0" w:color="auto"/>
            </w:tcBorders>
            <w:shd w:val="clear" w:color="auto" w:fill="auto"/>
            <w:hideMark/>
          </w:tcPr>
          <w:p w14:paraId="4C14E88E"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Kaberamaido</w:t>
            </w:r>
          </w:p>
        </w:tc>
        <w:tc>
          <w:tcPr>
            <w:tcW w:w="6347" w:type="dxa"/>
            <w:tcBorders>
              <w:top w:val="nil"/>
              <w:left w:val="nil"/>
              <w:bottom w:val="single" w:sz="4" w:space="0" w:color="auto"/>
              <w:right w:val="single" w:sz="4" w:space="0" w:color="auto"/>
            </w:tcBorders>
            <w:shd w:val="clear" w:color="auto" w:fill="auto"/>
            <w:hideMark/>
          </w:tcPr>
          <w:p w14:paraId="592A7470"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7 cl/rooms, 10 stance latrines, Office &amp; store</w:t>
            </w:r>
          </w:p>
        </w:tc>
        <w:tc>
          <w:tcPr>
            <w:tcW w:w="1900" w:type="dxa"/>
            <w:tcBorders>
              <w:top w:val="nil"/>
              <w:left w:val="nil"/>
              <w:bottom w:val="single" w:sz="4" w:space="0" w:color="auto"/>
              <w:right w:val="single" w:sz="4" w:space="0" w:color="auto"/>
            </w:tcBorders>
            <w:shd w:val="clear" w:color="auto" w:fill="auto"/>
            <w:hideMark/>
          </w:tcPr>
          <w:p w14:paraId="4CC1D942"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 xml:space="preserve">          1,248,851,345 </w:t>
            </w:r>
          </w:p>
        </w:tc>
      </w:tr>
      <w:tr w:rsidR="00651A7B" w:rsidRPr="00651A7B" w14:paraId="5C11F0C8" w14:textId="77777777" w:rsidTr="00651A7B">
        <w:trPr>
          <w:trHeight w:val="660"/>
        </w:trPr>
        <w:tc>
          <w:tcPr>
            <w:tcW w:w="719" w:type="dxa"/>
            <w:tcBorders>
              <w:top w:val="nil"/>
              <w:left w:val="single" w:sz="4" w:space="0" w:color="auto"/>
              <w:bottom w:val="single" w:sz="4" w:space="0" w:color="auto"/>
              <w:right w:val="single" w:sz="4" w:space="0" w:color="auto"/>
            </w:tcBorders>
            <w:shd w:val="clear" w:color="auto" w:fill="auto"/>
            <w:hideMark/>
          </w:tcPr>
          <w:p w14:paraId="1C07808A" w14:textId="77777777" w:rsidR="00651A7B" w:rsidRPr="00651A7B" w:rsidRDefault="00651A7B" w:rsidP="00651A7B">
            <w:pPr>
              <w:spacing w:after="0" w:line="240" w:lineRule="auto"/>
              <w:jc w:val="right"/>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11</w:t>
            </w:r>
          </w:p>
        </w:tc>
        <w:tc>
          <w:tcPr>
            <w:tcW w:w="2988" w:type="dxa"/>
            <w:tcBorders>
              <w:top w:val="nil"/>
              <w:left w:val="nil"/>
              <w:bottom w:val="single" w:sz="4" w:space="0" w:color="auto"/>
              <w:right w:val="single" w:sz="4" w:space="0" w:color="auto"/>
            </w:tcBorders>
            <w:shd w:val="clear" w:color="auto" w:fill="auto"/>
            <w:hideMark/>
          </w:tcPr>
          <w:p w14:paraId="66DAE6ED"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proofErr w:type="spellStart"/>
            <w:r w:rsidRPr="00651A7B">
              <w:rPr>
                <w:rFonts w:ascii="Arial Narrow" w:eastAsia="Times New Roman" w:hAnsi="Arial Narrow" w:cs="Calibri"/>
                <w:color w:val="000000"/>
                <w:sz w:val="24"/>
                <w:szCs w:val="24"/>
                <w:lang w:val="en-UG" w:eastAsia="en-UG"/>
              </w:rPr>
              <w:t>Palenga</w:t>
            </w:r>
            <w:proofErr w:type="spellEnd"/>
            <w:r w:rsidRPr="00651A7B">
              <w:rPr>
                <w:rFonts w:ascii="Arial Narrow" w:eastAsia="Times New Roman" w:hAnsi="Arial Narrow" w:cs="Calibri"/>
                <w:color w:val="000000"/>
                <w:sz w:val="24"/>
                <w:szCs w:val="24"/>
                <w:lang w:val="en-UG" w:eastAsia="en-UG"/>
              </w:rPr>
              <w:t xml:space="preserve"> P/S 1 </w:t>
            </w:r>
            <w:proofErr w:type="spellStart"/>
            <w:r w:rsidRPr="00651A7B">
              <w:rPr>
                <w:rFonts w:ascii="Arial Narrow" w:eastAsia="Times New Roman" w:hAnsi="Arial Narrow" w:cs="Calibri"/>
                <w:color w:val="000000"/>
                <w:sz w:val="24"/>
                <w:szCs w:val="24"/>
                <w:lang w:val="en-UG" w:eastAsia="en-UG"/>
              </w:rPr>
              <w:t>june</w:t>
            </w:r>
            <w:proofErr w:type="spellEnd"/>
            <w:r w:rsidRPr="00651A7B">
              <w:rPr>
                <w:rFonts w:ascii="Arial Narrow" w:eastAsia="Times New Roman" w:hAnsi="Arial Narrow" w:cs="Calibri"/>
                <w:color w:val="000000"/>
                <w:sz w:val="24"/>
                <w:szCs w:val="24"/>
                <w:lang w:val="en-UG" w:eastAsia="en-UG"/>
              </w:rPr>
              <w:t xml:space="preserve"> 2009</w:t>
            </w:r>
          </w:p>
        </w:tc>
        <w:tc>
          <w:tcPr>
            <w:tcW w:w="1379" w:type="dxa"/>
            <w:tcBorders>
              <w:top w:val="nil"/>
              <w:left w:val="nil"/>
              <w:bottom w:val="single" w:sz="4" w:space="0" w:color="auto"/>
              <w:right w:val="single" w:sz="4" w:space="0" w:color="auto"/>
            </w:tcBorders>
            <w:shd w:val="clear" w:color="auto" w:fill="auto"/>
            <w:hideMark/>
          </w:tcPr>
          <w:p w14:paraId="76DA0629"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Primary</w:t>
            </w:r>
          </w:p>
        </w:tc>
        <w:tc>
          <w:tcPr>
            <w:tcW w:w="1387" w:type="dxa"/>
            <w:tcBorders>
              <w:top w:val="nil"/>
              <w:left w:val="nil"/>
              <w:bottom w:val="single" w:sz="4" w:space="0" w:color="auto"/>
              <w:right w:val="single" w:sz="4" w:space="0" w:color="auto"/>
            </w:tcBorders>
            <w:shd w:val="clear" w:color="auto" w:fill="auto"/>
            <w:hideMark/>
          </w:tcPr>
          <w:p w14:paraId="252B3A99"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Gulu</w:t>
            </w:r>
          </w:p>
        </w:tc>
        <w:tc>
          <w:tcPr>
            <w:tcW w:w="6347" w:type="dxa"/>
            <w:tcBorders>
              <w:top w:val="nil"/>
              <w:left w:val="nil"/>
              <w:bottom w:val="single" w:sz="4" w:space="0" w:color="auto"/>
              <w:right w:val="single" w:sz="4" w:space="0" w:color="auto"/>
            </w:tcBorders>
            <w:shd w:val="clear" w:color="auto" w:fill="auto"/>
            <w:hideMark/>
          </w:tcPr>
          <w:p w14:paraId="0673C20C"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 xml:space="preserve">12 cl/rooms NC, Office &amp; store , a kitchen, 300 desks 3 No 5 stance latrine, 2 No 10,000 litre water tanks, (1st &amp; 2nd </w:t>
            </w:r>
            <w:proofErr w:type="spellStart"/>
            <w:r w:rsidRPr="00651A7B">
              <w:rPr>
                <w:rFonts w:ascii="Arial Narrow" w:eastAsia="Times New Roman" w:hAnsi="Arial Narrow" w:cs="Calibri"/>
                <w:color w:val="000000"/>
                <w:sz w:val="24"/>
                <w:szCs w:val="24"/>
                <w:lang w:val="en-UG" w:eastAsia="en-UG"/>
              </w:rPr>
              <w:t>Installment</w:t>
            </w:r>
            <w:proofErr w:type="spellEnd"/>
            <w:r w:rsidRPr="00651A7B">
              <w:rPr>
                <w:rFonts w:ascii="Arial Narrow" w:eastAsia="Times New Roman" w:hAnsi="Arial Narrow" w:cs="Calibri"/>
                <w:color w:val="000000"/>
                <w:sz w:val="24"/>
                <w:szCs w:val="24"/>
                <w:lang w:val="en-UG" w:eastAsia="en-UG"/>
              </w:rPr>
              <w:t>)</w:t>
            </w:r>
          </w:p>
        </w:tc>
        <w:tc>
          <w:tcPr>
            <w:tcW w:w="1900" w:type="dxa"/>
            <w:tcBorders>
              <w:top w:val="nil"/>
              <w:left w:val="nil"/>
              <w:bottom w:val="single" w:sz="4" w:space="0" w:color="auto"/>
              <w:right w:val="single" w:sz="4" w:space="0" w:color="auto"/>
            </w:tcBorders>
            <w:shd w:val="clear" w:color="auto" w:fill="auto"/>
            <w:hideMark/>
          </w:tcPr>
          <w:p w14:paraId="21E7FE42"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 xml:space="preserve">          1,548,851,345 </w:t>
            </w:r>
          </w:p>
        </w:tc>
      </w:tr>
      <w:tr w:rsidR="00651A7B" w:rsidRPr="00651A7B" w14:paraId="6528CA3A" w14:textId="77777777" w:rsidTr="00651A7B">
        <w:trPr>
          <w:trHeight w:val="620"/>
        </w:trPr>
        <w:tc>
          <w:tcPr>
            <w:tcW w:w="719" w:type="dxa"/>
            <w:tcBorders>
              <w:top w:val="nil"/>
              <w:left w:val="single" w:sz="4" w:space="0" w:color="auto"/>
              <w:bottom w:val="single" w:sz="4" w:space="0" w:color="auto"/>
              <w:right w:val="single" w:sz="4" w:space="0" w:color="auto"/>
            </w:tcBorders>
            <w:shd w:val="clear" w:color="auto" w:fill="auto"/>
            <w:hideMark/>
          </w:tcPr>
          <w:p w14:paraId="374F1B72" w14:textId="77777777" w:rsidR="00651A7B" w:rsidRPr="00651A7B" w:rsidRDefault="00651A7B" w:rsidP="00651A7B">
            <w:pPr>
              <w:spacing w:after="0" w:line="240" w:lineRule="auto"/>
              <w:jc w:val="right"/>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12</w:t>
            </w:r>
          </w:p>
        </w:tc>
        <w:tc>
          <w:tcPr>
            <w:tcW w:w="2988" w:type="dxa"/>
            <w:tcBorders>
              <w:top w:val="nil"/>
              <w:left w:val="nil"/>
              <w:bottom w:val="single" w:sz="4" w:space="0" w:color="auto"/>
              <w:right w:val="single" w:sz="4" w:space="0" w:color="auto"/>
            </w:tcBorders>
            <w:shd w:val="clear" w:color="auto" w:fill="auto"/>
            <w:hideMark/>
          </w:tcPr>
          <w:p w14:paraId="70DCC8BE"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Girls Boarding School 17th December 2014</w:t>
            </w:r>
          </w:p>
        </w:tc>
        <w:tc>
          <w:tcPr>
            <w:tcW w:w="1379" w:type="dxa"/>
            <w:tcBorders>
              <w:top w:val="nil"/>
              <w:left w:val="nil"/>
              <w:bottom w:val="single" w:sz="4" w:space="0" w:color="auto"/>
              <w:right w:val="single" w:sz="4" w:space="0" w:color="auto"/>
            </w:tcBorders>
            <w:shd w:val="clear" w:color="auto" w:fill="auto"/>
            <w:hideMark/>
          </w:tcPr>
          <w:p w14:paraId="610E032E"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Primary</w:t>
            </w:r>
          </w:p>
        </w:tc>
        <w:tc>
          <w:tcPr>
            <w:tcW w:w="1387" w:type="dxa"/>
            <w:tcBorders>
              <w:top w:val="nil"/>
              <w:left w:val="nil"/>
              <w:bottom w:val="single" w:sz="4" w:space="0" w:color="auto"/>
              <w:right w:val="single" w:sz="4" w:space="0" w:color="auto"/>
            </w:tcBorders>
            <w:shd w:val="clear" w:color="auto" w:fill="auto"/>
            <w:hideMark/>
          </w:tcPr>
          <w:p w14:paraId="719CD3C0"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proofErr w:type="spellStart"/>
            <w:r w:rsidRPr="00651A7B">
              <w:rPr>
                <w:rFonts w:ascii="Arial Narrow" w:eastAsia="Times New Roman" w:hAnsi="Arial Narrow" w:cs="Calibri"/>
                <w:color w:val="000000"/>
                <w:sz w:val="24"/>
                <w:szCs w:val="24"/>
                <w:lang w:val="en-UG" w:eastAsia="en-UG"/>
              </w:rPr>
              <w:t>Namayingo</w:t>
            </w:r>
            <w:proofErr w:type="spellEnd"/>
          </w:p>
        </w:tc>
        <w:tc>
          <w:tcPr>
            <w:tcW w:w="6347" w:type="dxa"/>
            <w:tcBorders>
              <w:top w:val="nil"/>
              <w:left w:val="nil"/>
              <w:bottom w:val="single" w:sz="4" w:space="0" w:color="auto"/>
              <w:right w:val="single" w:sz="4" w:space="0" w:color="auto"/>
            </w:tcBorders>
            <w:shd w:val="clear" w:color="auto" w:fill="auto"/>
            <w:hideMark/>
          </w:tcPr>
          <w:p w14:paraId="28745700"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Build a Girls Boarding School in Sigulu Islands</w:t>
            </w:r>
          </w:p>
        </w:tc>
        <w:tc>
          <w:tcPr>
            <w:tcW w:w="1900" w:type="dxa"/>
            <w:tcBorders>
              <w:top w:val="nil"/>
              <w:left w:val="nil"/>
              <w:bottom w:val="single" w:sz="4" w:space="0" w:color="auto"/>
              <w:right w:val="single" w:sz="4" w:space="0" w:color="auto"/>
            </w:tcBorders>
            <w:shd w:val="clear" w:color="auto" w:fill="auto"/>
            <w:hideMark/>
          </w:tcPr>
          <w:p w14:paraId="123A645C"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 xml:space="preserve">          1,548,851,345 </w:t>
            </w:r>
          </w:p>
        </w:tc>
      </w:tr>
      <w:tr w:rsidR="00651A7B" w:rsidRPr="00651A7B" w14:paraId="72BFA469" w14:textId="77777777" w:rsidTr="00651A7B">
        <w:trPr>
          <w:trHeight w:val="620"/>
        </w:trPr>
        <w:tc>
          <w:tcPr>
            <w:tcW w:w="719" w:type="dxa"/>
            <w:tcBorders>
              <w:top w:val="nil"/>
              <w:left w:val="single" w:sz="4" w:space="0" w:color="auto"/>
              <w:bottom w:val="single" w:sz="4" w:space="0" w:color="auto"/>
              <w:right w:val="single" w:sz="4" w:space="0" w:color="auto"/>
            </w:tcBorders>
            <w:shd w:val="clear" w:color="auto" w:fill="auto"/>
            <w:hideMark/>
          </w:tcPr>
          <w:p w14:paraId="68E304BC" w14:textId="77777777" w:rsidR="00651A7B" w:rsidRPr="00651A7B" w:rsidRDefault="00651A7B" w:rsidP="00651A7B">
            <w:pPr>
              <w:spacing w:after="0" w:line="240" w:lineRule="auto"/>
              <w:jc w:val="right"/>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lastRenderedPageBreak/>
              <w:t>13</w:t>
            </w:r>
          </w:p>
        </w:tc>
        <w:tc>
          <w:tcPr>
            <w:tcW w:w="2988" w:type="dxa"/>
            <w:tcBorders>
              <w:top w:val="nil"/>
              <w:left w:val="nil"/>
              <w:bottom w:val="single" w:sz="4" w:space="0" w:color="auto"/>
              <w:right w:val="single" w:sz="4" w:space="0" w:color="auto"/>
            </w:tcBorders>
            <w:shd w:val="clear" w:color="auto" w:fill="auto"/>
            <w:hideMark/>
          </w:tcPr>
          <w:p w14:paraId="68398F30"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Kaguta Museveni Primary School 17th December 2014</w:t>
            </w:r>
          </w:p>
        </w:tc>
        <w:tc>
          <w:tcPr>
            <w:tcW w:w="1379" w:type="dxa"/>
            <w:tcBorders>
              <w:top w:val="nil"/>
              <w:left w:val="nil"/>
              <w:bottom w:val="single" w:sz="4" w:space="0" w:color="auto"/>
              <w:right w:val="single" w:sz="4" w:space="0" w:color="auto"/>
            </w:tcBorders>
            <w:shd w:val="clear" w:color="auto" w:fill="auto"/>
            <w:hideMark/>
          </w:tcPr>
          <w:p w14:paraId="03371E0D"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Primary</w:t>
            </w:r>
          </w:p>
        </w:tc>
        <w:tc>
          <w:tcPr>
            <w:tcW w:w="1387" w:type="dxa"/>
            <w:tcBorders>
              <w:top w:val="nil"/>
              <w:left w:val="nil"/>
              <w:bottom w:val="single" w:sz="4" w:space="0" w:color="auto"/>
              <w:right w:val="single" w:sz="4" w:space="0" w:color="auto"/>
            </w:tcBorders>
            <w:shd w:val="clear" w:color="auto" w:fill="auto"/>
            <w:hideMark/>
          </w:tcPr>
          <w:p w14:paraId="748884A1"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Mbale</w:t>
            </w:r>
          </w:p>
        </w:tc>
        <w:tc>
          <w:tcPr>
            <w:tcW w:w="6347" w:type="dxa"/>
            <w:tcBorders>
              <w:top w:val="nil"/>
              <w:left w:val="nil"/>
              <w:bottom w:val="single" w:sz="4" w:space="0" w:color="auto"/>
              <w:right w:val="single" w:sz="4" w:space="0" w:color="auto"/>
            </w:tcBorders>
            <w:shd w:val="clear" w:color="auto" w:fill="auto"/>
            <w:hideMark/>
          </w:tcPr>
          <w:p w14:paraId="3454FF44"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Build a four classroom block</w:t>
            </w:r>
          </w:p>
        </w:tc>
        <w:tc>
          <w:tcPr>
            <w:tcW w:w="1900" w:type="dxa"/>
            <w:tcBorders>
              <w:top w:val="nil"/>
              <w:left w:val="nil"/>
              <w:bottom w:val="single" w:sz="4" w:space="0" w:color="auto"/>
              <w:right w:val="single" w:sz="4" w:space="0" w:color="auto"/>
            </w:tcBorders>
            <w:shd w:val="clear" w:color="auto" w:fill="auto"/>
            <w:hideMark/>
          </w:tcPr>
          <w:p w14:paraId="3BD197F7"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 xml:space="preserve">             209,343,912 </w:t>
            </w:r>
          </w:p>
        </w:tc>
      </w:tr>
      <w:tr w:rsidR="00651A7B" w:rsidRPr="00651A7B" w14:paraId="0192ADB8" w14:textId="77777777" w:rsidTr="00651A7B">
        <w:trPr>
          <w:trHeight w:val="310"/>
        </w:trPr>
        <w:tc>
          <w:tcPr>
            <w:tcW w:w="719" w:type="dxa"/>
            <w:tcBorders>
              <w:top w:val="nil"/>
              <w:left w:val="single" w:sz="4" w:space="0" w:color="auto"/>
              <w:bottom w:val="single" w:sz="4" w:space="0" w:color="auto"/>
              <w:right w:val="single" w:sz="4" w:space="0" w:color="auto"/>
            </w:tcBorders>
            <w:shd w:val="clear" w:color="auto" w:fill="auto"/>
            <w:hideMark/>
          </w:tcPr>
          <w:p w14:paraId="3D134D80" w14:textId="77777777" w:rsidR="00651A7B" w:rsidRPr="00651A7B" w:rsidRDefault="00651A7B" w:rsidP="00651A7B">
            <w:pPr>
              <w:spacing w:after="0" w:line="240" w:lineRule="auto"/>
              <w:jc w:val="right"/>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14</w:t>
            </w:r>
          </w:p>
        </w:tc>
        <w:tc>
          <w:tcPr>
            <w:tcW w:w="2988" w:type="dxa"/>
            <w:tcBorders>
              <w:top w:val="nil"/>
              <w:left w:val="nil"/>
              <w:bottom w:val="single" w:sz="4" w:space="0" w:color="auto"/>
              <w:right w:val="single" w:sz="4" w:space="0" w:color="auto"/>
            </w:tcBorders>
            <w:shd w:val="clear" w:color="auto" w:fill="auto"/>
            <w:hideMark/>
          </w:tcPr>
          <w:p w14:paraId="2890FCFF"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Kalasa P/S 17 December 2014</w:t>
            </w:r>
          </w:p>
        </w:tc>
        <w:tc>
          <w:tcPr>
            <w:tcW w:w="1379" w:type="dxa"/>
            <w:tcBorders>
              <w:top w:val="nil"/>
              <w:left w:val="nil"/>
              <w:bottom w:val="single" w:sz="4" w:space="0" w:color="auto"/>
              <w:right w:val="single" w:sz="4" w:space="0" w:color="auto"/>
            </w:tcBorders>
            <w:shd w:val="clear" w:color="auto" w:fill="auto"/>
            <w:hideMark/>
          </w:tcPr>
          <w:p w14:paraId="5D467FC7"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Primary</w:t>
            </w:r>
          </w:p>
        </w:tc>
        <w:tc>
          <w:tcPr>
            <w:tcW w:w="1387" w:type="dxa"/>
            <w:tcBorders>
              <w:top w:val="nil"/>
              <w:left w:val="nil"/>
              <w:bottom w:val="single" w:sz="4" w:space="0" w:color="auto"/>
              <w:right w:val="single" w:sz="4" w:space="0" w:color="auto"/>
            </w:tcBorders>
            <w:shd w:val="clear" w:color="auto" w:fill="auto"/>
            <w:hideMark/>
          </w:tcPr>
          <w:p w14:paraId="74A0D785"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Luwero</w:t>
            </w:r>
          </w:p>
        </w:tc>
        <w:tc>
          <w:tcPr>
            <w:tcW w:w="6347" w:type="dxa"/>
            <w:tcBorders>
              <w:top w:val="nil"/>
              <w:left w:val="nil"/>
              <w:bottom w:val="single" w:sz="4" w:space="0" w:color="auto"/>
              <w:right w:val="single" w:sz="4" w:space="0" w:color="auto"/>
            </w:tcBorders>
            <w:shd w:val="clear" w:color="auto" w:fill="auto"/>
            <w:hideMark/>
          </w:tcPr>
          <w:p w14:paraId="59790E8A"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New building and renovation of Kalasa Primary School</w:t>
            </w:r>
          </w:p>
        </w:tc>
        <w:tc>
          <w:tcPr>
            <w:tcW w:w="1900" w:type="dxa"/>
            <w:tcBorders>
              <w:top w:val="nil"/>
              <w:left w:val="nil"/>
              <w:bottom w:val="single" w:sz="4" w:space="0" w:color="auto"/>
              <w:right w:val="single" w:sz="4" w:space="0" w:color="auto"/>
            </w:tcBorders>
            <w:shd w:val="clear" w:color="auto" w:fill="auto"/>
            <w:hideMark/>
          </w:tcPr>
          <w:p w14:paraId="142F9C7A"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 xml:space="preserve">             450,000,000 </w:t>
            </w:r>
          </w:p>
        </w:tc>
      </w:tr>
      <w:tr w:rsidR="00651A7B" w:rsidRPr="00651A7B" w14:paraId="755AB0C2" w14:textId="77777777" w:rsidTr="00651A7B">
        <w:trPr>
          <w:trHeight w:val="620"/>
        </w:trPr>
        <w:tc>
          <w:tcPr>
            <w:tcW w:w="719" w:type="dxa"/>
            <w:tcBorders>
              <w:top w:val="nil"/>
              <w:left w:val="single" w:sz="4" w:space="0" w:color="auto"/>
              <w:bottom w:val="single" w:sz="4" w:space="0" w:color="auto"/>
              <w:right w:val="single" w:sz="4" w:space="0" w:color="auto"/>
            </w:tcBorders>
            <w:shd w:val="clear" w:color="auto" w:fill="auto"/>
            <w:hideMark/>
          </w:tcPr>
          <w:p w14:paraId="731F2490" w14:textId="77777777" w:rsidR="00651A7B" w:rsidRPr="00651A7B" w:rsidRDefault="00651A7B" w:rsidP="00651A7B">
            <w:pPr>
              <w:spacing w:after="0" w:line="240" w:lineRule="auto"/>
              <w:jc w:val="right"/>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15</w:t>
            </w:r>
          </w:p>
        </w:tc>
        <w:tc>
          <w:tcPr>
            <w:tcW w:w="2988" w:type="dxa"/>
            <w:tcBorders>
              <w:top w:val="nil"/>
              <w:left w:val="nil"/>
              <w:bottom w:val="single" w:sz="4" w:space="0" w:color="auto"/>
              <w:right w:val="single" w:sz="4" w:space="0" w:color="auto"/>
            </w:tcBorders>
            <w:shd w:val="clear" w:color="auto" w:fill="auto"/>
            <w:hideMark/>
          </w:tcPr>
          <w:p w14:paraId="0CCA956A"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St. Kizito Boarding Primary School 25th February 2015</w:t>
            </w:r>
          </w:p>
        </w:tc>
        <w:tc>
          <w:tcPr>
            <w:tcW w:w="1379" w:type="dxa"/>
            <w:tcBorders>
              <w:top w:val="nil"/>
              <w:left w:val="nil"/>
              <w:bottom w:val="single" w:sz="4" w:space="0" w:color="auto"/>
              <w:right w:val="single" w:sz="4" w:space="0" w:color="auto"/>
            </w:tcBorders>
            <w:shd w:val="clear" w:color="auto" w:fill="auto"/>
            <w:hideMark/>
          </w:tcPr>
          <w:p w14:paraId="52D2AE24"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Primary</w:t>
            </w:r>
          </w:p>
        </w:tc>
        <w:tc>
          <w:tcPr>
            <w:tcW w:w="1387" w:type="dxa"/>
            <w:tcBorders>
              <w:top w:val="nil"/>
              <w:left w:val="nil"/>
              <w:bottom w:val="single" w:sz="4" w:space="0" w:color="auto"/>
              <w:right w:val="single" w:sz="4" w:space="0" w:color="auto"/>
            </w:tcBorders>
            <w:shd w:val="clear" w:color="auto" w:fill="auto"/>
            <w:hideMark/>
          </w:tcPr>
          <w:p w14:paraId="776F827A"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proofErr w:type="spellStart"/>
            <w:r w:rsidRPr="00651A7B">
              <w:rPr>
                <w:rFonts w:ascii="Arial Narrow" w:eastAsia="Times New Roman" w:hAnsi="Arial Narrow" w:cs="Calibri"/>
                <w:color w:val="000000"/>
                <w:sz w:val="24"/>
                <w:szCs w:val="24"/>
                <w:lang w:val="en-UG" w:eastAsia="en-UG"/>
              </w:rPr>
              <w:t>Kyankwanzi</w:t>
            </w:r>
            <w:proofErr w:type="spellEnd"/>
          </w:p>
        </w:tc>
        <w:tc>
          <w:tcPr>
            <w:tcW w:w="6347" w:type="dxa"/>
            <w:tcBorders>
              <w:top w:val="nil"/>
              <w:left w:val="nil"/>
              <w:bottom w:val="single" w:sz="4" w:space="0" w:color="auto"/>
              <w:right w:val="single" w:sz="4" w:space="0" w:color="auto"/>
            </w:tcBorders>
            <w:shd w:val="clear" w:color="auto" w:fill="auto"/>
            <w:hideMark/>
          </w:tcPr>
          <w:p w14:paraId="0BED75A3"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Reconstruction of the school.</w:t>
            </w:r>
          </w:p>
        </w:tc>
        <w:tc>
          <w:tcPr>
            <w:tcW w:w="1900" w:type="dxa"/>
            <w:tcBorders>
              <w:top w:val="nil"/>
              <w:left w:val="nil"/>
              <w:bottom w:val="single" w:sz="4" w:space="0" w:color="auto"/>
              <w:right w:val="single" w:sz="4" w:space="0" w:color="auto"/>
            </w:tcBorders>
            <w:shd w:val="clear" w:color="auto" w:fill="auto"/>
            <w:hideMark/>
          </w:tcPr>
          <w:p w14:paraId="2FC6B6AC"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 xml:space="preserve">          1,248,851,345 </w:t>
            </w:r>
          </w:p>
        </w:tc>
      </w:tr>
      <w:tr w:rsidR="00651A7B" w:rsidRPr="00651A7B" w14:paraId="1437B0CE" w14:textId="77777777" w:rsidTr="00651A7B">
        <w:trPr>
          <w:trHeight w:val="810"/>
        </w:trPr>
        <w:tc>
          <w:tcPr>
            <w:tcW w:w="719" w:type="dxa"/>
            <w:tcBorders>
              <w:top w:val="nil"/>
              <w:left w:val="single" w:sz="4" w:space="0" w:color="auto"/>
              <w:bottom w:val="single" w:sz="4" w:space="0" w:color="auto"/>
              <w:right w:val="single" w:sz="4" w:space="0" w:color="auto"/>
            </w:tcBorders>
            <w:shd w:val="clear" w:color="auto" w:fill="auto"/>
            <w:hideMark/>
          </w:tcPr>
          <w:p w14:paraId="333BFF3C" w14:textId="77777777" w:rsidR="00651A7B" w:rsidRPr="00651A7B" w:rsidRDefault="00651A7B" w:rsidP="00651A7B">
            <w:pPr>
              <w:spacing w:after="0" w:line="240" w:lineRule="auto"/>
              <w:jc w:val="right"/>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16</w:t>
            </w:r>
          </w:p>
        </w:tc>
        <w:tc>
          <w:tcPr>
            <w:tcW w:w="2988" w:type="dxa"/>
            <w:tcBorders>
              <w:top w:val="nil"/>
              <w:left w:val="nil"/>
              <w:bottom w:val="single" w:sz="4" w:space="0" w:color="auto"/>
              <w:right w:val="single" w:sz="4" w:space="0" w:color="auto"/>
            </w:tcBorders>
            <w:shd w:val="clear" w:color="auto" w:fill="auto"/>
            <w:hideMark/>
          </w:tcPr>
          <w:p w14:paraId="1FBB64E9"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Mbarara Municipal School 10th March 2016</w:t>
            </w:r>
          </w:p>
        </w:tc>
        <w:tc>
          <w:tcPr>
            <w:tcW w:w="1379" w:type="dxa"/>
            <w:tcBorders>
              <w:top w:val="nil"/>
              <w:left w:val="nil"/>
              <w:bottom w:val="single" w:sz="4" w:space="0" w:color="auto"/>
              <w:right w:val="single" w:sz="4" w:space="0" w:color="auto"/>
            </w:tcBorders>
            <w:shd w:val="clear" w:color="auto" w:fill="auto"/>
            <w:hideMark/>
          </w:tcPr>
          <w:p w14:paraId="731AF663"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Primary</w:t>
            </w:r>
          </w:p>
        </w:tc>
        <w:tc>
          <w:tcPr>
            <w:tcW w:w="1387" w:type="dxa"/>
            <w:tcBorders>
              <w:top w:val="nil"/>
              <w:left w:val="nil"/>
              <w:bottom w:val="single" w:sz="4" w:space="0" w:color="auto"/>
              <w:right w:val="single" w:sz="4" w:space="0" w:color="auto"/>
            </w:tcBorders>
            <w:shd w:val="clear" w:color="auto" w:fill="auto"/>
            <w:hideMark/>
          </w:tcPr>
          <w:p w14:paraId="6C6B398F"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Mbarara</w:t>
            </w:r>
          </w:p>
        </w:tc>
        <w:tc>
          <w:tcPr>
            <w:tcW w:w="6347" w:type="dxa"/>
            <w:tcBorders>
              <w:top w:val="nil"/>
              <w:left w:val="nil"/>
              <w:bottom w:val="single" w:sz="4" w:space="0" w:color="auto"/>
              <w:right w:val="single" w:sz="4" w:space="0" w:color="auto"/>
            </w:tcBorders>
            <w:shd w:val="clear" w:color="auto" w:fill="auto"/>
            <w:hideMark/>
          </w:tcPr>
          <w:p w14:paraId="688C1E0E"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Construction of a Modern Technical Workshop: i) establishment of 2 workshops (540,568,800/=), procurement of standard equipment) Areas are a workshop and classes for Food Science and Technology (100,000,000/=), Knitting and embroidery (150,000,000/=), Computer skills and technology (140,000,000/=), Carpentry and Joinery and Business management ( 150,000,000/=)</w:t>
            </w:r>
          </w:p>
        </w:tc>
        <w:tc>
          <w:tcPr>
            <w:tcW w:w="1900" w:type="dxa"/>
            <w:tcBorders>
              <w:top w:val="nil"/>
              <w:left w:val="nil"/>
              <w:bottom w:val="single" w:sz="4" w:space="0" w:color="auto"/>
              <w:right w:val="single" w:sz="4" w:space="0" w:color="auto"/>
            </w:tcBorders>
            <w:shd w:val="clear" w:color="auto" w:fill="auto"/>
            <w:hideMark/>
          </w:tcPr>
          <w:p w14:paraId="6269E9B5"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 xml:space="preserve">          3,000,000,000 </w:t>
            </w:r>
          </w:p>
        </w:tc>
      </w:tr>
      <w:tr w:rsidR="00651A7B" w:rsidRPr="00651A7B" w14:paraId="10523C31" w14:textId="77777777" w:rsidTr="00651A7B">
        <w:trPr>
          <w:trHeight w:val="620"/>
        </w:trPr>
        <w:tc>
          <w:tcPr>
            <w:tcW w:w="719" w:type="dxa"/>
            <w:tcBorders>
              <w:top w:val="nil"/>
              <w:left w:val="single" w:sz="4" w:space="0" w:color="auto"/>
              <w:bottom w:val="single" w:sz="4" w:space="0" w:color="auto"/>
              <w:right w:val="single" w:sz="4" w:space="0" w:color="auto"/>
            </w:tcBorders>
            <w:shd w:val="clear" w:color="auto" w:fill="auto"/>
            <w:hideMark/>
          </w:tcPr>
          <w:p w14:paraId="37867F77" w14:textId="77777777" w:rsidR="00651A7B" w:rsidRPr="00651A7B" w:rsidRDefault="00651A7B" w:rsidP="00651A7B">
            <w:pPr>
              <w:spacing w:after="0" w:line="240" w:lineRule="auto"/>
              <w:jc w:val="right"/>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17</w:t>
            </w:r>
          </w:p>
        </w:tc>
        <w:tc>
          <w:tcPr>
            <w:tcW w:w="2988" w:type="dxa"/>
            <w:tcBorders>
              <w:top w:val="nil"/>
              <w:left w:val="nil"/>
              <w:bottom w:val="single" w:sz="4" w:space="0" w:color="auto"/>
              <w:right w:val="single" w:sz="4" w:space="0" w:color="auto"/>
            </w:tcBorders>
            <w:shd w:val="clear" w:color="auto" w:fill="auto"/>
            <w:hideMark/>
          </w:tcPr>
          <w:p w14:paraId="3DD4CDA6"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proofErr w:type="spellStart"/>
            <w:r w:rsidRPr="00651A7B">
              <w:rPr>
                <w:rFonts w:ascii="Arial Narrow" w:eastAsia="Times New Roman" w:hAnsi="Arial Narrow" w:cs="Calibri"/>
                <w:color w:val="000000"/>
                <w:sz w:val="24"/>
                <w:szCs w:val="24"/>
                <w:lang w:val="en-UG" w:eastAsia="en-UG"/>
              </w:rPr>
              <w:t>Yabwengi</w:t>
            </w:r>
            <w:proofErr w:type="spellEnd"/>
            <w:r w:rsidRPr="00651A7B">
              <w:rPr>
                <w:rFonts w:ascii="Arial Narrow" w:eastAsia="Times New Roman" w:hAnsi="Arial Narrow" w:cs="Calibri"/>
                <w:color w:val="000000"/>
                <w:sz w:val="24"/>
                <w:szCs w:val="24"/>
                <w:lang w:val="en-UG" w:eastAsia="en-UG"/>
              </w:rPr>
              <w:t xml:space="preserve"> Primary School 27th January 2016</w:t>
            </w:r>
          </w:p>
        </w:tc>
        <w:tc>
          <w:tcPr>
            <w:tcW w:w="1379" w:type="dxa"/>
            <w:tcBorders>
              <w:top w:val="nil"/>
              <w:left w:val="nil"/>
              <w:bottom w:val="single" w:sz="4" w:space="0" w:color="auto"/>
              <w:right w:val="single" w:sz="4" w:space="0" w:color="auto"/>
            </w:tcBorders>
            <w:shd w:val="clear" w:color="auto" w:fill="auto"/>
            <w:hideMark/>
          </w:tcPr>
          <w:p w14:paraId="27E235D8"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Primary</w:t>
            </w:r>
          </w:p>
        </w:tc>
        <w:tc>
          <w:tcPr>
            <w:tcW w:w="1387" w:type="dxa"/>
            <w:tcBorders>
              <w:top w:val="nil"/>
              <w:left w:val="nil"/>
              <w:bottom w:val="single" w:sz="4" w:space="0" w:color="auto"/>
              <w:right w:val="single" w:sz="4" w:space="0" w:color="auto"/>
            </w:tcBorders>
            <w:shd w:val="clear" w:color="auto" w:fill="auto"/>
            <w:hideMark/>
          </w:tcPr>
          <w:p w14:paraId="2C385F76"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proofErr w:type="spellStart"/>
            <w:r w:rsidRPr="00651A7B">
              <w:rPr>
                <w:rFonts w:ascii="Arial Narrow" w:eastAsia="Times New Roman" w:hAnsi="Arial Narrow" w:cs="Calibri"/>
                <w:color w:val="000000"/>
                <w:sz w:val="24"/>
                <w:szCs w:val="24"/>
                <w:lang w:val="en-UG" w:eastAsia="en-UG"/>
              </w:rPr>
              <w:t>Kiryandongo</w:t>
            </w:r>
            <w:proofErr w:type="spellEnd"/>
          </w:p>
        </w:tc>
        <w:tc>
          <w:tcPr>
            <w:tcW w:w="6347" w:type="dxa"/>
            <w:tcBorders>
              <w:top w:val="nil"/>
              <w:left w:val="nil"/>
              <w:bottom w:val="single" w:sz="4" w:space="0" w:color="auto"/>
              <w:right w:val="single" w:sz="4" w:space="0" w:color="auto"/>
            </w:tcBorders>
            <w:shd w:val="clear" w:color="auto" w:fill="auto"/>
            <w:hideMark/>
          </w:tcPr>
          <w:p w14:paraId="09B2E9FE"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Renovation of the school (including sanitation facilities)</w:t>
            </w:r>
          </w:p>
        </w:tc>
        <w:tc>
          <w:tcPr>
            <w:tcW w:w="1900" w:type="dxa"/>
            <w:tcBorders>
              <w:top w:val="nil"/>
              <w:left w:val="nil"/>
              <w:bottom w:val="single" w:sz="4" w:space="0" w:color="auto"/>
              <w:right w:val="single" w:sz="4" w:space="0" w:color="auto"/>
            </w:tcBorders>
            <w:shd w:val="clear" w:color="auto" w:fill="auto"/>
            <w:hideMark/>
          </w:tcPr>
          <w:p w14:paraId="2FC76AA0"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 xml:space="preserve">             450,000,000 </w:t>
            </w:r>
          </w:p>
        </w:tc>
      </w:tr>
      <w:tr w:rsidR="00651A7B" w:rsidRPr="00651A7B" w14:paraId="34EE8003" w14:textId="77777777" w:rsidTr="00651A7B">
        <w:trPr>
          <w:trHeight w:val="620"/>
        </w:trPr>
        <w:tc>
          <w:tcPr>
            <w:tcW w:w="719" w:type="dxa"/>
            <w:tcBorders>
              <w:top w:val="nil"/>
              <w:left w:val="single" w:sz="4" w:space="0" w:color="auto"/>
              <w:bottom w:val="single" w:sz="4" w:space="0" w:color="auto"/>
              <w:right w:val="single" w:sz="4" w:space="0" w:color="auto"/>
            </w:tcBorders>
            <w:shd w:val="clear" w:color="auto" w:fill="auto"/>
            <w:hideMark/>
          </w:tcPr>
          <w:p w14:paraId="3DDBE2E4" w14:textId="77777777" w:rsidR="00651A7B" w:rsidRPr="00651A7B" w:rsidRDefault="00651A7B" w:rsidP="00651A7B">
            <w:pPr>
              <w:spacing w:after="0" w:line="240" w:lineRule="auto"/>
              <w:jc w:val="right"/>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18</w:t>
            </w:r>
          </w:p>
        </w:tc>
        <w:tc>
          <w:tcPr>
            <w:tcW w:w="2988" w:type="dxa"/>
            <w:tcBorders>
              <w:top w:val="nil"/>
              <w:left w:val="nil"/>
              <w:bottom w:val="single" w:sz="4" w:space="0" w:color="auto"/>
              <w:right w:val="single" w:sz="4" w:space="0" w:color="auto"/>
            </w:tcBorders>
            <w:shd w:val="clear" w:color="auto" w:fill="auto"/>
            <w:hideMark/>
          </w:tcPr>
          <w:p w14:paraId="379C1C6C"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proofErr w:type="spellStart"/>
            <w:r w:rsidRPr="00651A7B">
              <w:rPr>
                <w:rFonts w:ascii="Arial Narrow" w:eastAsia="Times New Roman" w:hAnsi="Arial Narrow" w:cs="Calibri"/>
                <w:color w:val="000000"/>
                <w:sz w:val="24"/>
                <w:szCs w:val="24"/>
                <w:lang w:val="en-UG" w:eastAsia="en-UG"/>
              </w:rPr>
              <w:t>Bulanga</w:t>
            </w:r>
            <w:proofErr w:type="spellEnd"/>
            <w:r w:rsidRPr="00651A7B">
              <w:rPr>
                <w:rFonts w:ascii="Arial Narrow" w:eastAsia="Times New Roman" w:hAnsi="Arial Narrow" w:cs="Calibri"/>
                <w:color w:val="000000"/>
                <w:sz w:val="24"/>
                <w:szCs w:val="24"/>
                <w:lang w:val="en-UG" w:eastAsia="en-UG"/>
              </w:rPr>
              <w:t xml:space="preserve"> Primary School 9th November 2016</w:t>
            </w:r>
          </w:p>
        </w:tc>
        <w:tc>
          <w:tcPr>
            <w:tcW w:w="1379" w:type="dxa"/>
            <w:tcBorders>
              <w:top w:val="nil"/>
              <w:left w:val="nil"/>
              <w:bottom w:val="single" w:sz="4" w:space="0" w:color="auto"/>
              <w:right w:val="single" w:sz="4" w:space="0" w:color="auto"/>
            </w:tcBorders>
            <w:shd w:val="clear" w:color="auto" w:fill="auto"/>
            <w:hideMark/>
          </w:tcPr>
          <w:p w14:paraId="7AFB1BAB"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Primary</w:t>
            </w:r>
          </w:p>
        </w:tc>
        <w:tc>
          <w:tcPr>
            <w:tcW w:w="1387" w:type="dxa"/>
            <w:tcBorders>
              <w:top w:val="nil"/>
              <w:left w:val="nil"/>
              <w:bottom w:val="single" w:sz="4" w:space="0" w:color="auto"/>
              <w:right w:val="single" w:sz="4" w:space="0" w:color="auto"/>
            </w:tcBorders>
            <w:shd w:val="clear" w:color="auto" w:fill="auto"/>
            <w:hideMark/>
          </w:tcPr>
          <w:p w14:paraId="0E61776B"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Iganga</w:t>
            </w:r>
          </w:p>
        </w:tc>
        <w:tc>
          <w:tcPr>
            <w:tcW w:w="6347" w:type="dxa"/>
            <w:tcBorders>
              <w:top w:val="nil"/>
              <w:left w:val="nil"/>
              <w:bottom w:val="single" w:sz="4" w:space="0" w:color="auto"/>
              <w:right w:val="single" w:sz="4" w:space="0" w:color="auto"/>
            </w:tcBorders>
            <w:shd w:val="clear" w:color="auto" w:fill="auto"/>
            <w:hideMark/>
          </w:tcPr>
          <w:p w14:paraId="4C2F06EE"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rehabilitation of school structures</w:t>
            </w:r>
          </w:p>
        </w:tc>
        <w:tc>
          <w:tcPr>
            <w:tcW w:w="1900" w:type="dxa"/>
            <w:tcBorders>
              <w:top w:val="nil"/>
              <w:left w:val="nil"/>
              <w:bottom w:val="single" w:sz="4" w:space="0" w:color="auto"/>
              <w:right w:val="single" w:sz="4" w:space="0" w:color="auto"/>
            </w:tcBorders>
            <w:shd w:val="clear" w:color="auto" w:fill="auto"/>
            <w:hideMark/>
          </w:tcPr>
          <w:p w14:paraId="4329C81B"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 xml:space="preserve">             500,000,000 </w:t>
            </w:r>
          </w:p>
        </w:tc>
      </w:tr>
      <w:tr w:rsidR="00651A7B" w:rsidRPr="00651A7B" w14:paraId="49597FE9" w14:textId="77777777" w:rsidTr="00651A7B">
        <w:trPr>
          <w:trHeight w:val="620"/>
        </w:trPr>
        <w:tc>
          <w:tcPr>
            <w:tcW w:w="719" w:type="dxa"/>
            <w:tcBorders>
              <w:top w:val="nil"/>
              <w:left w:val="single" w:sz="4" w:space="0" w:color="auto"/>
              <w:bottom w:val="single" w:sz="4" w:space="0" w:color="auto"/>
              <w:right w:val="single" w:sz="4" w:space="0" w:color="auto"/>
            </w:tcBorders>
            <w:shd w:val="clear" w:color="auto" w:fill="auto"/>
            <w:hideMark/>
          </w:tcPr>
          <w:p w14:paraId="3CB1C284" w14:textId="77777777" w:rsidR="00651A7B" w:rsidRPr="00651A7B" w:rsidRDefault="00651A7B" w:rsidP="00651A7B">
            <w:pPr>
              <w:spacing w:after="0" w:line="240" w:lineRule="auto"/>
              <w:jc w:val="right"/>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19</w:t>
            </w:r>
          </w:p>
        </w:tc>
        <w:tc>
          <w:tcPr>
            <w:tcW w:w="2988" w:type="dxa"/>
            <w:tcBorders>
              <w:top w:val="nil"/>
              <w:left w:val="nil"/>
              <w:bottom w:val="single" w:sz="4" w:space="0" w:color="auto"/>
              <w:right w:val="single" w:sz="4" w:space="0" w:color="auto"/>
            </w:tcBorders>
            <w:shd w:val="clear" w:color="auto" w:fill="auto"/>
            <w:hideMark/>
          </w:tcPr>
          <w:p w14:paraId="0A800A1D"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Kalongo Girls Primary School 9th November 2016</w:t>
            </w:r>
          </w:p>
        </w:tc>
        <w:tc>
          <w:tcPr>
            <w:tcW w:w="1379" w:type="dxa"/>
            <w:tcBorders>
              <w:top w:val="nil"/>
              <w:left w:val="nil"/>
              <w:bottom w:val="single" w:sz="4" w:space="0" w:color="auto"/>
              <w:right w:val="single" w:sz="4" w:space="0" w:color="auto"/>
            </w:tcBorders>
            <w:shd w:val="clear" w:color="auto" w:fill="auto"/>
            <w:hideMark/>
          </w:tcPr>
          <w:p w14:paraId="6D10AAF0"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Primary</w:t>
            </w:r>
          </w:p>
        </w:tc>
        <w:tc>
          <w:tcPr>
            <w:tcW w:w="1387" w:type="dxa"/>
            <w:tcBorders>
              <w:top w:val="nil"/>
              <w:left w:val="nil"/>
              <w:bottom w:val="single" w:sz="4" w:space="0" w:color="auto"/>
              <w:right w:val="single" w:sz="4" w:space="0" w:color="auto"/>
            </w:tcBorders>
            <w:shd w:val="clear" w:color="auto" w:fill="auto"/>
            <w:hideMark/>
          </w:tcPr>
          <w:p w14:paraId="337AA011"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proofErr w:type="spellStart"/>
            <w:r w:rsidRPr="00651A7B">
              <w:rPr>
                <w:rFonts w:ascii="Arial Narrow" w:eastAsia="Times New Roman" w:hAnsi="Arial Narrow" w:cs="Calibri"/>
                <w:color w:val="000000"/>
                <w:sz w:val="24"/>
                <w:szCs w:val="24"/>
                <w:lang w:val="en-UG" w:eastAsia="en-UG"/>
              </w:rPr>
              <w:t>Agago</w:t>
            </w:r>
            <w:proofErr w:type="spellEnd"/>
          </w:p>
        </w:tc>
        <w:tc>
          <w:tcPr>
            <w:tcW w:w="6347" w:type="dxa"/>
            <w:tcBorders>
              <w:top w:val="nil"/>
              <w:left w:val="nil"/>
              <w:bottom w:val="single" w:sz="4" w:space="0" w:color="auto"/>
              <w:right w:val="single" w:sz="4" w:space="0" w:color="auto"/>
            </w:tcBorders>
            <w:shd w:val="clear" w:color="auto" w:fill="auto"/>
            <w:hideMark/>
          </w:tcPr>
          <w:p w14:paraId="025B6ECB"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Construction of one block of teachers' houses</w:t>
            </w:r>
          </w:p>
        </w:tc>
        <w:tc>
          <w:tcPr>
            <w:tcW w:w="1900" w:type="dxa"/>
            <w:tcBorders>
              <w:top w:val="nil"/>
              <w:left w:val="nil"/>
              <w:bottom w:val="single" w:sz="4" w:space="0" w:color="auto"/>
              <w:right w:val="single" w:sz="4" w:space="0" w:color="auto"/>
            </w:tcBorders>
            <w:shd w:val="clear" w:color="auto" w:fill="auto"/>
            <w:hideMark/>
          </w:tcPr>
          <w:p w14:paraId="08B60138"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 xml:space="preserve">             148,076,800 </w:t>
            </w:r>
          </w:p>
        </w:tc>
      </w:tr>
      <w:tr w:rsidR="00651A7B" w:rsidRPr="00651A7B" w14:paraId="3C0957C4" w14:textId="77777777" w:rsidTr="00651A7B">
        <w:trPr>
          <w:trHeight w:val="620"/>
        </w:trPr>
        <w:tc>
          <w:tcPr>
            <w:tcW w:w="719" w:type="dxa"/>
            <w:tcBorders>
              <w:top w:val="nil"/>
              <w:left w:val="single" w:sz="4" w:space="0" w:color="auto"/>
              <w:bottom w:val="single" w:sz="4" w:space="0" w:color="auto"/>
              <w:right w:val="single" w:sz="4" w:space="0" w:color="auto"/>
            </w:tcBorders>
            <w:shd w:val="clear" w:color="auto" w:fill="auto"/>
            <w:hideMark/>
          </w:tcPr>
          <w:p w14:paraId="098CF1D1" w14:textId="77777777" w:rsidR="00651A7B" w:rsidRPr="00651A7B" w:rsidRDefault="00651A7B" w:rsidP="00651A7B">
            <w:pPr>
              <w:spacing w:after="0" w:line="240" w:lineRule="auto"/>
              <w:jc w:val="right"/>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20</w:t>
            </w:r>
          </w:p>
        </w:tc>
        <w:tc>
          <w:tcPr>
            <w:tcW w:w="2988" w:type="dxa"/>
            <w:tcBorders>
              <w:top w:val="nil"/>
              <w:left w:val="nil"/>
              <w:bottom w:val="single" w:sz="4" w:space="0" w:color="auto"/>
              <w:right w:val="single" w:sz="4" w:space="0" w:color="auto"/>
            </w:tcBorders>
            <w:shd w:val="clear" w:color="auto" w:fill="auto"/>
            <w:hideMark/>
          </w:tcPr>
          <w:p w14:paraId="7F25A3DB"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proofErr w:type="spellStart"/>
            <w:r w:rsidRPr="00651A7B">
              <w:rPr>
                <w:rFonts w:ascii="Arial Narrow" w:eastAsia="Times New Roman" w:hAnsi="Arial Narrow" w:cs="Calibri"/>
                <w:color w:val="000000"/>
                <w:sz w:val="24"/>
                <w:szCs w:val="24"/>
                <w:lang w:val="en-UG" w:eastAsia="en-UG"/>
              </w:rPr>
              <w:t>Buruunga</w:t>
            </w:r>
            <w:proofErr w:type="spellEnd"/>
            <w:r w:rsidRPr="00651A7B">
              <w:rPr>
                <w:rFonts w:ascii="Arial Narrow" w:eastAsia="Times New Roman" w:hAnsi="Arial Narrow" w:cs="Calibri"/>
                <w:color w:val="000000"/>
                <w:sz w:val="24"/>
                <w:szCs w:val="24"/>
                <w:lang w:val="en-UG" w:eastAsia="en-UG"/>
              </w:rPr>
              <w:t xml:space="preserve"> Primary School 20th February 2017</w:t>
            </w:r>
          </w:p>
        </w:tc>
        <w:tc>
          <w:tcPr>
            <w:tcW w:w="1379" w:type="dxa"/>
            <w:tcBorders>
              <w:top w:val="nil"/>
              <w:left w:val="nil"/>
              <w:bottom w:val="single" w:sz="4" w:space="0" w:color="auto"/>
              <w:right w:val="single" w:sz="4" w:space="0" w:color="auto"/>
            </w:tcBorders>
            <w:shd w:val="clear" w:color="auto" w:fill="auto"/>
            <w:hideMark/>
          </w:tcPr>
          <w:p w14:paraId="620C0CF5"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Primary</w:t>
            </w:r>
          </w:p>
        </w:tc>
        <w:tc>
          <w:tcPr>
            <w:tcW w:w="1387" w:type="dxa"/>
            <w:tcBorders>
              <w:top w:val="nil"/>
              <w:left w:val="nil"/>
              <w:bottom w:val="single" w:sz="4" w:space="0" w:color="auto"/>
              <w:right w:val="single" w:sz="4" w:space="0" w:color="auto"/>
            </w:tcBorders>
            <w:shd w:val="clear" w:color="auto" w:fill="auto"/>
            <w:hideMark/>
          </w:tcPr>
          <w:p w14:paraId="0359EB59"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proofErr w:type="spellStart"/>
            <w:r w:rsidRPr="00651A7B">
              <w:rPr>
                <w:rFonts w:ascii="Arial Narrow" w:eastAsia="Times New Roman" w:hAnsi="Arial Narrow" w:cs="Calibri"/>
                <w:color w:val="000000"/>
                <w:sz w:val="24"/>
                <w:szCs w:val="24"/>
                <w:lang w:val="en-UG" w:eastAsia="en-UG"/>
              </w:rPr>
              <w:t>Kiruhura</w:t>
            </w:r>
            <w:proofErr w:type="spellEnd"/>
          </w:p>
        </w:tc>
        <w:tc>
          <w:tcPr>
            <w:tcW w:w="6347" w:type="dxa"/>
            <w:tcBorders>
              <w:top w:val="nil"/>
              <w:left w:val="nil"/>
              <w:bottom w:val="single" w:sz="4" w:space="0" w:color="auto"/>
              <w:right w:val="single" w:sz="4" w:space="0" w:color="auto"/>
            </w:tcBorders>
            <w:shd w:val="clear" w:color="auto" w:fill="auto"/>
            <w:hideMark/>
          </w:tcPr>
          <w:p w14:paraId="2BA66EBB"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 xml:space="preserve">Reconstruction of the school at </w:t>
            </w:r>
            <w:proofErr w:type="spellStart"/>
            <w:r w:rsidRPr="00651A7B">
              <w:rPr>
                <w:rFonts w:ascii="Arial Narrow" w:eastAsia="Times New Roman" w:hAnsi="Arial Narrow" w:cs="Calibri"/>
                <w:color w:val="000000"/>
                <w:sz w:val="24"/>
                <w:szCs w:val="24"/>
                <w:lang w:val="en-UG" w:eastAsia="en-UG"/>
              </w:rPr>
              <w:t>Buruunga</w:t>
            </w:r>
            <w:proofErr w:type="spellEnd"/>
            <w:r w:rsidRPr="00651A7B">
              <w:rPr>
                <w:rFonts w:ascii="Arial Narrow" w:eastAsia="Times New Roman" w:hAnsi="Arial Narrow" w:cs="Calibri"/>
                <w:color w:val="000000"/>
                <w:sz w:val="24"/>
                <w:szCs w:val="24"/>
                <w:lang w:val="en-UG" w:eastAsia="en-UG"/>
              </w:rPr>
              <w:t xml:space="preserve"> - Kazo County.</w:t>
            </w:r>
          </w:p>
        </w:tc>
        <w:tc>
          <w:tcPr>
            <w:tcW w:w="1900" w:type="dxa"/>
            <w:tcBorders>
              <w:top w:val="nil"/>
              <w:left w:val="nil"/>
              <w:bottom w:val="single" w:sz="4" w:space="0" w:color="auto"/>
              <w:right w:val="single" w:sz="4" w:space="0" w:color="auto"/>
            </w:tcBorders>
            <w:shd w:val="clear" w:color="auto" w:fill="auto"/>
            <w:hideMark/>
          </w:tcPr>
          <w:p w14:paraId="2AF2B4A8"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 xml:space="preserve">          1,248,851,345 </w:t>
            </w:r>
          </w:p>
        </w:tc>
      </w:tr>
      <w:tr w:rsidR="00651A7B" w:rsidRPr="00651A7B" w14:paraId="10938350" w14:textId="77777777" w:rsidTr="00651A7B">
        <w:trPr>
          <w:trHeight w:val="1005"/>
        </w:trPr>
        <w:tc>
          <w:tcPr>
            <w:tcW w:w="719" w:type="dxa"/>
            <w:tcBorders>
              <w:top w:val="nil"/>
              <w:left w:val="single" w:sz="4" w:space="0" w:color="auto"/>
              <w:bottom w:val="single" w:sz="4" w:space="0" w:color="auto"/>
              <w:right w:val="single" w:sz="4" w:space="0" w:color="auto"/>
            </w:tcBorders>
            <w:shd w:val="clear" w:color="auto" w:fill="auto"/>
            <w:hideMark/>
          </w:tcPr>
          <w:p w14:paraId="4D78BFA9" w14:textId="77777777" w:rsidR="00651A7B" w:rsidRPr="00651A7B" w:rsidRDefault="00651A7B" w:rsidP="00651A7B">
            <w:pPr>
              <w:spacing w:after="0" w:line="240" w:lineRule="auto"/>
              <w:jc w:val="right"/>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21</w:t>
            </w:r>
          </w:p>
        </w:tc>
        <w:tc>
          <w:tcPr>
            <w:tcW w:w="2988" w:type="dxa"/>
            <w:tcBorders>
              <w:top w:val="nil"/>
              <w:left w:val="nil"/>
              <w:bottom w:val="single" w:sz="4" w:space="0" w:color="auto"/>
              <w:right w:val="single" w:sz="4" w:space="0" w:color="auto"/>
            </w:tcBorders>
            <w:shd w:val="clear" w:color="auto" w:fill="auto"/>
            <w:hideMark/>
          </w:tcPr>
          <w:p w14:paraId="2C5D9ED9"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proofErr w:type="spellStart"/>
            <w:r w:rsidRPr="00651A7B">
              <w:rPr>
                <w:rFonts w:ascii="Arial Narrow" w:eastAsia="Times New Roman" w:hAnsi="Arial Narrow" w:cs="Calibri"/>
                <w:color w:val="000000"/>
                <w:sz w:val="24"/>
                <w:szCs w:val="24"/>
                <w:lang w:val="en-UG" w:eastAsia="en-UG"/>
              </w:rPr>
              <w:t>Barlegi</w:t>
            </w:r>
            <w:proofErr w:type="spellEnd"/>
            <w:r w:rsidRPr="00651A7B">
              <w:rPr>
                <w:rFonts w:ascii="Arial Narrow" w:eastAsia="Times New Roman" w:hAnsi="Arial Narrow" w:cs="Calibri"/>
                <w:color w:val="000000"/>
                <w:sz w:val="24"/>
                <w:szCs w:val="24"/>
                <w:lang w:val="en-UG" w:eastAsia="en-UG"/>
              </w:rPr>
              <w:t xml:space="preserve"> Primary School 11th December 2017</w:t>
            </w:r>
          </w:p>
        </w:tc>
        <w:tc>
          <w:tcPr>
            <w:tcW w:w="1379" w:type="dxa"/>
            <w:tcBorders>
              <w:top w:val="nil"/>
              <w:left w:val="nil"/>
              <w:bottom w:val="single" w:sz="4" w:space="0" w:color="auto"/>
              <w:right w:val="single" w:sz="4" w:space="0" w:color="auto"/>
            </w:tcBorders>
            <w:shd w:val="clear" w:color="auto" w:fill="auto"/>
            <w:hideMark/>
          </w:tcPr>
          <w:p w14:paraId="1EA3A641"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Primary</w:t>
            </w:r>
          </w:p>
        </w:tc>
        <w:tc>
          <w:tcPr>
            <w:tcW w:w="1387" w:type="dxa"/>
            <w:tcBorders>
              <w:top w:val="nil"/>
              <w:left w:val="nil"/>
              <w:bottom w:val="single" w:sz="4" w:space="0" w:color="auto"/>
              <w:right w:val="single" w:sz="4" w:space="0" w:color="auto"/>
            </w:tcBorders>
            <w:shd w:val="clear" w:color="auto" w:fill="auto"/>
            <w:hideMark/>
          </w:tcPr>
          <w:p w14:paraId="072DC0AB"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proofErr w:type="spellStart"/>
            <w:r w:rsidRPr="00651A7B">
              <w:rPr>
                <w:rFonts w:ascii="Arial Narrow" w:eastAsia="Times New Roman" w:hAnsi="Arial Narrow" w:cs="Calibri"/>
                <w:color w:val="000000"/>
                <w:sz w:val="24"/>
                <w:szCs w:val="24"/>
                <w:lang w:val="en-UG" w:eastAsia="en-UG"/>
              </w:rPr>
              <w:t>Otuke</w:t>
            </w:r>
            <w:proofErr w:type="spellEnd"/>
          </w:p>
        </w:tc>
        <w:tc>
          <w:tcPr>
            <w:tcW w:w="6347" w:type="dxa"/>
            <w:tcBorders>
              <w:top w:val="nil"/>
              <w:left w:val="nil"/>
              <w:bottom w:val="single" w:sz="4" w:space="0" w:color="auto"/>
              <w:right w:val="single" w:sz="4" w:space="0" w:color="auto"/>
            </w:tcBorders>
            <w:shd w:val="clear" w:color="auto" w:fill="auto"/>
            <w:hideMark/>
          </w:tcPr>
          <w:p w14:paraId="01450451"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 xml:space="preserve">Completion of the school in </w:t>
            </w:r>
            <w:proofErr w:type="spellStart"/>
            <w:r w:rsidRPr="00651A7B">
              <w:rPr>
                <w:rFonts w:ascii="Arial Narrow" w:eastAsia="Times New Roman" w:hAnsi="Arial Narrow" w:cs="Calibri"/>
                <w:color w:val="000000"/>
                <w:sz w:val="24"/>
                <w:szCs w:val="24"/>
                <w:lang w:val="en-UG" w:eastAsia="en-UG"/>
              </w:rPr>
              <w:t>Okwang</w:t>
            </w:r>
            <w:proofErr w:type="spellEnd"/>
            <w:r w:rsidRPr="00651A7B">
              <w:rPr>
                <w:rFonts w:ascii="Arial Narrow" w:eastAsia="Times New Roman" w:hAnsi="Arial Narrow" w:cs="Calibri"/>
                <w:color w:val="000000"/>
                <w:sz w:val="24"/>
                <w:szCs w:val="24"/>
                <w:lang w:val="en-UG" w:eastAsia="en-UG"/>
              </w:rPr>
              <w:t xml:space="preserve"> subcounty (completion of 8 classroom block incl. library; construction of HT office, school store, teacher houses and latrines)</w:t>
            </w:r>
          </w:p>
        </w:tc>
        <w:tc>
          <w:tcPr>
            <w:tcW w:w="1900" w:type="dxa"/>
            <w:tcBorders>
              <w:top w:val="nil"/>
              <w:left w:val="nil"/>
              <w:bottom w:val="single" w:sz="4" w:space="0" w:color="auto"/>
              <w:right w:val="single" w:sz="4" w:space="0" w:color="auto"/>
            </w:tcBorders>
            <w:shd w:val="clear" w:color="auto" w:fill="auto"/>
            <w:hideMark/>
          </w:tcPr>
          <w:p w14:paraId="4FC340A3"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 xml:space="preserve">          1,248,851,345 </w:t>
            </w:r>
          </w:p>
        </w:tc>
      </w:tr>
      <w:tr w:rsidR="00651A7B" w:rsidRPr="00651A7B" w14:paraId="680EA507" w14:textId="77777777" w:rsidTr="00651A7B">
        <w:trPr>
          <w:trHeight w:val="310"/>
        </w:trPr>
        <w:tc>
          <w:tcPr>
            <w:tcW w:w="719" w:type="dxa"/>
            <w:tcBorders>
              <w:top w:val="nil"/>
              <w:left w:val="single" w:sz="4" w:space="0" w:color="auto"/>
              <w:bottom w:val="single" w:sz="4" w:space="0" w:color="auto"/>
              <w:right w:val="single" w:sz="4" w:space="0" w:color="auto"/>
            </w:tcBorders>
            <w:shd w:val="clear" w:color="auto" w:fill="auto"/>
            <w:hideMark/>
          </w:tcPr>
          <w:p w14:paraId="062147B1" w14:textId="77777777" w:rsidR="00651A7B" w:rsidRPr="00651A7B" w:rsidRDefault="00651A7B" w:rsidP="00651A7B">
            <w:pPr>
              <w:spacing w:after="0" w:line="240" w:lineRule="auto"/>
              <w:jc w:val="right"/>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22</w:t>
            </w:r>
          </w:p>
        </w:tc>
        <w:tc>
          <w:tcPr>
            <w:tcW w:w="2988" w:type="dxa"/>
            <w:tcBorders>
              <w:top w:val="nil"/>
              <w:left w:val="nil"/>
              <w:bottom w:val="single" w:sz="4" w:space="0" w:color="auto"/>
              <w:right w:val="single" w:sz="4" w:space="0" w:color="auto"/>
            </w:tcBorders>
            <w:shd w:val="clear" w:color="auto" w:fill="auto"/>
            <w:hideMark/>
          </w:tcPr>
          <w:p w14:paraId="45C80A8C"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Bombo UMEA Primary School</w:t>
            </w:r>
          </w:p>
        </w:tc>
        <w:tc>
          <w:tcPr>
            <w:tcW w:w="1379" w:type="dxa"/>
            <w:tcBorders>
              <w:top w:val="nil"/>
              <w:left w:val="nil"/>
              <w:bottom w:val="single" w:sz="4" w:space="0" w:color="auto"/>
              <w:right w:val="single" w:sz="4" w:space="0" w:color="auto"/>
            </w:tcBorders>
            <w:shd w:val="clear" w:color="auto" w:fill="auto"/>
            <w:hideMark/>
          </w:tcPr>
          <w:p w14:paraId="26496E02"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Primary</w:t>
            </w:r>
          </w:p>
        </w:tc>
        <w:tc>
          <w:tcPr>
            <w:tcW w:w="1387" w:type="dxa"/>
            <w:tcBorders>
              <w:top w:val="nil"/>
              <w:left w:val="nil"/>
              <w:bottom w:val="single" w:sz="4" w:space="0" w:color="auto"/>
              <w:right w:val="single" w:sz="4" w:space="0" w:color="auto"/>
            </w:tcBorders>
            <w:shd w:val="clear" w:color="auto" w:fill="auto"/>
            <w:hideMark/>
          </w:tcPr>
          <w:p w14:paraId="6A0E11B3"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Luwero</w:t>
            </w:r>
          </w:p>
        </w:tc>
        <w:tc>
          <w:tcPr>
            <w:tcW w:w="6347" w:type="dxa"/>
            <w:tcBorders>
              <w:top w:val="nil"/>
              <w:left w:val="nil"/>
              <w:bottom w:val="single" w:sz="4" w:space="0" w:color="auto"/>
              <w:right w:val="single" w:sz="4" w:space="0" w:color="auto"/>
            </w:tcBorders>
            <w:shd w:val="clear" w:color="auto" w:fill="auto"/>
            <w:hideMark/>
          </w:tcPr>
          <w:p w14:paraId="38C9EB1A"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Rehabilitation of the school</w:t>
            </w:r>
          </w:p>
        </w:tc>
        <w:tc>
          <w:tcPr>
            <w:tcW w:w="1900" w:type="dxa"/>
            <w:tcBorders>
              <w:top w:val="nil"/>
              <w:left w:val="nil"/>
              <w:bottom w:val="single" w:sz="4" w:space="0" w:color="auto"/>
              <w:right w:val="single" w:sz="4" w:space="0" w:color="auto"/>
            </w:tcBorders>
            <w:shd w:val="clear" w:color="auto" w:fill="auto"/>
            <w:hideMark/>
          </w:tcPr>
          <w:p w14:paraId="354D0D94"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 xml:space="preserve">             500,000,000 </w:t>
            </w:r>
          </w:p>
        </w:tc>
      </w:tr>
      <w:tr w:rsidR="00651A7B" w:rsidRPr="00651A7B" w14:paraId="2A8D3B6C" w14:textId="77777777" w:rsidTr="00651A7B">
        <w:trPr>
          <w:trHeight w:val="620"/>
        </w:trPr>
        <w:tc>
          <w:tcPr>
            <w:tcW w:w="719" w:type="dxa"/>
            <w:tcBorders>
              <w:top w:val="nil"/>
              <w:left w:val="single" w:sz="4" w:space="0" w:color="auto"/>
              <w:bottom w:val="single" w:sz="4" w:space="0" w:color="auto"/>
              <w:right w:val="single" w:sz="4" w:space="0" w:color="auto"/>
            </w:tcBorders>
            <w:shd w:val="clear" w:color="auto" w:fill="auto"/>
            <w:hideMark/>
          </w:tcPr>
          <w:p w14:paraId="14DDFB93" w14:textId="77777777" w:rsidR="00651A7B" w:rsidRPr="00651A7B" w:rsidRDefault="00651A7B" w:rsidP="00651A7B">
            <w:pPr>
              <w:spacing w:after="0" w:line="240" w:lineRule="auto"/>
              <w:jc w:val="right"/>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23</w:t>
            </w:r>
          </w:p>
        </w:tc>
        <w:tc>
          <w:tcPr>
            <w:tcW w:w="2988" w:type="dxa"/>
            <w:tcBorders>
              <w:top w:val="nil"/>
              <w:left w:val="nil"/>
              <w:bottom w:val="single" w:sz="4" w:space="0" w:color="auto"/>
              <w:right w:val="single" w:sz="4" w:space="0" w:color="auto"/>
            </w:tcBorders>
            <w:shd w:val="clear" w:color="auto" w:fill="auto"/>
            <w:hideMark/>
          </w:tcPr>
          <w:p w14:paraId="2308FDD0"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proofErr w:type="spellStart"/>
            <w:r w:rsidRPr="00651A7B">
              <w:rPr>
                <w:rFonts w:ascii="Arial Narrow" w:eastAsia="Times New Roman" w:hAnsi="Arial Narrow" w:cs="Calibri"/>
                <w:color w:val="000000"/>
                <w:sz w:val="24"/>
                <w:szCs w:val="24"/>
                <w:lang w:val="en-UG" w:eastAsia="en-UG"/>
              </w:rPr>
              <w:t>Buterimire</w:t>
            </w:r>
            <w:proofErr w:type="spellEnd"/>
            <w:r w:rsidRPr="00651A7B">
              <w:rPr>
                <w:rFonts w:ascii="Arial Narrow" w:eastAsia="Times New Roman" w:hAnsi="Arial Narrow" w:cs="Calibri"/>
                <w:color w:val="000000"/>
                <w:sz w:val="24"/>
                <w:szCs w:val="24"/>
                <w:lang w:val="en-UG" w:eastAsia="en-UG"/>
              </w:rPr>
              <w:t xml:space="preserve"> Primary School 25th May 2018</w:t>
            </w:r>
          </w:p>
        </w:tc>
        <w:tc>
          <w:tcPr>
            <w:tcW w:w="1379" w:type="dxa"/>
            <w:tcBorders>
              <w:top w:val="nil"/>
              <w:left w:val="nil"/>
              <w:bottom w:val="single" w:sz="4" w:space="0" w:color="auto"/>
              <w:right w:val="single" w:sz="4" w:space="0" w:color="auto"/>
            </w:tcBorders>
            <w:shd w:val="clear" w:color="auto" w:fill="auto"/>
            <w:hideMark/>
          </w:tcPr>
          <w:p w14:paraId="2AFDCC03"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Primary</w:t>
            </w:r>
          </w:p>
        </w:tc>
        <w:tc>
          <w:tcPr>
            <w:tcW w:w="1387" w:type="dxa"/>
            <w:tcBorders>
              <w:top w:val="nil"/>
              <w:left w:val="nil"/>
              <w:bottom w:val="single" w:sz="4" w:space="0" w:color="auto"/>
              <w:right w:val="single" w:sz="4" w:space="0" w:color="auto"/>
            </w:tcBorders>
            <w:shd w:val="clear" w:color="auto" w:fill="auto"/>
            <w:hideMark/>
          </w:tcPr>
          <w:p w14:paraId="65885273"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Kamuli</w:t>
            </w:r>
          </w:p>
        </w:tc>
        <w:tc>
          <w:tcPr>
            <w:tcW w:w="6347" w:type="dxa"/>
            <w:tcBorders>
              <w:top w:val="nil"/>
              <w:left w:val="nil"/>
              <w:bottom w:val="single" w:sz="4" w:space="0" w:color="auto"/>
              <w:right w:val="single" w:sz="4" w:space="0" w:color="auto"/>
            </w:tcBorders>
            <w:shd w:val="clear" w:color="auto" w:fill="auto"/>
            <w:hideMark/>
          </w:tcPr>
          <w:p w14:paraId="39CFEAEE"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Construction of Teachers' Houses and Fencing the school.</w:t>
            </w:r>
          </w:p>
        </w:tc>
        <w:tc>
          <w:tcPr>
            <w:tcW w:w="1900" w:type="dxa"/>
            <w:tcBorders>
              <w:top w:val="nil"/>
              <w:left w:val="nil"/>
              <w:bottom w:val="single" w:sz="4" w:space="0" w:color="auto"/>
              <w:right w:val="single" w:sz="4" w:space="0" w:color="auto"/>
            </w:tcBorders>
            <w:shd w:val="clear" w:color="auto" w:fill="auto"/>
            <w:hideMark/>
          </w:tcPr>
          <w:p w14:paraId="78748E8A"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 xml:space="preserve">             450,000,000 </w:t>
            </w:r>
          </w:p>
        </w:tc>
      </w:tr>
      <w:tr w:rsidR="00651A7B" w:rsidRPr="00651A7B" w14:paraId="7FA040CF" w14:textId="77777777" w:rsidTr="00651A7B">
        <w:trPr>
          <w:trHeight w:val="620"/>
        </w:trPr>
        <w:tc>
          <w:tcPr>
            <w:tcW w:w="719" w:type="dxa"/>
            <w:tcBorders>
              <w:top w:val="nil"/>
              <w:left w:val="single" w:sz="4" w:space="0" w:color="auto"/>
              <w:bottom w:val="single" w:sz="4" w:space="0" w:color="auto"/>
              <w:right w:val="single" w:sz="4" w:space="0" w:color="auto"/>
            </w:tcBorders>
            <w:shd w:val="clear" w:color="auto" w:fill="auto"/>
            <w:hideMark/>
          </w:tcPr>
          <w:p w14:paraId="072D584F" w14:textId="77777777" w:rsidR="00651A7B" w:rsidRPr="00651A7B" w:rsidRDefault="00651A7B" w:rsidP="00651A7B">
            <w:pPr>
              <w:spacing w:after="0" w:line="240" w:lineRule="auto"/>
              <w:jc w:val="right"/>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lastRenderedPageBreak/>
              <w:t>24</w:t>
            </w:r>
          </w:p>
        </w:tc>
        <w:tc>
          <w:tcPr>
            <w:tcW w:w="2988" w:type="dxa"/>
            <w:tcBorders>
              <w:top w:val="nil"/>
              <w:left w:val="nil"/>
              <w:bottom w:val="single" w:sz="4" w:space="0" w:color="auto"/>
              <w:right w:val="single" w:sz="4" w:space="0" w:color="auto"/>
            </w:tcBorders>
            <w:shd w:val="clear" w:color="auto" w:fill="auto"/>
            <w:hideMark/>
          </w:tcPr>
          <w:p w14:paraId="71A17968"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proofErr w:type="spellStart"/>
            <w:r w:rsidRPr="00651A7B">
              <w:rPr>
                <w:rFonts w:ascii="Arial Narrow" w:eastAsia="Times New Roman" w:hAnsi="Arial Narrow" w:cs="Calibri"/>
                <w:color w:val="000000"/>
                <w:sz w:val="24"/>
                <w:szCs w:val="24"/>
                <w:lang w:val="en-UG" w:eastAsia="en-UG"/>
              </w:rPr>
              <w:t>Nabitula</w:t>
            </w:r>
            <w:proofErr w:type="spellEnd"/>
            <w:r w:rsidRPr="00651A7B">
              <w:rPr>
                <w:rFonts w:ascii="Arial Narrow" w:eastAsia="Times New Roman" w:hAnsi="Arial Narrow" w:cs="Calibri"/>
                <w:color w:val="000000"/>
                <w:sz w:val="24"/>
                <w:szCs w:val="24"/>
                <w:lang w:val="en-UG" w:eastAsia="en-UG"/>
              </w:rPr>
              <w:t xml:space="preserve"> Primary School 18th October 2018</w:t>
            </w:r>
          </w:p>
        </w:tc>
        <w:tc>
          <w:tcPr>
            <w:tcW w:w="1379" w:type="dxa"/>
            <w:tcBorders>
              <w:top w:val="nil"/>
              <w:left w:val="nil"/>
              <w:bottom w:val="single" w:sz="4" w:space="0" w:color="auto"/>
              <w:right w:val="single" w:sz="4" w:space="0" w:color="auto"/>
            </w:tcBorders>
            <w:shd w:val="clear" w:color="auto" w:fill="auto"/>
            <w:hideMark/>
          </w:tcPr>
          <w:p w14:paraId="5ABB7926"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Primary</w:t>
            </w:r>
          </w:p>
        </w:tc>
        <w:tc>
          <w:tcPr>
            <w:tcW w:w="1387" w:type="dxa"/>
            <w:tcBorders>
              <w:top w:val="nil"/>
              <w:left w:val="nil"/>
              <w:bottom w:val="single" w:sz="4" w:space="0" w:color="auto"/>
              <w:right w:val="single" w:sz="4" w:space="0" w:color="auto"/>
            </w:tcBorders>
            <w:shd w:val="clear" w:color="auto" w:fill="auto"/>
            <w:hideMark/>
          </w:tcPr>
          <w:p w14:paraId="65239612"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proofErr w:type="spellStart"/>
            <w:r w:rsidRPr="00651A7B">
              <w:rPr>
                <w:rFonts w:ascii="Arial Narrow" w:eastAsia="Times New Roman" w:hAnsi="Arial Narrow" w:cs="Calibri"/>
                <w:color w:val="000000"/>
                <w:sz w:val="24"/>
                <w:szCs w:val="24"/>
                <w:lang w:val="en-UG" w:eastAsia="en-UG"/>
              </w:rPr>
              <w:t>Buyende</w:t>
            </w:r>
            <w:proofErr w:type="spellEnd"/>
          </w:p>
        </w:tc>
        <w:tc>
          <w:tcPr>
            <w:tcW w:w="6347" w:type="dxa"/>
            <w:tcBorders>
              <w:top w:val="nil"/>
              <w:left w:val="nil"/>
              <w:bottom w:val="single" w:sz="4" w:space="0" w:color="auto"/>
              <w:right w:val="single" w:sz="4" w:space="0" w:color="auto"/>
            </w:tcBorders>
            <w:shd w:val="clear" w:color="auto" w:fill="auto"/>
            <w:hideMark/>
          </w:tcPr>
          <w:p w14:paraId="214126A1"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Rebuild Classroom block</w:t>
            </w:r>
          </w:p>
        </w:tc>
        <w:tc>
          <w:tcPr>
            <w:tcW w:w="1900" w:type="dxa"/>
            <w:tcBorders>
              <w:top w:val="nil"/>
              <w:left w:val="nil"/>
              <w:bottom w:val="single" w:sz="4" w:space="0" w:color="auto"/>
              <w:right w:val="single" w:sz="4" w:space="0" w:color="auto"/>
            </w:tcBorders>
            <w:shd w:val="clear" w:color="auto" w:fill="auto"/>
            <w:hideMark/>
          </w:tcPr>
          <w:p w14:paraId="5B73AC27"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 xml:space="preserve">             200,000,000 </w:t>
            </w:r>
          </w:p>
        </w:tc>
      </w:tr>
      <w:tr w:rsidR="00651A7B" w:rsidRPr="00651A7B" w14:paraId="740B603F" w14:textId="77777777" w:rsidTr="00651A7B">
        <w:trPr>
          <w:trHeight w:val="310"/>
        </w:trPr>
        <w:tc>
          <w:tcPr>
            <w:tcW w:w="719" w:type="dxa"/>
            <w:tcBorders>
              <w:top w:val="nil"/>
              <w:left w:val="single" w:sz="4" w:space="0" w:color="auto"/>
              <w:bottom w:val="single" w:sz="4" w:space="0" w:color="auto"/>
              <w:right w:val="single" w:sz="4" w:space="0" w:color="auto"/>
            </w:tcBorders>
            <w:shd w:val="clear" w:color="auto" w:fill="auto"/>
            <w:hideMark/>
          </w:tcPr>
          <w:p w14:paraId="41E353F0" w14:textId="77777777" w:rsidR="00651A7B" w:rsidRPr="00651A7B" w:rsidRDefault="00651A7B" w:rsidP="00651A7B">
            <w:pPr>
              <w:spacing w:after="0" w:line="240" w:lineRule="auto"/>
              <w:jc w:val="right"/>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25</w:t>
            </w:r>
          </w:p>
        </w:tc>
        <w:tc>
          <w:tcPr>
            <w:tcW w:w="2988" w:type="dxa"/>
            <w:tcBorders>
              <w:top w:val="nil"/>
              <w:left w:val="nil"/>
              <w:bottom w:val="single" w:sz="4" w:space="0" w:color="auto"/>
              <w:right w:val="single" w:sz="4" w:space="0" w:color="auto"/>
            </w:tcBorders>
            <w:shd w:val="clear" w:color="auto" w:fill="auto"/>
            <w:hideMark/>
          </w:tcPr>
          <w:p w14:paraId="4917F913"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proofErr w:type="spellStart"/>
            <w:r w:rsidRPr="00651A7B">
              <w:rPr>
                <w:rFonts w:ascii="Arial Narrow" w:eastAsia="Times New Roman" w:hAnsi="Arial Narrow" w:cs="Calibri"/>
                <w:color w:val="000000"/>
                <w:sz w:val="24"/>
                <w:szCs w:val="24"/>
                <w:lang w:val="en-UG" w:eastAsia="en-UG"/>
              </w:rPr>
              <w:t>Amatiburu</w:t>
            </w:r>
            <w:proofErr w:type="spellEnd"/>
            <w:r w:rsidRPr="00651A7B">
              <w:rPr>
                <w:rFonts w:ascii="Arial Narrow" w:eastAsia="Times New Roman" w:hAnsi="Arial Narrow" w:cs="Calibri"/>
                <w:color w:val="000000"/>
                <w:sz w:val="24"/>
                <w:szCs w:val="24"/>
                <w:lang w:val="en-UG" w:eastAsia="en-UG"/>
              </w:rPr>
              <w:t xml:space="preserve"> Primary School</w:t>
            </w:r>
          </w:p>
        </w:tc>
        <w:tc>
          <w:tcPr>
            <w:tcW w:w="1379" w:type="dxa"/>
            <w:tcBorders>
              <w:top w:val="nil"/>
              <w:left w:val="nil"/>
              <w:bottom w:val="single" w:sz="4" w:space="0" w:color="auto"/>
              <w:right w:val="single" w:sz="4" w:space="0" w:color="auto"/>
            </w:tcBorders>
            <w:shd w:val="clear" w:color="auto" w:fill="auto"/>
            <w:hideMark/>
          </w:tcPr>
          <w:p w14:paraId="37BB3468"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Primary</w:t>
            </w:r>
          </w:p>
        </w:tc>
        <w:tc>
          <w:tcPr>
            <w:tcW w:w="1387" w:type="dxa"/>
            <w:tcBorders>
              <w:top w:val="nil"/>
              <w:left w:val="nil"/>
              <w:bottom w:val="single" w:sz="4" w:space="0" w:color="auto"/>
              <w:right w:val="single" w:sz="4" w:space="0" w:color="auto"/>
            </w:tcBorders>
            <w:shd w:val="clear" w:color="auto" w:fill="auto"/>
            <w:hideMark/>
          </w:tcPr>
          <w:p w14:paraId="23D63FD7"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Dokolo</w:t>
            </w:r>
          </w:p>
        </w:tc>
        <w:tc>
          <w:tcPr>
            <w:tcW w:w="6347" w:type="dxa"/>
            <w:tcBorders>
              <w:top w:val="nil"/>
              <w:left w:val="nil"/>
              <w:bottom w:val="single" w:sz="4" w:space="0" w:color="auto"/>
              <w:right w:val="single" w:sz="4" w:space="0" w:color="auto"/>
            </w:tcBorders>
            <w:shd w:val="clear" w:color="auto" w:fill="auto"/>
            <w:hideMark/>
          </w:tcPr>
          <w:p w14:paraId="6D5BEE93"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rehabilitation of school structures</w:t>
            </w:r>
          </w:p>
        </w:tc>
        <w:tc>
          <w:tcPr>
            <w:tcW w:w="1900" w:type="dxa"/>
            <w:tcBorders>
              <w:top w:val="nil"/>
              <w:left w:val="nil"/>
              <w:bottom w:val="single" w:sz="4" w:space="0" w:color="auto"/>
              <w:right w:val="single" w:sz="4" w:space="0" w:color="auto"/>
            </w:tcBorders>
            <w:shd w:val="clear" w:color="auto" w:fill="auto"/>
            <w:hideMark/>
          </w:tcPr>
          <w:p w14:paraId="7ADC6493"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 xml:space="preserve">             500,000,000 </w:t>
            </w:r>
          </w:p>
        </w:tc>
      </w:tr>
      <w:tr w:rsidR="00651A7B" w:rsidRPr="00651A7B" w14:paraId="788B41C8" w14:textId="77777777" w:rsidTr="00651A7B">
        <w:trPr>
          <w:trHeight w:val="825"/>
        </w:trPr>
        <w:tc>
          <w:tcPr>
            <w:tcW w:w="719" w:type="dxa"/>
            <w:tcBorders>
              <w:top w:val="nil"/>
              <w:left w:val="single" w:sz="4" w:space="0" w:color="auto"/>
              <w:bottom w:val="single" w:sz="4" w:space="0" w:color="auto"/>
              <w:right w:val="single" w:sz="4" w:space="0" w:color="auto"/>
            </w:tcBorders>
            <w:shd w:val="clear" w:color="auto" w:fill="auto"/>
            <w:hideMark/>
          </w:tcPr>
          <w:p w14:paraId="73785309" w14:textId="77777777" w:rsidR="00651A7B" w:rsidRPr="00651A7B" w:rsidRDefault="00651A7B" w:rsidP="00651A7B">
            <w:pPr>
              <w:spacing w:after="0" w:line="240" w:lineRule="auto"/>
              <w:jc w:val="right"/>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26</w:t>
            </w:r>
          </w:p>
        </w:tc>
        <w:tc>
          <w:tcPr>
            <w:tcW w:w="2988" w:type="dxa"/>
            <w:tcBorders>
              <w:top w:val="nil"/>
              <w:left w:val="nil"/>
              <w:bottom w:val="single" w:sz="4" w:space="0" w:color="auto"/>
              <w:right w:val="single" w:sz="4" w:space="0" w:color="auto"/>
            </w:tcBorders>
            <w:shd w:val="clear" w:color="auto" w:fill="auto"/>
            <w:hideMark/>
          </w:tcPr>
          <w:p w14:paraId="6A166DBD"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proofErr w:type="spellStart"/>
            <w:r w:rsidRPr="00651A7B">
              <w:rPr>
                <w:rFonts w:ascii="Arial Narrow" w:eastAsia="Times New Roman" w:hAnsi="Arial Narrow" w:cs="Calibri"/>
                <w:color w:val="000000"/>
                <w:sz w:val="24"/>
                <w:szCs w:val="24"/>
                <w:lang w:val="en-UG" w:eastAsia="en-UG"/>
              </w:rPr>
              <w:t>Rubanga</w:t>
            </w:r>
            <w:proofErr w:type="spellEnd"/>
            <w:r w:rsidRPr="00651A7B">
              <w:rPr>
                <w:rFonts w:ascii="Arial Narrow" w:eastAsia="Times New Roman" w:hAnsi="Arial Narrow" w:cs="Calibri"/>
                <w:color w:val="000000"/>
                <w:sz w:val="24"/>
                <w:szCs w:val="24"/>
                <w:lang w:val="en-UG" w:eastAsia="en-UG"/>
              </w:rPr>
              <w:t xml:space="preserve"> Parents' Nursery &amp; Primary School 17th October 2018</w:t>
            </w:r>
          </w:p>
        </w:tc>
        <w:tc>
          <w:tcPr>
            <w:tcW w:w="1379" w:type="dxa"/>
            <w:tcBorders>
              <w:top w:val="nil"/>
              <w:left w:val="nil"/>
              <w:bottom w:val="single" w:sz="4" w:space="0" w:color="auto"/>
              <w:right w:val="single" w:sz="4" w:space="0" w:color="auto"/>
            </w:tcBorders>
            <w:shd w:val="clear" w:color="auto" w:fill="auto"/>
            <w:hideMark/>
          </w:tcPr>
          <w:p w14:paraId="797CD408"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Primary</w:t>
            </w:r>
          </w:p>
        </w:tc>
        <w:tc>
          <w:tcPr>
            <w:tcW w:w="1387" w:type="dxa"/>
            <w:tcBorders>
              <w:top w:val="nil"/>
              <w:left w:val="nil"/>
              <w:bottom w:val="single" w:sz="4" w:space="0" w:color="auto"/>
              <w:right w:val="single" w:sz="4" w:space="0" w:color="auto"/>
            </w:tcBorders>
            <w:shd w:val="clear" w:color="auto" w:fill="auto"/>
            <w:hideMark/>
          </w:tcPr>
          <w:p w14:paraId="44DF3815"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Rukungiri</w:t>
            </w:r>
          </w:p>
        </w:tc>
        <w:tc>
          <w:tcPr>
            <w:tcW w:w="6347" w:type="dxa"/>
            <w:tcBorders>
              <w:top w:val="nil"/>
              <w:left w:val="nil"/>
              <w:bottom w:val="single" w:sz="4" w:space="0" w:color="auto"/>
              <w:right w:val="single" w:sz="4" w:space="0" w:color="auto"/>
            </w:tcBorders>
            <w:shd w:val="clear" w:color="auto" w:fill="auto"/>
            <w:hideMark/>
          </w:tcPr>
          <w:p w14:paraId="42775D2A"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Construct Classroom blocks, rehabilitation of hall/multipurpose hall and VIP latrines</w:t>
            </w:r>
          </w:p>
        </w:tc>
        <w:tc>
          <w:tcPr>
            <w:tcW w:w="1900" w:type="dxa"/>
            <w:tcBorders>
              <w:top w:val="nil"/>
              <w:left w:val="nil"/>
              <w:bottom w:val="single" w:sz="4" w:space="0" w:color="auto"/>
              <w:right w:val="single" w:sz="4" w:space="0" w:color="auto"/>
            </w:tcBorders>
            <w:shd w:val="clear" w:color="auto" w:fill="auto"/>
            <w:hideMark/>
          </w:tcPr>
          <w:p w14:paraId="783DDE6F"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 xml:space="preserve">             500,000,000 </w:t>
            </w:r>
          </w:p>
        </w:tc>
      </w:tr>
    </w:tbl>
    <w:p w14:paraId="0E180F86" w14:textId="77777777" w:rsidR="00651A7B" w:rsidRDefault="00651A7B"/>
    <w:tbl>
      <w:tblPr>
        <w:tblW w:w="5000" w:type="pct"/>
        <w:tblLook w:val="04A0" w:firstRow="1" w:lastRow="0" w:firstColumn="1" w:lastColumn="0" w:noHBand="0" w:noVBand="1"/>
      </w:tblPr>
      <w:tblGrid>
        <w:gridCol w:w="746"/>
        <w:gridCol w:w="1387"/>
        <w:gridCol w:w="3942"/>
        <w:gridCol w:w="1223"/>
        <w:gridCol w:w="4607"/>
        <w:gridCol w:w="2043"/>
      </w:tblGrid>
      <w:tr w:rsidR="00651A7B" w:rsidRPr="00651A7B" w14:paraId="5F3500CE" w14:textId="77777777" w:rsidTr="00651A7B">
        <w:trPr>
          <w:trHeight w:val="510"/>
        </w:trPr>
        <w:tc>
          <w:tcPr>
            <w:tcW w:w="311" w:type="pct"/>
            <w:tcBorders>
              <w:top w:val="single" w:sz="4" w:space="0" w:color="auto"/>
              <w:left w:val="single" w:sz="4" w:space="0" w:color="auto"/>
              <w:bottom w:val="single" w:sz="4" w:space="0" w:color="auto"/>
              <w:right w:val="single" w:sz="4" w:space="0" w:color="auto"/>
            </w:tcBorders>
            <w:shd w:val="clear" w:color="000000" w:fill="D0CECE"/>
            <w:hideMark/>
          </w:tcPr>
          <w:p w14:paraId="46912B2F" w14:textId="77777777" w:rsidR="00651A7B" w:rsidRPr="00651A7B" w:rsidRDefault="00651A7B" w:rsidP="00651A7B">
            <w:pPr>
              <w:spacing w:after="0" w:line="240" w:lineRule="auto"/>
              <w:rPr>
                <w:rFonts w:ascii="Arial Narrow" w:eastAsia="Times New Roman" w:hAnsi="Arial Narrow" w:cs="Calibri"/>
                <w:b/>
                <w:bCs/>
                <w:color w:val="000000"/>
                <w:sz w:val="20"/>
                <w:szCs w:val="20"/>
                <w:lang w:val="en-UG" w:eastAsia="en-UG"/>
              </w:rPr>
            </w:pPr>
            <w:r w:rsidRPr="00651A7B">
              <w:rPr>
                <w:rFonts w:ascii="Arial Narrow" w:eastAsia="Times New Roman" w:hAnsi="Arial Narrow" w:cs="Calibri"/>
                <w:b/>
                <w:bCs/>
                <w:color w:val="000000"/>
                <w:sz w:val="20"/>
                <w:szCs w:val="20"/>
                <w:lang w:val="en-UG" w:eastAsia="en-UG"/>
              </w:rPr>
              <w:t>#</w:t>
            </w:r>
          </w:p>
        </w:tc>
        <w:tc>
          <w:tcPr>
            <w:tcW w:w="470" w:type="pct"/>
            <w:tcBorders>
              <w:top w:val="single" w:sz="4" w:space="0" w:color="auto"/>
              <w:left w:val="nil"/>
              <w:bottom w:val="single" w:sz="4" w:space="0" w:color="auto"/>
              <w:right w:val="single" w:sz="4" w:space="0" w:color="auto"/>
            </w:tcBorders>
            <w:shd w:val="clear" w:color="000000" w:fill="D0CECE"/>
            <w:hideMark/>
          </w:tcPr>
          <w:p w14:paraId="4A328962" w14:textId="77777777" w:rsidR="00651A7B" w:rsidRPr="00651A7B" w:rsidRDefault="00651A7B" w:rsidP="00651A7B">
            <w:pPr>
              <w:spacing w:after="0" w:line="240" w:lineRule="auto"/>
              <w:rPr>
                <w:rFonts w:ascii="Arial Narrow" w:eastAsia="Times New Roman" w:hAnsi="Arial Narrow" w:cs="Calibri"/>
                <w:b/>
                <w:bCs/>
                <w:color w:val="000000"/>
                <w:sz w:val="20"/>
                <w:szCs w:val="20"/>
                <w:lang w:val="en-UG" w:eastAsia="en-UG"/>
              </w:rPr>
            </w:pPr>
            <w:r w:rsidRPr="00651A7B">
              <w:rPr>
                <w:rFonts w:ascii="Arial Narrow" w:eastAsia="Times New Roman" w:hAnsi="Arial Narrow" w:cs="Calibri"/>
                <w:b/>
                <w:bCs/>
                <w:color w:val="000000"/>
                <w:sz w:val="20"/>
                <w:szCs w:val="20"/>
                <w:lang w:val="en-UG" w:eastAsia="en-UG"/>
              </w:rPr>
              <w:t>District</w:t>
            </w:r>
          </w:p>
        </w:tc>
        <w:tc>
          <w:tcPr>
            <w:tcW w:w="1457" w:type="pct"/>
            <w:tcBorders>
              <w:top w:val="single" w:sz="4" w:space="0" w:color="auto"/>
              <w:left w:val="nil"/>
              <w:bottom w:val="single" w:sz="4" w:space="0" w:color="auto"/>
              <w:right w:val="single" w:sz="4" w:space="0" w:color="auto"/>
            </w:tcBorders>
            <w:shd w:val="clear" w:color="000000" w:fill="D0CECE"/>
            <w:hideMark/>
          </w:tcPr>
          <w:p w14:paraId="0FCD503E" w14:textId="77777777" w:rsidR="00651A7B" w:rsidRPr="00651A7B" w:rsidRDefault="00651A7B" w:rsidP="00651A7B">
            <w:pPr>
              <w:spacing w:after="0" w:line="240" w:lineRule="auto"/>
              <w:rPr>
                <w:rFonts w:ascii="Arial Narrow" w:eastAsia="Times New Roman" w:hAnsi="Arial Narrow" w:cs="Calibri"/>
                <w:b/>
                <w:bCs/>
                <w:color w:val="000000"/>
                <w:sz w:val="20"/>
                <w:szCs w:val="20"/>
                <w:lang w:val="en-UG" w:eastAsia="en-UG"/>
              </w:rPr>
            </w:pPr>
            <w:r w:rsidRPr="00651A7B">
              <w:rPr>
                <w:rFonts w:ascii="Arial Narrow" w:eastAsia="Times New Roman" w:hAnsi="Arial Narrow" w:cs="Calibri"/>
                <w:b/>
                <w:bCs/>
                <w:color w:val="000000"/>
                <w:sz w:val="20"/>
                <w:szCs w:val="20"/>
                <w:lang w:val="en-UG" w:eastAsia="en-UG"/>
              </w:rPr>
              <w:t>School</w:t>
            </w:r>
          </w:p>
        </w:tc>
        <w:tc>
          <w:tcPr>
            <w:tcW w:w="482" w:type="pct"/>
            <w:tcBorders>
              <w:top w:val="single" w:sz="4" w:space="0" w:color="auto"/>
              <w:left w:val="nil"/>
              <w:bottom w:val="single" w:sz="4" w:space="0" w:color="auto"/>
              <w:right w:val="single" w:sz="4" w:space="0" w:color="auto"/>
            </w:tcBorders>
            <w:shd w:val="clear" w:color="000000" w:fill="D0CECE"/>
            <w:hideMark/>
          </w:tcPr>
          <w:p w14:paraId="528C139E" w14:textId="77777777" w:rsidR="00651A7B" w:rsidRPr="00651A7B" w:rsidRDefault="00651A7B" w:rsidP="00651A7B">
            <w:pPr>
              <w:spacing w:after="0" w:line="240" w:lineRule="auto"/>
              <w:rPr>
                <w:rFonts w:ascii="Arial Narrow" w:eastAsia="Times New Roman" w:hAnsi="Arial Narrow" w:cs="Calibri"/>
                <w:b/>
                <w:bCs/>
                <w:color w:val="000000"/>
                <w:sz w:val="20"/>
                <w:szCs w:val="20"/>
                <w:lang w:val="en-UG" w:eastAsia="en-UG"/>
              </w:rPr>
            </w:pPr>
            <w:r w:rsidRPr="00651A7B">
              <w:rPr>
                <w:rFonts w:ascii="Arial Narrow" w:eastAsia="Times New Roman" w:hAnsi="Arial Narrow" w:cs="Calibri"/>
                <w:b/>
                <w:bCs/>
                <w:color w:val="000000"/>
                <w:sz w:val="20"/>
                <w:szCs w:val="20"/>
                <w:lang w:val="en-UG" w:eastAsia="en-UG"/>
              </w:rPr>
              <w:t>Type</w:t>
            </w:r>
          </w:p>
        </w:tc>
        <w:tc>
          <w:tcPr>
            <w:tcW w:w="1695" w:type="pct"/>
            <w:tcBorders>
              <w:top w:val="single" w:sz="4" w:space="0" w:color="auto"/>
              <w:left w:val="nil"/>
              <w:bottom w:val="single" w:sz="4" w:space="0" w:color="auto"/>
              <w:right w:val="single" w:sz="4" w:space="0" w:color="auto"/>
            </w:tcBorders>
            <w:shd w:val="clear" w:color="000000" w:fill="D0CECE"/>
            <w:hideMark/>
          </w:tcPr>
          <w:p w14:paraId="62D97DF8" w14:textId="77777777" w:rsidR="00651A7B" w:rsidRPr="00651A7B" w:rsidRDefault="00651A7B" w:rsidP="00651A7B">
            <w:pPr>
              <w:spacing w:after="0" w:line="240" w:lineRule="auto"/>
              <w:rPr>
                <w:rFonts w:ascii="Arial Narrow" w:eastAsia="Times New Roman" w:hAnsi="Arial Narrow" w:cs="Calibri"/>
                <w:b/>
                <w:bCs/>
                <w:color w:val="000000"/>
                <w:sz w:val="20"/>
                <w:szCs w:val="20"/>
                <w:lang w:val="en-UG" w:eastAsia="en-UG"/>
              </w:rPr>
            </w:pPr>
            <w:r w:rsidRPr="00651A7B">
              <w:rPr>
                <w:rFonts w:ascii="Arial Narrow" w:eastAsia="Times New Roman" w:hAnsi="Arial Narrow" w:cs="Calibri"/>
                <w:b/>
                <w:bCs/>
                <w:color w:val="000000"/>
                <w:sz w:val="20"/>
                <w:szCs w:val="20"/>
                <w:lang w:val="en-UG" w:eastAsia="en-UG"/>
              </w:rPr>
              <w:t>Facilities</w:t>
            </w:r>
          </w:p>
        </w:tc>
        <w:tc>
          <w:tcPr>
            <w:tcW w:w="585" w:type="pct"/>
            <w:tcBorders>
              <w:top w:val="single" w:sz="4" w:space="0" w:color="auto"/>
              <w:left w:val="nil"/>
              <w:bottom w:val="single" w:sz="4" w:space="0" w:color="auto"/>
              <w:right w:val="single" w:sz="4" w:space="0" w:color="auto"/>
            </w:tcBorders>
            <w:shd w:val="clear" w:color="000000" w:fill="D0CECE"/>
            <w:hideMark/>
          </w:tcPr>
          <w:p w14:paraId="4CC290AC" w14:textId="77777777" w:rsidR="00651A7B" w:rsidRPr="00651A7B" w:rsidRDefault="00651A7B" w:rsidP="00651A7B">
            <w:pPr>
              <w:spacing w:after="0" w:line="240" w:lineRule="auto"/>
              <w:rPr>
                <w:rFonts w:ascii="Arial Narrow" w:eastAsia="Times New Roman" w:hAnsi="Arial Narrow" w:cs="Calibri"/>
                <w:b/>
                <w:bCs/>
                <w:color w:val="000000"/>
                <w:sz w:val="20"/>
                <w:szCs w:val="20"/>
                <w:lang w:val="en-UG" w:eastAsia="en-UG"/>
              </w:rPr>
            </w:pPr>
            <w:r w:rsidRPr="00651A7B">
              <w:rPr>
                <w:rFonts w:ascii="Arial Narrow" w:eastAsia="Times New Roman" w:hAnsi="Arial Narrow" w:cs="Calibri"/>
                <w:b/>
                <w:bCs/>
                <w:color w:val="000000"/>
                <w:sz w:val="20"/>
                <w:szCs w:val="20"/>
                <w:lang w:val="en-UG" w:eastAsia="en-UG"/>
              </w:rPr>
              <w:t xml:space="preserve"> Amount </w:t>
            </w:r>
          </w:p>
        </w:tc>
      </w:tr>
      <w:tr w:rsidR="00651A7B" w:rsidRPr="00651A7B" w14:paraId="756A1C4B" w14:textId="77777777" w:rsidTr="00651A7B">
        <w:trPr>
          <w:trHeight w:val="465"/>
        </w:trPr>
        <w:tc>
          <w:tcPr>
            <w:tcW w:w="311" w:type="pct"/>
            <w:tcBorders>
              <w:top w:val="nil"/>
              <w:left w:val="single" w:sz="4" w:space="0" w:color="auto"/>
              <w:bottom w:val="single" w:sz="4" w:space="0" w:color="auto"/>
              <w:right w:val="single" w:sz="4" w:space="0" w:color="auto"/>
            </w:tcBorders>
            <w:shd w:val="clear" w:color="auto" w:fill="auto"/>
            <w:hideMark/>
          </w:tcPr>
          <w:p w14:paraId="0F6CD560" w14:textId="77777777" w:rsidR="00651A7B" w:rsidRPr="00651A7B" w:rsidRDefault="00651A7B" w:rsidP="00651A7B">
            <w:pPr>
              <w:spacing w:after="0" w:line="240" w:lineRule="auto"/>
              <w:jc w:val="right"/>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1</w:t>
            </w:r>
          </w:p>
        </w:tc>
        <w:tc>
          <w:tcPr>
            <w:tcW w:w="470" w:type="pct"/>
            <w:tcBorders>
              <w:top w:val="nil"/>
              <w:left w:val="nil"/>
              <w:bottom w:val="single" w:sz="4" w:space="0" w:color="auto"/>
              <w:right w:val="single" w:sz="4" w:space="0" w:color="auto"/>
            </w:tcBorders>
            <w:shd w:val="clear" w:color="auto" w:fill="auto"/>
            <w:hideMark/>
          </w:tcPr>
          <w:p w14:paraId="5D4284FC"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proofErr w:type="spellStart"/>
            <w:r w:rsidRPr="00651A7B">
              <w:rPr>
                <w:rFonts w:ascii="Arial Narrow" w:eastAsia="Times New Roman" w:hAnsi="Arial Narrow" w:cs="Calibri"/>
                <w:color w:val="000000"/>
                <w:sz w:val="24"/>
                <w:szCs w:val="24"/>
                <w:lang w:val="en-UG" w:eastAsia="en-UG"/>
              </w:rPr>
              <w:t>gomba</w:t>
            </w:r>
            <w:proofErr w:type="spellEnd"/>
          </w:p>
        </w:tc>
        <w:tc>
          <w:tcPr>
            <w:tcW w:w="1457" w:type="pct"/>
            <w:tcBorders>
              <w:top w:val="nil"/>
              <w:left w:val="nil"/>
              <w:bottom w:val="single" w:sz="4" w:space="0" w:color="auto"/>
              <w:right w:val="single" w:sz="4" w:space="0" w:color="auto"/>
            </w:tcBorders>
            <w:shd w:val="clear" w:color="auto" w:fill="auto"/>
            <w:hideMark/>
          </w:tcPr>
          <w:p w14:paraId="5BF4B1D4"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proofErr w:type="spellStart"/>
            <w:r w:rsidRPr="00651A7B">
              <w:rPr>
                <w:rFonts w:ascii="Arial Narrow" w:eastAsia="Times New Roman" w:hAnsi="Arial Narrow" w:cs="Calibri"/>
                <w:color w:val="000000"/>
                <w:sz w:val="24"/>
                <w:szCs w:val="24"/>
                <w:lang w:val="en-UG" w:eastAsia="en-UG"/>
              </w:rPr>
              <w:t>kisozi</w:t>
            </w:r>
            <w:proofErr w:type="spellEnd"/>
            <w:r w:rsidRPr="00651A7B">
              <w:rPr>
                <w:rFonts w:ascii="Arial Narrow" w:eastAsia="Times New Roman" w:hAnsi="Arial Narrow" w:cs="Calibri"/>
                <w:color w:val="000000"/>
                <w:sz w:val="24"/>
                <w:szCs w:val="24"/>
                <w:lang w:val="en-UG" w:eastAsia="en-UG"/>
              </w:rPr>
              <w:t xml:space="preserve"> senior secondary school 23rd may,2016</w:t>
            </w:r>
          </w:p>
        </w:tc>
        <w:tc>
          <w:tcPr>
            <w:tcW w:w="482" w:type="pct"/>
            <w:tcBorders>
              <w:top w:val="nil"/>
              <w:left w:val="nil"/>
              <w:bottom w:val="single" w:sz="4" w:space="0" w:color="auto"/>
              <w:right w:val="single" w:sz="4" w:space="0" w:color="auto"/>
            </w:tcBorders>
            <w:shd w:val="clear" w:color="auto" w:fill="auto"/>
            <w:hideMark/>
          </w:tcPr>
          <w:p w14:paraId="5556FCA3"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Secondary</w:t>
            </w:r>
          </w:p>
        </w:tc>
        <w:tc>
          <w:tcPr>
            <w:tcW w:w="1695" w:type="pct"/>
            <w:tcBorders>
              <w:top w:val="nil"/>
              <w:left w:val="nil"/>
              <w:bottom w:val="single" w:sz="4" w:space="0" w:color="auto"/>
              <w:right w:val="single" w:sz="4" w:space="0" w:color="auto"/>
            </w:tcBorders>
            <w:shd w:val="clear" w:color="auto" w:fill="auto"/>
            <w:hideMark/>
          </w:tcPr>
          <w:p w14:paraId="0526E544"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Fencing of the school</w:t>
            </w:r>
          </w:p>
        </w:tc>
        <w:tc>
          <w:tcPr>
            <w:tcW w:w="585" w:type="pct"/>
            <w:tcBorders>
              <w:top w:val="nil"/>
              <w:left w:val="nil"/>
              <w:bottom w:val="single" w:sz="4" w:space="0" w:color="auto"/>
              <w:right w:val="single" w:sz="4" w:space="0" w:color="auto"/>
            </w:tcBorders>
            <w:shd w:val="clear" w:color="auto" w:fill="auto"/>
            <w:hideMark/>
          </w:tcPr>
          <w:p w14:paraId="40361255"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 xml:space="preserve">              300,000,000 </w:t>
            </w:r>
          </w:p>
        </w:tc>
      </w:tr>
      <w:tr w:rsidR="00651A7B" w:rsidRPr="00651A7B" w14:paraId="03578B66" w14:textId="77777777" w:rsidTr="00651A7B">
        <w:trPr>
          <w:trHeight w:val="600"/>
        </w:trPr>
        <w:tc>
          <w:tcPr>
            <w:tcW w:w="311" w:type="pct"/>
            <w:tcBorders>
              <w:top w:val="nil"/>
              <w:left w:val="single" w:sz="4" w:space="0" w:color="auto"/>
              <w:bottom w:val="single" w:sz="4" w:space="0" w:color="auto"/>
              <w:right w:val="single" w:sz="4" w:space="0" w:color="auto"/>
            </w:tcBorders>
            <w:shd w:val="clear" w:color="auto" w:fill="auto"/>
            <w:hideMark/>
          </w:tcPr>
          <w:p w14:paraId="02CC6C26" w14:textId="77777777" w:rsidR="00651A7B" w:rsidRPr="00651A7B" w:rsidRDefault="00651A7B" w:rsidP="00651A7B">
            <w:pPr>
              <w:spacing w:after="0" w:line="240" w:lineRule="auto"/>
              <w:jc w:val="right"/>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2</w:t>
            </w:r>
          </w:p>
        </w:tc>
        <w:tc>
          <w:tcPr>
            <w:tcW w:w="470" w:type="pct"/>
            <w:tcBorders>
              <w:top w:val="nil"/>
              <w:left w:val="nil"/>
              <w:bottom w:val="single" w:sz="4" w:space="0" w:color="auto"/>
              <w:right w:val="single" w:sz="4" w:space="0" w:color="auto"/>
            </w:tcBorders>
            <w:shd w:val="clear" w:color="auto" w:fill="auto"/>
            <w:hideMark/>
          </w:tcPr>
          <w:p w14:paraId="775DADDE"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Luwero</w:t>
            </w:r>
          </w:p>
        </w:tc>
        <w:tc>
          <w:tcPr>
            <w:tcW w:w="1457" w:type="pct"/>
            <w:tcBorders>
              <w:top w:val="nil"/>
              <w:left w:val="nil"/>
              <w:bottom w:val="single" w:sz="4" w:space="0" w:color="auto"/>
              <w:right w:val="single" w:sz="4" w:space="0" w:color="auto"/>
            </w:tcBorders>
            <w:shd w:val="clear" w:color="auto" w:fill="auto"/>
            <w:hideMark/>
          </w:tcPr>
          <w:p w14:paraId="5FE4031A"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proofErr w:type="spellStart"/>
            <w:r w:rsidRPr="00651A7B">
              <w:rPr>
                <w:rFonts w:ascii="Arial Narrow" w:eastAsia="Times New Roman" w:hAnsi="Arial Narrow" w:cs="Calibri"/>
                <w:color w:val="000000"/>
                <w:sz w:val="24"/>
                <w:szCs w:val="24"/>
                <w:lang w:val="en-UG" w:eastAsia="en-UG"/>
              </w:rPr>
              <w:t>Makulubita</w:t>
            </w:r>
            <w:proofErr w:type="spellEnd"/>
            <w:r w:rsidRPr="00651A7B">
              <w:rPr>
                <w:rFonts w:ascii="Arial Narrow" w:eastAsia="Times New Roman" w:hAnsi="Arial Narrow" w:cs="Calibri"/>
                <w:color w:val="000000"/>
                <w:sz w:val="24"/>
                <w:szCs w:val="24"/>
                <w:lang w:val="en-UG" w:eastAsia="en-UG"/>
              </w:rPr>
              <w:t xml:space="preserve"> Secondary School</w:t>
            </w:r>
          </w:p>
        </w:tc>
        <w:tc>
          <w:tcPr>
            <w:tcW w:w="482" w:type="pct"/>
            <w:tcBorders>
              <w:top w:val="nil"/>
              <w:left w:val="nil"/>
              <w:bottom w:val="single" w:sz="4" w:space="0" w:color="auto"/>
              <w:right w:val="single" w:sz="4" w:space="0" w:color="auto"/>
            </w:tcBorders>
            <w:shd w:val="clear" w:color="auto" w:fill="auto"/>
            <w:hideMark/>
          </w:tcPr>
          <w:p w14:paraId="4957EB1D"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Secondary</w:t>
            </w:r>
          </w:p>
        </w:tc>
        <w:tc>
          <w:tcPr>
            <w:tcW w:w="1695" w:type="pct"/>
            <w:tcBorders>
              <w:top w:val="nil"/>
              <w:left w:val="nil"/>
              <w:bottom w:val="single" w:sz="4" w:space="0" w:color="auto"/>
              <w:right w:val="single" w:sz="4" w:space="0" w:color="auto"/>
            </w:tcBorders>
            <w:shd w:val="clear" w:color="auto" w:fill="auto"/>
            <w:hideMark/>
          </w:tcPr>
          <w:p w14:paraId="4CE39C3D"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Rehabilitation and construction of new structures</w:t>
            </w:r>
          </w:p>
        </w:tc>
        <w:tc>
          <w:tcPr>
            <w:tcW w:w="585" w:type="pct"/>
            <w:tcBorders>
              <w:top w:val="nil"/>
              <w:left w:val="nil"/>
              <w:bottom w:val="single" w:sz="4" w:space="0" w:color="auto"/>
              <w:right w:val="single" w:sz="4" w:space="0" w:color="auto"/>
            </w:tcBorders>
            <w:shd w:val="clear" w:color="auto" w:fill="auto"/>
            <w:hideMark/>
          </w:tcPr>
          <w:p w14:paraId="52EDAECB"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 xml:space="preserve">           1,300,000,000 </w:t>
            </w:r>
          </w:p>
        </w:tc>
      </w:tr>
      <w:tr w:rsidR="00651A7B" w:rsidRPr="00651A7B" w14:paraId="4E2C217C" w14:textId="77777777" w:rsidTr="00651A7B">
        <w:trPr>
          <w:trHeight w:val="600"/>
        </w:trPr>
        <w:tc>
          <w:tcPr>
            <w:tcW w:w="311" w:type="pct"/>
            <w:tcBorders>
              <w:top w:val="nil"/>
              <w:left w:val="single" w:sz="4" w:space="0" w:color="auto"/>
              <w:bottom w:val="single" w:sz="4" w:space="0" w:color="auto"/>
              <w:right w:val="single" w:sz="4" w:space="0" w:color="auto"/>
            </w:tcBorders>
            <w:shd w:val="clear" w:color="auto" w:fill="auto"/>
            <w:hideMark/>
          </w:tcPr>
          <w:p w14:paraId="508B7FE0" w14:textId="77777777" w:rsidR="00651A7B" w:rsidRPr="00651A7B" w:rsidRDefault="00651A7B" w:rsidP="00651A7B">
            <w:pPr>
              <w:spacing w:after="0" w:line="240" w:lineRule="auto"/>
              <w:jc w:val="right"/>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3</w:t>
            </w:r>
          </w:p>
        </w:tc>
        <w:tc>
          <w:tcPr>
            <w:tcW w:w="470" w:type="pct"/>
            <w:tcBorders>
              <w:top w:val="nil"/>
              <w:left w:val="nil"/>
              <w:bottom w:val="single" w:sz="4" w:space="0" w:color="auto"/>
              <w:right w:val="single" w:sz="4" w:space="0" w:color="auto"/>
            </w:tcBorders>
            <w:shd w:val="clear" w:color="auto" w:fill="auto"/>
            <w:hideMark/>
          </w:tcPr>
          <w:p w14:paraId="12B59A95"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Luwero</w:t>
            </w:r>
          </w:p>
        </w:tc>
        <w:tc>
          <w:tcPr>
            <w:tcW w:w="1457" w:type="pct"/>
            <w:tcBorders>
              <w:top w:val="nil"/>
              <w:left w:val="nil"/>
              <w:bottom w:val="single" w:sz="4" w:space="0" w:color="auto"/>
              <w:right w:val="single" w:sz="4" w:space="0" w:color="auto"/>
            </w:tcBorders>
            <w:shd w:val="clear" w:color="auto" w:fill="auto"/>
            <w:hideMark/>
          </w:tcPr>
          <w:p w14:paraId="5BF7F050"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Bombo Senior Secondary School</w:t>
            </w:r>
          </w:p>
        </w:tc>
        <w:tc>
          <w:tcPr>
            <w:tcW w:w="482" w:type="pct"/>
            <w:tcBorders>
              <w:top w:val="nil"/>
              <w:left w:val="nil"/>
              <w:bottom w:val="single" w:sz="4" w:space="0" w:color="auto"/>
              <w:right w:val="single" w:sz="4" w:space="0" w:color="auto"/>
            </w:tcBorders>
            <w:shd w:val="clear" w:color="auto" w:fill="auto"/>
            <w:hideMark/>
          </w:tcPr>
          <w:p w14:paraId="51CB1104"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Secondary</w:t>
            </w:r>
          </w:p>
        </w:tc>
        <w:tc>
          <w:tcPr>
            <w:tcW w:w="1695" w:type="pct"/>
            <w:tcBorders>
              <w:top w:val="nil"/>
              <w:left w:val="nil"/>
              <w:bottom w:val="single" w:sz="4" w:space="0" w:color="auto"/>
              <w:right w:val="single" w:sz="4" w:space="0" w:color="auto"/>
            </w:tcBorders>
            <w:shd w:val="clear" w:color="auto" w:fill="auto"/>
            <w:hideMark/>
          </w:tcPr>
          <w:p w14:paraId="7658AC21"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Rehabilitation of the school and equipping science laboratory</w:t>
            </w:r>
          </w:p>
        </w:tc>
        <w:tc>
          <w:tcPr>
            <w:tcW w:w="585" w:type="pct"/>
            <w:tcBorders>
              <w:top w:val="nil"/>
              <w:left w:val="nil"/>
              <w:bottom w:val="single" w:sz="4" w:space="0" w:color="auto"/>
              <w:right w:val="single" w:sz="4" w:space="0" w:color="auto"/>
            </w:tcBorders>
            <w:shd w:val="clear" w:color="auto" w:fill="auto"/>
            <w:hideMark/>
          </w:tcPr>
          <w:p w14:paraId="42D05A7C"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 xml:space="preserve">           1,500,000,000 </w:t>
            </w:r>
          </w:p>
        </w:tc>
      </w:tr>
      <w:tr w:rsidR="00651A7B" w:rsidRPr="00651A7B" w14:paraId="06B2546A" w14:textId="77777777" w:rsidTr="00651A7B">
        <w:trPr>
          <w:trHeight w:val="600"/>
        </w:trPr>
        <w:tc>
          <w:tcPr>
            <w:tcW w:w="311" w:type="pct"/>
            <w:tcBorders>
              <w:top w:val="nil"/>
              <w:left w:val="single" w:sz="4" w:space="0" w:color="auto"/>
              <w:bottom w:val="single" w:sz="4" w:space="0" w:color="auto"/>
              <w:right w:val="single" w:sz="4" w:space="0" w:color="auto"/>
            </w:tcBorders>
            <w:shd w:val="clear" w:color="auto" w:fill="auto"/>
            <w:hideMark/>
          </w:tcPr>
          <w:p w14:paraId="0E0D751B" w14:textId="77777777" w:rsidR="00651A7B" w:rsidRPr="00651A7B" w:rsidRDefault="00651A7B" w:rsidP="00651A7B">
            <w:pPr>
              <w:spacing w:after="0" w:line="240" w:lineRule="auto"/>
              <w:jc w:val="right"/>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4</w:t>
            </w:r>
          </w:p>
        </w:tc>
        <w:tc>
          <w:tcPr>
            <w:tcW w:w="470" w:type="pct"/>
            <w:tcBorders>
              <w:top w:val="nil"/>
              <w:left w:val="nil"/>
              <w:bottom w:val="single" w:sz="4" w:space="0" w:color="auto"/>
              <w:right w:val="single" w:sz="4" w:space="0" w:color="auto"/>
            </w:tcBorders>
            <w:shd w:val="clear" w:color="auto" w:fill="auto"/>
            <w:hideMark/>
          </w:tcPr>
          <w:p w14:paraId="3552453B"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Luwero</w:t>
            </w:r>
          </w:p>
        </w:tc>
        <w:tc>
          <w:tcPr>
            <w:tcW w:w="1457" w:type="pct"/>
            <w:tcBorders>
              <w:top w:val="nil"/>
              <w:left w:val="nil"/>
              <w:bottom w:val="single" w:sz="4" w:space="0" w:color="auto"/>
              <w:right w:val="single" w:sz="4" w:space="0" w:color="auto"/>
            </w:tcBorders>
            <w:shd w:val="clear" w:color="auto" w:fill="auto"/>
            <w:hideMark/>
          </w:tcPr>
          <w:p w14:paraId="3036B9A8"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proofErr w:type="spellStart"/>
            <w:r w:rsidRPr="00651A7B">
              <w:rPr>
                <w:rFonts w:ascii="Arial Narrow" w:eastAsia="Times New Roman" w:hAnsi="Arial Narrow" w:cs="Calibri"/>
                <w:color w:val="000000"/>
                <w:sz w:val="24"/>
                <w:szCs w:val="24"/>
                <w:lang w:val="en-UG" w:eastAsia="en-UG"/>
              </w:rPr>
              <w:t>Lukole</w:t>
            </w:r>
            <w:proofErr w:type="spellEnd"/>
            <w:r w:rsidRPr="00651A7B">
              <w:rPr>
                <w:rFonts w:ascii="Arial Narrow" w:eastAsia="Times New Roman" w:hAnsi="Arial Narrow" w:cs="Calibri"/>
                <w:color w:val="000000"/>
                <w:sz w:val="24"/>
                <w:szCs w:val="24"/>
                <w:lang w:val="en-UG" w:eastAsia="en-UG"/>
              </w:rPr>
              <w:t xml:space="preserve"> Secondary School 9th August 2019</w:t>
            </w:r>
          </w:p>
        </w:tc>
        <w:tc>
          <w:tcPr>
            <w:tcW w:w="482" w:type="pct"/>
            <w:tcBorders>
              <w:top w:val="nil"/>
              <w:left w:val="nil"/>
              <w:bottom w:val="single" w:sz="4" w:space="0" w:color="auto"/>
              <w:right w:val="single" w:sz="4" w:space="0" w:color="auto"/>
            </w:tcBorders>
            <w:shd w:val="clear" w:color="auto" w:fill="auto"/>
            <w:hideMark/>
          </w:tcPr>
          <w:p w14:paraId="3E7D37F9"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Secondary</w:t>
            </w:r>
          </w:p>
        </w:tc>
        <w:tc>
          <w:tcPr>
            <w:tcW w:w="1695" w:type="pct"/>
            <w:tcBorders>
              <w:top w:val="nil"/>
              <w:left w:val="nil"/>
              <w:bottom w:val="single" w:sz="4" w:space="0" w:color="auto"/>
              <w:right w:val="single" w:sz="4" w:space="0" w:color="auto"/>
            </w:tcBorders>
            <w:shd w:val="clear" w:color="auto" w:fill="auto"/>
            <w:hideMark/>
          </w:tcPr>
          <w:p w14:paraId="64D93268"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Construction of a modern science laboratory, library, equipped computer laboratory, staff quarters and classrooms.</w:t>
            </w:r>
          </w:p>
        </w:tc>
        <w:tc>
          <w:tcPr>
            <w:tcW w:w="585" w:type="pct"/>
            <w:tcBorders>
              <w:top w:val="nil"/>
              <w:left w:val="nil"/>
              <w:bottom w:val="single" w:sz="4" w:space="0" w:color="auto"/>
              <w:right w:val="single" w:sz="4" w:space="0" w:color="auto"/>
            </w:tcBorders>
            <w:shd w:val="clear" w:color="auto" w:fill="auto"/>
            <w:hideMark/>
          </w:tcPr>
          <w:p w14:paraId="7B6FAFA5"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 xml:space="preserve">              800,000,000 </w:t>
            </w:r>
          </w:p>
        </w:tc>
      </w:tr>
      <w:tr w:rsidR="00651A7B" w:rsidRPr="00651A7B" w14:paraId="5153A03B" w14:textId="77777777" w:rsidTr="00651A7B">
        <w:trPr>
          <w:trHeight w:val="600"/>
        </w:trPr>
        <w:tc>
          <w:tcPr>
            <w:tcW w:w="311" w:type="pct"/>
            <w:tcBorders>
              <w:top w:val="nil"/>
              <w:left w:val="single" w:sz="4" w:space="0" w:color="auto"/>
              <w:bottom w:val="single" w:sz="4" w:space="0" w:color="auto"/>
              <w:right w:val="single" w:sz="4" w:space="0" w:color="auto"/>
            </w:tcBorders>
            <w:shd w:val="clear" w:color="auto" w:fill="auto"/>
            <w:hideMark/>
          </w:tcPr>
          <w:p w14:paraId="025D2993" w14:textId="77777777" w:rsidR="00651A7B" w:rsidRPr="00651A7B" w:rsidRDefault="00651A7B" w:rsidP="00651A7B">
            <w:pPr>
              <w:spacing w:after="0" w:line="240" w:lineRule="auto"/>
              <w:jc w:val="right"/>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5</w:t>
            </w:r>
          </w:p>
        </w:tc>
        <w:tc>
          <w:tcPr>
            <w:tcW w:w="470" w:type="pct"/>
            <w:tcBorders>
              <w:top w:val="nil"/>
              <w:left w:val="nil"/>
              <w:bottom w:val="single" w:sz="4" w:space="0" w:color="auto"/>
              <w:right w:val="single" w:sz="4" w:space="0" w:color="auto"/>
            </w:tcBorders>
            <w:shd w:val="clear" w:color="auto" w:fill="auto"/>
            <w:hideMark/>
          </w:tcPr>
          <w:p w14:paraId="4B108F52"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Sembabule</w:t>
            </w:r>
          </w:p>
        </w:tc>
        <w:tc>
          <w:tcPr>
            <w:tcW w:w="1457" w:type="pct"/>
            <w:tcBorders>
              <w:top w:val="nil"/>
              <w:left w:val="nil"/>
              <w:bottom w:val="single" w:sz="4" w:space="0" w:color="auto"/>
              <w:right w:val="single" w:sz="4" w:space="0" w:color="auto"/>
            </w:tcBorders>
            <w:shd w:val="clear" w:color="auto" w:fill="auto"/>
            <w:hideMark/>
          </w:tcPr>
          <w:p w14:paraId="555708FE"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 xml:space="preserve">St. Charles Lwanga SS </w:t>
            </w:r>
            <w:proofErr w:type="spellStart"/>
            <w:r w:rsidRPr="00651A7B">
              <w:rPr>
                <w:rFonts w:ascii="Arial Narrow" w:eastAsia="Times New Roman" w:hAnsi="Arial Narrow" w:cs="Calibri"/>
                <w:color w:val="000000"/>
                <w:sz w:val="24"/>
                <w:szCs w:val="24"/>
                <w:lang w:val="en-UG" w:eastAsia="en-UG"/>
              </w:rPr>
              <w:t>Lwebitakuli</w:t>
            </w:r>
            <w:proofErr w:type="spellEnd"/>
            <w:r w:rsidRPr="00651A7B">
              <w:rPr>
                <w:rFonts w:ascii="Arial Narrow" w:eastAsia="Times New Roman" w:hAnsi="Arial Narrow" w:cs="Calibri"/>
                <w:color w:val="000000"/>
                <w:sz w:val="24"/>
                <w:szCs w:val="24"/>
                <w:lang w:val="en-UG" w:eastAsia="en-UG"/>
              </w:rPr>
              <w:t xml:space="preserve"> 9th November 2016</w:t>
            </w:r>
          </w:p>
        </w:tc>
        <w:tc>
          <w:tcPr>
            <w:tcW w:w="482" w:type="pct"/>
            <w:tcBorders>
              <w:top w:val="nil"/>
              <w:left w:val="nil"/>
              <w:bottom w:val="single" w:sz="4" w:space="0" w:color="auto"/>
              <w:right w:val="single" w:sz="4" w:space="0" w:color="auto"/>
            </w:tcBorders>
            <w:shd w:val="clear" w:color="auto" w:fill="auto"/>
            <w:hideMark/>
          </w:tcPr>
          <w:p w14:paraId="0700DEB4"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Secondary</w:t>
            </w:r>
          </w:p>
        </w:tc>
        <w:tc>
          <w:tcPr>
            <w:tcW w:w="1695" w:type="pct"/>
            <w:tcBorders>
              <w:top w:val="nil"/>
              <w:left w:val="nil"/>
              <w:bottom w:val="single" w:sz="4" w:space="0" w:color="auto"/>
              <w:right w:val="single" w:sz="4" w:space="0" w:color="auto"/>
            </w:tcBorders>
            <w:shd w:val="clear" w:color="auto" w:fill="auto"/>
            <w:hideMark/>
          </w:tcPr>
          <w:p w14:paraId="476C5E7B"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construction of classes, laboratory, library, teachers’ houses and latrine stances</w:t>
            </w:r>
          </w:p>
        </w:tc>
        <w:tc>
          <w:tcPr>
            <w:tcW w:w="585" w:type="pct"/>
            <w:tcBorders>
              <w:top w:val="nil"/>
              <w:left w:val="nil"/>
              <w:bottom w:val="nil"/>
              <w:right w:val="nil"/>
            </w:tcBorders>
            <w:shd w:val="clear" w:color="auto" w:fill="auto"/>
            <w:noWrap/>
            <w:vAlign w:val="bottom"/>
            <w:hideMark/>
          </w:tcPr>
          <w:p w14:paraId="23716C47" w14:textId="77777777" w:rsidR="00651A7B" w:rsidRPr="00651A7B" w:rsidRDefault="00651A7B" w:rsidP="00651A7B">
            <w:pPr>
              <w:spacing w:after="0" w:line="240" w:lineRule="auto"/>
              <w:rPr>
                <w:rFonts w:eastAsia="Times New Roman" w:cs="Calibri"/>
                <w:color w:val="000000"/>
                <w:lang w:val="en-UG" w:eastAsia="en-UG"/>
              </w:rPr>
            </w:pPr>
            <w:r w:rsidRPr="00651A7B">
              <w:rPr>
                <w:rFonts w:eastAsia="Times New Roman" w:cs="Calibri"/>
                <w:color w:val="000000"/>
                <w:lang w:val="en-UG" w:eastAsia="en-UG"/>
              </w:rPr>
              <w:t xml:space="preserve">           1,895,047,957 </w:t>
            </w:r>
          </w:p>
        </w:tc>
      </w:tr>
      <w:tr w:rsidR="00651A7B" w:rsidRPr="00651A7B" w14:paraId="395568C3" w14:textId="77777777" w:rsidTr="00651A7B">
        <w:trPr>
          <w:trHeight w:val="600"/>
        </w:trPr>
        <w:tc>
          <w:tcPr>
            <w:tcW w:w="311" w:type="pct"/>
            <w:tcBorders>
              <w:top w:val="nil"/>
              <w:left w:val="single" w:sz="4" w:space="0" w:color="auto"/>
              <w:bottom w:val="single" w:sz="4" w:space="0" w:color="auto"/>
              <w:right w:val="single" w:sz="4" w:space="0" w:color="auto"/>
            </w:tcBorders>
            <w:shd w:val="clear" w:color="auto" w:fill="auto"/>
            <w:hideMark/>
          </w:tcPr>
          <w:p w14:paraId="1036D95E" w14:textId="77777777" w:rsidR="00651A7B" w:rsidRPr="00651A7B" w:rsidRDefault="00651A7B" w:rsidP="00651A7B">
            <w:pPr>
              <w:spacing w:after="0" w:line="240" w:lineRule="auto"/>
              <w:jc w:val="right"/>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6</w:t>
            </w:r>
          </w:p>
        </w:tc>
        <w:tc>
          <w:tcPr>
            <w:tcW w:w="470" w:type="pct"/>
            <w:tcBorders>
              <w:top w:val="nil"/>
              <w:left w:val="nil"/>
              <w:bottom w:val="single" w:sz="4" w:space="0" w:color="auto"/>
              <w:right w:val="single" w:sz="4" w:space="0" w:color="auto"/>
            </w:tcBorders>
            <w:shd w:val="clear" w:color="auto" w:fill="auto"/>
            <w:hideMark/>
          </w:tcPr>
          <w:p w14:paraId="233DAE23"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proofErr w:type="spellStart"/>
            <w:r w:rsidRPr="00651A7B">
              <w:rPr>
                <w:rFonts w:ascii="Arial Narrow" w:eastAsia="Times New Roman" w:hAnsi="Arial Narrow" w:cs="Calibri"/>
                <w:color w:val="000000"/>
                <w:sz w:val="24"/>
                <w:szCs w:val="24"/>
                <w:lang w:val="en-UG" w:eastAsia="en-UG"/>
              </w:rPr>
              <w:t>Mityana</w:t>
            </w:r>
            <w:proofErr w:type="spellEnd"/>
          </w:p>
        </w:tc>
        <w:tc>
          <w:tcPr>
            <w:tcW w:w="1457" w:type="pct"/>
            <w:tcBorders>
              <w:top w:val="nil"/>
              <w:left w:val="nil"/>
              <w:bottom w:val="single" w:sz="4" w:space="0" w:color="auto"/>
              <w:right w:val="single" w:sz="4" w:space="0" w:color="auto"/>
            </w:tcBorders>
            <w:shd w:val="clear" w:color="auto" w:fill="auto"/>
            <w:hideMark/>
          </w:tcPr>
          <w:p w14:paraId="104E3708"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 xml:space="preserve">St </w:t>
            </w:r>
            <w:proofErr w:type="spellStart"/>
            <w:r w:rsidRPr="00651A7B">
              <w:rPr>
                <w:rFonts w:ascii="Arial Narrow" w:eastAsia="Times New Roman" w:hAnsi="Arial Narrow" w:cs="Calibri"/>
                <w:color w:val="000000"/>
                <w:sz w:val="24"/>
                <w:szCs w:val="24"/>
                <w:lang w:val="en-UG" w:eastAsia="en-UG"/>
              </w:rPr>
              <w:t>kizito</w:t>
            </w:r>
            <w:proofErr w:type="spellEnd"/>
            <w:r w:rsidRPr="00651A7B">
              <w:rPr>
                <w:rFonts w:ascii="Arial Narrow" w:eastAsia="Times New Roman" w:hAnsi="Arial Narrow" w:cs="Calibri"/>
                <w:color w:val="000000"/>
                <w:sz w:val="24"/>
                <w:szCs w:val="24"/>
                <w:lang w:val="en-UG" w:eastAsia="en-UG"/>
              </w:rPr>
              <w:t xml:space="preserve"> secondary school-</w:t>
            </w:r>
            <w:proofErr w:type="spellStart"/>
            <w:r w:rsidRPr="00651A7B">
              <w:rPr>
                <w:rFonts w:ascii="Arial Narrow" w:eastAsia="Times New Roman" w:hAnsi="Arial Narrow" w:cs="Calibri"/>
                <w:color w:val="000000"/>
                <w:sz w:val="24"/>
                <w:szCs w:val="24"/>
                <w:lang w:val="en-UG" w:eastAsia="en-UG"/>
              </w:rPr>
              <w:t>banda</w:t>
            </w:r>
            <w:proofErr w:type="spellEnd"/>
            <w:r w:rsidRPr="00651A7B">
              <w:rPr>
                <w:rFonts w:ascii="Arial Narrow" w:eastAsia="Times New Roman" w:hAnsi="Arial Narrow" w:cs="Calibri"/>
                <w:color w:val="000000"/>
                <w:sz w:val="24"/>
                <w:szCs w:val="24"/>
                <w:lang w:val="en-UG" w:eastAsia="en-UG"/>
              </w:rPr>
              <w:t xml:space="preserve"> 29 august,2015</w:t>
            </w:r>
          </w:p>
        </w:tc>
        <w:tc>
          <w:tcPr>
            <w:tcW w:w="482" w:type="pct"/>
            <w:tcBorders>
              <w:top w:val="nil"/>
              <w:left w:val="nil"/>
              <w:bottom w:val="single" w:sz="4" w:space="0" w:color="auto"/>
              <w:right w:val="single" w:sz="4" w:space="0" w:color="auto"/>
            </w:tcBorders>
            <w:shd w:val="clear" w:color="auto" w:fill="auto"/>
            <w:hideMark/>
          </w:tcPr>
          <w:p w14:paraId="23A1D7DE"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Secondary</w:t>
            </w:r>
          </w:p>
        </w:tc>
        <w:tc>
          <w:tcPr>
            <w:tcW w:w="1695" w:type="pct"/>
            <w:tcBorders>
              <w:top w:val="nil"/>
              <w:left w:val="nil"/>
              <w:bottom w:val="single" w:sz="4" w:space="0" w:color="auto"/>
              <w:right w:val="single" w:sz="4" w:space="0" w:color="auto"/>
            </w:tcBorders>
            <w:shd w:val="clear" w:color="auto" w:fill="auto"/>
            <w:hideMark/>
          </w:tcPr>
          <w:p w14:paraId="12E32EB3"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 xml:space="preserve">construction </w:t>
            </w:r>
            <w:proofErr w:type="spellStart"/>
            <w:r w:rsidRPr="00651A7B">
              <w:rPr>
                <w:rFonts w:ascii="Arial Narrow" w:eastAsia="Times New Roman" w:hAnsi="Arial Narrow" w:cs="Calibri"/>
                <w:color w:val="000000"/>
                <w:sz w:val="24"/>
                <w:szCs w:val="24"/>
                <w:lang w:val="en-UG" w:eastAsia="en-UG"/>
              </w:rPr>
              <w:t>fo</w:t>
            </w:r>
            <w:proofErr w:type="spellEnd"/>
            <w:r w:rsidRPr="00651A7B">
              <w:rPr>
                <w:rFonts w:ascii="Arial Narrow" w:eastAsia="Times New Roman" w:hAnsi="Arial Narrow" w:cs="Calibri"/>
                <w:color w:val="000000"/>
                <w:sz w:val="24"/>
                <w:szCs w:val="24"/>
                <w:lang w:val="en-UG" w:eastAsia="en-UG"/>
              </w:rPr>
              <w:t xml:space="preserve"> a laboratory</w:t>
            </w:r>
          </w:p>
        </w:tc>
        <w:tc>
          <w:tcPr>
            <w:tcW w:w="585" w:type="pct"/>
            <w:tcBorders>
              <w:top w:val="single" w:sz="4" w:space="0" w:color="auto"/>
              <w:left w:val="nil"/>
              <w:bottom w:val="single" w:sz="4" w:space="0" w:color="auto"/>
              <w:right w:val="single" w:sz="4" w:space="0" w:color="auto"/>
            </w:tcBorders>
            <w:shd w:val="clear" w:color="auto" w:fill="auto"/>
            <w:hideMark/>
          </w:tcPr>
          <w:p w14:paraId="308354B5"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 xml:space="preserve">              288,004,996 </w:t>
            </w:r>
          </w:p>
        </w:tc>
      </w:tr>
      <w:tr w:rsidR="00651A7B" w:rsidRPr="00651A7B" w14:paraId="10AF9A41" w14:textId="77777777" w:rsidTr="00651A7B">
        <w:trPr>
          <w:trHeight w:val="600"/>
        </w:trPr>
        <w:tc>
          <w:tcPr>
            <w:tcW w:w="311" w:type="pct"/>
            <w:tcBorders>
              <w:top w:val="nil"/>
              <w:left w:val="single" w:sz="4" w:space="0" w:color="auto"/>
              <w:bottom w:val="single" w:sz="4" w:space="0" w:color="auto"/>
              <w:right w:val="single" w:sz="4" w:space="0" w:color="auto"/>
            </w:tcBorders>
            <w:shd w:val="clear" w:color="auto" w:fill="auto"/>
            <w:hideMark/>
          </w:tcPr>
          <w:p w14:paraId="1CA0E5D8" w14:textId="77777777" w:rsidR="00651A7B" w:rsidRPr="00651A7B" w:rsidRDefault="00651A7B" w:rsidP="00651A7B">
            <w:pPr>
              <w:spacing w:after="0" w:line="240" w:lineRule="auto"/>
              <w:jc w:val="right"/>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7</w:t>
            </w:r>
          </w:p>
        </w:tc>
        <w:tc>
          <w:tcPr>
            <w:tcW w:w="470" w:type="pct"/>
            <w:tcBorders>
              <w:top w:val="nil"/>
              <w:left w:val="nil"/>
              <w:bottom w:val="single" w:sz="4" w:space="0" w:color="auto"/>
              <w:right w:val="single" w:sz="4" w:space="0" w:color="auto"/>
            </w:tcBorders>
            <w:shd w:val="clear" w:color="auto" w:fill="auto"/>
            <w:hideMark/>
          </w:tcPr>
          <w:p w14:paraId="639E639D"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proofErr w:type="spellStart"/>
            <w:r w:rsidRPr="00651A7B">
              <w:rPr>
                <w:rFonts w:ascii="Arial Narrow" w:eastAsia="Times New Roman" w:hAnsi="Arial Narrow" w:cs="Calibri"/>
                <w:color w:val="000000"/>
                <w:sz w:val="24"/>
                <w:szCs w:val="24"/>
                <w:lang w:val="en-UG" w:eastAsia="en-UG"/>
              </w:rPr>
              <w:t>Mubende</w:t>
            </w:r>
            <w:proofErr w:type="spellEnd"/>
          </w:p>
        </w:tc>
        <w:tc>
          <w:tcPr>
            <w:tcW w:w="1457" w:type="pct"/>
            <w:tcBorders>
              <w:top w:val="nil"/>
              <w:left w:val="nil"/>
              <w:bottom w:val="single" w:sz="4" w:space="0" w:color="auto"/>
              <w:right w:val="single" w:sz="4" w:space="0" w:color="auto"/>
            </w:tcBorders>
            <w:shd w:val="clear" w:color="auto" w:fill="auto"/>
            <w:hideMark/>
          </w:tcPr>
          <w:p w14:paraId="4E605733"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Kabbo Secondary School</w:t>
            </w:r>
          </w:p>
        </w:tc>
        <w:tc>
          <w:tcPr>
            <w:tcW w:w="482" w:type="pct"/>
            <w:tcBorders>
              <w:top w:val="nil"/>
              <w:left w:val="nil"/>
              <w:bottom w:val="single" w:sz="4" w:space="0" w:color="auto"/>
              <w:right w:val="single" w:sz="4" w:space="0" w:color="auto"/>
            </w:tcBorders>
            <w:shd w:val="clear" w:color="auto" w:fill="auto"/>
            <w:hideMark/>
          </w:tcPr>
          <w:p w14:paraId="60FE1F36"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Secondary</w:t>
            </w:r>
          </w:p>
        </w:tc>
        <w:tc>
          <w:tcPr>
            <w:tcW w:w="1695" w:type="pct"/>
            <w:tcBorders>
              <w:top w:val="nil"/>
              <w:left w:val="nil"/>
              <w:bottom w:val="single" w:sz="4" w:space="0" w:color="auto"/>
              <w:right w:val="single" w:sz="4" w:space="0" w:color="auto"/>
            </w:tcBorders>
            <w:shd w:val="clear" w:color="auto" w:fill="auto"/>
            <w:hideMark/>
          </w:tcPr>
          <w:p w14:paraId="100032BC"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 xml:space="preserve">Construction of a Secondary School (1st &amp; 2nd </w:t>
            </w:r>
            <w:proofErr w:type="spellStart"/>
            <w:r w:rsidRPr="00651A7B">
              <w:rPr>
                <w:rFonts w:ascii="Arial Narrow" w:eastAsia="Times New Roman" w:hAnsi="Arial Narrow" w:cs="Calibri"/>
                <w:color w:val="000000"/>
                <w:sz w:val="24"/>
                <w:szCs w:val="24"/>
                <w:lang w:val="en-UG" w:eastAsia="en-UG"/>
              </w:rPr>
              <w:t>Installment</w:t>
            </w:r>
            <w:proofErr w:type="spellEnd"/>
            <w:r w:rsidRPr="00651A7B">
              <w:rPr>
                <w:rFonts w:ascii="Arial Narrow" w:eastAsia="Times New Roman" w:hAnsi="Arial Narrow" w:cs="Calibri"/>
                <w:color w:val="000000"/>
                <w:sz w:val="24"/>
                <w:szCs w:val="24"/>
                <w:lang w:val="en-UG" w:eastAsia="en-UG"/>
              </w:rPr>
              <w:t>)</w:t>
            </w:r>
          </w:p>
        </w:tc>
        <w:tc>
          <w:tcPr>
            <w:tcW w:w="585" w:type="pct"/>
            <w:tcBorders>
              <w:top w:val="nil"/>
              <w:left w:val="nil"/>
              <w:bottom w:val="single" w:sz="4" w:space="0" w:color="auto"/>
              <w:right w:val="single" w:sz="4" w:space="0" w:color="auto"/>
            </w:tcBorders>
            <w:shd w:val="clear" w:color="auto" w:fill="auto"/>
            <w:hideMark/>
          </w:tcPr>
          <w:p w14:paraId="72A72126"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 xml:space="preserve">           1,800,000,000 </w:t>
            </w:r>
          </w:p>
        </w:tc>
      </w:tr>
      <w:tr w:rsidR="00651A7B" w:rsidRPr="00651A7B" w14:paraId="03DADB63" w14:textId="77777777" w:rsidTr="00651A7B">
        <w:trPr>
          <w:trHeight w:val="600"/>
        </w:trPr>
        <w:tc>
          <w:tcPr>
            <w:tcW w:w="311" w:type="pct"/>
            <w:tcBorders>
              <w:top w:val="nil"/>
              <w:left w:val="single" w:sz="4" w:space="0" w:color="auto"/>
              <w:bottom w:val="single" w:sz="4" w:space="0" w:color="auto"/>
              <w:right w:val="single" w:sz="4" w:space="0" w:color="auto"/>
            </w:tcBorders>
            <w:shd w:val="clear" w:color="auto" w:fill="auto"/>
            <w:hideMark/>
          </w:tcPr>
          <w:p w14:paraId="3BBD755F" w14:textId="77777777" w:rsidR="00651A7B" w:rsidRPr="00651A7B" w:rsidRDefault="00651A7B" w:rsidP="00651A7B">
            <w:pPr>
              <w:spacing w:after="0" w:line="240" w:lineRule="auto"/>
              <w:jc w:val="right"/>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8</w:t>
            </w:r>
          </w:p>
        </w:tc>
        <w:tc>
          <w:tcPr>
            <w:tcW w:w="470" w:type="pct"/>
            <w:tcBorders>
              <w:top w:val="nil"/>
              <w:left w:val="nil"/>
              <w:bottom w:val="single" w:sz="4" w:space="0" w:color="auto"/>
              <w:right w:val="single" w:sz="4" w:space="0" w:color="auto"/>
            </w:tcBorders>
            <w:shd w:val="clear" w:color="auto" w:fill="auto"/>
            <w:hideMark/>
          </w:tcPr>
          <w:p w14:paraId="6E4C9B78"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proofErr w:type="spellStart"/>
            <w:r w:rsidRPr="00651A7B">
              <w:rPr>
                <w:rFonts w:ascii="Arial Narrow" w:eastAsia="Times New Roman" w:hAnsi="Arial Narrow" w:cs="Calibri"/>
                <w:color w:val="000000"/>
                <w:sz w:val="24"/>
                <w:szCs w:val="24"/>
                <w:lang w:val="en-UG" w:eastAsia="en-UG"/>
              </w:rPr>
              <w:t>Nakaseke</w:t>
            </w:r>
            <w:proofErr w:type="spellEnd"/>
          </w:p>
        </w:tc>
        <w:tc>
          <w:tcPr>
            <w:tcW w:w="1457" w:type="pct"/>
            <w:tcBorders>
              <w:top w:val="nil"/>
              <w:left w:val="nil"/>
              <w:bottom w:val="single" w:sz="4" w:space="0" w:color="auto"/>
              <w:right w:val="single" w:sz="4" w:space="0" w:color="auto"/>
            </w:tcBorders>
            <w:shd w:val="clear" w:color="auto" w:fill="auto"/>
            <w:hideMark/>
          </w:tcPr>
          <w:p w14:paraId="0BF54242"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Ngoma SSS</w:t>
            </w:r>
          </w:p>
        </w:tc>
        <w:tc>
          <w:tcPr>
            <w:tcW w:w="482" w:type="pct"/>
            <w:tcBorders>
              <w:top w:val="nil"/>
              <w:left w:val="nil"/>
              <w:bottom w:val="single" w:sz="4" w:space="0" w:color="auto"/>
              <w:right w:val="single" w:sz="4" w:space="0" w:color="auto"/>
            </w:tcBorders>
            <w:shd w:val="clear" w:color="auto" w:fill="auto"/>
            <w:hideMark/>
          </w:tcPr>
          <w:p w14:paraId="5AFB9499"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Secondary</w:t>
            </w:r>
          </w:p>
        </w:tc>
        <w:tc>
          <w:tcPr>
            <w:tcW w:w="1695" w:type="pct"/>
            <w:tcBorders>
              <w:top w:val="nil"/>
              <w:left w:val="nil"/>
              <w:bottom w:val="single" w:sz="4" w:space="0" w:color="auto"/>
              <w:right w:val="single" w:sz="4" w:space="0" w:color="auto"/>
            </w:tcBorders>
            <w:shd w:val="clear" w:color="auto" w:fill="auto"/>
            <w:hideMark/>
          </w:tcPr>
          <w:p w14:paraId="00809B63"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 xml:space="preserve">Turn school into boarding school under Universal Secondary Education (1st &amp; 2nd </w:t>
            </w:r>
            <w:proofErr w:type="spellStart"/>
            <w:r w:rsidRPr="00651A7B">
              <w:rPr>
                <w:rFonts w:ascii="Arial Narrow" w:eastAsia="Times New Roman" w:hAnsi="Arial Narrow" w:cs="Calibri"/>
                <w:color w:val="000000"/>
                <w:sz w:val="24"/>
                <w:szCs w:val="24"/>
                <w:lang w:val="en-UG" w:eastAsia="en-UG"/>
              </w:rPr>
              <w:t>Installment</w:t>
            </w:r>
            <w:proofErr w:type="spellEnd"/>
            <w:r w:rsidRPr="00651A7B">
              <w:rPr>
                <w:rFonts w:ascii="Arial Narrow" w:eastAsia="Times New Roman" w:hAnsi="Arial Narrow" w:cs="Calibri"/>
                <w:color w:val="000000"/>
                <w:sz w:val="24"/>
                <w:szCs w:val="24"/>
                <w:lang w:val="en-UG" w:eastAsia="en-UG"/>
              </w:rPr>
              <w:t>)</w:t>
            </w:r>
          </w:p>
        </w:tc>
        <w:tc>
          <w:tcPr>
            <w:tcW w:w="585" w:type="pct"/>
            <w:tcBorders>
              <w:top w:val="nil"/>
              <w:left w:val="nil"/>
              <w:bottom w:val="single" w:sz="4" w:space="0" w:color="auto"/>
              <w:right w:val="single" w:sz="4" w:space="0" w:color="auto"/>
            </w:tcBorders>
            <w:shd w:val="clear" w:color="auto" w:fill="auto"/>
            <w:hideMark/>
          </w:tcPr>
          <w:p w14:paraId="60D5C45C"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 xml:space="preserve">           1,000,000,000 </w:t>
            </w:r>
          </w:p>
        </w:tc>
      </w:tr>
      <w:tr w:rsidR="00651A7B" w:rsidRPr="00651A7B" w14:paraId="463758AC" w14:textId="77777777" w:rsidTr="00651A7B">
        <w:trPr>
          <w:trHeight w:val="600"/>
        </w:trPr>
        <w:tc>
          <w:tcPr>
            <w:tcW w:w="311" w:type="pct"/>
            <w:tcBorders>
              <w:top w:val="nil"/>
              <w:left w:val="single" w:sz="4" w:space="0" w:color="auto"/>
              <w:bottom w:val="single" w:sz="4" w:space="0" w:color="auto"/>
              <w:right w:val="single" w:sz="4" w:space="0" w:color="auto"/>
            </w:tcBorders>
            <w:shd w:val="clear" w:color="auto" w:fill="auto"/>
            <w:hideMark/>
          </w:tcPr>
          <w:p w14:paraId="7E1F1B5C" w14:textId="77777777" w:rsidR="00651A7B" w:rsidRPr="00651A7B" w:rsidRDefault="00651A7B" w:rsidP="00651A7B">
            <w:pPr>
              <w:spacing w:after="0" w:line="240" w:lineRule="auto"/>
              <w:jc w:val="right"/>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9</w:t>
            </w:r>
          </w:p>
        </w:tc>
        <w:tc>
          <w:tcPr>
            <w:tcW w:w="470" w:type="pct"/>
            <w:tcBorders>
              <w:top w:val="nil"/>
              <w:left w:val="nil"/>
              <w:bottom w:val="single" w:sz="4" w:space="0" w:color="auto"/>
              <w:right w:val="single" w:sz="4" w:space="0" w:color="auto"/>
            </w:tcBorders>
            <w:shd w:val="clear" w:color="auto" w:fill="auto"/>
            <w:hideMark/>
          </w:tcPr>
          <w:p w14:paraId="0A6993AF"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Iganga</w:t>
            </w:r>
          </w:p>
        </w:tc>
        <w:tc>
          <w:tcPr>
            <w:tcW w:w="1457" w:type="pct"/>
            <w:tcBorders>
              <w:top w:val="nil"/>
              <w:left w:val="nil"/>
              <w:bottom w:val="single" w:sz="4" w:space="0" w:color="auto"/>
              <w:right w:val="single" w:sz="4" w:space="0" w:color="auto"/>
            </w:tcBorders>
            <w:shd w:val="clear" w:color="auto" w:fill="auto"/>
            <w:hideMark/>
          </w:tcPr>
          <w:p w14:paraId="0F534C69"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proofErr w:type="spellStart"/>
            <w:r w:rsidRPr="00651A7B">
              <w:rPr>
                <w:rFonts w:ascii="Arial Narrow" w:eastAsia="Times New Roman" w:hAnsi="Arial Narrow" w:cs="Calibri"/>
                <w:color w:val="000000"/>
                <w:sz w:val="24"/>
                <w:szCs w:val="24"/>
                <w:lang w:val="en-UG" w:eastAsia="en-UG"/>
              </w:rPr>
              <w:t>Walibo</w:t>
            </w:r>
            <w:proofErr w:type="spellEnd"/>
            <w:r w:rsidRPr="00651A7B">
              <w:rPr>
                <w:rFonts w:ascii="Arial Narrow" w:eastAsia="Times New Roman" w:hAnsi="Arial Narrow" w:cs="Calibri"/>
                <w:color w:val="000000"/>
                <w:sz w:val="24"/>
                <w:szCs w:val="24"/>
                <w:lang w:val="en-UG" w:eastAsia="en-UG"/>
              </w:rPr>
              <w:t xml:space="preserve"> Secondary School</w:t>
            </w:r>
          </w:p>
        </w:tc>
        <w:tc>
          <w:tcPr>
            <w:tcW w:w="482" w:type="pct"/>
            <w:tcBorders>
              <w:top w:val="nil"/>
              <w:left w:val="nil"/>
              <w:bottom w:val="single" w:sz="4" w:space="0" w:color="auto"/>
              <w:right w:val="single" w:sz="4" w:space="0" w:color="auto"/>
            </w:tcBorders>
            <w:shd w:val="clear" w:color="auto" w:fill="auto"/>
            <w:hideMark/>
          </w:tcPr>
          <w:p w14:paraId="09A71597"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Secondary</w:t>
            </w:r>
          </w:p>
        </w:tc>
        <w:tc>
          <w:tcPr>
            <w:tcW w:w="1695" w:type="pct"/>
            <w:tcBorders>
              <w:top w:val="nil"/>
              <w:left w:val="nil"/>
              <w:bottom w:val="single" w:sz="4" w:space="0" w:color="auto"/>
              <w:right w:val="single" w:sz="4" w:space="0" w:color="auto"/>
            </w:tcBorders>
            <w:shd w:val="clear" w:color="auto" w:fill="auto"/>
            <w:hideMark/>
          </w:tcPr>
          <w:p w14:paraId="69F3F33B"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 xml:space="preserve">Construction of Secondary School (1st &amp; 2nd </w:t>
            </w:r>
            <w:proofErr w:type="spellStart"/>
            <w:r w:rsidRPr="00651A7B">
              <w:rPr>
                <w:rFonts w:ascii="Arial Narrow" w:eastAsia="Times New Roman" w:hAnsi="Arial Narrow" w:cs="Calibri"/>
                <w:color w:val="000000"/>
                <w:sz w:val="24"/>
                <w:szCs w:val="24"/>
                <w:lang w:val="en-UG" w:eastAsia="en-UG"/>
              </w:rPr>
              <w:t>Installment</w:t>
            </w:r>
            <w:proofErr w:type="spellEnd"/>
            <w:r w:rsidRPr="00651A7B">
              <w:rPr>
                <w:rFonts w:ascii="Arial Narrow" w:eastAsia="Times New Roman" w:hAnsi="Arial Narrow" w:cs="Calibri"/>
                <w:color w:val="000000"/>
                <w:sz w:val="24"/>
                <w:szCs w:val="24"/>
                <w:lang w:val="en-UG" w:eastAsia="en-UG"/>
              </w:rPr>
              <w:t>)</w:t>
            </w:r>
          </w:p>
        </w:tc>
        <w:tc>
          <w:tcPr>
            <w:tcW w:w="585" w:type="pct"/>
            <w:tcBorders>
              <w:top w:val="nil"/>
              <w:left w:val="nil"/>
              <w:bottom w:val="single" w:sz="4" w:space="0" w:color="auto"/>
              <w:right w:val="single" w:sz="4" w:space="0" w:color="auto"/>
            </w:tcBorders>
            <w:shd w:val="clear" w:color="auto" w:fill="auto"/>
            <w:hideMark/>
          </w:tcPr>
          <w:p w14:paraId="4EC7132C"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 xml:space="preserve">           3,163,313,690 </w:t>
            </w:r>
          </w:p>
        </w:tc>
      </w:tr>
      <w:tr w:rsidR="00651A7B" w:rsidRPr="00651A7B" w14:paraId="4F4439DE" w14:textId="77777777" w:rsidTr="00651A7B">
        <w:trPr>
          <w:trHeight w:val="600"/>
        </w:trPr>
        <w:tc>
          <w:tcPr>
            <w:tcW w:w="311" w:type="pct"/>
            <w:tcBorders>
              <w:top w:val="nil"/>
              <w:left w:val="single" w:sz="4" w:space="0" w:color="auto"/>
              <w:bottom w:val="single" w:sz="4" w:space="0" w:color="auto"/>
              <w:right w:val="single" w:sz="4" w:space="0" w:color="auto"/>
            </w:tcBorders>
            <w:shd w:val="clear" w:color="auto" w:fill="auto"/>
            <w:hideMark/>
          </w:tcPr>
          <w:p w14:paraId="5451A895" w14:textId="77777777" w:rsidR="00651A7B" w:rsidRPr="00651A7B" w:rsidRDefault="00651A7B" w:rsidP="00651A7B">
            <w:pPr>
              <w:spacing w:after="0" w:line="240" w:lineRule="auto"/>
              <w:jc w:val="right"/>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lastRenderedPageBreak/>
              <w:t>10</w:t>
            </w:r>
          </w:p>
        </w:tc>
        <w:tc>
          <w:tcPr>
            <w:tcW w:w="470" w:type="pct"/>
            <w:tcBorders>
              <w:top w:val="nil"/>
              <w:left w:val="nil"/>
              <w:bottom w:val="single" w:sz="4" w:space="0" w:color="auto"/>
              <w:right w:val="single" w:sz="4" w:space="0" w:color="auto"/>
            </w:tcBorders>
            <w:shd w:val="clear" w:color="auto" w:fill="auto"/>
            <w:hideMark/>
          </w:tcPr>
          <w:p w14:paraId="5BBD3DC2"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Jinja MC</w:t>
            </w:r>
          </w:p>
        </w:tc>
        <w:tc>
          <w:tcPr>
            <w:tcW w:w="1457" w:type="pct"/>
            <w:tcBorders>
              <w:top w:val="nil"/>
              <w:left w:val="nil"/>
              <w:bottom w:val="single" w:sz="4" w:space="0" w:color="auto"/>
              <w:right w:val="single" w:sz="4" w:space="0" w:color="auto"/>
            </w:tcBorders>
            <w:shd w:val="clear" w:color="auto" w:fill="auto"/>
            <w:hideMark/>
          </w:tcPr>
          <w:p w14:paraId="05F72F52"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Masese Secondary School 9 June 2013</w:t>
            </w:r>
          </w:p>
        </w:tc>
        <w:tc>
          <w:tcPr>
            <w:tcW w:w="482" w:type="pct"/>
            <w:tcBorders>
              <w:top w:val="nil"/>
              <w:left w:val="nil"/>
              <w:bottom w:val="single" w:sz="4" w:space="0" w:color="auto"/>
              <w:right w:val="single" w:sz="4" w:space="0" w:color="auto"/>
            </w:tcBorders>
            <w:shd w:val="clear" w:color="auto" w:fill="auto"/>
            <w:hideMark/>
          </w:tcPr>
          <w:p w14:paraId="76DF0938"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Secondary</w:t>
            </w:r>
          </w:p>
        </w:tc>
        <w:tc>
          <w:tcPr>
            <w:tcW w:w="1695" w:type="pct"/>
            <w:tcBorders>
              <w:top w:val="nil"/>
              <w:left w:val="nil"/>
              <w:bottom w:val="single" w:sz="4" w:space="0" w:color="auto"/>
              <w:right w:val="single" w:sz="4" w:space="0" w:color="auto"/>
            </w:tcBorders>
            <w:shd w:val="clear" w:color="auto" w:fill="auto"/>
            <w:hideMark/>
          </w:tcPr>
          <w:p w14:paraId="65719E88"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Phase 2 construction of seed school</w:t>
            </w:r>
          </w:p>
        </w:tc>
        <w:tc>
          <w:tcPr>
            <w:tcW w:w="585" w:type="pct"/>
            <w:tcBorders>
              <w:top w:val="nil"/>
              <w:left w:val="nil"/>
              <w:bottom w:val="single" w:sz="4" w:space="0" w:color="auto"/>
              <w:right w:val="single" w:sz="4" w:space="0" w:color="auto"/>
            </w:tcBorders>
            <w:shd w:val="clear" w:color="auto" w:fill="auto"/>
            <w:hideMark/>
          </w:tcPr>
          <w:p w14:paraId="52DBA48B"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 xml:space="preserve">           1,800,000,000 </w:t>
            </w:r>
          </w:p>
        </w:tc>
      </w:tr>
      <w:tr w:rsidR="00651A7B" w:rsidRPr="00651A7B" w14:paraId="2BA98E3F" w14:textId="77777777" w:rsidTr="00651A7B">
        <w:trPr>
          <w:trHeight w:val="600"/>
        </w:trPr>
        <w:tc>
          <w:tcPr>
            <w:tcW w:w="311" w:type="pct"/>
            <w:tcBorders>
              <w:top w:val="nil"/>
              <w:left w:val="single" w:sz="4" w:space="0" w:color="auto"/>
              <w:bottom w:val="single" w:sz="4" w:space="0" w:color="auto"/>
              <w:right w:val="single" w:sz="4" w:space="0" w:color="auto"/>
            </w:tcBorders>
            <w:shd w:val="clear" w:color="auto" w:fill="auto"/>
            <w:hideMark/>
          </w:tcPr>
          <w:p w14:paraId="076CDD88" w14:textId="77777777" w:rsidR="00651A7B" w:rsidRPr="00651A7B" w:rsidRDefault="00651A7B" w:rsidP="00651A7B">
            <w:pPr>
              <w:spacing w:after="0" w:line="240" w:lineRule="auto"/>
              <w:jc w:val="right"/>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11</w:t>
            </w:r>
          </w:p>
        </w:tc>
        <w:tc>
          <w:tcPr>
            <w:tcW w:w="470" w:type="pct"/>
            <w:tcBorders>
              <w:top w:val="nil"/>
              <w:left w:val="nil"/>
              <w:bottom w:val="single" w:sz="4" w:space="0" w:color="auto"/>
              <w:right w:val="single" w:sz="4" w:space="0" w:color="auto"/>
            </w:tcBorders>
            <w:shd w:val="clear" w:color="auto" w:fill="auto"/>
            <w:hideMark/>
          </w:tcPr>
          <w:p w14:paraId="767B62C0"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Kotido</w:t>
            </w:r>
          </w:p>
        </w:tc>
        <w:tc>
          <w:tcPr>
            <w:tcW w:w="1457" w:type="pct"/>
            <w:tcBorders>
              <w:top w:val="nil"/>
              <w:left w:val="nil"/>
              <w:bottom w:val="single" w:sz="4" w:space="0" w:color="auto"/>
              <w:right w:val="single" w:sz="4" w:space="0" w:color="auto"/>
            </w:tcBorders>
            <w:shd w:val="clear" w:color="auto" w:fill="auto"/>
            <w:hideMark/>
          </w:tcPr>
          <w:p w14:paraId="7688505D"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Kotido Secondary School  6th December 2018</w:t>
            </w:r>
          </w:p>
        </w:tc>
        <w:tc>
          <w:tcPr>
            <w:tcW w:w="482" w:type="pct"/>
            <w:tcBorders>
              <w:top w:val="nil"/>
              <w:left w:val="nil"/>
              <w:bottom w:val="single" w:sz="4" w:space="0" w:color="auto"/>
              <w:right w:val="single" w:sz="4" w:space="0" w:color="auto"/>
            </w:tcBorders>
            <w:shd w:val="clear" w:color="auto" w:fill="auto"/>
            <w:hideMark/>
          </w:tcPr>
          <w:p w14:paraId="66800049"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Secondary</w:t>
            </w:r>
          </w:p>
        </w:tc>
        <w:tc>
          <w:tcPr>
            <w:tcW w:w="1695" w:type="pct"/>
            <w:tcBorders>
              <w:top w:val="nil"/>
              <w:left w:val="nil"/>
              <w:bottom w:val="single" w:sz="4" w:space="0" w:color="auto"/>
              <w:right w:val="single" w:sz="4" w:space="0" w:color="auto"/>
            </w:tcBorders>
            <w:shd w:val="clear" w:color="auto" w:fill="auto"/>
            <w:hideMark/>
          </w:tcPr>
          <w:p w14:paraId="5797DE23"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 xml:space="preserve"> construction of staff houses and a girls' dormitory.</w:t>
            </w:r>
          </w:p>
        </w:tc>
        <w:tc>
          <w:tcPr>
            <w:tcW w:w="585" w:type="pct"/>
            <w:tcBorders>
              <w:top w:val="nil"/>
              <w:left w:val="nil"/>
              <w:bottom w:val="single" w:sz="4" w:space="0" w:color="auto"/>
              <w:right w:val="single" w:sz="4" w:space="0" w:color="auto"/>
            </w:tcBorders>
            <w:shd w:val="clear" w:color="auto" w:fill="auto"/>
            <w:hideMark/>
          </w:tcPr>
          <w:p w14:paraId="7831DAF3"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 xml:space="preserve">           1,000,000,000 </w:t>
            </w:r>
          </w:p>
        </w:tc>
      </w:tr>
      <w:tr w:rsidR="00651A7B" w:rsidRPr="00651A7B" w14:paraId="58A614E9" w14:textId="77777777" w:rsidTr="00651A7B">
        <w:trPr>
          <w:trHeight w:val="600"/>
        </w:trPr>
        <w:tc>
          <w:tcPr>
            <w:tcW w:w="311" w:type="pct"/>
            <w:tcBorders>
              <w:top w:val="nil"/>
              <w:left w:val="single" w:sz="4" w:space="0" w:color="auto"/>
              <w:bottom w:val="single" w:sz="4" w:space="0" w:color="auto"/>
              <w:right w:val="single" w:sz="4" w:space="0" w:color="auto"/>
            </w:tcBorders>
            <w:shd w:val="clear" w:color="auto" w:fill="auto"/>
            <w:hideMark/>
          </w:tcPr>
          <w:p w14:paraId="22C2C501" w14:textId="77777777" w:rsidR="00651A7B" w:rsidRPr="00651A7B" w:rsidRDefault="00651A7B" w:rsidP="00651A7B">
            <w:pPr>
              <w:spacing w:after="0" w:line="240" w:lineRule="auto"/>
              <w:jc w:val="right"/>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12</w:t>
            </w:r>
          </w:p>
        </w:tc>
        <w:tc>
          <w:tcPr>
            <w:tcW w:w="470" w:type="pct"/>
            <w:tcBorders>
              <w:top w:val="nil"/>
              <w:left w:val="nil"/>
              <w:bottom w:val="single" w:sz="4" w:space="0" w:color="auto"/>
              <w:right w:val="single" w:sz="4" w:space="0" w:color="auto"/>
            </w:tcBorders>
            <w:shd w:val="clear" w:color="auto" w:fill="auto"/>
            <w:hideMark/>
          </w:tcPr>
          <w:p w14:paraId="250C8118"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Kotido</w:t>
            </w:r>
          </w:p>
        </w:tc>
        <w:tc>
          <w:tcPr>
            <w:tcW w:w="1457" w:type="pct"/>
            <w:tcBorders>
              <w:top w:val="nil"/>
              <w:left w:val="nil"/>
              <w:bottom w:val="single" w:sz="4" w:space="0" w:color="auto"/>
              <w:right w:val="single" w:sz="4" w:space="0" w:color="auto"/>
            </w:tcBorders>
            <w:shd w:val="clear" w:color="auto" w:fill="auto"/>
            <w:hideMark/>
          </w:tcPr>
          <w:p w14:paraId="6BC1455D"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Kacheri Senior Secondary School  6th December 2018</w:t>
            </w:r>
          </w:p>
        </w:tc>
        <w:tc>
          <w:tcPr>
            <w:tcW w:w="482" w:type="pct"/>
            <w:tcBorders>
              <w:top w:val="nil"/>
              <w:left w:val="nil"/>
              <w:bottom w:val="single" w:sz="4" w:space="0" w:color="auto"/>
              <w:right w:val="single" w:sz="4" w:space="0" w:color="auto"/>
            </w:tcBorders>
            <w:shd w:val="clear" w:color="auto" w:fill="auto"/>
            <w:hideMark/>
          </w:tcPr>
          <w:p w14:paraId="708F0435"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Secondary</w:t>
            </w:r>
          </w:p>
        </w:tc>
        <w:tc>
          <w:tcPr>
            <w:tcW w:w="1695" w:type="pct"/>
            <w:tcBorders>
              <w:top w:val="nil"/>
              <w:left w:val="nil"/>
              <w:bottom w:val="single" w:sz="4" w:space="0" w:color="auto"/>
              <w:right w:val="single" w:sz="4" w:space="0" w:color="auto"/>
            </w:tcBorders>
            <w:shd w:val="clear" w:color="auto" w:fill="auto"/>
            <w:hideMark/>
          </w:tcPr>
          <w:p w14:paraId="39A1562C"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Construction of staff houses.</w:t>
            </w:r>
          </w:p>
        </w:tc>
        <w:tc>
          <w:tcPr>
            <w:tcW w:w="585" w:type="pct"/>
            <w:tcBorders>
              <w:top w:val="nil"/>
              <w:left w:val="nil"/>
              <w:bottom w:val="single" w:sz="4" w:space="0" w:color="auto"/>
              <w:right w:val="single" w:sz="4" w:space="0" w:color="auto"/>
            </w:tcBorders>
            <w:shd w:val="clear" w:color="auto" w:fill="auto"/>
            <w:hideMark/>
          </w:tcPr>
          <w:p w14:paraId="7D73A5A1"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 xml:space="preserve">              396,589,608 </w:t>
            </w:r>
          </w:p>
        </w:tc>
      </w:tr>
      <w:tr w:rsidR="00651A7B" w:rsidRPr="00651A7B" w14:paraId="2F927AAB" w14:textId="77777777" w:rsidTr="00651A7B">
        <w:trPr>
          <w:trHeight w:val="600"/>
        </w:trPr>
        <w:tc>
          <w:tcPr>
            <w:tcW w:w="311" w:type="pct"/>
            <w:tcBorders>
              <w:top w:val="nil"/>
              <w:left w:val="single" w:sz="4" w:space="0" w:color="auto"/>
              <w:bottom w:val="single" w:sz="4" w:space="0" w:color="auto"/>
              <w:right w:val="single" w:sz="4" w:space="0" w:color="auto"/>
            </w:tcBorders>
            <w:shd w:val="clear" w:color="auto" w:fill="auto"/>
            <w:hideMark/>
          </w:tcPr>
          <w:p w14:paraId="767D1F8F" w14:textId="77777777" w:rsidR="00651A7B" w:rsidRPr="00651A7B" w:rsidRDefault="00651A7B" w:rsidP="00651A7B">
            <w:pPr>
              <w:spacing w:after="0" w:line="240" w:lineRule="auto"/>
              <w:jc w:val="right"/>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13</w:t>
            </w:r>
          </w:p>
        </w:tc>
        <w:tc>
          <w:tcPr>
            <w:tcW w:w="470" w:type="pct"/>
            <w:tcBorders>
              <w:top w:val="nil"/>
              <w:left w:val="nil"/>
              <w:bottom w:val="single" w:sz="4" w:space="0" w:color="auto"/>
              <w:right w:val="single" w:sz="4" w:space="0" w:color="auto"/>
            </w:tcBorders>
            <w:shd w:val="clear" w:color="auto" w:fill="auto"/>
            <w:hideMark/>
          </w:tcPr>
          <w:p w14:paraId="3930A6E3"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Kotido</w:t>
            </w:r>
          </w:p>
        </w:tc>
        <w:tc>
          <w:tcPr>
            <w:tcW w:w="1457" w:type="pct"/>
            <w:tcBorders>
              <w:top w:val="nil"/>
              <w:left w:val="nil"/>
              <w:bottom w:val="single" w:sz="4" w:space="0" w:color="auto"/>
              <w:right w:val="single" w:sz="4" w:space="0" w:color="auto"/>
            </w:tcBorders>
            <w:shd w:val="clear" w:color="auto" w:fill="auto"/>
            <w:hideMark/>
          </w:tcPr>
          <w:p w14:paraId="1A7F28B6"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proofErr w:type="spellStart"/>
            <w:r w:rsidRPr="00651A7B">
              <w:rPr>
                <w:rFonts w:ascii="Arial Narrow" w:eastAsia="Times New Roman" w:hAnsi="Arial Narrow" w:cs="Calibri"/>
                <w:color w:val="000000"/>
                <w:sz w:val="24"/>
                <w:szCs w:val="24"/>
                <w:lang w:val="en-UG" w:eastAsia="en-UG"/>
              </w:rPr>
              <w:t>Panyangara</w:t>
            </w:r>
            <w:proofErr w:type="spellEnd"/>
            <w:r w:rsidRPr="00651A7B">
              <w:rPr>
                <w:rFonts w:ascii="Arial Narrow" w:eastAsia="Times New Roman" w:hAnsi="Arial Narrow" w:cs="Calibri"/>
                <w:color w:val="000000"/>
                <w:sz w:val="24"/>
                <w:szCs w:val="24"/>
                <w:lang w:val="en-UG" w:eastAsia="en-UG"/>
              </w:rPr>
              <w:t xml:space="preserve"> Secondary School  6th December 2018</w:t>
            </w:r>
          </w:p>
        </w:tc>
        <w:tc>
          <w:tcPr>
            <w:tcW w:w="482" w:type="pct"/>
            <w:tcBorders>
              <w:top w:val="nil"/>
              <w:left w:val="nil"/>
              <w:bottom w:val="single" w:sz="4" w:space="0" w:color="auto"/>
              <w:right w:val="single" w:sz="4" w:space="0" w:color="auto"/>
            </w:tcBorders>
            <w:shd w:val="clear" w:color="auto" w:fill="auto"/>
            <w:hideMark/>
          </w:tcPr>
          <w:p w14:paraId="1B498438"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Secondary</w:t>
            </w:r>
          </w:p>
        </w:tc>
        <w:tc>
          <w:tcPr>
            <w:tcW w:w="1695" w:type="pct"/>
            <w:tcBorders>
              <w:top w:val="nil"/>
              <w:left w:val="nil"/>
              <w:bottom w:val="single" w:sz="4" w:space="0" w:color="auto"/>
              <w:right w:val="single" w:sz="4" w:space="0" w:color="auto"/>
            </w:tcBorders>
            <w:shd w:val="clear" w:color="auto" w:fill="auto"/>
            <w:hideMark/>
          </w:tcPr>
          <w:p w14:paraId="6E62115D"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Construction of staff houses.</w:t>
            </w:r>
          </w:p>
        </w:tc>
        <w:tc>
          <w:tcPr>
            <w:tcW w:w="585" w:type="pct"/>
            <w:tcBorders>
              <w:top w:val="nil"/>
              <w:left w:val="nil"/>
              <w:bottom w:val="single" w:sz="4" w:space="0" w:color="auto"/>
              <w:right w:val="single" w:sz="4" w:space="0" w:color="auto"/>
            </w:tcBorders>
            <w:shd w:val="clear" w:color="auto" w:fill="auto"/>
            <w:hideMark/>
          </w:tcPr>
          <w:p w14:paraId="4340FF64"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 xml:space="preserve">              396,589,608 </w:t>
            </w:r>
          </w:p>
        </w:tc>
      </w:tr>
      <w:tr w:rsidR="00651A7B" w:rsidRPr="00651A7B" w14:paraId="4A11E565" w14:textId="77777777" w:rsidTr="00651A7B">
        <w:trPr>
          <w:trHeight w:val="600"/>
        </w:trPr>
        <w:tc>
          <w:tcPr>
            <w:tcW w:w="311" w:type="pct"/>
            <w:tcBorders>
              <w:top w:val="nil"/>
              <w:left w:val="single" w:sz="4" w:space="0" w:color="auto"/>
              <w:bottom w:val="single" w:sz="4" w:space="0" w:color="auto"/>
              <w:right w:val="single" w:sz="4" w:space="0" w:color="auto"/>
            </w:tcBorders>
            <w:shd w:val="clear" w:color="auto" w:fill="auto"/>
            <w:hideMark/>
          </w:tcPr>
          <w:p w14:paraId="2178B5B5" w14:textId="77777777" w:rsidR="00651A7B" w:rsidRPr="00651A7B" w:rsidRDefault="00651A7B" w:rsidP="00651A7B">
            <w:pPr>
              <w:spacing w:after="0" w:line="240" w:lineRule="auto"/>
              <w:jc w:val="right"/>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14</w:t>
            </w:r>
          </w:p>
        </w:tc>
        <w:tc>
          <w:tcPr>
            <w:tcW w:w="470" w:type="pct"/>
            <w:tcBorders>
              <w:top w:val="nil"/>
              <w:left w:val="nil"/>
              <w:bottom w:val="single" w:sz="4" w:space="0" w:color="auto"/>
              <w:right w:val="single" w:sz="4" w:space="0" w:color="auto"/>
            </w:tcBorders>
            <w:shd w:val="clear" w:color="auto" w:fill="auto"/>
            <w:hideMark/>
          </w:tcPr>
          <w:p w14:paraId="2EDFB473"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Kween</w:t>
            </w:r>
          </w:p>
        </w:tc>
        <w:tc>
          <w:tcPr>
            <w:tcW w:w="1457" w:type="pct"/>
            <w:tcBorders>
              <w:top w:val="nil"/>
              <w:left w:val="nil"/>
              <w:bottom w:val="single" w:sz="4" w:space="0" w:color="auto"/>
              <w:right w:val="single" w:sz="4" w:space="0" w:color="auto"/>
            </w:tcBorders>
            <w:shd w:val="clear" w:color="auto" w:fill="auto"/>
            <w:hideMark/>
          </w:tcPr>
          <w:p w14:paraId="571A757F"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proofErr w:type="spellStart"/>
            <w:r w:rsidRPr="00651A7B">
              <w:rPr>
                <w:rFonts w:ascii="Arial Narrow" w:eastAsia="Times New Roman" w:hAnsi="Arial Narrow" w:cs="Calibri"/>
                <w:color w:val="000000"/>
                <w:sz w:val="24"/>
                <w:szCs w:val="24"/>
                <w:lang w:val="en-UG" w:eastAsia="en-UG"/>
              </w:rPr>
              <w:t>Kwosir</w:t>
            </w:r>
            <w:proofErr w:type="spellEnd"/>
            <w:r w:rsidRPr="00651A7B">
              <w:rPr>
                <w:rFonts w:ascii="Arial Narrow" w:eastAsia="Times New Roman" w:hAnsi="Arial Narrow" w:cs="Calibri"/>
                <w:color w:val="000000"/>
                <w:sz w:val="24"/>
                <w:szCs w:val="24"/>
                <w:lang w:val="en-UG" w:eastAsia="en-UG"/>
              </w:rPr>
              <w:t xml:space="preserve"> Girls Secondary School</w:t>
            </w:r>
          </w:p>
        </w:tc>
        <w:tc>
          <w:tcPr>
            <w:tcW w:w="482" w:type="pct"/>
            <w:tcBorders>
              <w:top w:val="nil"/>
              <w:left w:val="nil"/>
              <w:bottom w:val="single" w:sz="4" w:space="0" w:color="auto"/>
              <w:right w:val="single" w:sz="4" w:space="0" w:color="auto"/>
            </w:tcBorders>
            <w:shd w:val="clear" w:color="auto" w:fill="auto"/>
            <w:hideMark/>
          </w:tcPr>
          <w:p w14:paraId="2D1A5B2F"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Secondary</w:t>
            </w:r>
          </w:p>
        </w:tc>
        <w:tc>
          <w:tcPr>
            <w:tcW w:w="1695" w:type="pct"/>
            <w:tcBorders>
              <w:top w:val="nil"/>
              <w:left w:val="nil"/>
              <w:bottom w:val="single" w:sz="4" w:space="0" w:color="auto"/>
              <w:right w:val="single" w:sz="4" w:space="0" w:color="auto"/>
            </w:tcBorders>
            <w:shd w:val="clear" w:color="auto" w:fill="auto"/>
            <w:hideMark/>
          </w:tcPr>
          <w:p w14:paraId="6728EFF1"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Construction of a boarding secondary school for Sebei sub region</w:t>
            </w:r>
          </w:p>
        </w:tc>
        <w:tc>
          <w:tcPr>
            <w:tcW w:w="585" w:type="pct"/>
            <w:tcBorders>
              <w:top w:val="nil"/>
              <w:left w:val="nil"/>
              <w:bottom w:val="single" w:sz="4" w:space="0" w:color="auto"/>
              <w:right w:val="single" w:sz="4" w:space="0" w:color="auto"/>
            </w:tcBorders>
            <w:shd w:val="clear" w:color="auto" w:fill="auto"/>
            <w:hideMark/>
          </w:tcPr>
          <w:p w14:paraId="2889D089"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 xml:space="preserve">           2,000,000,000 </w:t>
            </w:r>
          </w:p>
        </w:tc>
      </w:tr>
      <w:tr w:rsidR="00651A7B" w:rsidRPr="00651A7B" w14:paraId="75FD08BC" w14:textId="77777777" w:rsidTr="00651A7B">
        <w:trPr>
          <w:trHeight w:val="600"/>
        </w:trPr>
        <w:tc>
          <w:tcPr>
            <w:tcW w:w="311" w:type="pct"/>
            <w:tcBorders>
              <w:top w:val="nil"/>
              <w:left w:val="single" w:sz="4" w:space="0" w:color="auto"/>
              <w:bottom w:val="single" w:sz="4" w:space="0" w:color="auto"/>
              <w:right w:val="single" w:sz="4" w:space="0" w:color="auto"/>
            </w:tcBorders>
            <w:shd w:val="clear" w:color="auto" w:fill="auto"/>
            <w:hideMark/>
          </w:tcPr>
          <w:p w14:paraId="2B9A346D" w14:textId="77777777" w:rsidR="00651A7B" w:rsidRPr="00651A7B" w:rsidRDefault="00651A7B" w:rsidP="00651A7B">
            <w:pPr>
              <w:spacing w:after="0" w:line="240" w:lineRule="auto"/>
              <w:jc w:val="right"/>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15</w:t>
            </w:r>
          </w:p>
        </w:tc>
        <w:tc>
          <w:tcPr>
            <w:tcW w:w="470" w:type="pct"/>
            <w:tcBorders>
              <w:top w:val="nil"/>
              <w:left w:val="nil"/>
              <w:bottom w:val="single" w:sz="4" w:space="0" w:color="auto"/>
              <w:right w:val="single" w:sz="4" w:space="0" w:color="auto"/>
            </w:tcBorders>
            <w:shd w:val="clear" w:color="auto" w:fill="auto"/>
            <w:hideMark/>
          </w:tcPr>
          <w:p w14:paraId="55DA002E"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Kamuli</w:t>
            </w:r>
          </w:p>
        </w:tc>
        <w:tc>
          <w:tcPr>
            <w:tcW w:w="1457" w:type="pct"/>
            <w:tcBorders>
              <w:top w:val="nil"/>
              <w:left w:val="nil"/>
              <w:bottom w:val="single" w:sz="4" w:space="0" w:color="auto"/>
              <w:right w:val="single" w:sz="4" w:space="0" w:color="auto"/>
            </w:tcBorders>
            <w:shd w:val="clear" w:color="auto" w:fill="auto"/>
            <w:hideMark/>
          </w:tcPr>
          <w:p w14:paraId="2745C299"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proofErr w:type="spellStart"/>
            <w:r w:rsidRPr="00651A7B">
              <w:rPr>
                <w:rFonts w:ascii="Arial Narrow" w:eastAsia="Times New Roman" w:hAnsi="Arial Narrow" w:cs="Calibri"/>
                <w:color w:val="000000"/>
                <w:sz w:val="24"/>
                <w:szCs w:val="24"/>
                <w:lang w:val="en-UG" w:eastAsia="en-UG"/>
              </w:rPr>
              <w:t>Mbulamuti</w:t>
            </w:r>
            <w:proofErr w:type="spellEnd"/>
            <w:r w:rsidRPr="00651A7B">
              <w:rPr>
                <w:rFonts w:ascii="Arial Narrow" w:eastAsia="Times New Roman" w:hAnsi="Arial Narrow" w:cs="Calibri"/>
                <w:color w:val="000000"/>
                <w:sz w:val="24"/>
                <w:szCs w:val="24"/>
                <w:lang w:val="en-UG" w:eastAsia="en-UG"/>
              </w:rPr>
              <w:t xml:space="preserve"> Secondary School 17th December 2014</w:t>
            </w:r>
          </w:p>
        </w:tc>
        <w:tc>
          <w:tcPr>
            <w:tcW w:w="482" w:type="pct"/>
            <w:tcBorders>
              <w:top w:val="nil"/>
              <w:left w:val="nil"/>
              <w:bottom w:val="single" w:sz="4" w:space="0" w:color="auto"/>
              <w:right w:val="single" w:sz="4" w:space="0" w:color="auto"/>
            </w:tcBorders>
            <w:shd w:val="clear" w:color="auto" w:fill="auto"/>
            <w:hideMark/>
          </w:tcPr>
          <w:p w14:paraId="3A4731E9"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Secondary</w:t>
            </w:r>
          </w:p>
        </w:tc>
        <w:tc>
          <w:tcPr>
            <w:tcW w:w="1695" w:type="pct"/>
            <w:tcBorders>
              <w:top w:val="nil"/>
              <w:left w:val="nil"/>
              <w:bottom w:val="single" w:sz="4" w:space="0" w:color="auto"/>
              <w:right w:val="single" w:sz="4" w:space="0" w:color="auto"/>
            </w:tcBorders>
            <w:shd w:val="clear" w:color="auto" w:fill="auto"/>
            <w:hideMark/>
          </w:tcPr>
          <w:p w14:paraId="585298AD"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 xml:space="preserve">Build a science laboratory for a Secondary School in </w:t>
            </w:r>
            <w:proofErr w:type="spellStart"/>
            <w:r w:rsidRPr="00651A7B">
              <w:rPr>
                <w:rFonts w:ascii="Arial Narrow" w:eastAsia="Times New Roman" w:hAnsi="Arial Narrow" w:cs="Calibri"/>
                <w:color w:val="000000"/>
                <w:sz w:val="24"/>
                <w:szCs w:val="24"/>
                <w:lang w:val="en-UG" w:eastAsia="en-UG"/>
              </w:rPr>
              <w:t>Mbulamuti</w:t>
            </w:r>
            <w:proofErr w:type="spellEnd"/>
            <w:r w:rsidRPr="00651A7B">
              <w:rPr>
                <w:rFonts w:ascii="Arial Narrow" w:eastAsia="Times New Roman" w:hAnsi="Arial Narrow" w:cs="Calibri"/>
                <w:color w:val="000000"/>
                <w:sz w:val="24"/>
                <w:szCs w:val="24"/>
                <w:lang w:val="en-UG" w:eastAsia="en-UG"/>
              </w:rPr>
              <w:t>.</w:t>
            </w:r>
          </w:p>
        </w:tc>
        <w:tc>
          <w:tcPr>
            <w:tcW w:w="585" w:type="pct"/>
            <w:tcBorders>
              <w:top w:val="nil"/>
              <w:left w:val="nil"/>
              <w:bottom w:val="single" w:sz="4" w:space="0" w:color="auto"/>
              <w:right w:val="single" w:sz="4" w:space="0" w:color="auto"/>
            </w:tcBorders>
            <w:shd w:val="clear" w:color="auto" w:fill="auto"/>
            <w:hideMark/>
          </w:tcPr>
          <w:p w14:paraId="73B8074D"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 xml:space="preserve">              288,004,996 </w:t>
            </w:r>
          </w:p>
        </w:tc>
      </w:tr>
      <w:tr w:rsidR="00651A7B" w:rsidRPr="00651A7B" w14:paraId="040CAEED" w14:textId="77777777" w:rsidTr="00651A7B">
        <w:trPr>
          <w:trHeight w:val="600"/>
        </w:trPr>
        <w:tc>
          <w:tcPr>
            <w:tcW w:w="311" w:type="pct"/>
            <w:tcBorders>
              <w:top w:val="nil"/>
              <w:left w:val="single" w:sz="4" w:space="0" w:color="auto"/>
              <w:bottom w:val="single" w:sz="4" w:space="0" w:color="auto"/>
              <w:right w:val="single" w:sz="4" w:space="0" w:color="auto"/>
            </w:tcBorders>
            <w:shd w:val="clear" w:color="auto" w:fill="auto"/>
            <w:hideMark/>
          </w:tcPr>
          <w:p w14:paraId="07450691" w14:textId="77777777" w:rsidR="00651A7B" w:rsidRPr="00651A7B" w:rsidRDefault="00651A7B" w:rsidP="00651A7B">
            <w:pPr>
              <w:spacing w:after="0" w:line="240" w:lineRule="auto"/>
              <w:jc w:val="right"/>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16</w:t>
            </w:r>
          </w:p>
        </w:tc>
        <w:tc>
          <w:tcPr>
            <w:tcW w:w="470" w:type="pct"/>
            <w:tcBorders>
              <w:top w:val="nil"/>
              <w:left w:val="nil"/>
              <w:bottom w:val="single" w:sz="4" w:space="0" w:color="auto"/>
              <w:right w:val="single" w:sz="4" w:space="0" w:color="auto"/>
            </w:tcBorders>
            <w:shd w:val="clear" w:color="auto" w:fill="auto"/>
            <w:hideMark/>
          </w:tcPr>
          <w:p w14:paraId="7E199C4C"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proofErr w:type="spellStart"/>
            <w:r w:rsidRPr="00651A7B">
              <w:rPr>
                <w:rFonts w:ascii="Arial Narrow" w:eastAsia="Times New Roman" w:hAnsi="Arial Narrow" w:cs="Calibri"/>
                <w:color w:val="000000"/>
                <w:sz w:val="24"/>
                <w:szCs w:val="24"/>
                <w:lang w:val="en-UG" w:eastAsia="en-UG"/>
              </w:rPr>
              <w:t>Lugazi</w:t>
            </w:r>
            <w:proofErr w:type="spellEnd"/>
            <w:r w:rsidRPr="00651A7B">
              <w:rPr>
                <w:rFonts w:ascii="Arial Narrow" w:eastAsia="Times New Roman" w:hAnsi="Arial Narrow" w:cs="Calibri"/>
                <w:color w:val="000000"/>
                <w:sz w:val="24"/>
                <w:szCs w:val="24"/>
                <w:lang w:val="en-UG" w:eastAsia="en-UG"/>
              </w:rPr>
              <w:t xml:space="preserve"> MC</w:t>
            </w:r>
          </w:p>
        </w:tc>
        <w:tc>
          <w:tcPr>
            <w:tcW w:w="1457" w:type="pct"/>
            <w:tcBorders>
              <w:top w:val="nil"/>
              <w:left w:val="nil"/>
              <w:bottom w:val="single" w:sz="4" w:space="0" w:color="auto"/>
              <w:right w:val="single" w:sz="4" w:space="0" w:color="auto"/>
            </w:tcBorders>
            <w:shd w:val="clear" w:color="auto" w:fill="auto"/>
            <w:hideMark/>
          </w:tcPr>
          <w:p w14:paraId="378E1595"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proofErr w:type="spellStart"/>
            <w:r w:rsidRPr="00651A7B">
              <w:rPr>
                <w:rFonts w:ascii="Arial Narrow" w:eastAsia="Times New Roman" w:hAnsi="Arial Narrow" w:cs="Calibri"/>
                <w:color w:val="000000"/>
                <w:sz w:val="24"/>
                <w:szCs w:val="24"/>
                <w:lang w:val="en-UG" w:eastAsia="en-UG"/>
              </w:rPr>
              <w:t>Ngogwe</w:t>
            </w:r>
            <w:proofErr w:type="spellEnd"/>
            <w:r w:rsidRPr="00651A7B">
              <w:rPr>
                <w:rFonts w:ascii="Arial Narrow" w:eastAsia="Times New Roman" w:hAnsi="Arial Narrow" w:cs="Calibri"/>
                <w:color w:val="000000"/>
                <w:sz w:val="24"/>
                <w:szCs w:val="24"/>
                <w:lang w:val="en-UG" w:eastAsia="en-UG"/>
              </w:rPr>
              <w:t xml:space="preserve"> Baskerville Secondary School 9th August 2018</w:t>
            </w:r>
          </w:p>
        </w:tc>
        <w:tc>
          <w:tcPr>
            <w:tcW w:w="482" w:type="pct"/>
            <w:tcBorders>
              <w:top w:val="nil"/>
              <w:left w:val="nil"/>
              <w:bottom w:val="single" w:sz="4" w:space="0" w:color="auto"/>
              <w:right w:val="single" w:sz="4" w:space="0" w:color="auto"/>
            </w:tcBorders>
            <w:shd w:val="clear" w:color="auto" w:fill="auto"/>
            <w:hideMark/>
          </w:tcPr>
          <w:p w14:paraId="60DEC646"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Secondary</w:t>
            </w:r>
          </w:p>
        </w:tc>
        <w:tc>
          <w:tcPr>
            <w:tcW w:w="1695" w:type="pct"/>
            <w:tcBorders>
              <w:top w:val="nil"/>
              <w:left w:val="nil"/>
              <w:bottom w:val="single" w:sz="4" w:space="0" w:color="auto"/>
              <w:right w:val="single" w:sz="4" w:space="0" w:color="auto"/>
            </w:tcBorders>
            <w:shd w:val="clear" w:color="auto" w:fill="auto"/>
            <w:hideMark/>
          </w:tcPr>
          <w:p w14:paraId="5D6960C4"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Construction of a science laboratory, library, computers, staff and transport facility</w:t>
            </w:r>
          </w:p>
        </w:tc>
        <w:tc>
          <w:tcPr>
            <w:tcW w:w="585" w:type="pct"/>
            <w:tcBorders>
              <w:top w:val="nil"/>
              <w:left w:val="nil"/>
              <w:bottom w:val="single" w:sz="4" w:space="0" w:color="auto"/>
              <w:right w:val="single" w:sz="4" w:space="0" w:color="auto"/>
            </w:tcBorders>
            <w:shd w:val="clear" w:color="auto" w:fill="auto"/>
            <w:hideMark/>
          </w:tcPr>
          <w:p w14:paraId="2EB22A47"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 xml:space="preserve">           1,553,451,126 </w:t>
            </w:r>
          </w:p>
        </w:tc>
      </w:tr>
      <w:tr w:rsidR="00651A7B" w:rsidRPr="00651A7B" w14:paraId="3C600BD4" w14:textId="77777777" w:rsidTr="00651A7B">
        <w:trPr>
          <w:trHeight w:val="600"/>
        </w:trPr>
        <w:tc>
          <w:tcPr>
            <w:tcW w:w="311" w:type="pct"/>
            <w:tcBorders>
              <w:top w:val="nil"/>
              <w:left w:val="single" w:sz="4" w:space="0" w:color="auto"/>
              <w:bottom w:val="single" w:sz="4" w:space="0" w:color="auto"/>
              <w:right w:val="single" w:sz="4" w:space="0" w:color="auto"/>
            </w:tcBorders>
            <w:shd w:val="clear" w:color="auto" w:fill="auto"/>
            <w:hideMark/>
          </w:tcPr>
          <w:p w14:paraId="759F785C" w14:textId="77777777" w:rsidR="00651A7B" w:rsidRPr="00651A7B" w:rsidRDefault="00651A7B" w:rsidP="00651A7B">
            <w:pPr>
              <w:spacing w:after="0" w:line="240" w:lineRule="auto"/>
              <w:jc w:val="right"/>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17</w:t>
            </w:r>
          </w:p>
        </w:tc>
        <w:tc>
          <w:tcPr>
            <w:tcW w:w="470" w:type="pct"/>
            <w:tcBorders>
              <w:top w:val="nil"/>
              <w:left w:val="nil"/>
              <w:bottom w:val="single" w:sz="4" w:space="0" w:color="auto"/>
              <w:right w:val="single" w:sz="4" w:space="0" w:color="auto"/>
            </w:tcBorders>
            <w:shd w:val="clear" w:color="auto" w:fill="auto"/>
            <w:hideMark/>
          </w:tcPr>
          <w:p w14:paraId="01D95F75"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proofErr w:type="spellStart"/>
            <w:r w:rsidRPr="00651A7B">
              <w:rPr>
                <w:rFonts w:ascii="Arial Narrow" w:eastAsia="Times New Roman" w:hAnsi="Arial Narrow" w:cs="Calibri"/>
                <w:color w:val="000000"/>
                <w:sz w:val="24"/>
                <w:szCs w:val="24"/>
                <w:lang w:val="en-UG" w:eastAsia="en-UG"/>
              </w:rPr>
              <w:t>Namisindwa</w:t>
            </w:r>
            <w:proofErr w:type="spellEnd"/>
          </w:p>
        </w:tc>
        <w:tc>
          <w:tcPr>
            <w:tcW w:w="1457" w:type="pct"/>
            <w:tcBorders>
              <w:top w:val="nil"/>
              <w:left w:val="nil"/>
              <w:bottom w:val="single" w:sz="4" w:space="0" w:color="auto"/>
              <w:right w:val="single" w:sz="4" w:space="0" w:color="auto"/>
            </w:tcBorders>
            <w:shd w:val="clear" w:color="auto" w:fill="auto"/>
            <w:hideMark/>
          </w:tcPr>
          <w:p w14:paraId="0B2FACB3"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 xml:space="preserve">Construction of </w:t>
            </w:r>
            <w:proofErr w:type="spellStart"/>
            <w:r w:rsidRPr="00651A7B">
              <w:rPr>
                <w:rFonts w:ascii="Arial Narrow" w:eastAsia="Times New Roman" w:hAnsi="Arial Narrow" w:cs="Calibri"/>
                <w:color w:val="000000"/>
                <w:sz w:val="24"/>
                <w:szCs w:val="24"/>
                <w:lang w:val="en-UG" w:eastAsia="en-UG"/>
              </w:rPr>
              <w:t>Bukana</w:t>
            </w:r>
            <w:proofErr w:type="spellEnd"/>
            <w:r w:rsidRPr="00651A7B">
              <w:rPr>
                <w:rFonts w:ascii="Arial Narrow" w:eastAsia="Times New Roman" w:hAnsi="Arial Narrow" w:cs="Calibri"/>
                <w:color w:val="000000"/>
                <w:sz w:val="24"/>
                <w:szCs w:val="24"/>
                <w:lang w:val="en-UG" w:eastAsia="en-UG"/>
              </w:rPr>
              <w:t xml:space="preserve"> Seed Secondary Schools 6th August 2019</w:t>
            </w:r>
          </w:p>
        </w:tc>
        <w:tc>
          <w:tcPr>
            <w:tcW w:w="482" w:type="pct"/>
            <w:tcBorders>
              <w:top w:val="nil"/>
              <w:left w:val="nil"/>
              <w:bottom w:val="single" w:sz="4" w:space="0" w:color="auto"/>
              <w:right w:val="single" w:sz="4" w:space="0" w:color="auto"/>
            </w:tcBorders>
            <w:shd w:val="clear" w:color="auto" w:fill="auto"/>
            <w:hideMark/>
          </w:tcPr>
          <w:p w14:paraId="3F01146A"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Secondary</w:t>
            </w:r>
          </w:p>
        </w:tc>
        <w:tc>
          <w:tcPr>
            <w:tcW w:w="1695" w:type="pct"/>
            <w:tcBorders>
              <w:top w:val="nil"/>
              <w:left w:val="nil"/>
              <w:bottom w:val="single" w:sz="4" w:space="0" w:color="auto"/>
              <w:right w:val="single" w:sz="4" w:space="0" w:color="auto"/>
            </w:tcBorders>
            <w:shd w:val="clear" w:color="auto" w:fill="auto"/>
            <w:hideMark/>
          </w:tcPr>
          <w:p w14:paraId="2778F89F"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 xml:space="preserve">Construction of Secondary School in </w:t>
            </w:r>
            <w:proofErr w:type="spellStart"/>
            <w:r w:rsidRPr="00651A7B">
              <w:rPr>
                <w:rFonts w:ascii="Arial Narrow" w:eastAsia="Times New Roman" w:hAnsi="Arial Narrow" w:cs="Calibri"/>
                <w:color w:val="000000"/>
                <w:sz w:val="24"/>
                <w:szCs w:val="24"/>
                <w:lang w:val="en-UG" w:eastAsia="en-UG"/>
              </w:rPr>
              <w:t>Bukana</w:t>
            </w:r>
            <w:proofErr w:type="spellEnd"/>
            <w:r w:rsidRPr="00651A7B">
              <w:rPr>
                <w:rFonts w:ascii="Arial Narrow" w:eastAsia="Times New Roman" w:hAnsi="Arial Narrow" w:cs="Calibri"/>
                <w:color w:val="000000"/>
                <w:sz w:val="24"/>
                <w:szCs w:val="24"/>
                <w:lang w:val="en-UG" w:eastAsia="en-UG"/>
              </w:rPr>
              <w:t xml:space="preserve"> Subcounty</w:t>
            </w:r>
          </w:p>
        </w:tc>
        <w:tc>
          <w:tcPr>
            <w:tcW w:w="585" w:type="pct"/>
            <w:tcBorders>
              <w:top w:val="nil"/>
              <w:left w:val="nil"/>
              <w:bottom w:val="single" w:sz="4" w:space="0" w:color="auto"/>
              <w:right w:val="single" w:sz="4" w:space="0" w:color="auto"/>
            </w:tcBorders>
            <w:shd w:val="clear" w:color="auto" w:fill="auto"/>
            <w:hideMark/>
          </w:tcPr>
          <w:p w14:paraId="66E6B94F"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 xml:space="preserve">           3,163,313,690 </w:t>
            </w:r>
          </w:p>
        </w:tc>
      </w:tr>
      <w:tr w:rsidR="00651A7B" w:rsidRPr="00651A7B" w14:paraId="18EDC36F" w14:textId="77777777" w:rsidTr="00651A7B">
        <w:trPr>
          <w:trHeight w:val="600"/>
        </w:trPr>
        <w:tc>
          <w:tcPr>
            <w:tcW w:w="311" w:type="pct"/>
            <w:tcBorders>
              <w:top w:val="nil"/>
              <w:left w:val="single" w:sz="4" w:space="0" w:color="auto"/>
              <w:bottom w:val="single" w:sz="4" w:space="0" w:color="auto"/>
              <w:right w:val="single" w:sz="4" w:space="0" w:color="auto"/>
            </w:tcBorders>
            <w:shd w:val="clear" w:color="auto" w:fill="auto"/>
            <w:hideMark/>
          </w:tcPr>
          <w:p w14:paraId="4BB28EB8" w14:textId="77777777" w:rsidR="00651A7B" w:rsidRPr="00651A7B" w:rsidRDefault="00651A7B" w:rsidP="00651A7B">
            <w:pPr>
              <w:spacing w:after="0" w:line="240" w:lineRule="auto"/>
              <w:jc w:val="right"/>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18</w:t>
            </w:r>
          </w:p>
        </w:tc>
        <w:tc>
          <w:tcPr>
            <w:tcW w:w="470" w:type="pct"/>
            <w:tcBorders>
              <w:top w:val="nil"/>
              <w:left w:val="nil"/>
              <w:bottom w:val="single" w:sz="4" w:space="0" w:color="auto"/>
              <w:right w:val="single" w:sz="4" w:space="0" w:color="auto"/>
            </w:tcBorders>
            <w:shd w:val="clear" w:color="auto" w:fill="auto"/>
            <w:hideMark/>
          </w:tcPr>
          <w:p w14:paraId="1C1A065B"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proofErr w:type="spellStart"/>
            <w:r w:rsidRPr="00651A7B">
              <w:rPr>
                <w:rFonts w:ascii="Arial Narrow" w:eastAsia="Times New Roman" w:hAnsi="Arial Narrow" w:cs="Calibri"/>
                <w:color w:val="000000"/>
                <w:sz w:val="24"/>
                <w:szCs w:val="24"/>
                <w:lang w:val="en-UG" w:eastAsia="en-UG"/>
              </w:rPr>
              <w:t>Ngora</w:t>
            </w:r>
            <w:proofErr w:type="spellEnd"/>
          </w:p>
        </w:tc>
        <w:tc>
          <w:tcPr>
            <w:tcW w:w="1457" w:type="pct"/>
            <w:tcBorders>
              <w:top w:val="nil"/>
              <w:left w:val="nil"/>
              <w:bottom w:val="single" w:sz="4" w:space="0" w:color="auto"/>
              <w:right w:val="single" w:sz="4" w:space="0" w:color="auto"/>
            </w:tcBorders>
            <w:shd w:val="clear" w:color="auto" w:fill="auto"/>
            <w:hideMark/>
          </w:tcPr>
          <w:p w14:paraId="2D729EE9"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proofErr w:type="spellStart"/>
            <w:r w:rsidRPr="00651A7B">
              <w:rPr>
                <w:rFonts w:ascii="Arial Narrow" w:eastAsia="Times New Roman" w:hAnsi="Arial Narrow" w:cs="Calibri"/>
                <w:color w:val="000000"/>
                <w:sz w:val="24"/>
                <w:szCs w:val="24"/>
                <w:lang w:val="en-UG" w:eastAsia="en-UG"/>
              </w:rPr>
              <w:t>Ngora</w:t>
            </w:r>
            <w:proofErr w:type="spellEnd"/>
            <w:r w:rsidRPr="00651A7B">
              <w:rPr>
                <w:rFonts w:ascii="Arial Narrow" w:eastAsia="Times New Roman" w:hAnsi="Arial Narrow" w:cs="Calibri"/>
                <w:color w:val="000000"/>
                <w:sz w:val="24"/>
                <w:szCs w:val="24"/>
                <w:lang w:val="en-UG" w:eastAsia="en-UG"/>
              </w:rPr>
              <w:t xml:space="preserve"> High School 17 November 2016</w:t>
            </w:r>
          </w:p>
        </w:tc>
        <w:tc>
          <w:tcPr>
            <w:tcW w:w="482" w:type="pct"/>
            <w:tcBorders>
              <w:top w:val="nil"/>
              <w:left w:val="nil"/>
              <w:bottom w:val="single" w:sz="4" w:space="0" w:color="auto"/>
              <w:right w:val="single" w:sz="4" w:space="0" w:color="auto"/>
            </w:tcBorders>
            <w:shd w:val="clear" w:color="auto" w:fill="auto"/>
            <w:hideMark/>
          </w:tcPr>
          <w:p w14:paraId="21471FEC"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Secondary</w:t>
            </w:r>
          </w:p>
        </w:tc>
        <w:tc>
          <w:tcPr>
            <w:tcW w:w="1695" w:type="pct"/>
            <w:tcBorders>
              <w:top w:val="nil"/>
              <w:left w:val="nil"/>
              <w:bottom w:val="single" w:sz="4" w:space="0" w:color="auto"/>
              <w:right w:val="single" w:sz="4" w:space="0" w:color="auto"/>
            </w:tcBorders>
            <w:shd w:val="clear" w:color="auto" w:fill="auto"/>
            <w:hideMark/>
          </w:tcPr>
          <w:p w14:paraId="40A05AF4"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Construction of a computer laboratory</w:t>
            </w:r>
          </w:p>
        </w:tc>
        <w:tc>
          <w:tcPr>
            <w:tcW w:w="585" w:type="pct"/>
            <w:tcBorders>
              <w:top w:val="nil"/>
              <w:left w:val="nil"/>
              <w:bottom w:val="single" w:sz="4" w:space="0" w:color="auto"/>
              <w:right w:val="single" w:sz="4" w:space="0" w:color="auto"/>
            </w:tcBorders>
            <w:shd w:val="clear" w:color="auto" w:fill="auto"/>
            <w:hideMark/>
          </w:tcPr>
          <w:p w14:paraId="62CE21A6"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 xml:space="preserve">              318,303,220 </w:t>
            </w:r>
          </w:p>
        </w:tc>
      </w:tr>
      <w:tr w:rsidR="00651A7B" w:rsidRPr="00651A7B" w14:paraId="606C8D66" w14:textId="77777777" w:rsidTr="00651A7B">
        <w:trPr>
          <w:trHeight w:val="600"/>
        </w:trPr>
        <w:tc>
          <w:tcPr>
            <w:tcW w:w="311" w:type="pct"/>
            <w:tcBorders>
              <w:top w:val="nil"/>
              <w:left w:val="single" w:sz="4" w:space="0" w:color="auto"/>
              <w:bottom w:val="single" w:sz="4" w:space="0" w:color="auto"/>
              <w:right w:val="single" w:sz="4" w:space="0" w:color="auto"/>
            </w:tcBorders>
            <w:shd w:val="clear" w:color="auto" w:fill="auto"/>
            <w:hideMark/>
          </w:tcPr>
          <w:p w14:paraId="746F42E7" w14:textId="77777777" w:rsidR="00651A7B" w:rsidRPr="00651A7B" w:rsidRDefault="00651A7B" w:rsidP="00651A7B">
            <w:pPr>
              <w:spacing w:after="0" w:line="240" w:lineRule="auto"/>
              <w:jc w:val="right"/>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19</w:t>
            </w:r>
          </w:p>
        </w:tc>
        <w:tc>
          <w:tcPr>
            <w:tcW w:w="470" w:type="pct"/>
            <w:tcBorders>
              <w:top w:val="nil"/>
              <w:left w:val="nil"/>
              <w:bottom w:val="single" w:sz="4" w:space="0" w:color="auto"/>
              <w:right w:val="single" w:sz="4" w:space="0" w:color="auto"/>
            </w:tcBorders>
            <w:shd w:val="clear" w:color="auto" w:fill="auto"/>
            <w:hideMark/>
          </w:tcPr>
          <w:p w14:paraId="6B667FFE"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Soroti</w:t>
            </w:r>
          </w:p>
        </w:tc>
        <w:tc>
          <w:tcPr>
            <w:tcW w:w="1457" w:type="pct"/>
            <w:tcBorders>
              <w:top w:val="nil"/>
              <w:left w:val="nil"/>
              <w:bottom w:val="single" w:sz="4" w:space="0" w:color="auto"/>
              <w:right w:val="single" w:sz="4" w:space="0" w:color="auto"/>
            </w:tcBorders>
            <w:shd w:val="clear" w:color="auto" w:fill="auto"/>
            <w:hideMark/>
          </w:tcPr>
          <w:p w14:paraId="564918A6"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St. Mary's Madera Girls S.S.S</w:t>
            </w:r>
          </w:p>
        </w:tc>
        <w:tc>
          <w:tcPr>
            <w:tcW w:w="482" w:type="pct"/>
            <w:tcBorders>
              <w:top w:val="nil"/>
              <w:left w:val="nil"/>
              <w:bottom w:val="single" w:sz="4" w:space="0" w:color="auto"/>
              <w:right w:val="single" w:sz="4" w:space="0" w:color="auto"/>
            </w:tcBorders>
            <w:shd w:val="clear" w:color="auto" w:fill="auto"/>
            <w:hideMark/>
          </w:tcPr>
          <w:p w14:paraId="4D438F5E"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Secondary</w:t>
            </w:r>
          </w:p>
        </w:tc>
        <w:tc>
          <w:tcPr>
            <w:tcW w:w="1695" w:type="pct"/>
            <w:tcBorders>
              <w:top w:val="nil"/>
              <w:left w:val="nil"/>
              <w:bottom w:val="single" w:sz="4" w:space="0" w:color="auto"/>
              <w:right w:val="single" w:sz="4" w:space="0" w:color="auto"/>
            </w:tcBorders>
            <w:shd w:val="clear" w:color="auto" w:fill="auto"/>
            <w:hideMark/>
          </w:tcPr>
          <w:p w14:paraId="33DFD4AD"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Construction of a dormitory.</w:t>
            </w:r>
          </w:p>
        </w:tc>
        <w:tc>
          <w:tcPr>
            <w:tcW w:w="585" w:type="pct"/>
            <w:tcBorders>
              <w:top w:val="nil"/>
              <w:left w:val="nil"/>
              <w:bottom w:val="single" w:sz="4" w:space="0" w:color="auto"/>
              <w:right w:val="single" w:sz="4" w:space="0" w:color="auto"/>
            </w:tcBorders>
            <w:shd w:val="clear" w:color="auto" w:fill="auto"/>
            <w:hideMark/>
          </w:tcPr>
          <w:p w14:paraId="2CEECE49"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 xml:space="preserve">              500,000,000 </w:t>
            </w:r>
          </w:p>
        </w:tc>
      </w:tr>
      <w:tr w:rsidR="00651A7B" w:rsidRPr="00651A7B" w14:paraId="03D7D369" w14:textId="77777777" w:rsidTr="00651A7B">
        <w:trPr>
          <w:trHeight w:val="600"/>
        </w:trPr>
        <w:tc>
          <w:tcPr>
            <w:tcW w:w="311" w:type="pct"/>
            <w:tcBorders>
              <w:top w:val="nil"/>
              <w:left w:val="single" w:sz="4" w:space="0" w:color="auto"/>
              <w:bottom w:val="single" w:sz="4" w:space="0" w:color="auto"/>
              <w:right w:val="single" w:sz="4" w:space="0" w:color="auto"/>
            </w:tcBorders>
            <w:shd w:val="clear" w:color="auto" w:fill="auto"/>
            <w:hideMark/>
          </w:tcPr>
          <w:p w14:paraId="3F797BD0" w14:textId="77777777" w:rsidR="00651A7B" w:rsidRPr="00651A7B" w:rsidRDefault="00651A7B" w:rsidP="00651A7B">
            <w:pPr>
              <w:spacing w:after="0" w:line="240" w:lineRule="auto"/>
              <w:jc w:val="right"/>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20</w:t>
            </w:r>
          </w:p>
        </w:tc>
        <w:tc>
          <w:tcPr>
            <w:tcW w:w="470" w:type="pct"/>
            <w:tcBorders>
              <w:top w:val="nil"/>
              <w:left w:val="nil"/>
              <w:bottom w:val="single" w:sz="4" w:space="0" w:color="auto"/>
              <w:right w:val="single" w:sz="4" w:space="0" w:color="auto"/>
            </w:tcBorders>
            <w:shd w:val="clear" w:color="auto" w:fill="auto"/>
            <w:hideMark/>
          </w:tcPr>
          <w:p w14:paraId="328FBAC6"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Kapelebyong</w:t>
            </w:r>
          </w:p>
        </w:tc>
        <w:tc>
          <w:tcPr>
            <w:tcW w:w="1457" w:type="pct"/>
            <w:tcBorders>
              <w:top w:val="nil"/>
              <w:left w:val="nil"/>
              <w:bottom w:val="single" w:sz="4" w:space="0" w:color="auto"/>
              <w:right w:val="single" w:sz="4" w:space="0" w:color="auto"/>
            </w:tcBorders>
            <w:shd w:val="clear" w:color="auto" w:fill="auto"/>
            <w:hideMark/>
          </w:tcPr>
          <w:p w14:paraId="4EFCFA19"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proofErr w:type="spellStart"/>
            <w:r w:rsidRPr="00651A7B">
              <w:rPr>
                <w:rFonts w:ascii="Arial Narrow" w:eastAsia="Times New Roman" w:hAnsi="Arial Narrow" w:cs="Calibri"/>
                <w:color w:val="000000"/>
                <w:sz w:val="24"/>
                <w:szCs w:val="24"/>
                <w:lang w:val="en-UG" w:eastAsia="en-UG"/>
              </w:rPr>
              <w:t>Eluru</w:t>
            </w:r>
            <w:proofErr w:type="spellEnd"/>
            <w:r w:rsidRPr="00651A7B">
              <w:rPr>
                <w:rFonts w:ascii="Arial Narrow" w:eastAsia="Times New Roman" w:hAnsi="Arial Narrow" w:cs="Calibri"/>
                <w:color w:val="000000"/>
                <w:sz w:val="24"/>
                <w:szCs w:val="24"/>
                <w:lang w:val="en-UG" w:eastAsia="en-UG"/>
              </w:rPr>
              <w:t xml:space="preserve"> Memorial Senior Secondary School 20th July 2017</w:t>
            </w:r>
          </w:p>
        </w:tc>
        <w:tc>
          <w:tcPr>
            <w:tcW w:w="482" w:type="pct"/>
            <w:tcBorders>
              <w:top w:val="nil"/>
              <w:left w:val="nil"/>
              <w:bottom w:val="single" w:sz="4" w:space="0" w:color="auto"/>
              <w:right w:val="single" w:sz="4" w:space="0" w:color="auto"/>
            </w:tcBorders>
            <w:shd w:val="clear" w:color="auto" w:fill="auto"/>
            <w:hideMark/>
          </w:tcPr>
          <w:p w14:paraId="5A136573"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Secondary</w:t>
            </w:r>
          </w:p>
        </w:tc>
        <w:tc>
          <w:tcPr>
            <w:tcW w:w="1695" w:type="pct"/>
            <w:tcBorders>
              <w:top w:val="nil"/>
              <w:left w:val="nil"/>
              <w:bottom w:val="single" w:sz="4" w:space="0" w:color="auto"/>
              <w:right w:val="single" w:sz="4" w:space="0" w:color="auto"/>
            </w:tcBorders>
            <w:shd w:val="clear" w:color="auto" w:fill="auto"/>
            <w:hideMark/>
          </w:tcPr>
          <w:p w14:paraId="3527DAD9"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Complete construction of Secondary School in Kapelebyong</w:t>
            </w:r>
          </w:p>
        </w:tc>
        <w:tc>
          <w:tcPr>
            <w:tcW w:w="585" w:type="pct"/>
            <w:tcBorders>
              <w:top w:val="nil"/>
              <w:left w:val="nil"/>
              <w:bottom w:val="single" w:sz="4" w:space="0" w:color="auto"/>
              <w:right w:val="single" w:sz="4" w:space="0" w:color="auto"/>
            </w:tcBorders>
            <w:shd w:val="clear" w:color="auto" w:fill="auto"/>
            <w:hideMark/>
          </w:tcPr>
          <w:p w14:paraId="55038A27"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 xml:space="preserve">           3,163,313,690 </w:t>
            </w:r>
          </w:p>
        </w:tc>
      </w:tr>
      <w:tr w:rsidR="00651A7B" w:rsidRPr="00651A7B" w14:paraId="3F93C82F" w14:textId="77777777" w:rsidTr="00651A7B">
        <w:trPr>
          <w:trHeight w:val="600"/>
        </w:trPr>
        <w:tc>
          <w:tcPr>
            <w:tcW w:w="311" w:type="pct"/>
            <w:tcBorders>
              <w:top w:val="nil"/>
              <w:left w:val="single" w:sz="4" w:space="0" w:color="auto"/>
              <w:bottom w:val="single" w:sz="4" w:space="0" w:color="auto"/>
              <w:right w:val="single" w:sz="4" w:space="0" w:color="auto"/>
            </w:tcBorders>
            <w:shd w:val="clear" w:color="auto" w:fill="auto"/>
            <w:hideMark/>
          </w:tcPr>
          <w:p w14:paraId="09D62370" w14:textId="77777777" w:rsidR="00651A7B" w:rsidRPr="00651A7B" w:rsidRDefault="00651A7B" w:rsidP="00651A7B">
            <w:pPr>
              <w:spacing w:after="0" w:line="240" w:lineRule="auto"/>
              <w:jc w:val="right"/>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21</w:t>
            </w:r>
          </w:p>
        </w:tc>
        <w:tc>
          <w:tcPr>
            <w:tcW w:w="470" w:type="pct"/>
            <w:tcBorders>
              <w:top w:val="nil"/>
              <w:left w:val="nil"/>
              <w:bottom w:val="single" w:sz="4" w:space="0" w:color="auto"/>
              <w:right w:val="single" w:sz="4" w:space="0" w:color="auto"/>
            </w:tcBorders>
            <w:shd w:val="clear" w:color="auto" w:fill="auto"/>
            <w:hideMark/>
          </w:tcPr>
          <w:p w14:paraId="771A2D51"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Kaberamaido</w:t>
            </w:r>
          </w:p>
        </w:tc>
        <w:tc>
          <w:tcPr>
            <w:tcW w:w="1457" w:type="pct"/>
            <w:tcBorders>
              <w:top w:val="nil"/>
              <w:left w:val="nil"/>
              <w:bottom w:val="single" w:sz="4" w:space="0" w:color="auto"/>
              <w:right w:val="single" w:sz="4" w:space="0" w:color="auto"/>
            </w:tcBorders>
            <w:shd w:val="clear" w:color="auto" w:fill="auto"/>
            <w:hideMark/>
          </w:tcPr>
          <w:p w14:paraId="42496E04"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proofErr w:type="spellStart"/>
            <w:r w:rsidRPr="00651A7B">
              <w:rPr>
                <w:rFonts w:ascii="Arial Narrow" w:eastAsia="Times New Roman" w:hAnsi="Arial Narrow" w:cs="Calibri"/>
                <w:color w:val="000000"/>
                <w:sz w:val="24"/>
                <w:szCs w:val="24"/>
                <w:lang w:val="en-UG" w:eastAsia="en-UG"/>
              </w:rPr>
              <w:t>Otuboi</w:t>
            </w:r>
            <w:proofErr w:type="spellEnd"/>
            <w:r w:rsidRPr="00651A7B">
              <w:rPr>
                <w:rFonts w:ascii="Arial Narrow" w:eastAsia="Times New Roman" w:hAnsi="Arial Narrow" w:cs="Calibri"/>
                <w:color w:val="000000"/>
                <w:sz w:val="24"/>
                <w:szCs w:val="24"/>
                <w:lang w:val="en-UG" w:eastAsia="en-UG"/>
              </w:rPr>
              <w:t xml:space="preserve"> Comprehensive Secondary School 26th September 2018</w:t>
            </w:r>
          </w:p>
        </w:tc>
        <w:tc>
          <w:tcPr>
            <w:tcW w:w="482" w:type="pct"/>
            <w:tcBorders>
              <w:top w:val="nil"/>
              <w:left w:val="nil"/>
              <w:bottom w:val="single" w:sz="4" w:space="0" w:color="auto"/>
              <w:right w:val="single" w:sz="4" w:space="0" w:color="auto"/>
            </w:tcBorders>
            <w:shd w:val="clear" w:color="auto" w:fill="auto"/>
            <w:hideMark/>
          </w:tcPr>
          <w:p w14:paraId="160E7762"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Secondary</w:t>
            </w:r>
          </w:p>
        </w:tc>
        <w:tc>
          <w:tcPr>
            <w:tcW w:w="1695" w:type="pct"/>
            <w:tcBorders>
              <w:top w:val="nil"/>
              <w:left w:val="nil"/>
              <w:bottom w:val="single" w:sz="4" w:space="0" w:color="auto"/>
              <w:right w:val="single" w:sz="4" w:space="0" w:color="auto"/>
            </w:tcBorders>
            <w:shd w:val="clear" w:color="auto" w:fill="auto"/>
            <w:hideMark/>
          </w:tcPr>
          <w:p w14:paraId="44069B9B"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Rehabilitation of the school</w:t>
            </w:r>
          </w:p>
        </w:tc>
        <w:tc>
          <w:tcPr>
            <w:tcW w:w="585" w:type="pct"/>
            <w:tcBorders>
              <w:top w:val="nil"/>
              <w:left w:val="nil"/>
              <w:bottom w:val="single" w:sz="4" w:space="0" w:color="auto"/>
              <w:right w:val="single" w:sz="4" w:space="0" w:color="auto"/>
            </w:tcBorders>
            <w:shd w:val="clear" w:color="auto" w:fill="auto"/>
            <w:hideMark/>
          </w:tcPr>
          <w:p w14:paraId="4C8C5B34"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 xml:space="preserve">           1,000,000,000 </w:t>
            </w:r>
          </w:p>
        </w:tc>
      </w:tr>
      <w:tr w:rsidR="00651A7B" w:rsidRPr="00651A7B" w14:paraId="01BC08C2" w14:textId="77777777" w:rsidTr="00651A7B">
        <w:trPr>
          <w:trHeight w:val="600"/>
        </w:trPr>
        <w:tc>
          <w:tcPr>
            <w:tcW w:w="311" w:type="pct"/>
            <w:tcBorders>
              <w:top w:val="nil"/>
              <w:left w:val="single" w:sz="4" w:space="0" w:color="auto"/>
              <w:bottom w:val="single" w:sz="4" w:space="0" w:color="auto"/>
              <w:right w:val="single" w:sz="4" w:space="0" w:color="auto"/>
            </w:tcBorders>
            <w:shd w:val="clear" w:color="auto" w:fill="auto"/>
            <w:hideMark/>
          </w:tcPr>
          <w:p w14:paraId="23739B4D" w14:textId="77777777" w:rsidR="00651A7B" w:rsidRPr="00651A7B" w:rsidRDefault="00651A7B" w:rsidP="00651A7B">
            <w:pPr>
              <w:spacing w:after="0" w:line="240" w:lineRule="auto"/>
              <w:jc w:val="right"/>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22</w:t>
            </w:r>
          </w:p>
        </w:tc>
        <w:tc>
          <w:tcPr>
            <w:tcW w:w="470" w:type="pct"/>
            <w:tcBorders>
              <w:top w:val="nil"/>
              <w:left w:val="nil"/>
              <w:bottom w:val="single" w:sz="4" w:space="0" w:color="auto"/>
              <w:right w:val="single" w:sz="4" w:space="0" w:color="auto"/>
            </w:tcBorders>
            <w:shd w:val="clear" w:color="auto" w:fill="auto"/>
            <w:hideMark/>
          </w:tcPr>
          <w:p w14:paraId="2519A5DA"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proofErr w:type="spellStart"/>
            <w:r w:rsidRPr="00651A7B">
              <w:rPr>
                <w:rFonts w:ascii="Arial Narrow" w:eastAsia="Times New Roman" w:hAnsi="Arial Narrow" w:cs="Calibri"/>
                <w:color w:val="000000"/>
                <w:sz w:val="24"/>
                <w:szCs w:val="24"/>
                <w:lang w:val="en-UG" w:eastAsia="en-UG"/>
              </w:rPr>
              <w:t>Nakapiripirit</w:t>
            </w:r>
            <w:proofErr w:type="spellEnd"/>
          </w:p>
        </w:tc>
        <w:tc>
          <w:tcPr>
            <w:tcW w:w="1457" w:type="pct"/>
            <w:tcBorders>
              <w:top w:val="nil"/>
              <w:left w:val="nil"/>
              <w:bottom w:val="single" w:sz="4" w:space="0" w:color="auto"/>
              <w:right w:val="single" w:sz="4" w:space="0" w:color="auto"/>
            </w:tcBorders>
            <w:shd w:val="clear" w:color="auto" w:fill="auto"/>
            <w:hideMark/>
          </w:tcPr>
          <w:p w14:paraId="63FC5D9B"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proofErr w:type="spellStart"/>
            <w:r w:rsidRPr="00651A7B">
              <w:rPr>
                <w:rFonts w:ascii="Arial Narrow" w:eastAsia="Times New Roman" w:hAnsi="Arial Narrow" w:cs="Calibri"/>
                <w:color w:val="000000"/>
                <w:sz w:val="24"/>
                <w:szCs w:val="24"/>
                <w:lang w:val="en-UG" w:eastAsia="en-UG"/>
              </w:rPr>
              <w:t>Arengesiep</w:t>
            </w:r>
            <w:proofErr w:type="spellEnd"/>
            <w:r w:rsidRPr="00651A7B">
              <w:rPr>
                <w:rFonts w:ascii="Arial Narrow" w:eastAsia="Times New Roman" w:hAnsi="Arial Narrow" w:cs="Calibri"/>
                <w:color w:val="000000"/>
                <w:sz w:val="24"/>
                <w:szCs w:val="24"/>
                <w:lang w:val="en-UG" w:eastAsia="en-UG"/>
              </w:rPr>
              <w:t xml:space="preserve"> Secondary School 17th October 2014</w:t>
            </w:r>
          </w:p>
        </w:tc>
        <w:tc>
          <w:tcPr>
            <w:tcW w:w="482" w:type="pct"/>
            <w:tcBorders>
              <w:top w:val="nil"/>
              <w:left w:val="nil"/>
              <w:bottom w:val="single" w:sz="4" w:space="0" w:color="auto"/>
              <w:right w:val="single" w:sz="4" w:space="0" w:color="auto"/>
            </w:tcBorders>
            <w:shd w:val="clear" w:color="auto" w:fill="auto"/>
            <w:hideMark/>
          </w:tcPr>
          <w:p w14:paraId="639FF31A"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Secondary</w:t>
            </w:r>
          </w:p>
        </w:tc>
        <w:tc>
          <w:tcPr>
            <w:tcW w:w="1695" w:type="pct"/>
            <w:tcBorders>
              <w:top w:val="nil"/>
              <w:left w:val="nil"/>
              <w:bottom w:val="single" w:sz="4" w:space="0" w:color="auto"/>
              <w:right w:val="single" w:sz="4" w:space="0" w:color="auto"/>
            </w:tcBorders>
            <w:shd w:val="clear" w:color="auto" w:fill="auto"/>
            <w:hideMark/>
          </w:tcPr>
          <w:p w14:paraId="0A3E0696"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Construct a girls' dormitory and a library; acquire a school lorry; construct teachers' houses</w:t>
            </w:r>
          </w:p>
        </w:tc>
        <w:tc>
          <w:tcPr>
            <w:tcW w:w="585" w:type="pct"/>
            <w:tcBorders>
              <w:top w:val="nil"/>
              <w:left w:val="nil"/>
              <w:bottom w:val="single" w:sz="4" w:space="0" w:color="auto"/>
              <w:right w:val="single" w:sz="4" w:space="0" w:color="auto"/>
            </w:tcBorders>
            <w:shd w:val="clear" w:color="auto" w:fill="auto"/>
            <w:hideMark/>
          </w:tcPr>
          <w:p w14:paraId="088F6FAE"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 xml:space="preserve">           1,393,732,518 </w:t>
            </w:r>
          </w:p>
        </w:tc>
      </w:tr>
      <w:tr w:rsidR="00651A7B" w:rsidRPr="00651A7B" w14:paraId="415A1660" w14:textId="77777777" w:rsidTr="00651A7B">
        <w:trPr>
          <w:trHeight w:val="600"/>
        </w:trPr>
        <w:tc>
          <w:tcPr>
            <w:tcW w:w="311" w:type="pct"/>
            <w:tcBorders>
              <w:top w:val="nil"/>
              <w:left w:val="single" w:sz="4" w:space="0" w:color="auto"/>
              <w:bottom w:val="single" w:sz="4" w:space="0" w:color="auto"/>
              <w:right w:val="single" w:sz="4" w:space="0" w:color="auto"/>
            </w:tcBorders>
            <w:shd w:val="clear" w:color="auto" w:fill="auto"/>
            <w:hideMark/>
          </w:tcPr>
          <w:p w14:paraId="25A8A3D7" w14:textId="77777777" w:rsidR="00651A7B" w:rsidRPr="00651A7B" w:rsidRDefault="00651A7B" w:rsidP="00651A7B">
            <w:pPr>
              <w:spacing w:after="0" w:line="240" w:lineRule="auto"/>
              <w:jc w:val="right"/>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23</w:t>
            </w:r>
          </w:p>
        </w:tc>
        <w:tc>
          <w:tcPr>
            <w:tcW w:w="470" w:type="pct"/>
            <w:tcBorders>
              <w:top w:val="nil"/>
              <w:left w:val="nil"/>
              <w:bottom w:val="single" w:sz="4" w:space="0" w:color="auto"/>
              <w:right w:val="single" w:sz="4" w:space="0" w:color="auto"/>
            </w:tcBorders>
            <w:shd w:val="clear" w:color="auto" w:fill="auto"/>
            <w:hideMark/>
          </w:tcPr>
          <w:p w14:paraId="51A22CC6"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proofErr w:type="spellStart"/>
            <w:r w:rsidRPr="00651A7B">
              <w:rPr>
                <w:rFonts w:ascii="Arial Narrow" w:eastAsia="Times New Roman" w:hAnsi="Arial Narrow" w:cs="Calibri"/>
                <w:color w:val="000000"/>
                <w:sz w:val="24"/>
                <w:szCs w:val="24"/>
                <w:lang w:val="en-UG" w:eastAsia="en-UG"/>
              </w:rPr>
              <w:t>Agago</w:t>
            </w:r>
            <w:proofErr w:type="spellEnd"/>
          </w:p>
        </w:tc>
        <w:tc>
          <w:tcPr>
            <w:tcW w:w="1457" w:type="pct"/>
            <w:tcBorders>
              <w:top w:val="nil"/>
              <w:left w:val="nil"/>
              <w:bottom w:val="single" w:sz="4" w:space="0" w:color="auto"/>
              <w:right w:val="single" w:sz="4" w:space="0" w:color="auto"/>
            </w:tcBorders>
            <w:shd w:val="clear" w:color="auto" w:fill="auto"/>
            <w:hideMark/>
          </w:tcPr>
          <w:p w14:paraId="559C8537"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proofErr w:type="spellStart"/>
            <w:r w:rsidRPr="00651A7B">
              <w:rPr>
                <w:rFonts w:ascii="Arial Narrow" w:eastAsia="Times New Roman" w:hAnsi="Arial Narrow" w:cs="Calibri"/>
                <w:color w:val="000000"/>
                <w:sz w:val="24"/>
                <w:szCs w:val="24"/>
                <w:lang w:val="en-UG" w:eastAsia="en-UG"/>
              </w:rPr>
              <w:t>Adilang</w:t>
            </w:r>
            <w:proofErr w:type="spellEnd"/>
            <w:r w:rsidRPr="00651A7B">
              <w:rPr>
                <w:rFonts w:ascii="Arial Narrow" w:eastAsia="Times New Roman" w:hAnsi="Arial Narrow" w:cs="Calibri"/>
                <w:color w:val="000000"/>
                <w:sz w:val="24"/>
                <w:szCs w:val="24"/>
                <w:lang w:val="en-UG" w:eastAsia="en-UG"/>
              </w:rPr>
              <w:t xml:space="preserve"> Secondary School 9th August 2017</w:t>
            </w:r>
          </w:p>
        </w:tc>
        <w:tc>
          <w:tcPr>
            <w:tcW w:w="482" w:type="pct"/>
            <w:tcBorders>
              <w:top w:val="nil"/>
              <w:left w:val="nil"/>
              <w:bottom w:val="single" w:sz="4" w:space="0" w:color="auto"/>
              <w:right w:val="single" w:sz="4" w:space="0" w:color="auto"/>
            </w:tcBorders>
            <w:shd w:val="clear" w:color="auto" w:fill="auto"/>
            <w:hideMark/>
          </w:tcPr>
          <w:p w14:paraId="70AF6E49"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Secondary</w:t>
            </w:r>
          </w:p>
        </w:tc>
        <w:tc>
          <w:tcPr>
            <w:tcW w:w="1695" w:type="pct"/>
            <w:tcBorders>
              <w:top w:val="nil"/>
              <w:left w:val="nil"/>
              <w:bottom w:val="single" w:sz="4" w:space="0" w:color="auto"/>
              <w:right w:val="single" w:sz="4" w:space="0" w:color="auto"/>
            </w:tcBorders>
            <w:shd w:val="clear" w:color="auto" w:fill="auto"/>
            <w:hideMark/>
          </w:tcPr>
          <w:p w14:paraId="1526E886"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 xml:space="preserve">Develop school into a fully fledged boarding secondary school. Construct teachers' houses, </w:t>
            </w:r>
            <w:r w:rsidRPr="00651A7B">
              <w:rPr>
                <w:rFonts w:ascii="Arial Narrow" w:eastAsia="Times New Roman" w:hAnsi="Arial Narrow" w:cs="Calibri"/>
                <w:color w:val="000000"/>
                <w:sz w:val="24"/>
                <w:szCs w:val="24"/>
                <w:lang w:val="en-UG" w:eastAsia="en-UG"/>
              </w:rPr>
              <w:lastRenderedPageBreak/>
              <w:t>school library, perimeter fence and dormitory facilities. Also provide a bus.</w:t>
            </w:r>
          </w:p>
        </w:tc>
        <w:tc>
          <w:tcPr>
            <w:tcW w:w="585" w:type="pct"/>
            <w:tcBorders>
              <w:top w:val="nil"/>
              <w:left w:val="nil"/>
              <w:bottom w:val="single" w:sz="4" w:space="0" w:color="auto"/>
              <w:right w:val="single" w:sz="4" w:space="0" w:color="auto"/>
            </w:tcBorders>
            <w:shd w:val="clear" w:color="auto" w:fill="auto"/>
            <w:hideMark/>
          </w:tcPr>
          <w:p w14:paraId="10B315DA"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lastRenderedPageBreak/>
              <w:t xml:space="preserve">           3,563,313,690 </w:t>
            </w:r>
          </w:p>
        </w:tc>
      </w:tr>
      <w:tr w:rsidR="00651A7B" w:rsidRPr="00651A7B" w14:paraId="35C8C616" w14:textId="77777777" w:rsidTr="00651A7B">
        <w:trPr>
          <w:trHeight w:val="600"/>
        </w:trPr>
        <w:tc>
          <w:tcPr>
            <w:tcW w:w="311" w:type="pct"/>
            <w:tcBorders>
              <w:top w:val="nil"/>
              <w:left w:val="single" w:sz="4" w:space="0" w:color="auto"/>
              <w:bottom w:val="single" w:sz="4" w:space="0" w:color="auto"/>
              <w:right w:val="single" w:sz="4" w:space="0" w:color="auto"/>
            </w:tcBorders>
            <w:shd w:val="clear" w:color="auto" w:fill="auto"/>
            <w:hideMark/>
          </w:tcPr>
          <w:p w14:paraId="381933F9" w14:textId="77777777" w:rsidR="00651A7B" w:rsidRPr="00651A7B" w:rsidRDefault="00651A7B" w:rsidP="00651A7B">
            <w:pPr>
              <w:spacing w:after="0" w:line="240" w:lineRule="auto"/>
              <w:jc w:val="right"/>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24</w:t>
            </w:r>
          </w:p>
        </w:tc>
        <w:tc>
          <w:tcPr>
            <w:tcW w:w="470" w:type="pct"/>
            <w:tcBorders>
              <w:top w:val="nil"/>
              <w:left w:val="nil"/>
              <w:bottom w:val="single" w:sz="4" w:space="0" w:color="auto"/>
              <w:right w:val="single" w:sz="4" w:space="0" w:color="auto"/>
            </w:tcBorders>
            <w:shd w:val="clear" w:color="auto" w:fill="auto"/>
            <w:hideMark/>
          </w:tcPr>
          <w:p w14:paraId="39EB9BCB"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proofErr w:type="spellStart"/>
            <w:r w:rsidRPr="00651A7B">
              <w:rPr>
                <w:rFonts w:ascii="Arial Narrow" w:eastAsia="Times New Roman" w:hAnsi="Arial Narrow" w:cs="Calibri"/>
                <w:color w:val="000000"/>
                <w:sz w:val="24"/>
                <w:szCs w:val="24"/>
                <w:lang w:val="en-UG" w:eastAsia="en-UG"/>
              </w:rPr>
              <w:t>Apac</w:t>
            </w:r>
            <w:proofErr w:type="spellEnd"/>
          </w:p>
        </w:tc>
        <w:tc>
          <w:tcPr>
            <w:tcW w:w="1457" w:type="pct"/>
            <w:tcBorders>
              <w:top w:val="nil"/>
              <w:left w:val="nil"/>
              <w:bottom w:val="single" w:sz="4" w:space="0" w:color="auto"/>
              <w:right w:val="single" w:sz="4" w:space="0" w:color="auto"/>
            </w:tcBorders>
            <w:shd w:val="clear" w:color="auto" w:fill="auto"/>
            <w:hideMark/>
          </w:tcPr>
          <w:p w14:paraId="1EC48766"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proofErr w:type="spellStart"/>
            <w:r w:rsidRPr="00651A7B">
              <w:rPr>
                <w:rFonts w:ascii="Arial Narrow" w:eastAsia="Times New Roman" w:hAnsi="Arial Narrow" w:cs="Calibri"/>
                <w:color w:val="000000"/>
                <w:sz w:val="24"/>
                <w:szCs w:val="24"/>
                <w:lang w:val="en-UG" w:eastAsia="en-UG"/>
              </w:rPr>
              <w:t>Apac</w:t>
            </w:r>
            <w:proofErr w:type="spellEnd"/>
            <w:r w:rsidRPr="00651A7B">
              <w:rPr>
                <w:rFonts w:ascii="Arial Narrow" w:eastAsia="Times New Roman" w:hAnsi="Arial Narrow" w:cs="Calibri"/>
                <w:color w:val="000000"/>
                <w:sz w:val="24"/>
                <w:szCs w:val="24"/>
                <w:lang w:val="en-UG" w:eastAsia="en-UG"/>
              </w:rPr>
              <w:t xml:space="preserve"> H.S</w:t>
            </w:r>
          </w:p>
        </w:tc>
        <w:tc>
          <w:tcPr>
            <w:tcW w:w="482" w:type="pct"/>
            <w:tcBorders>
              <w:top w:val="nil"/>
              <w:left w:val="nil"/>
              <w:bottom w:val="single" w:sz="4" w:space="0" w:color="auto"/>
              <w:right w:val="single" w:sz="4" w:space="0" w:color="auto"/>
            </w:tcBorders>
            <w:shd w:val="clear" w:color="auto" w:fill="auto"/>
            <w:hideMark/>
          </w:tcPr>
          <w:p w14:paraId="748B26EC"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Secondary</w:t>
            </w:r>
          </w:p>
        </w:tc>
        <w:tc>
          <w:tcPr>
            <w:tcW w:w="1695" w:type="pct"/>
            <w:tcBorders>
              <w:top w:val="nil"/>
              <w:left w:val="nil"/>
              <w:bottom w:val="single" w:sz="4" w:space="0" w:color="auto"/>
              <w:right w:val="single" w:sz="4" w:space="0" w:color="auto"/>
            </w:tcBorders>
            <w:shd w:val="clear" w:color="auto" w:fill="auto"/>
            <w:hideMark/>
          </w:tcPr>
          <w:p w14:paraId="196127E5"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Renovation</w:t>
            </w:r>
          </w:p>
        </w:tc>
        <w:tc>
          <w:tcPr>
            <w:tcW w:w="585" w:type="pct"/>
            <w:tcBorders>
              <w:top w:val="nil"/>
              <w:left w:val="nil"/>
              <w:bottom w:val="single" w:sz="4" w:space="0" w:color="auto"/>
              <w:right w:val="single" w:sz="4" w:space="0" w:color="auto"/>
            </w:tcBorders>
            <w:shd w:val="clear" w:color="auto" w:fill="auto"/>
            <w:hideMark/>
          </w:tcPr>
          <w:p w14:paraId="3F442EEB"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 xml:space="preserve">           2,000,000,000 </w:t>
            </w:r>
          </w:p>
        </w:tc>
      </w:tr>
      <w:tr w:rsidR="00651A7B" w:rsidRPr="00651A7B" w14:paraId="213B9B9A" w14:textId="77777777" w:rsidTr="00651A7B">
        <w:trPr>
          <w:trHeight w:val="600"/>
        </w:trPr>
        <w:tc>
          <w:tcPr>
            <w:tcW w:w="311" w:type="pct"/>
            <w:tcBorders>
              <w:top w:val="nil"/>
              <w:left w:val="single" w:sz="4" w:space="0" w:color="auto"/>
              <w:bottom w:val="single" w:sz="4" w:space="0" w:color="auto"/>
              <w:right w:val="single" w:sz="4" w:space="0" w:color="auto"/>
            </w:tcBorders>
            <w:shd w:val="clear" w:color="auto" w:fill="auto"/>
            <w:hideMark/>
          </w:tcPr>
          <w:p w14:paraId="7264163A" w14:textId="77777777" w:rsidR="00651A7B" w:rsidRPr="00651A7B" w:rsidRDefault="00651A7B" w:rsidP="00651A7B">
            <w:pPr>
              <w:spacing w:after="0" w:line="240" w:lineRule="auto"/>
              <w:jc w:val="right"/>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25</w:t>
            </w:r>
          </w:p>
        </w:tc>
        <w:tc>
          <w:tcPr>
            <w:tcW w:w="470" w:type="pct"/>
            <w:tcBorders>
              <w:top w:val="nil"/>
              <w:left w:val="nil"/>
              <w:bottom w:val="single" w:sz="4" w:space="0" w:color="auto"/>
              <w:right w:val="single" w:sz="4" w:space="0" w:color="auto"/>
            </w:tcBorders>
            <w:shd w:val="clear" w:color="auto" w:fill="auto"/>
            <w:hideMark/>
          </w:tcPr>
          <w:p w14:paraId="04B59FEB"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Dokolo</w:t>
            </w:r>
          </w:p>
        </w:tc>
        <w:tc>
          <w:tcPr>
            <w:tcW w:w="1457" w:type="pct"/>
            <w:tcBorders>
              <w:top w:val="nil"/>
              <w:left w:val="nil"/>
              <w:bottom w:val="single" w:sz="4" w:space="0" w:color="auto"/>
              <w:right w:val="single" w:sz="4" w:space="0" w:color="auto"/>
            </w:tcBorders>
            <w:shd w:val="clear" w:color="auto" w:fill="auto"/>
            <w:hideMark/>
          </w:tcPr>
          <w:p w14:paraId="46C49CC3"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proofErr w:type="spellStart"/>
            <w:r w:rsidRPr="00651A7B">
              <w:rPr>
                <w:rFonts w:ascii="Arial Narrow" w:eastAsia="Times New Roman" w:hAnsi="Arial Narrow" w:cs="Calibri"/>
                <w:color w:val="000000"/>
                <w:sz w:val="24"/>
                <w:szCs w:val="24"/>
                <w:lang w:val="en-UG" w:eastAsia="en-UG"/>
              </w:rPr>
              <w:t>Iguli</w:t>
            </w:r>
            <w:proofErr w:type="spellEnd"/>
            <w:r w:rsidRPr="00651A7B">
              <w:rPr>
                <w:rFonts w:ascii="Arial Narrow" w:eastAsia="Times New Roman" w:hAnsi="Arial Narrow" w:cs="Calibri"/>
                <w:color w:val="000000"/>
                <w:sz w:val="24"/>
                <w:szCs w:val="24"/>
                <w:lang w:val="en-UG" w:eastAsia="en-UG"/>
              </w:rPr>
              <w:t xml:space="preserve"> Girls SS</w:t>
            </w:r>
          </w:p>
        </w:tc>
        <w:tc>
          <w:tcPr>
            <w:tcW w:w="482" w:type="pct"/>
            <w:tcBorders>
              <w:top w:val="nil"/>
              <w:left w:val="nil"/>
              <w:bottom w:val="single" w:sz="4" w:space="0" w:color="auto"/>
              <w:right w:val="single" w:sz="4" w:space="0" w:color="auto"/>
            </w:tcBorders>
            <w:shd w:val="clear" w:color="auto" w:fill="auto"/>
            <w:hideMark/>
          </w:tcPr>
          <w:p w14:paraId="7FBECCFD"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Secondary</w:t>
            </w:r>
          </w:p>
        </w:tc>
        <w:tc>
          <w:tcPr>
            <w:tcW w:w="1695" w:type="pct"/>
            <w:tcBorders>
              <w:top w:val="nil"/>
              <w:left w:val="nil"/>
              <w:bottom w:val="single" w:sz="4" w:space="0" w:color="auto"/>
              <w:right w:val="single" w:sz="4" w:space="0" w:color="auto"/>
            </w:tcBorders>
            <w:shd w:val="clear" w:color="auto" w:fill="auto"/>
            <w:hideMark/>
          </w:tcPr>
          <w:p w14:paraId="55CAF22E"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5 classrooms , 1 Dormitory block, 5 Stance VIP latrines.</w:t>
            </w:r>
          </w:p>
        </w:tc>
        <w:tc>
          <w:tcPr>
            <w:tcW w:w="585" w:type="pct"/>
            <w:tcBorders>
              <w:top w:val="nil"/>
              <w:left w:val="nil"/>
              <w:bottom w:val="single" w:sz="4" w:space="0" w:color="auto"/>
              <w:right w:val="single" w:sz="4" w:space="0" w:color="auto"/>
            </w:tcBorders>
            <w:shd w:val="clear" w:color="auto" w:fill="auto"/>
            <w:hideMark/>
          </w:tcPr>
          <w:p w14:paraId="65B9BAAE"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 xml:space="preserve">           1,239,964,241 </w:t>
            </w:r>
          </w:p>
        </w:tc>
      </w:tr>
      <w:tr w:rsidR="00651A7B" w:rsidRPr="00651A7B" w14:paraId="41DAF82D" w14:textId="77777777" w:rsidTr="00651A7B">
        <w:trPr>
          <w:trHeight w:val="600"/>
        </w:trPr>
        <w:tc>
          <w:tcPr>
            <w:tcW w:w="311" w:type="pct"/>
            <w:tcBorders>
              <w:top w:val="nil"/>
              <w:left w:val="single" w:sz="4" w:space="0" w:color="auto"/>
              <w:bottom w:val="single" w:sz="4" w:space="0" w:color="auto"/>
              <w:right w:val="single" w:sz="4" w:space="0" w:color="auto"/>
            </w:tcBorders>
            <w:shd w:val="clear" w:color="auto" w:fill="auto"/>
            <w:hideMark/>
          </w:tcPr>
          <w:p w14:paraId="06CD1620" w14:textId="77777777" w:rsidR="00651A7B" w:rsidRPr="00651A7B" w:rsidRDefault="00651A7B" w:rsidP="00651A7B">
            <w:pPr>
              <w:spacing w:after="0" w:line="240" w:lineRule="auto"/>
              <w:jc w:val="right"/>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26</w:t>
            </w:r>
          </w:p>
        </w:tc>
        <w:tc>
          <w:tcPr>
            <w:tcW w:w="470" w:type="pct"/>
            <w:tcBorders>
              <w:top w:val="nil"/>
              <w:left w:val="nil"/>
              <w:bottom w:val="single" w:sz="4" w:space="0" w:color="auto"/>
              <w:right w:val="single" w:sz="4" w:space="0" w:color="auto"/>
            </w:tcBorders>
            <w:shd w:val="clear" w:color="auto" w:fill="auto"/>
            <w:hideMark/>
          </w:tcPr>
          <w:p w14:paraId="04D67F6D"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Dokolo</w:t>
            </w:r>
          </w:p>
        </w:tc>
        <w:tc>
          <w:tcPr>
            <w:tcW w:w="1457" w:type="pct"/>
            <w:tcBorders>
              <w:top w:val="nil"/>
              <w:left w:val="nil"/>
              <w:bottom w:val="single" w:sz="4" w:space="0" w:color="auto"/>
              <w:right w:val="single" w:sz="4" w:space="0" w:color="auto"/>
            </w:tcBorders>
            <w:shd w:val="clear" w:color="auto" w:fill="auto"/>
            <w:hideMark/>
          </w:tcPr>
          <w:p w14:paraId="33E33C1C"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Bata Secondary School 25th September 2018</w:t>
            </w:r>
          </w:p>
        </w:tc>
        <w:tc>
          <w:tcPr>
            <w:tcW w:w="482" w:type="pct"/>
            <w:tcBorders>
              <w:top w:val="nil"/>
              <w:left w:val="nil"/>
              <w:bottom w:val="single" w:sz="4" w:space="0" w:color="auto"/>
              <w:right w:val="single" w:sz="4" w:space="0" w:color="auto"/>
            </w:tcBorders>
            <w:shd w:val="clear" w:color="auto" w:fill="auto"/>
            <w:hideMark/>
          </w:tcPr>
          <w:p w14:paraId="2F85CAE6"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Secondary</w:t>
            </w:r>
          </w:p>
        </w:tc>
        <w:tc>
          <w:tcPr>
            <w:tcW w:w="1695" w:type="pct"/>
            <w:tcBorders>
              <w:top w:val="nil"/>
              <w:left w:val="nil"/>
              <w:bottom w:val="single" w:sz="4" w:space="0" w:color="auto"/>
              <w:right w:val="single" w:sz="4" w:space="0" w:color="auto"/>
            </w:tcBorders>
            <w:shd w:val="clear" w:color="auto" w:fill="auto"/>
            <w:hideMark/>
          </w:tcPr>
          <w:p w14:paraId="3AC5B365"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Construction of a laboratory block for science subjects (Biology, Chemistry and Physics) and Computer.</w:t>
            </w:r>
          </w:p>
        </w:tc>
        <w:tc>
          <w:tcPr>
            <w:tcW w:w="585" w:type="pct"/>
            <w:tcBorders>
              <w:top w:val="nil"/>
              <w:left w:val="nil"/>
              <w:bottom w:val="single" w:sz="4" w:space="0" w:color="auto"/>
              <w:right w:val="single" w:sz="4" w:space="0" w:color="auto"/>
            </w:tcBorders>
            <w:shd w:val="clear" w:color="auto" w:fill="auto"/>
            <w:hideMark/>
          </w:tcPr>
          <w:p w14:paraId="4D7FFB5D"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 xml:space="preserve">              894,313,212 </w:t>
            </w:r>
          </w:p>
        </w:tc>
      </w:tr>
      <w:tr w:rsidR="00651A7B" w:rsidRPr="00651A7B" w14:paraId="0141E4FF" w14:textId="77777777" w:rsidTr="00651A7B">
        <w:trPr>
          <w:trHeight w:val="600"/>
        </w:trPr>
        <w:tc>
          <w:tcPr>
            <w:tcW w:w="311" w:type="pct"/>
            <w:tcBorders>
              <w:top w:val="nil"/>
              <w:left w:val="single" w:sz="4" w:space="0" w:color="auto"/>
              <w:bottom w:val="single" w:sz="4" w:space="0" w:color="auto"/>
              <w:right w:val="single" w:sz="4" w:space="0" w:color="auto"/>
            </w:tcBorders>
            <w:shd w:val="clear" w:color="000000" w:fill="D0CECE"/>
            <w:hideMark/>
          </w:tcPr>
          <w:p w14:paraId="086FA494" w14:textId="77777777" w:rsidR="00651A7B" w:rsidRPr="00651A7B" w:rsidRDefault="00651A7B" w:rsidP="00651A7B">
            <w:pPr>
              <w:spacing w:after="0" w:line="240" w:lineRule="auto"/>
              <w:jc w:val="right"/>
              <w:rPr>
                <w:rFonts w:ascii="Arial Narrow" w:eastAsia="Times New Roman" w:hAnsi="Arial Narrow" w:cs="Calibri"/>
                <w:b/>
                <w:bCs/>
                <w:color w:val="000000"/>
                <w:sz w:val="20"/>
                <w:szCs w:val="20"/>
                <w:lang w:val="en-UG" w:eastAsia="en-UG"/>
              </w:rPr>
            </w:pPr>
            <w:r w:rsidRPr="00651A7B">
              <w:rPr>
                <w:rFonts w:ascii="Arial Narrow" w:eastAsia="Times New Roman" w:hAnsi="Arial Narrow" w:cs="Calibri"/>
                <w:b/>
                <w:bCs/>
                <w:color w:val="000000"/>
                <w:sz w:val="20"/>
                <w:szCs w:val="20"/>
                <w:lang w:val="en-UG" w:eastAsia="en-UG"/>
              </w:rPr>
              <w:t>27</w:t>
            </w:r>
          </w:p>
        </w:tc>
        <w:tc>
          <w:tcPr>
            <w:tcW w:w="470" w:type="pct"/>
            <w:tcBorders>
              <w:top w:val="nil"/>
              <w:left w:val="nil"/>
              <w:bottom w:val="single" w:sz="4" w:space="0" w:color="auto"/>
              <w:right w:val="single" w:sz="4" w:space="0" w:color="auto"/>
            </w:tcBorders>
            <w:shd w:val="clear" w:color="000000" w:fill="D0CECE"/>
            <w:hideMark/>
          </w:tcPr>
          <w:p w14:paraId="3E096728" w14:textId="77777777" w:rsidR="00651A7B" w:rsidRPr="00651A7B" w:rsidRDefault="00651A7B" w:rsidP="00651A7B">
            <w:pPr>
              <w:spacing w:after="0" w:line="240" w:lineRule="auto"/>
              <w:rPr>
                <w:rFonts w:ascii="Arial Narrow" w:eastAsia="Times New Roman" w:hAnsi="Arial Narrow" w:cs="Calibri"/>
                <w:b/>
                <w:bCs/>
                <w:color w:val="000000"/>
                <w:sz w:val="20"/>
                <w:szCs w:val="20"/>
                <w:lang w:val="en-UG" w:eastAsia="en-UG"/>
              </w:rPr>
            </w:pPr>
            <w:r w:rsidRPr="00651A7B">
              <w:rPr>
                <w:rFonts w:ascii="Arial Narrow" w:eastAsia="Times New Roman" w:hAnsi="Arial Narrow" w:cs="Calibri"/>
                <w:b/>
                <w:bCs/>
                <w:color w:val="000000"/>
                <w:sz w:val="20"/>
                <w:szCs w:val="20"/>
                <w:lang w:val="en-UG" w:eastAsia="en-UG"/>
              </w:rPr>
              <w:t>Zombo</w:t>
            </w:r>
          </w:p>
        </w:tc>
        <w:tc>
          <w:tcPr>
            <w:tcW w:w="1457" w:type="pct"/>
            <w:tcBorders>
              <w:top w:val="nil"/>
              <w:left w:val="nil"/>
              <w:bottom w:val="single" w:sz="4" w:space="0" w:color="auto"/>
              <w:right w:val="single" w:sz="4" w:space="0" w:color="auto"/>
            </w:tcBorders>
            <w:shd w:val="clear" w:color="000000" w:fill="D0CECE"/>
            <w:hideMark/>
          </w:tcPr>
          <w:p w14:paraId="09C73583" w14:textId="77777777" w:rsidR="00651A7B" w:rsidRPr="00651A7B" w:rsidRDefault="00651A7B" w:rsidP="00651A7B">
            <w:pPr>
              <w:spacing w:after="0" w:line="240" w:lineRule="auto"/>
              <w:rPr>
                <w:rFonts w:ascii="Arial Narrow" w:eastAsia="Times New Roman" w:hAnsi="Arial Narrow" w:cs="Calibri"/>
                <w:b/>
                <w:bCs/>
                <w:color w:val="000000"/>
                <w:sz w:val="20"/>
                <w:szCs w:val="20"/>
                <w:lang w:val="en-UG" w:eastAsia="en-UG"/>
              </w:rPr>
            </w:pPr>
            <w:r w:rsidRPr="00651A7B">
              <w:rPr>
                <w:rFonts w:ascii="Arial Narrow" w:eastAsia="Times New Roman" w:hAnsi="Arial Narrow" w:cs="Calibri"/>
                <w:b/>
                <w:bCs/>
                <w:color w:val="000000"/>
                <w:sz w:val="20"/>
                <w:szCs w:val="20"/>
                <w:lang w:val="en-UG" w:eastAsia="en-UG"/>
              </w:rPr>
              <w:t>St. Peters Warr Girls S.S.S 24th August 2018</w:t>
            </w:r>
          </w:p>
        </w:tc>
        <w:tc>
          <w:tcPr>
            <w:tcW w:w="482" w:type="pct"/>
            <w:tcBorders>
              <w:top w:val="nil"/>
              <w:left w:val="nil"/>
              <w:bottom w:val="single" w:sz="4" w:space="0" w:color="auto"/>
              <w:right w:val="single" w:sz="4" w:space="0" w:color="auto"/>
            </w:tcBorders>
            <w:shd w:val="clear" w:color="000000" w:fill="D0CECE"/>
            <w:hideMark/>
          </w:tcPr>
          <w:p w14:paraId="3A5C9D1C" w14:textId="77777777" w:rsidR="00651A7B" w:rsidRPr="00651A7B" w:rsidRDefault="00651A7B" w:rsidP="00651A7B">
            <w:pPr>
              <w:spacing w:after="0" w:line="240" w:lineRule="auto"/>
              <w:rPr>
                <w:rFonts w:ascii="Arial Narrow" w:eastAsia="Times New Roman" w:hAnsi="Arial Narrow" w:cs="Calibri"/>
                <w:b/>
                <w:bCs/>
                <w:color w:val="000000"/>
                <w:sz w:val="20"/>
                <w:szCs w:val="20"/>
                <w:lang w:val="en-UG" w:eastAsia="en-UG"/>
              </w:rPr>
            </w:pPr>
            <w:r w:rsidRPr="00651A7B">
              <w:rPr>
                <w:rFonts w:ascii="Arial Narrow" w:eastAsia="Times New Roman" w:hAnsi="Arial Narrow" w:cs="Calibri"/>
                <w:b/>
                <w:bCs/>
                <w:color w:val="000000"/>
                <w:sz w:val="20"/>
                <w:szCs w:val="20"/>
                <w:lang w:val="en-UG" w:eastAsia="en-UG"/>
              </w:rPr>
              <w:t>Secondary</w:t>
            </w:r>
          </w:p>
        </w:tc>
        <w:tc>
          <w:tcPr>
            <w:tcW w:w="1695" w:type="pct"/>
            <w:tcBorders>
              <w:top w:val="nil"/>
              <w:left w:val="nil"/>
              <w:bottom w:val="single" w:sz="4" w:space="0" w:color="auto"/>
              <w:right w:val="single" w:sz="4" w:space="0" w:color="auto"/>
            </w:tcBorders>
            <w:shd w:val="clear" w:color="000000" w:fill="D0CECE"/>
            <w:hideMark/>
          </w:tcPr>
          <w:p w14:paraId="0E040FB2" w14:textId="77777777" w:rsidR="00651A7B" w:rsidRPr="00651A7B" w:rsidRDefault="00651A7B" w:rsidP="00651A7B">
            <w:pPr>
              <w:spacing w:after="0" w:line="240" w:lineRule="auto"/>
              <w:rPr>
                <w:rFonts w:ascii="Arial Narrow" w:eastAsia="Times New Roman" w:hAnsi="Arial Narrow" w:cs="Calibri"/>
                <w:b/>
                <w:bCs/>
                <w:color w:val="000000"/>
                <w:sz w:val="20"/>
                <w:szCs w:val="20"/>
                <w:lang w:val="en-UG" w:eastAsia="en-UG"/>
              </w:rPr>
            </w:pPr>
            <w:r w:rsidRPr="00651A7B">
              <w:rPr>
                <w:rFonts w:ascii="Arial Narrow" w:eastAsia="Times New Roman" w:hAnsi="Arial Narrow" w:cs="Calibri"/>
                <w:b/>
                <w:bCs/>
                <w:color w:val="000000"/>
                <w:sz w:val="20"/>
                <w:szCs w:val="20"/>
                <w:lang w:val="en-UG" w:eastAsia="en-UG"/>
              </w:rPr>
              <w:t xml:space="preserve">Provision of a school bus; construction of teachers' houses; </w:t>
            </w:r>
            <w:proofErr w:type="spellStart"/>
            <w:r w:rsidRPr="00651A7B">
              <w:rPr>
                <w:rFonts w:ascii="Arial Narrow" w:eastAsia="Times New Roman" w:hAnsi="Arial Narrow" w:cs="Calibri"/>
                <w:b/>
                <w:bCs/>
                <w:color w:val="000000"/>
                <w:sz w:val="20"/>
                <w:szCs w:val="20"/>
                <w:lang w:val="en-UG" w:eastAsia="en-UG"/>
              </w:rPr>
              <w:t>constuction</w:t>
            </w:r>
            <w:proofErr w:type="spellEnd"/>
            <w:r w:rsidRPr="00651A7B">
              <w:rPr>
                <w:rFonts w:ascii="Arial Narrow" w:eastAsia="Times New Roman" w:hAnsi="Arial Narrow" w:cs="Calibri"/>
                <w:b/>
                <w:bCs/>
                <w:color w:val="000000"/>
                <w:sz w:val="20"/>
                <w:szCs w:val="20"/>
                <w:lang w:val="en-UG" w:eastAsia="en-UG"/>
              </w:rPr>
              <w:t xml:space="preserve"> of school fence; recruitment of teachers.</w:t>
            </w:r>
          </w:p>
        </w:tc>
        <w:tc>
          <w:tcPr>
            <w:tcW w:w="585" w:type="pct"/>
            <w:tcBorders>
              <w:top w:val="nil"/>
              <w:left w:val="nil"/>
              <w:bottom w:val="single" w:sz="4" w:space="0" w:color="auto"/>
              <w:right w:val="single" w:sz="4" w:space="0" w:color="auto"/>
            </w:tcBorders>
            <w:shd w:val="clear" w:color="000000" w:fill="D0CECE"/>
            <w:hideMark/>
          </w:tcPr>
          <w:p w14:paraId="4CDACEF2" w14:textId="77777777" w:rsidR="00651A7B" w:rsidRPr="00651A7B" w:rsidRDefault="00651A7B" w:rsidP="00651A7B">
            <w:pPr>
              <w:spacing w:after="0" w:line="240" w:lineRule="auto"/>
              <w:rPr>
                <w:rFonts w:ascii="Arial Narrow" w:eastAsia="Times New Roman" w:hAnsi="Arial Narrow" w:cs="Calibri"/>
                <w:b/>
                <w:bCs/>
                <w:color w:val="000000"/>
                <w:sz w:val="20"/>
                <w:szCs w:val="20"/>
                <w:lang w:val="en-UG" w:eastAsia="en-UG"/>
              </w:rPr>
            </w:pPr>
            <w:r w:rsidRPr="00651A7B">
              <w:rPr>
                <w:rFonts w:ascii="Arial Narrow" w:eastAsia="Times New Roman" w:hAnsi="Arial Narrow" w:cs="Calibri"/>
                <w:b/>
                <w:bCs/>
                <w:color w:val="000000"/>
                <w:sz w:val="20"/>
                <w:szCs w:val="20"/>
                <w:lang w:val="en-UG" w:eastAsia="en-UG"/>
              </w:rPr>
              <w:t xml:space="preserve">                 750,000,000 </w:t>
            </w:r>
          </w:p>
        </w:tc>
      </w:tr>
      <w:tr w:rsidR="00651A7B" w:rsidRPr="00651A7B" w14:paraId="4B2260D8" w14:textId="77777777" w:rsidTr="00651A7B">
        <w:trPr>
          <w:trHeight w:val="600"/>
        </w:trPr>
        <w:tc>
          <w:tcPr>
            <w:tcW w:w="311" w:type="pct"/>
            <w:tcBorders>
              <w:top w:val="nil"/>
              <w:left w:val="single" w:sz="4" w:space="0" w:color="auto"/>
              <w:bottom w:val="single" w:sz="4" w:space="0" w:color="auto"/>
              <w:right w:val="single" w:sz="4" w:space="0" w:color="auto"/>
            </w:tcBorders>
            <w:shd w:val="clear" w:color="auto" w:fill="auto"/>
            <w:hideMark/>
          </w:tcPr>
          <w:p w14:paraId="57FABE43" w14:textId="77777777" w:rsidR="00651A7B" w:rsidRPr="00651A7B" w:rsidRDefault="00651A7B" w:rsidP="00651A7B">
            <w:pPr>
              <w:spacing w:after="0" w:line="240" w:lineRule="auto"/>
              <w:jc w:val="right"/>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28</w:t>
            </w:r>
          </w:p>
        </w:tc>
        <w:tc>
          <w:tcPr>
            <w:tcW w:w="470" w:type="pct"/>
            <w:tcBorders>
              <w:top w:val="nil"/>
              <w:left w:val="nil"/>
              <w:bottom w:val="single" w:sz="4" w:space="0" w:color="auto"/>
              <w:right w:val="single" w:sz="4" w:space="0" w:color="auto"/>
            </w:tcBorders>
            <w:shd w:val="clear" w:color="auto" w:fill="auto"/>
            <w:hideMark/>
          </w:tcPr>
          <w:p w14:paraId="4961EFF3"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Isingiro</w:t>
            </w:r>
          </w:p>
        </w:tc>
        <w:tc>
          <w:tcPr>
            <w:tcW w:w="1457" w:type="pct"/>
            <w:tcBorders>
              <w:top w:val="nil"/>
              <w:left w:val="nil"/>
              <w:bottom w:val="single" w:sz="4" w:space="0" w:color="auto"/>
              <w:right w:val="single" w:sz="4" w:space="0" w:color="auto"/>
            </w:tcBorders>
            <w:shd w:val="clear" w:color="auto" w:fill="auto"/>
            <w:hideMark/>
          </w:tcPr>
          <w:p w14:paraId="4D3F19E3"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proofErr w:type="spellStart"/>
            <w:r w:rsidRPr="00651A7B">
              <w:rPr>
                <w:rFonts w:ascii="Arial Narrow" w:eastAsia="Times New Roman" w:hAnsi="Arial Narrow" w:cs="Calibri"/>
                <w:color w:val="000000"/>
                <w:sz w:val="24"/>
                <w:szCs w:val="24"/>
                <w:lang w:val="en-UG" w:eastAsia="en-UG"/>
              </w:rPr>
              <w:t>Kyezibire</w:t>
            </w:r>
            <w:proofErr w:type="spellEnd"/>
            <w:r w:rsidRPr="00651A7B">
              <w:rPr>
                <w:rFonts w:ascii="Arial Narrow" w:eastAsia="Times New Roman" w:hAnsi="Arial Narrow" w:cs="Calibri"/>
                <w:color w:val="000000"/>
                <w:sz w:val="24"/>
                <w:szCs w:val="24"/>
                <w:lang w:val="en-UG" w:eastAsia="en-UG"/>
              </w:rPr>
              <w:t xml:space="preserve"> SSS</w:t>
            </w:r>
          </w:p>
        </w:tc>
        <w:tc>
          <w:tcPr>
            <w:tcW w:w="482" w:type="pct"/>
            <w:tcBorders>
              <w:top w:val="nil"/>
              <w:left w:val="nil"/>
              <w:bottom w:val="single" w:sz="4" w:space="0" w:color="auto"/>
              <w:right w:val="single" w:sz="4" w:space="0" w:color="auto"/>
            </w:tcBorders>
            <w:shd w:val="clear" w:color="auto" w:fill="auto"/>
            <w:hideMark/>
          </w:tcPr>
          <w:p w14:paraId="08D106CA"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Secondary</w:t>
            </w:r>
          </w:p>
        </w:tc>
        <w:tc>
          <w:tcPr>
            <w:tcW w:w="1695" w:type="pct"/>
            <w:tcBorders>
              <w:top w:val="nil"/>
              <w:left w:val="nil"/>
              <w:bottom w:val="single" w:sz="4" w:space="0" w:color="auto"/>
              <w:right w:val="single" w:sz="4" w:space="0" w:color="auto"/>
            </w:tcBorders>
            <w:shd w:val="clear" w:color="auto" w:fill="auto"/>
            <w:hideMark/>
          </w:tcPr>
          <w:p w14:paraId="55FE2762"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Rehabilitation of the school</w:t>
            </w:r>
          </w:p>
        </w:tc>
        <w:tc>
          <w:tcPr>
            <w:tcW w:w="585" w:type="pct"/>
            <w:tcBorders>
              <w:top w:val="nil"/>
              <w:left w:val="nil"/>
              <w:bottom w:val="single" w:sz="4" w:space="0" w:color="auto"/>
              <w:right w:val="single" w:sz="4" w:space="0" w:color="auto"/>
            </w:tcBorders>
            <w:shd w:val="clear" w:color="auto" w:fill="auto"/>
            <w:hideMark/>
          </w:tcPr>
          <w:p w14:paraId="1239B6B1"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 xml:space="preserve">           1,000,000,000 </w:t>
            </w:r>
          </w:p>
        </w:tc>
      </w:tr>
      <w:tr w:rsidR="00651A7B" w:rsidRPr="00651A7B" w14:paraId="5CE52758" w14:textId="77777777" w:rsidTr="00651A7B">
        <w:trPr>
          <w:trHeight w:val="600"/>
        </w:trPr>
        <w:tc>
          <w:tcPr>
            <w:tcW w:w="311" w:type="pct"/>
            <w:tcBorders>
              <w:top w:val="nil"/>
              <w:left w:val="single" w:sz="4" w:space="0" w:color="auto"/>
              <w:bottom w:val="single" w:sz="4" w:space="0" w:color="auto"/>
              <w:right w:val="single" w:sz="4" w:space="0" w:color="auto"/>
            </w:tcBorders>
            <w:shd w:val="clear" w:color="auto" w:fill="auto"/>
            <w:hideMark/>
          </w:tcPr>
          <w:p w14:paraId="00EA0F52" w14:textId="77777777" w:rsidR="00651A7B" w:rsidRPr="00651A7B" w:rsidRDefault="00651A7B" w:rsidP="00651A7B">
            <w:pPr>
              <w:spacing w:after="0" w:line="240" w:lineRule="auto"/>
              <w:jc w:val="right"/>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29</w:t>
            </w:r>
          </w:p>
        </w:tc>
        <w:tc>
          <w:tcPr>
            <w:tcW w:w="470" w:type="pct"/>
            <w:tcBorders>
              <w:top w:val="nil"/>
              <w:left w:val="nil"/>
              <w:bottom w:val="single" w:sz="4" w:space="0" w:color="auto"/>
              <w:right w:val="single" w:sz="4" w:space="0" w:color="auto"/>
            </w:tcBorders>
            <w:shd w:val="clear" w:color="auto" w:fill="auto"/>
            <w:hideMark/>
          </w:tcPr>
          <w:p w14:paraId="2E5A6FE4"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Kabale</w:t>
            </w:r>
          </w:p>
        </w:tc>
        <w:tc>
          <w:tcPr>
            <w:tcW w:w="1457" w:type="pct"/>
            <w:tcBorders>
              <w:top w:val="nil"/>
              <w:left w:val="nil"/>
              <w:bottom w:val="single" w:sz="4" w:space="0" w:color="auto"/>
              <w:right w:val="single" w:sz="4" w:space="0" w:color="auto"/>
            </w:tcBorders>
            <w:shd w:val="clear" w:color="auto" w:fill="auto"/>
            <w:hideMark/>
          </w:tcPr>
          <w:p w14:paraId="5E835305"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proofErr w:type="spellStart"/>
            <w:r w:rsidRPr="00651A7B">
              <w:rPr>
                <w:rFonts w:ascii="Arial Narrow" w:eastAsia="Times New Roman" w:hAnsi="Arial Narrow" w:cs="Calibri"/>
                <w:color w:val="000000"/>
                <w:sz w:val="24"/>
                <w:szCs w:val="24"/>
                <w:lang w:val="en-UG" w:eastAsia="en-UG"/>
              </w:rPr>
              <w:t>Bubare</w:t>
            </w:r>
            <w:proofErr w:type="spellEnd"/>
            <w:r w:rsidRPr="00651A7B">
              <w:rPr>
                <w:rFonts w:ascii="Arial Narrow" w:eastAsia="Times New Roman" w:hAnsi="Arial Narrow" w:cs="Calibri"/>
                <w:color w:val="000000"/>
                <w:sz w:val="24"/>
                <w:szCs w:val="24"/>
                <w:lang w:val="en-UG" w:eastAsia="en-UG"/>
              </w:rPr>
              <w:t xml:space="preserve"> S.S 29 sept 2009</w:t>
            </w:r>
          </w:p>
        </w:tc>
        <w:tc>
          <w:tcPr>
            <w:tcW w:w="482" w:type="pct"/>
            <w:tcBorders>
              <w:top w:val="nil"/>
              <w:left w:val="nil"/>
              <w:bottom w:val="single" w:sz="4" w:space="0" w:color="auto"/>
              <w:right w:val="single" w:sz="4" w:space="0" w:color="auto"/>
            </w:tcBorders>
            <w:shd w:val="clear" w:color="auto" w:fill="auto"/>
            <w:hideMark/>
          </w:tcPr>
          <w:p w14:paraId="6F14E04F"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Secondary</w:t>
            </w:r>
          </w:p>
        </w:tc>
        <w:tc>
          <w:tcPr>
            <w:tcW w:w="1695" w:type="pct"/>
            <w:tcBorders>
              <w:top w:val="nil"/>
              <w:left w:val="nil"/>
              <w:bottom w:val="single" w:sz="4" w:space="0" w:color="auto"/>
              <w:right w:val="single" w:sz="4" w:space="0" w:color="auto"/>
            </w:tcBorders>
            <w:shd w:val="clear" w:color="auto" w:fill="auto"/>
            <w:hideMark/>
          </w:tcPr>
          <w:p w14:paraId="0EEE3807"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 xml:space="preserve">Construction of a science laboratory, library and state-of-the-art computer laboratory (1st &amp; 2nd </w:t>
            </w:r>
            <w:proofErr w:type="spellStart"/>
            <w:r w:rsidRPr="00651A7B">
              <w:rPr>
                <w:rFonts w:ascii="Arial Narrow" w:eastAsia="Times New Roman" w:hAnsi="Arial Narrow" w:cs="Calibri"/>
                <w:color w:val="000000"/>
                <w:sz w:val="24"/>
                <w:szCs w:val="24"/>
                <w:lang w:val="en-UG" w:eastAsia="en-UG"/>
              </w:rPr>
              <w:t>Installment</w:t>
            </w:r>
            <w:proofErr w:type="spellEnd"/>
            <w:r w:rsidRPr="00651A7B">
              <w:rPr>
                <w:rFonts w:ascii="Arial Narrow" w:eastAsia="Times New Roman" w:hAnsi="Arial Narrow" w:cs="Calibri"/>
                <w:color w:val="000000"/>
                <w:sz w:val="24"/>
                <w:szCs w:val="24"/>
                <w:lang w:val="en-UG" w:eastAsia="en-UG"/>
              </w:rPr>
              <w:t>)</w:t>
            </w:r>
          </w:p>
        </w:tc>
        <w:tc>
          <w:tcPr>
            <w:tcW w:w="585" w:type="pct"/>
            <w:tcBorders>
              <w:top w:val="nil"/>
              <w:left w:val="nil"/>
              <w:bottom w:val="single" w:sz="4" w:space="0" w:color="auto"/>
              <w:right w:val="single" w:sz="4" w:space="0" w:color="auto"/>
            </w:tcBorders>
            <w:shd w:val="clear" w:color="auto" w:fill="auto"/>
            <w:hideMark/>
          </w:tcPr>
          <w:p w14:paraId="63E82BCC"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 xml:space="preserve">              806,308,216 </w:t>
            </w:r>
          </w:p>
        </w:tc>
      </w:tr>
      <w:tr w:rsidR="00651A7B" w:rsidRPr="00651A7B" w14:paraId="2BD01232" w14:textId="77777777" w:rsidTr="00651A7B">
        <w:trPr>
          <w:trHeight w:val="600"/>
        </w:trPr>
        <w:tc>
          <w:tcPr>
            <w:tcW w:w="311" w:type="pct"/>
            <w:tcBorders>
              <w:top w:val="nil"/>
              <w:left w:val="single" w:sz="4" w:space="0" w:color="auto"/>
              <w:bottom w:val="single" w:sz="4" w:space="0" w:color="auto"/>
              <w:right w:val="single" w:sz="4" w:space="0" w:color="auto"/>
            </w:tcBorders>
            <w:shd w:val="clear" w:color="auto" w:fill="auto"/>
            <w:hideMark/>
          </w:tcPr>
          <w:p w14:paraId="5E234CEF" w14:textId="77777777" w:rsidR="00651A7B" w:rsidRPr="00651A7B" w:rsidRDefault="00651A7B" w:rsidP="00651A7B">
            <w:pPr>
              <w:spacing w:after="0" w:line="240" w:lineRule="auto"/>
              <w:jc w:val="right"/>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30</w:t>
            </w:r>
          </w:p>
        </w:tc>
        <w:tc>
          <w:tcPr>
            <w:tcW w:w="470" w:type="pct"/>
            <w:tcBorders>
              <w:top w:val="nil"/>
              <w:left w:val="nil"/>
              <w:bottom w:val="single" w:sz="4" w:space="0" w:color="auto"/>
              <w:right w:val="single" w:sz="4" w:space="0" w:color="auto"/>
            </w:tcBorders>
            <w:shd w:val="clear" w:color="auto" w:fill="auto"/>
            <w:hideMark/>
          </w:tcPr>
          <w:p w14:paraId="0B4B513B"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Kabarole</w:t>
            </w:r>
          </w:p>
        </w:tc>
        <w:tc>
          <w:tcPr>
            <w:tcW w:w="1457" w:type="pct"/>
            <w:tcBorders>
              <w:top w:val="nil"/>
              <w:left w:val="nil"/>
              <w:bottom w:val="single" w:sz="4" w:space="0" w:color="auto"/>
              <w:right w:val="single" w:sz="4" w:space="0" w:color="auto"/>
            </w:tcBorders>
            <w:shd w:val="clear" w:color="auto" w:fill="auto"/>
            <w:hideMark/>
          </w:tcPr>
          <w:p w14:paraId="63780731"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Noble Mayombo Memorial School 4th September 2014</w:t>
            </w:r>
          </w:p>
        </w:tc>
        <w:tc>
          <w:tcPr>
            <w:tcW w:w="482" w:type="pct"/>
            <w:tcBorders>
              <w:top w:val="nil"/>
              <w:left w:val="nil"/>
              <w:bottom w:val="single" w:sz="4" w:space="0" w:color="auto"/>
              <w:right w:val="single" w:sz="4" w:space="0" w:color="auto"/>
            </w:tcBorders>
            <w:shd w:val="clear" w:color="auto" w:fill="auto"/>
            <w:hideMark/>
          </w:tcPr>
          <w:p w14:paraId="0EB8DCF0"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Secondary</w:t>
            </w:r>
          </w:p>
        </w:tc>
        <w:tc>
          <w:tcPr>
            <w:tcW w:w="1695" w:type="pct"/>
            <w:tcBorders>
              <w:top w:val="nil"/>
              <w:left w:val="nil"/>
              <w:bottom w:val="single" w:sz="4" w:space="0" w:color="auto"/>
              <w:right w:val="single" w:sz="4" w:space="0" w:color="auto"/>
            </w:tcBorders>
            <w:shd w:val="clear" w:color="auto" w:fill="auto"/>
            <w:hideMark/>
          </w:tcPr>
          <w:p w14:paraId="65009982"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proofErr w:type="spellStart"/>
            <w:r w:rsidRPr="00651A7B">
              <w:rPr>
                <w:rFonts w:ascii="Arial Narrow" w:eastAsia="Times New Roman" w:hAnsi="Arial Narrow" w:cs="Calibri"/>
                <w:color w:val="000000"/>
                <w:sz w:val="24"/>
                <w:szCs w:val="24"/>
                <w:lang w:val="en-UG" w:eastAsia="en-UG"/>
              </w:rPr>
              <w:t>Phasae</w:t>
            </w:r>
            <w:proofErr w:type="spellEnd"/>
            <w:r w:rsidRPr="00651A7B">
              <w:rPr>
                <w:rFonts w:ascii="Arial Narrow" w:eastAsia="Times New Roman" w:hAnsi="Arial Narrow" w:cs="Calibri"/>
                <w:color w:val="000000"/>
                <w:sz w:val="24"/>
                <w:szCs w:val="24"/>
                <w:lang w:val="en-UG" w:eastAsia="en-UG"/>
              </w:rPr>
              <w:t xml:space="preserve"> 2_ Construction of a school</w:t>
            </w:r>
          </w:p>
        </w:tc>
        <w:tc>
          <w:tcPr>
            <w:tcW w:w="585" w:type="pct"/>
            <w:tcBorders>
              <w:top w:val="nil"/>
              <w:left w:val="nil"/>
              <w:bottom w:val="single" w:sz="4" w:space="0" w:color="auto"/>
              <w:right w:val="single" w:sz="4" w:space="0" w:color="auto"/>
            </w:tcBorders>
            <w:shd w:val="clear" w:color="auto" w:fill="auto"/>
            <w:hideMark/>
          </w:tcPr>
          <w:p w14:paraId="630E0483"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 xml:space="preserve">           1,800,000,000 </w:t>
            </w:r>
          </w:p>
        </w:tc>
      </w:tr>
      <w:tr w:rsidR="00651A7B" w:rsidRPr="00651A7B" w14:paraId="7E4B2FBF" w14:textId="77777777" w:rsidTr="00651A7B">
        <w:trPr>
          <w:trHeight w:val="600"/>
        </w:trPr>
        <w:tc>
          <w:tcPr>
            <w:tcW w:w="311" w:type="pct"/>
            <w:tcBorders>
              <w:top w:val="nil"/>
              <w:left w:val="single" w:sz="4" w:space="0" w:color="auto"/>
              <w:bottom w:val="single" w:sz="4" w:space="0" w:color="auto"/>
              <w:right w:val="single" w:sz="4" w:space="0" w:color="auto"/>
            </w:tcBorders>
            <w:shd w:val="clear" w:color="auto" w:fill="auto"/>
            <w:hideMark/>
          </w:tcPr>
          <w:p w14:paraId="6856E4A0" w14:textId="77777777" w:rsidR="00651A7B" w:rsidRPr="00651A7B" w:rsidRDefault="00651A7B" w:rsidP="00651A7B">
            <w:pPr>
              <w:spacing w:after="0" w:line="240" w:lineRule="auto"/>
              <w:jc w:val="right"/>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31</w:t>
            </w:r>
          </w:p>
        </w:tc>
        <w:tc>
          <w:tcPr>
            <w:tcW w:w="470" w:type="pct"/>
            <w:tcBorders>
              <w:top w:val="nil"/>
              <w:left w:val="nil"/>
              <w:bottom w:val="single" w:sz="4" w:space="0" w:color="auto"/>
              <w:right w:val="single" w:sz="4" w:space="0" w:color="auto"/>
            </w:tcBorders>
            <w:shd w:val="clear" w:color="auto" w:fill="auto"/>
            <w:hideMark/>
          </w:tcPr>
          <w:p w14:paraId="688DAD82"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Kabarole</w:t>
            </w:r>
          </w:p>
        </w:tc>
        <w:tc>
          <w:tcPr>
            <w:tcW w:w="1457" w:type="pct"/>
            <w:tcBorders>
              <w:top w:val="nil"/>
              <w:left w:val="nil"/>
              <w:bottom w:val="single" w:sz="4" w:space="0" w:color="auto"/>
              <w:right w:val="single" w:sz="4" w:space="0" w:color="auto"/>
            </w:tcBorders>
            <w:shd w:val="clear" w:color="auto" w:fill="auto"/>
            <w:hideMark/>
          </w:tcPr>
          <w:p w14:paraId="1E4636D6"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Bishop Balya Community School 4th September 2014</w:t>
            </w:r>
          </w:p>
        </w:tc>
        <w:tc>
          <w:tcPr>
            <w:tcW w:w="482" w:type="pct"/>
            <w:tcBorders>
              <w:top w:val="nil"/>
              <w:left w:val="nil"/>
              <w:bottom w:val="single" w:sz="4" w:space="0" w:color="auto"/>
              <w:right w:val="single" w:sz="4" w:space="0" w:color="auto"/>
            </w:tcBorders>
            <w:shd w:val="clear" w:color="auto" w:fill="auto"/>
            <w:hideMark/>
          </w:tcPr>
          <w:p w14:paraId="06B264B8"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Secondary</w:t>
            </w:r>
          </w:p>
        </w:tc>
        <w:tc>
          <w:tcPr>
            <w:tcW w:w="1695" w:type="pct"/>
            <w:tcBorders>
              <w:top w:val="nil"/>
              <w:left w:val="nil"/>
              <w:bottom w:val="single" w:sz="4" w:space="0" w:color="auto"/>
              <w:right w:val="single" w:sz="4" w:space="0" w:color="auto"/>
            </w:tcBorders>
            <w:shd w:val="clear" w:color="auto" w:fill="auto"/>
            <w:hideMark/>
          </w:tcPr>
          <w:p w14:paraId="04CEAA6F"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Construction of a school</w:t>
            </w:r>
          </w:p>
        </w:tc>
        <w:tc>
          <w:tcPr>
            <w:tcW w:w="585" w:type="pct"/>
            <w:tcBorders>
              <w:top w:val="nil"/>
              <w:left w:val="nil"/>
              <w:bottom w:val="single" w:sz="4" w:space="0" w:color="auto"/>
              <w:right w:val="single" w:sz="4" w:space="0" w:color="auto"/>
            </w:tcBorders>
            <w:shd w:val="clear" w:color="auto" w:fill="auto"/>
            <w:hideMark/>
          </w:tcPr>
          <w:p w14:paraId="076D11A9"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 xml:space="preserve">           3,163,313,690 </w:t>
            </w:r>
          </w:p>
        </w:tc>
      </w:tr>
      <w:tr w:rsidR="00651A7B" w:rsidRPr="00651A7B" w14:paraId="39A55BD6" w14:textId="77777777" w:rsidTr="00651A7B">
        <w:trPr>
          <w:trHeight w:val="600"/>
        </w:trPr>
        <w:tc>
          <w:tcPr>
            <w:tcW w:w="311" w:type="pct"/>
            <w:tcBorders>
              <w:top w:val="nil"/>
              <w:left w:val="single" w:sz="4" w:space="0" w:color="auto"/>
              <w:bottom w:val="single" w:sz="4" w:space="0" w:color="auto"/>
              <w:right w:val="single" w:sz="4" w:space="0" w:color="auto"/>
            </w:tcBorders>
            <w:shd w:val="clear" w:color="auto" w:fill="auto"/>
            <w:hideMark/>
          </w:tcPr>
          <w:p w14:paraId="2573AACC" w14:textId="77777777" w:rsidR="00651A7B" w:rsidRPr="00651A7B" w:rsidRDefault="00651A7B" w:rsidP="00651A7B">
            <w:pPr>
              <w:spacing w:after="0" w:line="240" w:lineRule="auto"/>
              <w:jc w:val="right"/>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32</w:t>
            </w:r>
          </w:p>
        </w:tc>
        <w:tc>
          <w:tcPr>
            <w:tcW w:w="470" w:type="pct"/>
            <w:tcBorders>
              <w:top w:val="nil"/>
              <w:left w:val="nil"/>
              <w:bottom w:val="single" w:sz="4" w:space="0" w:color="auto"/>
              <w:right w:val="single" w:sz="4" w:space="0" w:color="auto"/>
            </w:tcBorders>
            <w:shd w:val="clear" w:color="auto" w:fill="auto"/>
            <w:hideMark/>
          </w:tcPr>
          <w:p w14:paraId="616C2A0D"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proofErr w:type="spellStart"/>
            <w:r w:rsidRPr="00651A7B">
              <w:rPr>
                <w:rFonts w:ascii="Arial Narrow" w:eastAsia="Times New Roman" w:hAnsi="Arial Narrow" w:cs="Calibri"/>
                <w:color w:val="000000"/>
                <w:sz w:val="24"/>
                <w:szCs w:val="24"/>
                <w:lang w:val="en-UG" w:eastAsia="en-UG"/>
              </w:rPr>
              <w:t>Kakumiro</w:t>
            </w:r>
            <w:proofErr w:type="spellEnd"/>
          </w:p>
        </w:tc>
        <w:tc>
          <w:tcPr>
            <w:tcW w:w="1457" w:type="pct"/>
            <w:tcBorders>
              <w:top w:val="nil"/>
              <w:left w:val="nil"/>
              <w:bottom w:val="single" w:sz="4" w:space="0" w:color="auto"/>
              <w:right w:val="single" w:sz="4" w:space="0" w:color="auto"/>
            </w:tcBorders>
            <w:shd w:val="clear" w:color="auto" w:fill="auto"/>
            <w:hideMark/>
          </w:tcPr>
          <w:p w14:paraId="0D961BAD"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proofErr w:type="spellStart"/>
            <w:r w:rsidRPr="00651A7B">
              <w:rPr>
                <w:rFonts w:ascii="Arial Narrow" w:eastAsia="Times New Roman" w:hAnsi="Arial Narrow" w:cs="Calibri"/>
                <w:color w:val="000000"/>
                <w:sz w:val="24"/>
                <w:szCs w:val="24"/>
                <w:lang w:val="en-UG" w:eastAsia="en-UG"/>
              </w:rPr>
              <w:t>Nalweyo</w:t>
            </w:r>
            <w:proofErr w:type="spellEnd"/>
          </w:p>
        </w:tc>
        <w:tc>
          <w:tcPr>
            <w:tcW w:w="482" w:type="pct"/>
            <w:tcBorders>
              <w:top w:val="nil"/>
              <w:left w:val="nil"/>
              <w:bottom w:val="single" w:sz="4" w:space="0" w:color="auto"/>
              <w:right w:val="single" w:sz="4" w:space="0" w:color="auto"/>
            </w:tcBorders>
            <w:shd w:val="clear" w:color="auto" w:fill="auto"/>
            <w:hideMark/>
          </w:tcPr>
          <w:p w14:paraId="52B0855A"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Secondary</w:t>
            </w:r>
          </w:p>
        </w:tc>
        <w:tc>
          <w:tcPr>
            <w:tcW w:w="1695" w:type="pct"/>
            <w:tcBorders>
              <w:top w:val="nil"/>
              <w:left w:val="nil"/>
              <w:bottom w:val="single" w:sz="4" w:space="0" w:color="auto"/>
              <w:right w:val="single" w:sz="4" w:space="0" w:color="auto"/>
            </w:tcBorders>
            <w:shd w:val="clear" w:color="auto" w:fill="auto"/>
            <w:hideMark/>
          </w:tcPr>
          <w:p w14:paraId="58F8AECD"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Construction of classrooms and Girls Hostel</w:t>
            </w:r>
          </w:p>
        </w:tc>
        <w:tc>
          <w:tcPr>
            <w:tcW w:w="585" w:type="pct"/>
            <w:tcBorders>
              <w:top w:val="nil"/>
              <w:left w:val="nil"/>
              <w:bottom w:val="nil"/>
              <w:right w:val="nil"/>
            </w:tcBorders>
            <w:shd w:val="clear" w:color="auto" w:fill="auto"/>
            <w:noWrap/>
            <w:vAlign w:val="bottom"/>
            <w:hideMark/>
          </w:tcPr>
          <w:p w14:paraId="5756D7E5" w14:textId="77777777" w:rsidR="00651A7B" w:rsidRPr="00651A7B" w:rsidRDefault="00651A7B" w:rsidP="00651A7B">
            <w:pPr>
              <w:spacing w:after="0" w:line="240" w:lineRule="auto"/>
              <w:rPr>
                <w:rFonts w:eastAsia="Times New Roman" w:cs="Calibri"/>
                <w:color w:val="000000"/>
                <w:lang w:val="en-UG" w:eastAsia="en-UG"/>
              </w:rPr>
            </w:pPr>
            <w:r w:rsidRPr="00651A7B">
              <w:rPr>
                <w:rFonts w:eastAsia="Times New Roman" w:cs="Calibri"/>
                <w:color w:val="000000"/>
                <w:lang w:val="en-UG" w:eastAsia="en-UG"/>
              </w:rPr>
              <w:t xml:space="preserve">           1,055,259,741 </w:t>
            </w:r>
          </w:p>
        </w:tc>
      </w:tr>
      <w:tr w:rsidR="00651A7B" w:rsidRPr="00651A7B" w14:paraId="1079C878" w14:textId="77777777" w:rsidTr="00651A7B">
        <w:trPr>
          <w:trHeight w:val="600"/>
        </w:trPr>
        <w:tc>
          <w:tcPr>
            <w:tcW w:w="311" w:type="pct"/>
            <w:tcBorders>
              <w:top w:val="nil"/>
              <w:left w:val="single" w:sz="4" w:space="0" w:color="auto"/>
              <w:bottom w:val="single" w:sz="4" w:space="0" w:color="auto"/>
              <w:right w:val="single" w:sz="4" w:space="0" w:color="auto"/>
            </w:tcBorders>
            <w:shd w:val="clear" w:color="auto" w:fill="auto"/>
            <w:hideMark/>
          </w:tcPr>
          <w:p w14:paraId="17C0ECF2" w14:textId="77777777" w:rsidR="00651A7B" w:rsidRPr="00651A7B" w:rsidRDefault="00651A7B" w:rsidP="00651A7B">
            <w:pPr>
              <w:spacing w:after="0" w:line="240" w:lineRule="auto"/>
              <w:jc w:val="right"/>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33</w:t>
            </w:r>
          </w:p>
        </w:tc>
        <w:tc>
          <w:tcPr>
            <w:tcW w:w="470" w:type="pct"/>
            <w:tcBorders>
              <w:top w:val="nil"/>
              <w:left w:val="nil"/>
              <w:bottom w:val="single" w:sz="4" w:space="0" w:color="auto"/>
              <w:right w:val="single" w:sz="4" w:space="0" w:color="auto"/>
            </w:tcBorders>
            <w:shd w:val="clear" w:color="auto" w:fill="auto"/>
            <w:hideMark/>
          </w:tcPr>
          <w:p w14:paraId="5F4ECF56"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proofErr w:type="spellStart"/>
            <w:r w:rsidRPr="00651A7B">
              <w:rPr>
                <w:rFonts w:ascii="Arial Narrow" w:eastAsia="Times New Roman" w:hAnsi="Arial Narrow" w:cs="Calibri"/>
                <w:color w:val="000000"/>
                <w:sz w:val="24"/>
                <w:szCs w:val="24"/>
                <w:lang w:val="en-UG" w:eastAsia="en-UG"/>
              </w:rPr>
              <w:t>Kakumiro</w:t>
            </w:r>
            <w:proofErr w:type="spellEnd"/>
          </w:p>
        </w:tc>
        <w:tc>
          <w:tcPr>
            <w:tcW w:w="1457" w:type="pct"/>
            <w:tcBorders>
              <w:top w:val="nil"/>
              <w:left w:val="nil"/>
              <w:bottom w:val="single" w:sz="4" w:space="0" w:color="auto"/>
              <w:right w:val="single" w:sz="4" w:space="0" w:color="auto"/>
            </w:tcBorders>
            <w:shd w:val="clear" w:color="auto" w:fill="auto"/>
            <w:hideMark/>
          </w:tcPr>
          <w:p w14:paraId="6D7504C2"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 xml:space="preserve">St. Edward </w:t>
            </w:r>
            <w:proofErr w:type="spellStart"/>
            <w:r w:rsidRPr="00651A7B">
              <w:rPr>
                <w:rFonts w:ascii="Arial Narrow" w:eastAsia="Times New Roman" w:hAnsi="Arial Narrow" w:cs="Calibri"/>
                <w:color w:val="000000"/>
                <w:sz w:val="24"/>
                <w:szCs w:val="24"/>
                <w:lang w:val="en-UG" w:eastAsia="en-UG"/>
              </w:rPr>
              <w:t>sss</w:t>
            </w:r>
            <w:proofErr w:type="spellEnd"/>
          </w:p>
        </w:tc>
        <w:tc>
          <w:tcPr>
            <w:tcW w:w="482" w:type="pct"/>
            <w:tcBorders>
              <w:top w:val="nil"/>
              <w:left w:val="nil"/>
              <w:bottom w:val="single" w:sz="4" w:space="0" w:color="auto"/>
              <w:right w:val="single" w:sz="4" w:space="0" w:color="auto"/>
            </w:tcBorders>
            <w:shd w:val="clear" w:color="auto" w:fill="auto"/>
            <w:hideMark/>
          </w:tcPr>
          <w:p w14:paraId="3D44839B"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proofErr w:type="spellStart"/>
            <w:r w:rsidRPr="00651A7B">
              <w:rPr>
                <w:rFonts w:ascii="Arial Narrow" w:eastAsia="Times New Roman" w:hAnsi="Arial Narrow" w:cs="Calibri"/>
                <w:color w:val="000000"/>
                <w:sz w:val="24"/>
                <w:szCs w:val="24"/>
                <w:lang w:val="en-UG" w:eastAsia="en-UG"/>
              </w:rPr>
              <w:t>Secodary</w:t>
            </w:r>
            <w:proofErr w:type="spellEnd"/>
          </w:p>
        </w:tc>
        <w:tc>
          <w:tcPr>
            <w:tcW w:w="1695" w:type="pct"/>
            <w:tcBorders>
              <w:top w:val="nil"/>
              <w:left w:val="nil"/>
              <w:bottom w:val="single" w:sz="4" w:space="0" w:color="auto"/>
              <w:right w:val="single" w:sz="4" w:space="0" w:color="auto"/>
            </w:tcBorders>
            <w:shd w:val="clear" w:color="auto" w:fill="auto"/>
            <w:hideMark/>
          </w:tcPr>
          <w:p w14:paraId="0879B857"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School Bus for the School</w:t>
            </w:r>
          </w:p>
        </w:tc>
        <w:tc>
          <w:tcPr>
            <w:tcW w:w="585" w:type="pct"/>
            <w:tcBorders>
              <w:top w:val="single" w:sz="4" w:space="0" w:color="auto"/>
              <w:left w:val="nil"/>
              <w:bottom w:val="single" w:sz="4" w:space="0" w:color="auto"/>
              <w:right w:val="single" w:sz="4" w:space="0" w:color="auto"/>
            </w:tcBorders>
            <w:shd w:val="clear" w:color="auto" w:fill="auto"/>
            <w:hideMark/>
          </w:tcPr>
          <w:p w14:paraId="40A18BB7"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 xml:space="preserve">              750,000,000 </w:t>
            </w:r>
          </w:p>
        </w:tc>
      </w:tr>
      <w:tr w:rsidR="00651A7B" w:rsidRPr="00651A7B" w14:paraId="636409E7" w14:textId="77777777" w:rsidTr="00651A7B">
        <w:trPr>
          <w:trHeight w:val="600"/>
        </w:trPr>
        <w:tc>
          <w:tcPr>
            <w:tcW w:w="311" w:type="pct"/>
            <w:tcBorders>
              <w:top w:val="nil"/>
              <w:left w:val="single" w:sz="4" w:space="0" w:color="auto"/>
              <w:bottom w:val="single" w:sz="4" w:space="0" w:color="auto"/>
              <w:right w:val="single" w:sz="4" w:space="0" w:color="auto"/>
            </w:tcBorders>
            <w:shd w:val="clear" w:color="auto" w:fill="auto"/>
            <w:hideMark/>
          </w:tcPr>
          <w:p w14:paraId="2B0C6708" w14:textId="77777777" w:rsidR="00651A7B" w:rsidRPr="00651A7B" w:rsidRDefault="00651A7B" w:rsidP="00651A7B">
            <w:pPr>
              <w:spacing w:after="0" w:line="240" w:lineRule="auto"/>
              <w:jc w:val="right"/>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34</w:t>
            </w:r>
          </w:p>
        </w:tc>
        <w:tc>
          <w:tcPr>
            <w:tcW w:w="470" w:type="pct"/>
            <w:tcBorders>
              <w:top w:val="nil"/>
              <w:left w:val="nil"/>
              <w:bottom w:val="single" w:sz="4" w:space="0" w:color="auto"/>
              <w:right w:val="single" w:sz="4" w:space="0" w:color="auto"/>
            </w:tcBorders>
            <w:shd w:val="clear" w:color="auto" w:fill="auto"/>
            <w:hideMark/>
          </w:tcPr>
          <w:p w14:paraId="15D963AB"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Kanungu</w:t>
            </w:r>
          </w:p>
        </w:tc>
        <w:tc>
          <w:tcPr>
            <w:tcW w:w="1457" w:type="pct"/>
            <w:tcBorders>
              <w:top w:val="nil"/>
              <w:left w:val="nil"/>
              <w:bottom w:val="single" w:sz="4" w:space="0" w:color="auto"/>
              <w:right w:val="single" w:sz="4" w:space="0" w:color="auto"/>
            </w:tcBorders>
            <w:shd w:val="clear" w:color="auto" w:fill="auto"/>
            <w:hideMark/>
          </w:tcPr>
          <w:p w14:paraId="4FD14EB8"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 xml:space="preserve">St. Joseph's </w:t>
            </w:r>
            <w:proofErr w:type="spellStart"/>
            <w:r w:rsidRPr="00651A7B">
              <w:rPr>
                <w:rFonts w:ascii="Arial Narrow" w:eastAsia="Times New Roman" w:hAnsi="Arial Narrow" w:cs="Calibri"/>
                <w:color w:val="000000"/>
                <w:sz w:val="24"/>
                <w:szCs w:val="24"/>
                <w:lang w:val="en-UG" w:eastAsia="en-UG"/>
              </w:rPr>
              <w:t>Kinaaba</w:t>
            </w:r>
            <w:proofErr w:type="spellEnd"/>
            <w:r w:rsidRPr="00651A7B">
              <w:rPr>
                <w:rFonts w:ascii="Arial Narrow" w:eastAsia="Times New Roman" w:hAnsi="Arial Narrow" w:cs="Calibri"/>
                <w:color w:val="000000"/>
                <w:sz w:val="24"/>
                <w:szCs w:val="24"/>
                <w:lang w:val="en-UG" w:eastAsia="en-UG"/>
              </w:rPr>
              <w:t xml:space="preserve"> Community Secondary School</w:t>
            </w:r>
          </w:p>
        </w:tc>
        <w:tc>
          <w:tcPr>
            <w:tcW w:w="482" w:type="pct"/>
            <w:tcBorders>
              <w:top w:val="nil"/>
              <w:left w:val="nil"/>
              <w:bottom w:val="single" w:sz="4" w:space="0" w:color="auto"/>
              <w:right w:val="single" w:sz="4" w:space="0" w:color="auto"/>
            </w:tcBorders>
            <w:shd w:val="clear" w:color="auto" w:fill="auto"/>
            <w:hideMark/>
          </w:tcPr>
          <w:p w14:paraId="2BC5BA24"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Secondary</w:t>
            </w:r>
          </w:p>
        </w:tc>
        <w:tc>
          <w:tcPr>
            <w:tcW w:w="1695" w:type="pct"/>
            <w:tcBorders>
              <w:top w:val="nil"/>
              <w:left w:val="nil"/>
              <w:bottom w:val="single" w:sz="4" w:space="0" w:color="auto"/>
              <w:right w:val="single" w:sz="4" w:space="0" w:color="auto"/>
            </w:tcBorders>
            <w:shd w:val="clear" w:color="auto" w:fill="auto"/>
            <w:hideMark/>
          </w:tcPr>
          <w:p w14:paraId="5B82D3FD"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Provide support</w:t>
            </w:r>
          </w:p>
        </w:tc>
        <w:tc>
          <w:tcPr>
            <w:tcW w:w="585" w:type="pct"/>
            <w:tcBorders>
              <w:top w:val="nil"/>
              <w:left w:val="nil"/>
              <w:bottom w:val="single" w:sz="4" w:space="0" w:color="auto"/>
              <w:right w:val="single" w:sz="4" w:space="0" w:color="auto"/>
            </w:tcBorders>
            <w:shd w:val="clear" w:color="auto" w:fill="auto"/>
            <w:hideMark/>
          </w:tcPr>
          <w:p w14:paraId="450B73BE"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 xml:space="preserve">              500,000,000 </w:t>
            </w:r>
          </w:p>
        </w:tc>
      </w:tr>
      <w:tr w:rsidR="00651A7B" w:rsidRPr="00651A7B" w14:paraId="44969EEA" w14:textId="77777777" w:rsidTr="00651A7B">
        <w:trPr>
          <w:trHeight w:val="600"/>
        </w:trPr>
        <w:tc>
          <w:tcPr>
            <w:tcW w:w="311" w:type="pct"/>
            <w:tcBorders>
              <w:top w:val="nil"/>
              <w:left w:val="single" w:sz="4" w:space="0" w:color="auto"/>
              <w:bottom w:val="single" w:sz="4" w:space="0" w:color="auto"/>
              <w:right w:val="single" w:sz="4" w:space="0" w:color="auto"/>
            </w:tcBorders>
            <w:shd w:val="clear" w:color="auto" w:fill="auto"/>
            <w:hideMark/>
          </w:tcPr>
          <w:p w14:paraId="0FDCC082" w14:textId="77777777" w:rsidR="00651A7B" w:rsidRPr="00651A7B" w:rsidRDefault="00651A7B" w:rsidP="00651A7B">
            <w:pPr>
              <w:spacing w:after="0" w:line="240" w:lineRule="auto"/>
              <w:jc w:val="right"/>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35</w:t>
            </w:r>
          </w:p>
        </w:tc>
        <w:tc>
          <w:tcPr>
            <w:tcW w:w="470" w:type="pct"/>
            <w:tcBorders>
              <w:top w:val="nil"/>
              <w:left w:val="nil"/>
              <w:bottom w:val="single" w:sz="4" w:space="0" w:color="auto"/>
              <w:right w:val="single" w:sz="4" w:space="0" w:color="auto"/>
            </w:tcBorders>
            <w:shd w:val="clear" w:color="auto" w:fill="auto"/>
            <w:hideMark/>
          </w:tcPr>
          <w:p w14:paraId="22D1E9AF"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Kibaale</w:t>
            </w:r>
          </w:p>
        </w:tc>
        <w:tc>
          <w:tcPr>
            <w:tcW w:w="1457" w:type="pct"/>
            <w:tcBorders>
              <w:top w:val="nil"/>
              <w:left w:val="nil"/>
              <w:bottom w:val="single" w:sz="4" w:space="0" w:color="auto"/>
              <w:right w:val="single" w:sz="4" w:space="0" w:color="auto"/>
            </w:tcBorders>
            <w:shd w:val="clear" w:color="auto" w:fill="auto"/>
            <w:hideMark/>
          </w:tcPr>
          <w:p w14:paraId="69FEA9BA"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proofErr w:type="spellStart"/>
            <w:r w:rsidRPr="00651A7B">
              <w:rPr>
                <w:rFonts w:ascii="Arial Narrow" w:eastAsia="Times New Roman" w:hAnsi="Arial Narrow" w:cs="Calibri"/>
                <w:color w:val="000000"/>
                <w:sz w:val="24"/>
                <w:szCs w:val="24"/>
                <w:lang w:val="en-UG" w:eastAsia="en-UG"/>
              </w:rPr>
              <w:t>Buyaja</w:t>
            </w:r>
            <w:proofErr w:type="spellEnd"/>
            <w:r w:rsidRPr="00651A7B">
              <w:rPr>
                <w:rFonts w:ascii="Arial Narrow" w:eastAsia="Times New Roman" w:hAnsi="Arial Narrow" w:cs="Calibri"/>
                <w:color w:val="000000"/>
                <w:sz w:val="24"/>
                <w:szCs w:val="24"/>
                <w:lang w:val="en-UG" w:eastAsia="en-UG"/>
              </w:rPr>
              <w:t xml:space="preserve"> SSS</w:t>
            </w:r>
          </w:p>
        </w:tc>
        <w:tc>
          <w:tcPr>
            <w:tcW w:w="482" w:type="pct"/>
            <w:tcBorders>
              <w:top w:val="nil"/>
              <w:left w:val="nil"/>
              <w:bottom w:val="single" w:sz="4" w:space="0" w:color="auto"/>
              <w:right w:val="single" w:sz="4" w:space="0" w:color="auto"/>
            </w:tcBorders>
            <w:shd w:val="clear" w:color="auto" w:fill="auto"/>
            <w:hideMark/>
          </w:tcPr>
          <w:p w14:paraId="69C22586"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Secondary</w:t>
            </w:r>
          </w:p>
        </w:tc>
        <w:tc>
          <w:tcPr>
            <w:tcW w:w="1695" w:type="pct"/>
            <w:tcBorders>
              <w:top w:val="nil"/>
              <w:left w:val="nil"/>
              <w:bottom w:val="single" w:sz="4" w:space="0" w:color="auto"/>
              <w:right w:val="single" w:sz="4" w:space="0" w:color="auto"/>
            </w:tcBorders>
            <w:shd w:val="clear" w:color="auto" w:fill="auto"/>
            <w:hideMark/>
          </w:tcPr>
          <w:p w14:paraId="58268787"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Construction of classroom, Science block and library</w:t>
            </w:r>
          </w:p>
        </w:tc>
        <w:tc>
          <w:tcPr>
            <w:tcW w:w="585" w:type="pct"/>
            <w:tcBorders>
              <w:top w:val="nil"/>
              <w:left w:val="nil"/>
              <w:bottom w:val="single" w:sz="4" w:space="0" w:color="auto"/>
              <w:right w:val="single" w:sz="4" w:space="0" w:color="auto"/>
            </w:tcBorders>
            <w:shd w:val="clear" w:color="auto" w:fill="auto"/>
            <w:hideMark/>
          </w:tcPr>
          <w:p w14:paraId="592A3DED"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 xml:space="preserve">           1,585,147,906 </w:t>
            </w:r>
          </w:p>
        </w:tc>
      </w:tr>
      <w:tr w:rsidR="00651A7B" w:rsidRPr="00651A7B" w14:paraId="2985767D" w14:textId="77777777" w:rsidTr="00651A7B">
        <w:trPr>
          <w:trHeight w:val="600"/>
        </w:trPr>
        <w:tc>
          <w:tcPr>
            <w:tcW w:w="311" w:type="pct"/>
            <w:tcBorders>
              <w:top w:val="nil"/>
              <w:left w:val="single" w:sz="4" w:space="0" w:color="auto"/>
              <w:bottom w:val="single" w:sz="4" w:space="0" w:color="auto"/>
              <w:right w:val="single" w:sz="4" w:space="0" w:color="auto"/>
            </w:tcBorders>
            <w:shd w:val="clear" w:color="auto" w:fill="auto"/>
            <w:hideMark/>
          </w:tcPr>
          <w:p w14:paraId="615B4D79" w14:textId="77777777" w:rsidR="00651A7B" w:rsidRPr="00651A7B" w:rsidRDefault="00651A7B" w:rsidP="00651A7B">
            <w:pPr>
              <w:spacing w:after="0" w:line="240" w:lineRule="auto"/>
              <w:jc w:val="right"/>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lastRenderedPageBreak/>
              <w:t>36</w:t>
            </w:r>
          </w:p>
        </w:tc>
        <w:tc>
          <w:tcPr>
            <w:tcW w:w="470" w:type="pct"/>
            <w:tcBorders>
              <w:top w:val="nil"/>
              <w:left w:val="nil"/>
              <w:bottom w:val="single" w:sz="4" w:space="0" w:color="auto"/>
              <w:right w:val="single" w:sz="4" w:space="0" w:color="auto"/>
            </w:tcBorders>
            <w:shd w:val="clear" w:color="auto" w:fill="auto"/>
            <w:hideMark/>
          </w:tcPr>
          <w:p w14:paraId="06B80C54"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Mbarara</w:t>
            </w:r>
          </w:p>
        </w:tc>
        <w:tc>
          <w:tcPr>
            <w:tcW w:w="1457" w:type="pct"/>
            <w:tcBorders>
              <w:top w:val="nil"/>
              <w:left w:val="nil"/>
              <w:bottom w:val="single" w:sz="4" w:space="0" w:color="auto"/>
              <w:right w:val="single" w:sz="4" w:space="0" w:color="auto"/>
            </w:tcBorders>
            <w:shd w:val="clear" w:color="auto" w:fill="auto"/>
            <w:hideMark/>
          </w:tcPr>
          <w:p w14:paraId="5DBD9F2C"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proofErr w:type="spellStart"/>
            <w:r w:rsidRPr="00651A7B">
              <w:rPr>
                <w:rFonts w:ascii="Arial Narrow" w:eastAsia="Times New Roman" w:hAnsi="Arial Narrow" w:cs="Calibri"/>
                <w:color w:val="000000"/>
                <w:sz w:val="24"/>
                <w:szCs w:val="24"/>
                <w:lang w:val="en-UG" w:eastAsia="en-UG"/>
              </w:rPr>
              <w:t>Nyakayojo</w:t>
            </w:r>
            <w:proofErr w:type="spellEnd"/>
            <w:r w:rsidRPr="00651A7B">
              <w:rPr>
                <w:rFonts w:ascii="Arial Narrow" w:eastAsia="Times New Roman" w:hAnsi="Arial Narrow" w:cs="Calibri"/>
                <w:color w:val="000000"/>
                <w:sz w:val="24"/>
                <w:szCs w:val="24"/>
                <w:lang w:val="en-UG" w:eastAsia="en-UG"/>
              </w:rPr>
              <w:t xml:space="preserve"> Secondary School 9th November 2016</w:t>
            </w:r>
          </w:p>
        </w:tc>
        <w:tc>
          <w:tcPr>
            <w:tcW w:w="482" w:type="pct"/>
            <w:tcBorders>
              <w:top w:val="nil"/>
              <w:left w:val="nil"/>
              <w:bottom w:val="single" w:sz="4" w:space="0" w:color="auto"/>
              <w:right w:val="single" w:sz="4" w:space="0" w:color="auto"/>
            </w:tcBorders>
            <w:shd w:val="clear" w:color="auto" w:fill="auto"/>
            <w:hideMark/>
          </w:tcPr>
          <w:p w14:paraId="4E903EB7"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Secondary</w:t>
            </w:r>
          </w:p>
        </w:tc>
        <w:tc>
          <w:tcPr>
            <w:tcW w:w="1695" w:type="pct"/>
            <w:tcBorders>
              <w:top w:val="nil"/>
              <w:left w:val="nil"/>
              <w:bottom w:val="single" w:sz="4" w:space="0" w:color="auto"/>
              <w:right w:val="single" w:sz="4" w:space="0" w:color="auto"/>
            </w:tcBorders>
            <w:shd w:val="clear" w:color="auto" w:fill="auto"/>
            <w:hideMark/>
          </w:tcPr>
          <w:p w14:paraId="0EC2C342"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construction of teachers' houses</w:t>
            </w:r>
          </w:p>
        </w:tc>
        <w:tc>
          <w:tcPr>
            <w:tcW w:w="585" w:type="pct"/>
            <w:tcBorders>
              <w:top w:val="nil"/>
              <w:left w:val="nil"/>
              <w:bottom w:val="single" w:sz="4" w:space="0" w:color="auto"/>
              <w:right w:val="single" w:sz="4" w:space="0" w:color="auto"/>
            </w:tcBorders>
            <w:shd w:val="clear" w:color="auto" w:fill="auto"/>
            <w:hideMark/>
          </w:tcPr>
          <w:p w14:paraId="60C9671C"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 xml:space="preserve">              396,589,608 </w:t>
            </w:r>
          </w:p>
        </w:tc>
      </w:tr>
      <w:tr w:rsidR="00651A7B" w:rsidRPr="00651A7B" w14:paraId="59EB4A45" w14:textId="77777777" w:rsidTr="00651A7B">
        <w:trPr>
          <w:trHeight w:val="600"/>
        </w:trPr>
        <w:tc>
          <w:tcPr>
            <w:tcW w:w="311" w:type="pct"/>
            <w:tcBorders>
              <w:top w:val="nil"/>
              <w:left w:val="single" w:sz="4" w:space="0" w:color="auto"/>
              <w:bottom w:val="single" w:sz="4" w:space="0" w:color="auto"/>
              <w:right w:val="single" w:sz="4" w:space="0" w:color="auto"/>
            </w:tcBorders>
            <w:shd w:val="clear" w:color="auto" w:fill="auto"/>
            <w:hideMark/>
          </w:tcPr>
          <w:p w14:paraId="001F60AC" w14:textId="77777777" w:rsidR="00651A7B" w:rsidRPr="00651A7B" w:rsidRDefault="00651A7B" w:rsidP="00651A7B">
            <w:pPr>
              <w:spacing w:after="0" w:line="240" w:lineRule="auto"/>
              <w:jc w:val="right"/>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37</w:t>
            </w:r>
          </w:p>
        </w:tc>
        <w:tc>
          <w:tcPr>
            <w:tcW w:w="470" w:type="pct"/>
            <w:tcBorders>
              <w:top w:val="nil"/>
              <w:left w:val="nil"/>
              <w:bottom w:val="single" w:sz="4" w:space="0" w:color="auto"/>
              <w:right w:val="single" w:sz="4" w:space="0" w:color="auto"/>
            </w:tcBorders>
            <w:shd w:val="clear" w:color="auto" w:fill="auto"/>
            <w:hideMark/>
          </w:tcPr>
          <w:p w14:paraId="4ECC4FFE"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Ntungamo</w:t>
            </w:r>
          </w:p>
        </w:tc>
        <w:tc>
          <w:tcPr>
            <w:tcW w:w="1457" w:type="pct"/>
            <w:tcBorders>
              <w:top w:val="nil"/>
              <w:left w:val="nil"/>
              <w:bottom w:val="single" w:sz="4" w:space="0" w:color="auto"/>
              <w:right w:val="single" w:sz="4" w:space="0" w:color="auto"/>
            </w:tcBorders>
            <w:shd w:val="clear" w:color="auto" w:fill="auto"/>
            <w:hideMark/>
          </w:tcPr>
          <w:p w14:paraId="0F25B53E"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proofErr w:type="spellStart"/>
            <w:r w:rsidRPr="00651A7B">
              <w:rPr>
                <w:rFonts w:ascii="Arial Narrow" w:eastAsia="Times New Roman" w:hAnsi="Arial Narrow" w:cs="Calibri"/>
                <w:color w:val="000000"/>
                <w:sz w:val="24"/>
                <w:szCs w:val="24"/>
                <w:lang w:val="en-UG" w:eastAsia="en-UG"/>
              </w:rPr>
              <w:t>Rukoni</w:t>
            </w:r>
            <w:proofErr w:type="spellEnd"/>
            <w:r w:rsidRPr="00651A7B">
              <w:rPr>
                <w:rFonts w:ascii="Arial Narrow" w:eastAsia="Times New Roman" w:hAnsi="Arial Narrow" w:cs="Calibri"/>
                <w:color w:val="000000"/>
                <w:sz w:val="24"/>
                <w:szCs w:val="24"/>
                <w:lang w:val="en-UG" w:eastAsia="en-UG"/>
              </w:rPr>
              <w:t xml:space="preserve"> S.S 1 </w:t>
            </w:r>
            <w:proofErr w:type="spellStart"/>
            <w:r w:rsidRPr="00651A7B">
              <w:rPr>
                <w:rFonts w:ascii="Arial Narrow" w:eastAsia="Times New Roman" w:hAnsi="Arial Narrow" w:cs="Calibri"/>
                <w:color w:val="000000"/>
                <w:sz w:val="24"/>
                <w:szCs w:val="24"/>
                <w:lang w:val="en-UG" w:eastAsia="en-UG"/>
              </w:rPr>
              <w:t>june</w:t>
            </w:r>
            <w:proofErr w:type="spellEnd"/>
            <w:r w:rsidRPr="00651A7B">
              <w:rPr>
                <w:rFonts w:ascii="Arial Narrow" w:eastAsia="Times New Roman" w:hAnsi="Arial Narrow" w:cs="Calibri"/>
                <w:color w:val="000000"/>
                <w:sz w:val="24"/>
                <w:szCs w:val="24"/>
                <w:lang w:val="en-UG" w:eastAsia="en-UG"/>
              </w:rPr>
              <w:t xml:space="preserve"> 2009</w:t>
            </w:r>
          </w:p>
        </w:tc>
        <w:tc>
          <w:tcPr>
            <w:tcW w:w="482" w:type="pct"/>
            <w:tcBorders>
              <w:top w:val="nil"/>
              <w:left w:val="nil"/>
              <w:bottom w:val="single" w:sz="4" w:space="0" w:color="auto"/>
              <w:right w:val="single" w:sz="4" w:space="0" w:color="auto"/>
            </w:tcBorders>
            <w:shd w:val="clear" w:color="auto" w:fill="auto"/>
            <w:hideMark/>
          </w:tcPr>
          <w:p w14:paraId="34A6D7F4"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Secondary</w:t>
            </w:r>
          </w:p>
        </w:tc>
        <w:tc>
          <w:tcPr>
            <w:tcW w:w="1695" w:type="pct"/>
            <w:tcBorders>
              <w:top w:val="nil"/>
              <w:left w:val="nil"/>
              <w:bottom w:val="single" w:sz="4" w:space="0" w:color="auto"/>
              <w:right w:val="single" w:sz="4" w:space="0" w:color="auto"/>
            </w:tcBorders>
            <w:shd w:val="clear" w:color="auto" w:fill="auto"/>
            <w:hideMark/>
          </w:tcPr>
          <w:p w14:paraId="7FB7699A"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Construction of a multi purpose science room</w:t>
            </w:r>
          </w:p>
        </w:tc>
        <w:tc>
          <w:tcPr>
            <w:tcW w:w="585" w:type="pct"/>
            <w:tcBorders>
              <w:top w:val="nil"/>
              <w:left w:val="nil"/>
              <w:bottom w:val="single" w:sz="4" w:space="0" w:color="auto"/>
              <w:right w:val="single" w:sz="4" w:space="0" w:color="auto"/>
            </w:tcBorders>
            <w:shd w:val="clear" w:color="auto" w:fill="auto"/>
            <w:hideMark/>
          </w:tcPr>
          <w:p w14:paraId="3A5B4177" w14:textId="77777777" w:rsidR="00651A7B" w:rsidRPr="00651A7B" w:rsidRDefault="00651A7B" w:rsidP="00651A7B">
            <w:pPr>
              <w:spacing w:after="0" w:line="240" w:lineRule="auto"/>
              <w:rPr>
                <w:rFonts w:ascii="Arial Narrow" w:eastAsia="Times New Roman" w:hAnsi="Arial Narrow" w:cs="Calibri"/>
                <w:color w:val="000000"/>
                <w:sz w:val="24"/>
                <w:szCs w:val="24"/>
                <w:lang w:val="en-UG" w:eastAsia="en-UG"/>
              </w:rPr>
            </w:pPr>
            <w:r w:rsidRPr="00651A7B">
              <w:rPr>
                <w:rFonts w:ascii="Arial Narrow" w:eastAsia="Times New Roman" w:hAnsi="Arial Narrow" w:cs="Calibri"/>
                <w:color w:val="000000"/>
                <w:sz w:val="24"/>
                <w:szCs w:val="24"/>
                <w:lang w:val="en-UG" w:eastAsia="en-UG"/>
              </w:rPr>
              <w:t xml:space="preserve">              288,004,996 </w:t>
            </w:r>
          </w:p>
        </w:tc>
      </w:tr>
    </w:tbl>
    <w:p w14:paraId="71E3DA47" w14:textId="5D7FF061" w:rsidR="004353AE" w:rsidRDefault="004353AE" w:rsidP="00041C68">
      <w:pPr>
        <w:pStyle w:val="Heading1"/>
        <w:numPr>
          <w:ilvl w:val="0"/>
          <w:numId w:val="0"/>
        </w:numPr>
        <w:shd w:val="clear" w:color="auto" w:fill="FFFFFF" w:themeFill="background1"/>
        <w:rPr>
          <w:rFonts w:ascii="Garamond" w:hAnsi="Garamond"/>
        </w:rPr>
      </w:pPr>
    </w:p>
    <w:p w14:paraId="5D271F9E" w14:textId="071ABF68" w:rsidR="00524C3F" w:rsidRPr="00BC1201" w:rsidRDefault="00524C3F" w:rsidP="00BC1201">
      <w:pPr>
        <w:tabs>
          <w:tab w:val="left" w:pos="1245"/>
        </w:tabs>
      </w:pPr>
    </w:p>
    <w:p w14:paraId="75F82C55" w14:textId="1AD1E3E4" w:rsidR="00524C3F" w:rsidRPr="00165A8F" w:rsidRDefault="00BC1201" w:rsidP="00BC1201">
      <w:pPr>
        <w:pStyle w:val="Heading1"/>
        <w:numPr>
          <w:ilvl w:val="0"/>
          <w:numId w:val="0"/>
        </w:numPr>
        <w:shd w:val="clear" w:color="auto" w:fill="FFFFFF" w:themeFill="background1"/>
        <w:tabs>
          <w:tab w:val="left" w:pos="4020"/>
        </w:tabs>
        <w:ind w:firstLine="720"/>
        <w:rPr>
          <w:rFonts w:ascii="Garamond" w:hAnsi="Garamond"/>
          <w:lang w:val="en-GB"/>
        </w:rPr>
        <w:sectPr w:rsidR="00524C3F" w:rsidRPr="00165A8F" w:rsidSect="00F01D9B">
          <w:pgSz w:w="16838" w:h="11906" w:orient="landscape"/>
          <w:pgMar w:top="1440" w:right="1440" w:bottom="1135" w:left="1440" w:header="708" w:footer="708" w:gutter="0"/>
          <w:cols w:space="708"/>
          <w:docGrid w:linePitch="360"/>
        </w:sectPr>
      </w:pPr>
      <w:r>
        <w:rPr>
          <w:rFonts w:ascii="Garamond" w:hAnsi="Garamond"/>
          <w:lang w:val="en-GB"/>
        </w:rPr>
        <w:tab/>
      </w:r>
    </w:p>
    <w:p w14:paraId="5CE9890A" w14:textId="54D0CA91" w:rsidR="0085258D" w:rsidRPr="00165A8F" w:rsidRDefault="00AB71E7" w:rsidP="00165A8F">
      <w:pPr>
        <w:pStyle w:val="Heading1"/>
        <w:numPr>
          <w:ilvl w:val="0"/>
          <w:numId w:val="0"/>
        </w:numPr>
        <w:shd w:val="clear" w:color="auto" w:fill="FFFFFF" w:themeFill="background1"/>
        <w:rPr>
          <w:rFonts w:ascii="Garamond" w:hAnsi="Garamond"/>
        </w:rPr>
      </w:pPr>
      <w:bookmarkStart w:id="225" w:name="_Toc63183353"/>
      <w:bookmarkStart w:id="226" w:name="_Toc69405160"/>
      <w:bookmarkStart w:id="227" w:name="_Toc130809883"/>
      <w:r w:rsidRPr="00165A8F">
        <w:rPr>
          <w:rFonts w:ascii="Garamond" w:hAnsi="Garamond"/>
          <w:lang w:val="en-GB"/>
        </w:rPr>
        <w:lastRenderedPageBreak/>
        <w:t xml:space="preserve">Annex </w:t>
      </w:r>
      <w:r w:rsidR="00DD4299" w:rsidRPr="00165A8F">
        <w:rPr>
          <w:rFonts w:ascii="Garamond" w:hAnsi="Garamond"/>
          <w:lang w:val="en-GB"/>
        </w:rPr>
        <w:t>3</w:t>
      </w:r>
      <w:r w:rsidR="00691443" w:rsidRPr="00165A8F">
        <w:rPr>
          <w:rFonts w:ascii="Garamond" w:hAnsi="Garamond"/>
          <w:lang w:val="en-GB"/>
        </w:rPr>
        <w:t xml:space="preserve">: </w:t>
      </w:r>
      <w:r w:rsidR="0085258D" w:rsidRPr="00165A8F">
        <w:rPr>
          <w:rFonts w:ascii="Garamond" w:hAnsi="Garamond"/>
        </w:rPr>
        <w:t>Format</w:t>
      </w:r>
      <w:r w:rsidR="00C46EA6" w:rsidRPr="00165A8F">
        <w:rPr>
          <w:rFonts w:ascii="Garamond" w:hAnsi="Garamond"/>
        </w:rPr>
        <w:t>s/Checklists</w:t>
      </w:r>
      <w:bookmarkEnd w:id="225"/>
      <w:bookmarkEnd w:id="226"/>
      <w:bookmarkEnd w:id="227"/>
      <w:r w:rsidR="0085258D" w:rsidRPr="00165A8F">
        <w:rPr>
          <w:rFonts w:ascii="Garamond" w:hAnsi="Garamond"/>
        </w:rPr>
        <w:t xml:space="preserve"> </w:t>
      </w:r>
    </w:p>
    <w:p w14:paraId="063B1C3A" w14:textId="43F7BA49" w:rsidR="00444843" w:rsidRPr="00165A8F" w:rsidRDefault="00D74807" w:rsidP="00165A8F">
      <w:pPr>
        <w:pStyle w:val="Heading2"/>
        <w:numPr>
          <w:ilvl w:val="0"/>
          <w:numId w:val="0"/>
        </w:numPr>
        <w:shd w:val="clear" w:color="auto" w:fill="FFFFFF" w:themeFill="background1"/>
        <w:ind w:left="578" w:hanging="578"/>
        <w:rPr>
          <w:rFonts w:ascii="Garamond" w:hAnsi="Garamond"/>
        </w:rPr>
      </w:pPr>
      <w:bookmarkStart w:id="228" w:name="_Toc63183354"/>
      <w:bookmarkStart w:id="229" w:name="_Toc69405161"/>
      <w:bookmarkStart w:id="230" w:name="_Toc130809884"/>
      <w:r w:rsidRPr="00165A8F">
        <w:rPr>
          <w:rFonts w:ascii="Garamond" w:hAnsi="Garamond"/>
        </w:rPr>
        <w:t xml:space="preserve">Format </w:t>
      </w:r>
      <w:r w:rsidR="00172F40" w:rsidRPr="00165A8F">
        <w:rPr>
          <w:rFonts w:ascii="Garamond" w:hAnsi="Garamond"/>
        </w:rPr>
        <w:t>1</w:t>
      </w:r>
      <w:r w:rsidRPr="00165A8F">
        <w:rPr>
          <w:rFonts w:ascii="Garamond" w:hAnsi="Garamond"/>
        </w:rPr>
        <w:t>:</w:t>
      </w:r>
      <w:r w:rsidRPr="00165A8F">
        <w:rPr>
          <w:rFonts w:ascii="Garamond" w:hAnsi="Garamond"/>
        </w:rPr>
        <w:tab/>
      </w:r>
      <w:r w:rsidR="00444843" w:rsidRPr="00165A8F">
        <w:rPr>
          <w:rFonts w:ascii="Garamond" w:hAnsi="Garamond"/>
        </w:rPr>
        <w:t>Education Facility Asset Register</w:t>
      </w:r>
      <w:r w:rsidR="00836019" w:rsidRPr="00165A8F">
        <w:rPr>
          <w:rFonts w:ascii="Garamond" w:hAnsi="Garamond"/>
        </w:rPr>
        <w:t xml:space="preserve"> at LG level</w:t>
      </w:r>
      <w:bookmarkEnd w:id="228"/>
      <w:bookmarkEnd w:id="229"/>
      <w:bookmarkEnd w:id="2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2"/>
        <w:gridCol w:w="884"/>
        <w:gridCol w:w="1224"/>
        <w:gridCol w:w="1163"/>
        <w:gridCol w:w="1004"/>
        <w:gridCol w:w="969"/>
        <w:gridCol w:w="1247"/>
        <w:gridCol w:w="1473"/>
      </w:tblGrid>
      <w:tr w:rsidR="00707D38" w:rsidRPr="00165A8F" w14:paraId="288B818A" w14:textId="77777777" w:rsidTr="00595515">
        <w:trPr>
          <w:trHeight w:val="521"/>
        </w:trPr>
        <w:tc>
          <w:tcPr>
            <w:tcW w:w="1104" w:type="dxa"/>
            <w:shd w:val="clear" w:color="auto" w:fill="BFBFBF"/>
          </w:tcPr>
          <w:p w14:paraId="24B69D83" w14:textId="77777777" w:rsidR="00E055CE" w:rsidRPr="00165A8F" w:rsidRDefault="00E055CE" w:rsidP="00165A8F">
            <w:pPr>
              <w:pStyle w:val="MediumGrid1-Accent21"/>
              <w:shd w:val="clear" w:color="auto" w:fill="FFFFFF" w:themeFill="background1"/>
              <w:ind w:left="0"/>
              <w:jc w:val="both"/>
              <w:rPr>
                <w:rFonts w:ascii="Garamond" w:eastAsia="Times New Roman" w:hAnsi="Garamond" w:cs="Calibri"/>
                <w:b/>
                <w:i/>
                <w:sz w:val="18"/>
                <w:szCs w:val="18"/>
                <w:lang w:eastAsia="en-US"/>
              </w:rPr>
            </w:pPr>
            <w:r w:rsidRPr="00165A8F">
              <w:rPr>
                <w:rFonts w:ascii="Garamond" w:eastAsia="Times New Roman" w:hAnsi="Garamond" w:cs="Calibri"/>
                <w:b/>
                <w:i/>
                <w:sz w:val="18"/>
                <w:szCs w:val="18"/>
                <w:lang w:eastAsia="en-US"/>
              </w:rPr>
              <w:t>School name</w:t>
            </w:r>
          </w:p>
        </w:tc>
        <w:tc>
          <w:tcPr>
            <w:tcW w:w="900" w:type="dxa"/>
            <w:shd w:val="clear" w:color="auto" w:fill="BFBFBF"/>
          </w:tcPr>
          <w:p w14:paraId="0CC56629" w14:textId="77777777" w:rsidR="00E055CE" w:rsidRPr="00165A8F" w:rsidRDefault="00E055CE" w:rsidP="00165A8F">
            <w:pPr>
              <w:pStyle w:val="MediumGrid1-Accent21"/>
              <w:shd w:val="clear" w:color="auto" w:fill="FFFFFF" w:themeFill="background1"/>
              <w:ind w:left="0"/>
              <w:jc w:val="both"/>
              <w:rPr>
                <w:rFonts w:ascii="Garamond" w:eastAsia="Times New Roman" w:hAnsi="Garamond" w:cs="Calibri"/>
                <w:b/>
                <w:i/>
                <w:sz w:val="18"/>
                <w:szCs w:val="18"/>
                <w:lang w:eastAsia="en-US"/>
              </w:rPr>
            </w:pPr>
            <w:r w:rsidRPr="00165A8F">
              <w:rPr>
                <w:rFonts w:ascii="Garamond" w:eastAsia="Times New Roman" w:hAnsi="Garamond" w:cs="Calibri"/>
                <w:b/>
                <w:i/>
                <w:sz w:val="18"/>
                <w:szCs w:val="18"/>
                <w:lang w:eastAsia="en-US"/>
              </w:rPr>
              <w:t>EMIS number</w:t>
            </w:r>
          </w:p>
        </w:tc>
        <w:tc>
          <w:tcPr>
            <w:tcW w:w="1271" w:type="dxa"/>
            <w:shd w:val="clear" w:color="auto" w:fill="BFBFBF"/>
          </w:tcPr>
          <w:p w14:paraId="0BECF5E2" w14:textId="77777777" w:rsidR="00E055CE" w:rsidRPr="00165A8F" w:rsidRDefault="00E055CE" w:rsidP="00165A8F">
            <w:pPr>
              <w:pStyle w:val="MediumGrid1-Accent21"/>
              <w:shd w:val="clear" w:color="auto" w:fill="FFFFFF" w:themeFill="background1"/>
              <w:tabs>
                <w:tab w:val="center" w:pos="4680"/>
                <w:tab w:val="right" w:pos="9360"/>
              </w:tabs>
              <w:ind w:left="0"/>
              <w:jc w:val="both"/>
              <w:rPr>
                <w:rFonts w:ascii="Garamond" w:eastAsia="Times New Roman" w:hAnsi="Garamond" w:cs="Calibri"/>
                <w:b/>
                <w:i/>
                <w:sz w:val="18"/>
                <w:szCs w:val="18"/>
                <w:lang w:eastAsia="en-US"/>
              </w:rPr>
            </w:pPr>
          </w:p>
        </w:tc>
        <w:tc>
          <w:tcPr>
            <w:tcW w:w="1186" w:type="dxa"/>
            <w:shd w:val="clear" w:color="auto" w:fill="BFBFBF"/>
          </w:tcPr>
          <w:p w14:paraId="1CA1A16A" w14:textId="77777777" w:rsidR="00E055CE" w:rsidRPr="00165A8F" w:rsidRDefault="00E055CE" w:rsidP="00165A8F">
            <w:pPr>
              <w:pStyle w:val="MediumGrid1-Accent21"/>
              <w:shd w:val="clear" w:color="auto" w:fill="FFFFFF" w:themeFill="background1"/>
              <w:ind w:left="0"/>
              <w:jc w:val="both"/>
              <w:rPr>
                <w:rFonts w:ascii="Garamond" w:eastAsia="Times New Roman" w:hAnsi="Garamond" w:cs="Calibri"/>
                <w:b/>
                <w:i/>
                <w:sz w:val="18"/>
                <w:szCs w:val="18"/>
                <w:lang w:eastAsia="en-US"/>
              </w:rPr>
            </w:pPr>
            <w:r w:rsidRPr="00165A8F">
              <w:rPr>
                <w:rFonts w:ascii="Garamond" w:eastAsia="Times New Roman" w:hAnsi="Garamond" w:cs="Calibri"/>
                <w:b/>
                <w:i/>
                <w:sz w:val="18"/>
                <w:szCs w:val="18"/>
                <w:lang w:eastAsia="en-US"/>
              </w:rPr>
              <w:t xml:space="preserve">Number of classrooms </w:t>
            </w:r>
          </w:p>
        </w:tc>
        <w:tc>
          <w:tcPr>
            <w:tcW w:w="1034" w:type="dxa"/>
            <w:shd w:val="clear" w:color="auto" w:fill="BFBFBF"/>
          </w:tcPr>
          <w:p w14:paraId="7FBA2FD4" w14:textId="77777777" w:rsidR="00E055CE" w:rsidRPr="00165A8F" w:rsidRDefault="00E055CE" w:rsidP="00165A8F">
            <w:pPr>
              <w:pStyle w:val="MediumGrid1-Accent21"/>
              <w:shd w:val="clear" w:color="auto" w:fill="FFFFFF" w:themeFill="background1"/>
              <w:ind w:left="0"/>
              <w:jc w:val="both"/>
              <w:rPr>
                <w:rFonts w:ascii="Garamond" w:eastAsia="Times New Roman" w:hAnsi="Garamond" w:cs="Calibri"/>
                <w:b/>
                <w:i/>
                <w:sz w:val="18"/>
                <w:szCs w:val="18"/>
                <w:lang w:eastAsia="en-US"/>
              </w:rPr>
            </w:pPr>
            <w:r w:rsidRPr="00165A8F">
              <w:rPr>
                <w:rFonts w:ascii="Garamond" w:eastAsia="Times New Roman" w:hAnsi="Garamond" w:cs="Calibri"/>
                <w:b/>
                <w:i/>
                <w:sz w:val="18"/>
                <w:szCs w:val="18"/>
                <w:lang w:eastAsia="en-US"/>
              </w:rPr>
              <w:t xml:space="preserve">Number of latrines </w:t>
            </w:r>
          </w:p>
        </w:tc>
        <w:tc>
          <w:tcPr>
            <w:tcW w:w="992" w:type="dxa"/>
            <w:shd w:val="clear" w:color="auto" w:fill="BFBFBF"/>
          </w:tcPr>
          <w:p w14:paraId="24C9CD6E" w14:textId="77777777" w:rsidR="00E055CE" w:rsidRPr="00165A8F" w:rsidRDefault="00E055CE" w:rsidP="00165A8F">
            <w:pPr>
              <w:pStyle w:val="MediumGrid1-Accent21"/>
              <w:shd w:val="clear" w:color="auto" w:fill="FFFFFF" w:themeFill="background1"/>
              <w:ind w:left="0"/>
              <w:jc w:val="both"/>
              <w:rPr>
                <w:rFonts w:ascii="Garamond" w:eastAsia="Times New Roman" w:hAnsi="Garamond" w:cs="Calibri"/>
                <w:b/>
                <w:i/>
                <w:sz w:val="18"/>
                <w:szCs w:val="18"/>
                <w:lang w:eastAsia="en-US"/>
              </w:rPr>
            </w:pPr>
            <w:r w:rsidRPr="00165A8F">
              <w:rPr>
                <w:rFonts w:ascii="Garamond" w:eastAsia="Times New Roman" w:hAnsi="Garamond" w:cs="Calibri"/>
                <w:b/>
                <w:i/>
                <w:sz w:val="18"/>
                <w:szCs w:val="18"/>
                <w:lang w:eastAsia="en-US"/>
              </w:rPr>
              <w:t xml:space="preserve">Number of desks </w:t>
            </w:r>
          </w:p>
        </w:tc>
        <w:tc>
          <w:tcPr>
            <w:tcW w:w="1276" w:type="dxa"/>
            <w:shd w:val="clear" w:color="auto" w:fill="BFBFBF"/>
          </w:tcPr>
          <w:p w14:paraId="6CDAC0B6" w14:textId="77777777" w:rsidR="00E055CE" w:rsidRPr="00165A8F" w:rsidRDefault="00E055CE" w:rsidP="00165A8F">
            <w:pPr>
              <w:pStyle w:val="MediumGrid1-Accent21"/>
              <w:shd w:val="clear" w:color="auto" w:fill="FFFFFF" w:themeFill="background1"/>
              <w:ind w:left="0"/>
              <w:jc w:val="both"/>
              <w:rPr>
                <w:rFonts w:ascii="Garamond" w:eastAsia="Times New Roman" w:hAnsi="Garamond" w:cs="Calibri"/>
                <w:b/>
                <w:i/>
                <w:sz w:val="18"/>
                <w:szCs w:val="18"/>
                <w:lang w:eastAsia="en-US"/>
              </w:rPr>
            </w:pPr>
            <w:r w:rsidRPr="00165A8F">
              <w:rPr>
                <w:rFonts w:ascii="Garamond" w:eastAsia="Times New Roman" w:hAnsi="Garamond" w:cs="Calibri"/>
                <w:b/>
                <w:i/>
                <w:sz w:val="18"/>
                <w:szCs w:val="18"/>
                <w:lang w:eastAsia="en-US"/>
              </w:rPr>
              <w:t xml:space="preserve">Number of laboratories </w:t>
            </w:r>
          </w:p>
        </w:tc>
        <w:tc>
          <w:tcPr>
            <w:tcW w:w="1479" w:type="dxa"/>
            <w:shd w:val="clear" w:color="auto" w:fill="BFBFBF"/>
          </w:tcPr>
          <w:p w14:paraId="1F1FF876" w14:textId="77777777" w:rsidR="00E055CE" w:rsidRPr="00165A8F" w:rsidRDefault="00E055CE" w:rsidP="00165A8F">
            <w:pPr>
              <w:pStyle w:val="MediumGrid1-Accent21"/>
              <w:shd w:val="clear" w:color="auto" w:fill="FFFFFF" w:themeFill="background1"/>
              <w:ind w:left="0"/>
              <w:jc w:val="both"/>
              <w:rPr>
                <w:rFonts w:ascii="Garamond" w:eastAsia="Times New Roman" w:hAnsi="Garamond" w:cs="Calibri"/>
                <w:b/>
                <w:i/>
                <w:sz w:val="18"/>
                <w:szCs w:val="18"/>
                <w:lang w:eastAsia="en-US"/>
              </w:rPr>
            </w:pPr>
            <w:r w:rsidRPr="00165A8F">
              <w:rPr>
                <w:rFonts w:ascii="Garamond" w:eastAsia="Times New Roman" w:hAnsi="Garamond" w:cs="Calibri"/>
                <w:b/>
                <w:i/>
                <w:sz w:val="18"/>
                <w:szCs w:val="18"/>
                <w:lang w:eastAsia="en-US"/>
              </w:rPr>
              <w:t xml:space="preserve">Teacher accommodation </w:t>
            </w:r>
          </w:p>
        </w:tc>
      </w:tr>
      <w:tr w:rsidR="00707D38" w:rsidRPr="00165A8F" w14:paraId="4758692D" w14:textId="77777777" w:rsidTr="00707D38">
        <w:tc>
          <w:tcPr>
            <w:tcW w:w="1104" w:type="dxa"/>
            <w:vMerge w:val="restart"/>
            <w:shd w:val="clear" w:color="auto" w:fill="auto"/>
          </w:tcPr>
          <w:p w14:paraId="0AF5473B" w14:textId="77777777" w:rsidR="00E055CE" w:rsidRPr="00165A8F" w:rsidRDefault="00E055CE" w:rsidP="00165A8F">
            <w:pPr>
              <w:pStyle w:val="MediumGrid1-Accent21"/>
              <w:shd w:val="clear" w:color="auto" w:fill="FFFFFF" w:themeFill="background1"/>
              <w:ind w:left="0"/>
              <w:jc w:val="both"/>
              <w:rPr>
                <w:rFonts w:ascii="Garamond" w:eastAsia="Times New Roman" w:hAnsi="Garamond" w:cs="Calibri"/>
                <w:i/>
                <w:sz w:val="18"/>
                <w:szCs w:val="18"/>
                <w:lang w:eastAsia="en-US"/>
              </w:rPr>
            </w:pPr>
            <w:r w:rsidRPr="00165A8F">
              <w:rPr>
                <w:rFonts w:ascii="Garamond" w:eastAsia="Times New Roman" w:hAnsi="Garamond" w:cs="Calibri"/>
                <w:i/>
                <w:sz w:val="18"/>
                <w:szCs w:val="18"/>
                <w:lang w:eastAsia="en-US"/>
              </w:rPr>
              <w:t>Primary school A</w:t>
            </w:r>
          </w:p>
        </w:tc>
        <w:tc>
          <w:tcPr>
            <w:tcW w:w="900" w:type="dxa"/>
            <w:vMerge w:val="restart"/>
            <w:shd w:val="clear" w:color="auto" w:fill="auto"/>
          </w:tcPr>
          <w:p w14:paraId="7EBA4978" w14:textId="08195D32" w:rsidR="00E055CE" w:rsidRPr="00165A8F" w:rsidRDefault="00FD18E2" w:rsidP="00165A8F">
            <w:pPr>
              <w:pStyle w:val="MediumGrid1-Accent21"/>
              <w:shd w:val="clear" w:color="auto" w:fill="FFFFFF" w:themeFill="background1"/>
              <w:ind w:left="0"/>
              <w:jc w:val="both"/>
              <w:rPr>
                <w:rFonts w:ascii="Garamond" w:eastAsia="Times New Roman" w:hAnsi="Garamond" w:cs="Calibri"/>
                <w:i/>
                <w:sz w:val="18"/>
                <w:szCs w:val="18"/>
                <w:lang w:eastAsia="en-US"/>
              </w:rPr>
            </w:pPr>
            <w:r w:rsidRPr="00165A8F">
              <w:rPr>
                <w:rFonts w:ascii="Garamond" w:eastAsia="Times New Roman" w:hAnsi="Garamond" w:cs="Calibri"/>
                <w:i/>
                <w:sz w:val="18"/>
                <w:szCs w:val="18"/>
                <w:lang w:eastAsia="en-US"/>
              </w:rPr>
              <w:t>…….</w:t>
            </w:r>
          </w:p>
        </w:tc>
        <w:tc>
          <w:tcPr>
            <w:tcW w:w="1271" w:type="dxa"/>
          </w:tcPr>
          <w:p w14:paraId="4BA172C9" w14:textId="77777777" w:rsidR="00E055CE" w:rsidRPr="00165A8F" w:rsidRDefault="00A3173D" w:rsidP="00165A8F">
            <w:pPr>
              <w:pStyle w:val="MediumGrid1-Accent21"/>
              <w:shd w:val="clear" w:color="auto" w:fill="FFFFFF" w:themeFill="background1"/>
              <w:ind w:left="0"/>
              <w:jc w:val="both"/>
              <w:rPr>
                <w:rFonts w:ascii="Garamond" w:eastAsia="Times New Roman" w:hAnsi="Garamond" w:cs="Calibri"/>
                <w:i/>
                <w:sz w:val="18"/>
                <w:szCs w:val="18"/>
                <w:lang w:eastAsia="en-US"/>
              </w:rPr>
            </w:pPr>
            <w:r w:rsidRPr="00165A8F">
              <w:rPr>
                <w:rFonts w:ascii="Garamond" w:eastAsia="Times New Roman" w:hAnsi="Garamond" w:cs="Calibri"/>
                <w:i/>
                <w:sz w:val="18"/>
                <w:szCs w:val="18"/>
                <w:lang w:eastAsia="en-US"/>
              </w:rPr>
              <w:t xml:space="preserve">Total </w:t>
            </w:r>
            <w:r w:rsidR="00E055CE" w:rsidRPr="00165A8F">
              <w:rPr>
                <w:rFonts w:ascii="Garamond" w:eastAsia="Times New Roman" w:hAnsi="Garamond" w:cs="Calibri"/>
                <w:i/>
                <w:sz w:val="18"/>
                <w:szCs w:val="18"/>
                <w:lang w:eastAsia="en-US"/>
              </w:rPr>
              <w:t>Existing</w:t>
            </w:r>
          </w:p>
        </w:tc>
        <w:tc>
          <w:tcPr>
            <w:tcW w:w="1186" w:type="dxa"/>
            <w:shd w:val="clear" w:color="auto" w:fill="auto"/>
          </w:tcPr>
          <w:p w14:paraId="0BBD5BF8" w14:textId="5018FEAF" w:rsidR="00E055CE" w:rsidRPr="00165A8F" w:rsidRDefault="00E055CE" w:rsidP="00165A8F">
            <w:pPr>
              <w:pStyle w:val="MediumGrid1-Accent21"/>
              <w:shd w:val="clear" w:color="auto" w:fill="FFFFFF" w:themeFill="background1"/>
              <w:ind w:left="0"/>
              <w:jc w:val="both"/>
              <w:rPr>
                <w:rFonts w:ascii="Garamond" w:eastAsia="Times New Roman" w:hAnsi="Garamond" w:cs="Calibri"/>
                <w:i/>
                <w:sz w:val="18"/>
                <w:szCs w:val="18"/>
                <w:lang w:eastAsia="en-US"/>
              </w:rPr>
            </w:pPr>
          </w:p>
        </w:tc>
        <w:tc>
          <w:tcPr>
            <w:tcW w:w="1034" w:type="dxa"/>
            <w:shd w:val="clear" w:color="auto" w:fill="auto"/>
          </w:tcPr>
          <w:p w14:paraId="7A7DEF7D" w14:textId="69EF7044" w:rsidR="00E055CE" w:rsidRPr="00165A8F" w:rsidRDefault="00E055CE" w:rsidP="00165A8F">
            <w:pPr>
              <w:pStyle w:val="MediumGrid1-Accent21"/>
              <w:shd w:val="clear" w:color="auto" w:fill="FFFFFF" w:themeFill="background1"/>
              <w:ind w:left="0"/>
              <w:jc w:val="both"/>
              <w:rPr>
                <w:rFonts w:ascii="Garamond" w:eastAsia="Times New Roman" w:hAnsi="Garamond" w:cs="Calibri"/>
                <w:i/>
                <w:sz w:val="18"/>
                <w:szCs w:val="18"/>
                <w:lang w:eastAsia="en-US"/>
              </w:rPr>
            </w:pPr>
          </w:p>
        </w:tc>
        <w:tc>
          <w:tcPr>
            <w:tcW w:w="992" w:type="dxa"/>
            <w:shd w:val="clear" w:color="auto" w:fill="auto"/>
          </w:tcPr>
          <w:p w14:paraId="4C5989AB" w14:textId="21B2C1BD" w:rsidR="00E055CE" w:rsidRPr="00165A8F" w:rsidRDefault="00E055CE" w:rsidP="00165A8F">
            <w:pPr>
              <w:pStyle w:val="MediumGrid1-Accent21"/>
              <w:shd w:val="clear" w:color="auto" w:fill="FFFFFF" w:themeFill="background1"/>
              <w:ind w:left="0"/>
              <w:jc w:val="both"/>
              <w:rPr>
                <w:rFonts w:ascii="Garamond" w:eastAsia="Times New Roman" w:hAnsi="Garamond" w:cs="Calibri"/>
                <w:i/>
                <w:sz w:val="18"/>
                <w:szCs w:val="18"/>
                <w:lang w:eastAsia="en-US"/>
              </w:rPr>
            </w:pPr>
          </w:p>
        </w:tc>
        <w:tc>
          <w:tcPr>
            <w:tcW w:w="1276" w:type="dxa"/>
            <w:shd w:val="clear" w:color="auto" w:fill="auto"/>
          </w:tcPr>
          <w:p w14:paraId="22033752" w14:textId="61BF2BC0" w:rsidR="00E055CE" w:rsidRPr="00165A8F" w:rsidRDefault="00E055CE" w:rsidP="00165A8F">
            <w:pPr>
              <w:pStyle w:val="MediumGrid1-Accent21"/>
              <w:shd w:val="clear" w:color="auto" w:fill="FFFFFF" w:themeFill="background1"/>
              <w:ind w:left="0"/>
              <w:jc w:val="both"/>
              <w:rPr>
                <w:rFonts w:ascii="Garamond" w:eastAsia="Times New Roman" w:hAnsi="Garamond" w:cs="Calibri"/>
                <w:i/>
                <w:sz w:val="18"/>
                <w:szCs w:val="18"/>
                <w:lang w:eastAsia="en-US"/>
              </w:rPr>
            </w:pPr>
          </w:p>
        </w:tc>
        <w:tc>
          <w:tcPr>
            <w:tcW w:w="1479" w:type="dxa"/>
            <w:shd w:val="clear" w:color="auto" w:fill="auto"/>
          </w:tcPr>
          <w:p w14:paraId="706E023A" w14:textId="7DFE5883" w:rsidR="00E055CE" w:rsidRPr="00165A8F" w:rsidRDefault="00E055CE" w:rsidP="00165A8F">
            <w:pPr>
              <w:pStyle w:val="MediumGrid1-Accent21"/>
              <w:shd w:val="clear" w:color="auto" w:fill="FFFFFF" w:themeFill="background1"/>
              <w:ind w:left="0"/>
              <w:jc w:val="both"/>
              <w:rPr>
                <w:rFonts w:ascii="Garamond" w:eastAsia="Times New Roman" w:hAnsi="Garamond" w:cs="Calibri"/>
                <w:i/>
                <w:sz w:val="18"/>
                <w:szCs w:val="18"/>
                <w:lang w:eastAsia="en-US"/>
              </w:rPr>
            </w:pPr>
          </w:p>
        </w:tc>
      </w:tr>
      <w:tr w:rsidR="00707D38" w:rsidRPr="00165A8F" w14:paraId="1F371140" w14:textId="77777777" w:rsidTr="00595515">
        <w:trPr>
          <w:trHeight w:val="157"/>
        </w:trPr>
        <w:tc>
          <w:tcPr>
            <w:tcW w:w="1104" w:type="dxa"/>
            <w:vMerge/>
            <w:shd w:val="clear" w:color="auto" w:fill="auto"/>
          </w:tcPr>
          <w:p w14:paraId="25C7B1CD" w14:textId="77777777" w:rsidR="00E055CE" w:rsidRPr="00165A8F" w:rsidRDefault="00E055CE" w:rsidP="00165A8F">
            <w:pPr>
              <w:pStyle w:val="MediumGrid1-Accent21"/>
              <w:shd w:val="clear" w:color="auto" w:fill="FFFFFF" w:themeFill="background1"/>
              <w:tabs>
                <w:tab w:val="center" w:pos="4680"/>
                <w:tab w:val="right" w:pos="9360"/>
              </w:tabs>
              <w:ind w:left="0"/>
              <w:jc w:val="both"/>
              <w:rPr>
                <w:rFonts w:ascii="Garamond" w:eastAsia="Times New Roman" w:hAnsi="Garamond" w:cs="Calibri"/>
                <w:i/>
                <w:sz w:val="18"/>
                <w:szCs w:val="18"/>
                <w:lang w:eastAsia="en-US"/>
              </w:rPr>
            </w:pPr>
          </w:p>
        </w:tc>
        <w:tc>
          <w:tcPr>
            <w:tcW w:w="900" w:type="dxa"/>
            <w:vMerge/>
            <w:shd w:val="clear" w:color="auto" w:fill="auto"/>
          </w:tcPr>
          <w:p w14:paraId="78FCBFC4" w14:textId="77777777" w:rsidR="00E055CE" w:rsidRPr="00165A8F" w:rsidRDefault="00E055CE" w:rsidP="00165A8F">
            <w:pPr>
              <w:pStyle w:val="MediumGrid1-Accent21"/>
              <w:shd w:val="clear" w:color="auto" w:fill="FFFFFF" w:themeFill="background1"/>
              <w:tabs>
                <w:tab w:val="center" w:pos="4680"/>
                <w:tab w:val="right" w:pos="9360"/>
              </w:tabs>
              <w:ind w:left="0"/>
              <w:jc w:val="both"/>
              <w:rPr>
                <w:rFonts w:ascii="Garamond" w:eastAsia="Times New Roman" w:hAnsi="Garamond" w:cs="Calibri"/>
                <w:i/>
                <w:sz w:val="18"/>
                <w:szCs w:val="18"/>
                <w:lang w:eastAsia="en-US"/>
              </w:rPr>
            </w:pPr>
          </w:p>
        </w:tc>
        <w:tc>
          <w:tcPr>
            <w:tcW w:w="1271" w:type="dxa"/>
          </w:tcPr>
          <w:p w14:paraId="1355A82F" w14:textId="77777777" w:rsidR="00E055CE" w:rsidRPr="00165A8F" w:rsidRDefault="00A3173D" w:rsidP="00165A8F">
            <w:pPr>
              <w:pStyle w:val="MediumGrid1-Accent21"/>
              <w:shd w:val="clear" w:color="auto" w:fill="FFFFFF" w:themeFill="background1"/>
              <w:ind w:left="0"/>
              <w:jc w:val="both"/>
              <w:rPr>
                <w:rFonts w:ascii="Garamond" w:eastAsia="Times New Roman" w:hAnsi="Garamond" w:cs="Calibri"/>
                <w:i/>
                <w:sz w:val="18"/>
                <w:szCs w:val="18"/>
                <w:lang w:eastAsia="en-US"/>
              </w:rPr>
            </w:pPr>
            <w:r w:rsidRPr="00165A8F">
              <w:rPr>
                <w:rFonts w:ascii="Garamond" w:eastAsia="Times New Roman" w:hAnsi="Garamond" w:cs="Calibri"/>
                <w:i/>
                <w:sz w:val="18"/>
                <w:szCs w:val="18"/>
                <w:lang w:eastAsia="en-US"/>
              </w:rPr>
              <w:t>No. in need of rehabilitation</w:t>
            </w:r>
          </w:p>
        </w:tc>
        <w:tc>
          <w:tcPr>
            <w:tcW w:w="1186" w:type="dxa"/>
            <w:shd w:val="clear" w:color="auto" w:fill="auto"/>
          </w:tcPr>
          <w:p w14:paraId="5821CECA" w14:textId="77777777" w:rsidR="00E055CE" w:rsidRPr="00165A8F" w:rsidRDefault="00E055CE" w:rsidP="00165A8F">
            <w:pPr>
              <w:pStyle w:val="MediumGrid1-Accent21"/>
              <w:shd w:val="clear" w:color="auto" w:fill="FFFFFF" w:themeFill="background1"/>
              <w:tabs>
                <w:tab w:val="center" w:pos="4680"/>
                <w:tab w:val="right" w:pos="9360"/>
              </w:tabs>
              <w:ind w:left="0"/>
              <w:jc w:val="both"/>
              <w:rPr>
                <w:rFonts w:ascii="Garamond" w:eastAsia="Times New Roman" w:hAnsi="Garamond" w:cs="Calibri"/>
                <w:i/>
                <w:sz w:val="18"/>
                <w:szCs w:val="18"/>
                <w:lang w:eastAsia="en-US"/>
              </w:rPr>
            </w:pPr>
          </w:p>
        </w:tc>
        <w:tc>
          <w:tcPr>
            <w:tcW w:w="1034" w:type="dxa"/>
            <w:shd w:val="clear" w:color="auto" w:fill="auto"/>
          </w:tcPr>
          <w:p w14:paraId="240712AC" w14:textId="77777777" w:rsidR="00E055CE" w:rsidRPr="00165A8F" w:rsidRDefault="00E055CE" w:rsidP="00165A8F">
            <w:pPr>
              <w:pStyle w:val="MediumGrid1-Accent21"/>
              <w:shd w:val="clear" w:color="auto" w:fill="FFFFFF" w:themeFill="background1"/>
              <w:tabs>
                <w:tab w:val="center" w:pos="4680"/>
                <w:tab w:val="right" w:pos="9360"/>
              </w:tabs>
              <w:ind w:left="0"/>
              <w:jc w:val="both"/>
              <w:rPr>
                <w:rFonts w:ascii="Garamond" w:eastAsia="Times New Roman" w:hAnsi="Garamond" w:cs="Calibri"/>
                <w:i/>
                <w:sz w:val="18"/>
                <w:szCs w:val="18"/>
                <w:lang w:eastAsia="en-US"/>
              </w:rPr>
            </w:pPr>
          </w:p>
        </w:tc>
        <w:tc>
          <w:tcPr>
            <w:tcW w:w="992" w:type="dxa"/>
            <w:shd w:val="clear" w:color="auto" w:fill="auto"/>
          </w:tcPr>
          <w:p w14:paraId="3E640A8E" w14:textId="77777777" w:rsidR="00E055CE" w:rsidRPr="00165A8F" w:rsidRDefault="00E055CE" w:rsidP="00165A8F">
            <w:pPr>
              <w:pStyle w:val="MediumGrid1-Accent21"/>
              <w:shd w:val="clear" w:color="auto" w:fill="FFFFFF" w:themeFill="background1"/>
              <w:tabs>
                <w:tab w:val="center" w:pos="4680"/>
                <w:tab w:val="right" w:pos="9360"/>
              </w:tabs>
              <w:ind w:left="0"/>
              <w:jc w:val="both"/>
              <w:rPr>
                <w:rFonts w:ascii="Garamond" w:eastAsia="Times New Roman" w:hAnsi="Garamond" w:cs="Calibri"/>
                <w:i/>
                <w:sz w:val="18"/>
                <w:szCs w:val="18"/>
                <w:lang w:eastAsia="en-US"/>
              </w:rPr>
            </w:pPr>
          </w:p>
        </w:tc>
        <w:tc>
          <w:tcPr>
            <w:tcW w:w="1276" w:type="dxa"/>
            <w:shd w:val="clear" w:color="auto" w:fill="auto"/>
          </w:tcPr>
          <w:p w14:paraId="1EF5BAA9" w14:textId="77777777" w:rsidR="00E055CE" w:rsidRPr="00165A8F" w:rsidRDefault="00E055CE" w:rsidP="00165A8F">
            <w:pPr>
              <w:pStyle w:val="MediumGrid1-Accent21"/>
              <w:shd w:val="clear" w:color="auto" w:fill="FFFFFF" w:themeFill="background1"/>
              <w:tabs>
                <w:tab w:val="center" w:pos="4680"/>
                <w:tab w:val="right" w:pos="9360"/>
              </w:tabs>
              <w:ind w:left="0"/>
              <w:jc w:val="both"/>
              <w:rPr>
                <w:rFonts w:ascii="Garamond" w:eastAsia="Times New Roman" w:hAnsi="Garamond" w:cs="Calibri"/>
                <w:i/>
                <w:sz w:val="18"/>
                <w:szCs w:val="18"/>
                <w:lang w:eastAsia="en-US"/>
              </w:rPr>
            </w:pPr>
          </w:p>
        </w:tc>
        <w:tc>
          <w:tcPr>
            <w:tcW w:w="1479" w:type="dxa"/>
            <w:shd w:val="clear" w:color="auto" w:fill="auto"/>
          </w:tcPr>
          <w:p w14:paraId="5406AD66" w14:textId="77777777" w:rsidR="00E055CE" w:rsidRPr="00165A8F" w:rsidRDefault="00E055CE" w:rsidP="00165A8F">
            <w:pPr>
              <w:pStyle w:val="MediumGrid1-Accent21"/>
              <w:shd w:val="clear" w:color="auto" w:fill="FFFFFF" w:themeFill="background1"/>
              <w:tabs>
                <w:tab w:val="center" w:pos="4680"/>
                <w:tab w:val="right" w:pos="9360"/>
              </w:tabs>
              <w:ind w:left="0"/>
              <w:jc w:val="both"/>
              <w:rPr>
                <w:rFonts w:ascii="Garamond" w:eastAsia="Times New Roman" w:hAnsi="Garamond" w:cs="Calibri"/>
                <w:i/>
                <w:sz w:val="18"/>
                <w:szCs w:val="18"/>
                <w:lang w:eastAsia="en-US"/>
              </w:rPr>
            </w:pPr>
          </w:p>
        </w:tc>
      </w:tr>
      <w:tr w:rsidR="00707D38" w:rsidRPr="00165A8F" w14:paraId="38D0EEFC" w14:textId="77777777" w:rsidTr="00707D38">
        <w:tc>
          <w:tcPr>
            <w:tcW w:w="1104" w:type="dxa"/>
            <w:vMerge w:val="restart"/>
            <w:shd w:val="clear" w:color="auto" w:fill="auto"/>
          </w:tcPr>
          <w:p w14:paraId="1E9D8D02" w14:textId="77777777" w:rsidR="00A3173D" w:rsidRPr="00165A8F" w:rsidRDefault="00A3173D" w:rsidP="00165A8F">
            <w:pPr>
              <w:pStyle w:val="MediumGrid1-Accent21"/>
              <w:shd w:val="clear" w:color="auto" w:fill="FFFFFF" w:themeFill="background1"/>
              <w:ind w:left="0"/>
              <w:jc w:val="both"/>
              <w:rPr>
                <w:rFonts w:ascii="Garamond" w:eastAsia="Times New Roman" w:hAnsi="Garamond" w:cs="Calibri"/>
                <w:i/>
                <w:sz w:val="18"/>
                <w:szCs w:val="18"/>
                <w:lang w:eastAsia="en-US"/>
              </w:rPr>
            </w:pPr>
            <w:r w:rsidRPr="00165A8F">
              <w:rPr>
                <w:rFonts w:ascii="Garamond" w:eastAsia="Times New Roman" w:hAnsi="Garamond" w:cs="Calibri"/>
                <w:i/>
                <w:sz w:val="18"/>
                <w:szCs w:val="18"/>
                <w:lang w:eastAsia="en-US"/>
              </w:rPr>
              <w:t>Secondary school B</w:t>
            </w:r>
          </w:p>
        </w:tc>
        <w:tc>
          <w:tcPr>
            <w:tcW w:w="900" w:type="dxa"/>
            <w:vMerge w:val="restart"/>
            <w:shd w:val="clear" w:color="auto" w:fill="auto"/>
          </w:tcPr>
          <w:p w14:paraId="1D374784" w14:textId="21968BC8" w:rsidR="00A3173D" w:rsidRPr="00165A8F" w:rsidRDefault="00FD18E2" w:rsidP="00165A8F">
            <w:pPr>
              <w:pStyle w:val="MediumGrid1-Accent21"/>
              <w:shd w:val="clear" w:color="auto" w:fill="FFFFFF" w:themeFill="background1"/>
              <w:ind w:left="0"/>
              <w:jc w:val="both"/>
              <w:rPr>
                <w:rFonts w:ascii="Garamond" w:eastAsia="Times New Roman" w:hAnsi="Garamond" w:cs="Calibri"/>
                <w:i/>
                <w:sz w:val="18"/>
                <w:szCs w:val="18"/>
                <w:lang w:eastAsia="en-US"/>
              </w:rPr>
            </w:pPr>
            <w:r w:rsidRPr="00165A8F">
              <w:rPr>
                <w:rFonts w:ascii="Garamond" w:eastAsia="Times New Roman" w:hAnsi="Garamond" w:cs="Calibri"/>
                <w:i/>
                <w:sz w:val="18"/>
                <w:szCs w:val="18"/>
                <w:lang w:eastAsia="en-US"/>
              </w:rPr>
              <w:t>…….</w:t>
            </w:r>
          </w:p>
        </w:tc>
        <w:tc>
          <w:tcPr>
            <w:tcW w:w="1271" w:type="dxa"/>
          </w:tcPr>
          <w:p w14:paraId="6CBF58DC" w14:textId="77777777" w:rsidR="00A3173D" w:rsidRPr="00165A8F" w:rsidRDefault="00A3173D" w:rsidP="00165A8F">
            <w:pPr>
              <w:pStyle w:val="MediumGrid1-Accent21"/>
              <w:shd w:val="clear" w:color="auto" w:fill="FFFFFF" w:themeFill="background1"/>
              <w:ind w:left="0"/>
              <w:jc w:val="both"/>
              <w:rPr>
                <w:rFonts w:ascii="Garamond" w:eastAsia="Times New Roman" w:hAnsi="Garamond" w:cs="Calibri"/>
                <w:i/>
                <w:sz w:val="18"/>
                <w:szCs w:val="18"/>
                <w:lang w:eastAsia="en-US"/>
              </w:rPr>
            </w:pPr>
            <w:r w:rsidRPr="00165A8F">
              <w:rPr>
                <w:rFonts w:ascii="Garamond" w:eastAsia="Times New Roman" w:hAnsi="Garamond" w:cs="Calibri"/>
                <w:i/>
                <w:sz w:val="18"/>
                <w:szCs w:val="18"/>
                <w:lang w:eastAsia="en-US"/>
              </w:rPr>
              <w:t>Total Existing</w:t>
            </w:r>
          </w:p>
        </w:tc>
        <w:tc>
          <w:tcPr>
            <w:tcW w:w="1186" w:type="dxa"/>
            <w:shd w:val="clear" w:color="auto" w:fill="auto"/>
          </w:tcPr>
          <w:p w14:paraId="03C0DBD3" w14:textId="277D4A9B" w:rsidR="00A3173D" w:rsidRPr="00165A8F" w:rsidRDefault="00A3173D" w:rsidP="00165A8F">
            <w:pPr>
              <w:pStyle w:val="MediumGrid1-Accent21"/>
              <w:shd w:val="clear" w:color="auto" w:fill="FFFFFF" w:themeFill="background1"/>
              <w:ind w:left="0"/>
              <w:jc w:val="both"/>
              <w:rPr>
                <w:rFonts w:ascii="Garamond" w:eastAsia="Times New Roman" w:hAnsi="Garamond" w:cs="Calibri"/>
                <w:i/>
                <w:sz w:val="18"/>
                <w:szCs w:val="18"/>
                <w:lang w:eastAsia="en-US"/>
              </w:rPr>
            </w:pPr>
          </w:p>
        </w:tc>
        <w:tc>
          <w:tcPr>
            <w:tcW w:w="1034" w:type="dxa"/>
            <w:shd w:val="clear" w:color="auto" w:fill="auto"/>
          </w:tcPr>
          <w:p w14:paraId="18BDD059" w14:textId="0CA3D2B6" w:rsidR="00A3173D" w:rsidRPr="00165A8F" w:rsidRDefault="00A3173D" w:rsidP="00165A8F">
            <w:pPr>
              <w:pStyle w:val="MediumGrid1-Accent21"/>
              <w:shd w:val="clear" w:color="auto" w:fill="FFFFFF" w:themeFill="background1"/>
              <w:ind w:left="0"/>
              <w:jc w:val="both"/>
              <w:rPr>
                <w:rFonts w:ascii="Garamond" w:eastAsia="Times New Roman" w:hAnsi="Garamond" w:cs="Calibri"/>
                <w:i/>
                <w:sz w:val="18"/>
                <w:szCs w:val="18"/>
                <w:lang w:eastAsia="en-US"/>
              </w:rPr>
            </w:pPr>
          </w:p>
        </w:tc>
        <w:tc>
          <w:tcPr>
            <w:tcW w:w="992" w:type="dxa"/>
            <w:shd w:val="clear" w:color="auto" w:fill="auto"/>
          </w:tcPr>
          <w:p w14:paraId="44EE9DA1" w14:textId="03D73EA7" w:rsidR="00A3173D" w:rsidRPr="00165A8F" w:rsidRDefault="00A3173D" w:rsidP="00165A8F">
            <w:pPr>
              <w:pStyle w:val="MediumGrid1-Accent21"/>
              <w:shd w:val="clear" w:color="auto" w:fill="FFFFFF" w:themeFill="background1"/>
              <w:ind w:left="0"/>
              <w:jc w:val="both"/>
              <w:rPr>
                <w:rFonts w:ascii="Garamond" w:eastAsia="Times New Roman" w:hAnsi="Garamond" w:cs="Calibri"/>
                <w:i/>
                <w:sz w:val="18"/>
                <w:szCs w:val="18"/>
                <w:u w:val="single"/>
                <w:lang w:eastAsia="en-US"/>
              </w:rPr>
            </w:pPr>
          </w:p>
        </w:tc>
        <w:tc>
          <w:tcPr>
            <w:tcW w:w="1276" w:type="dxa"/>
            <w:shd w:val="clear" w:color="auto" w:fill="auto"/>
          </w:tcPr>
          <w:p w14:paraId="11220547" w14:textId="738B386C" w:rsidR="00A3173D" w:rsidRPr="00165A8F" w:rsidRDefault="00A3173D" w:rsidP="00165A8F">
            <w:pPr>
              <w:pStyle w:val="MediumGrid1-Accent21"/>
              <w:shd w:val="clear" w:color="auto" w:fill="FFFFFF" w:themeFill="background1"/>
              <w:ind w:left="0"/>
              <w:jc w:val="both"/>
              <w:rPr>
                <w:rFonts w:ascii="Garamond" w:eastAsia="Times New Roman" w:hAnsi="Garamond" w:cs="Calibri"/>
                <w:i/>
                <w:sz w:val="18"/>
                <w:szCs w:val="18"/>
                <w:lang w:eastAsia="en-US"/>
              </w:rPr>
            </w:pPr>
          </w:p>
        </w:tc>
        <w:tc>
          <w:tcPr>
            <w:tcW w:w="1479" w:type="dxa"/>
            <w:shd w:val="clear" w:color="auto" w:fill="auto"/>
          </w:tcPr>
          <w:p w14:paraId="61313BD3" w14:textId="3F008A6F" w:rsidR="00A3173D" w:rsidRPr="00165A8F" w:rsidRDefault="00A3173D" w:rsidP="00165A8F">
            <w:pPr>
              <w:pStyle w:val="MediumGrid1-Accent21"/>
              <w:shd w:val="clear" w:color="auto" w:fill="FFFFFF" w:themeFill="background1"/>
              <w:ind w:left="0"/>
              <w:jc w:val="both"/>
              <w:rPr>
                <w:rFonts w:ascii="Garamond" w:eastAsia="Times New Roman" w:hAnsi="Garamond" w:cs="Calibri"/>
                <w:i/>
                <w:sz w:val="18"/>
                <w:szCs w:val="18"/>
                <w:lang w:eastAsia="en-US"/>
              </w:rPr>
            </w:pPr>
          </w:p>
        </w:tc>
      </w:tr>
      <w:tr w:rsidR="00707D38" w:rsidRPr="00165A8F" w14:paraId="049E76A3" w14:textId="77777777" w:rsidTr="00707D38">
        <w:tc>
          <w:tcPr>
            <w:tcW w:w="1104" w:type="dxa"/>
            <w:vMerge/>
            <w:shd w:val="clear" w:color="auto" w:fill="auto"/>
          </w:tcPr>
          <w:p w14:paraId="426D1183" w14:textId="77777777" w:rsidR="00A3173D" w:rsidRPr="00165A8F" w:rsidRDefault="00A3173D" w:rsidP="00165A8F">
            <w:pPr>
              <w:pStyle w:val="MediumGrid1-Accent21"/>
              <w:shd w:val="clear" w:color="auto" w:fill="FFFFFF" w:themeFill="background1"/>
              <w:tabs>
                <w:tab w:val="center" w:pos="4680"/>
                <w:tab w:val="right" w:pos="9360"/>
              </w:tabs>
              <w:ind w:left="0"/>
              <w:jc w:val="both"/>
              <w:rPr>
                <w:rFonts w:ascii="Garamond" w:eastAsia="Times New Roman" w:hAnsi="Garamond" w:cs="Calibri"/>
                <w:i/>
                <w:sz w:val="18"/>
                <w:szCs w:val="18"/>
                <w:lang w:eastAsia="en-US"/>
              </w:rPr>
            </w:pPr>
          </w:p>
        </w:tc>
        <w:tc>
          <w:tcPr>
            <w:tcW w:w="900" w:type="dxa"/>
            <w:vMerge/>
            <w:shd w:val="clear" w:color="auto" w:fill="auto"/>
          </w:tcPr>
          <w:p w14:paraId="6D45B1DE" w14:textId="77777777" w:rsidR="00A3173D" w:rsidRPr="00165A8F" w:rsidRDefault="00A3173D" w:rsidP="00165A8F">
            <w:pPr>
              <w:pStyle w:val="MediumGrid1-Accent21"/>
              <w:shd w:val="clear" w:color="auto" w:fill="FFFFFF" w:themeFill="background1"/>
              <w:tabs>
                <w:tab w:val="center" w:pos="4680"/>
                <w:tab w:val="right" w:pos="9360"/>
              </w:tabs>
              <w:ind w:left="0"/>
              <w:jc w:val="both"/>
              <w:rPr>
                <w:rFonts w:ascii="Garamond" w:eastAsia="Times New Roman" w:hAnsi="Garamond" w:cs="Calibri"/>
                <w:i/>
                <w:sz w:val="18"/>
                <w:szCs w:val="18"/>
                <w:lang w:eastAsia="en-US"/>
              </w:rPr>
            </w:pPr>
          </w:p>
        </w:tc>
        <w:tc>
          <w:tcPr>
            <w:tcW w:w="1271" w:type="dxa"/>
          </w:tcPr>
          <w:p w14:paraId="25C58557" w14:textId="77777777" w:rsidR="00A3173D" w:rsidRPr="00165A8F" w:rsidRDefault="00A3173D" w:rsidP="00165A8F">
            <w:pPr>
              <w:pStyle w:val="MediumGrid1-Accent21"/>
              <w:shd w:val="clear" w:color="auto" w:fill="FFFFFF" w:themeFill="background1"/>
              <w:ind w:left="0"/>
              <w:jc w:val="both"/>
              <w:rPr>
                <w:rFonts w:ascii="Garamond" w:eastAsia="Times New Roman" w:hAnsi="Garamond" w:cs="Calibri"/>
                <w:i/>
                <w:sz w:val="18"/>
                <w:szCs w:val="18"/>
                <w:lang w:eastAsia="en-US"/>
              </w:rPr>
            </w:pPr>
            <w:r w:rsidRPr="00165A8F">
              <w:rPr>
                <w:rFonts w:ascii="Garamond" w:eastAsia="Times New Roman" w:hAnsi="Garamond" w:cs="Calibri"/>
                <w:i/>
                <w:sz w:val="18"/>
                <w:szCs w:val="18"/>
                <w:lang w:eastAsia="en-US"/>
              </w:rPr>
              <w:t>No. in need of rehabilitation</w:t>
            </w:r>
          </w:p>
        </w:tc>
        <w:tc>
          <w:tcPr>
            <w:tcW w:w="1186" w:type="dxa"/>
            <w:shd w:val="clear" w:color="auto" w:fill="auto"/>
          </w:tcPr>
          <w:p w14:paraId="25991F77" w14:textId="77777777" w:rsidR="00A3173D" w:rsidRPr="00165A8F" w:rsidRDefault="00A3173D" w:rsidP="00165A8F">
            <w:pPr>
              <w:pStyle w:val="MediumGrid1-Accent21"/>
              <w:shd w:val="clear" w:color="auto" w:fill="FFFFFF" w:themeFill="background1"/>
              <w:tabs>
                <w:tab w:val="center" w:pos="4680"/>
                <w:tab w:val="right" w:pos="9360"/>
              </w:tabs>
              <w:ind w:left="0"/>
              <w:jc w:val="both"/>
              <w:rPr>
                <w:rFonts w:ascii="Garamond" w:eastAsia="Times New Roman" w:hAnsi="Garamond" w:cs="Calibri"/>
                <w:i/>
                <w:sz w:val="18"/>
                <w:szCs w:val="18"/>
                <w:lang w:eastAsia="en-US"/>
              </w:rPr>
            </w:pPr>
          </w:p>
        </w:tc>
        <w:tc>
          <w:tcPr>
            <w:tcW w:w="1034" w:type="dxa"/>
            <w:shd w:val="clear" w:color="auto" w:fill="auto"/>
          </w:tcPr>
          <w:p w14:paraId="7E58EF4B" w14:textId="77777777" w:rsidR="00A3173D" w:rsidRPr="00165A8F" w:rsidRDefault="00A3173D" w:rsidP="00165A8F">
            <w:pPr>
              <w:pStyle w:val="MediumGrid1-Accent21"/>
              <w:shd w:val="clear" w:color="auto" w:fill="FFFFFF" w:themeFill="background1"/>
              <w:tabs>
                <w:tab w:val="center" w:pos="4680"/>
                <w:tab w:val="right" w:pos="9360"/>
              </w:tabs>
              <w:ind w:left="0"/>
              <w:jc w:val="both"/>
              <w:rPr>
                <w:rFonts w:ascii="Garamond" w:eastAsia="Times New Roman" w:hAnsi="Garamond" w:cs="Calibri"/>
                <w:i/>
                <w:sz w:val="18"/>
                <w:szCs w:val="18"/>
                <w:lang w:eastAsia="en-US"/>
              </w:rPr>
            </w:pPr>
          </w:p>
        </w:tc>
        <w:tc>
          <w:tcPr>
            <w:tcW w:w="992" w:type="dxa"/>
            <w:shd w:val="clear" w:color="auto" w:fill="auto"/>
          </w:tcPr>
          <w:p w14:paraId="34E112FF" w14:textId="77777777" w:rsidR="00A3173D" w:rsidRPr="00165A8F" w:rsidRDefault="00A3173D" w:rsidP="00165A8F">
            <w:pPr>
              <w:pStyle w:val="MediumGrid1-Accent21"/>
              <w:shd w:val="clear" w:color="auto" w:fill="FFFFFF" w:themeFill="background1"/>
              <w:tabs>
                <w:tab w:val="center" w:pos="4680"/>
                <w:tab w:val="right" w:pos="9360"/>
              </w:tabs>
              <w:ind w:left="0"/>
              <w:jc w:val="both"/>
              <w:rPr>
                <w:rFonts w:ascii="Garamond" w:eastAsia="Times New Roman" w:hAnsi="Garamond" w:cs="Calibri"/>
                <w:i/>
                <w:sz w:val="18"/>
                <w:szCs w:val="18"/>
                <w:lang w:eastAsia="en-US"/>
              </w:rPr>
            </w:pPr>
          </w:p>
        </w:tc>
        <w:tc>
          <w:tcPr>
            <w:tcW w:w="1276" w:type="dxa"/>
            <w:shd w:val="clear" w:color="auto" w:fill="auto"/>
          </w:tcPr>
          <w:p w14:paraId="39A29921" w14:textId="77777777" w:rsidR="00A3173D" w:rsidRPr="00165A8F" w:rsidRDefault="00A3173D" w:rsidP="00165A8F">
            <w:pPr>
              <w:pStyle w:val="MediumGrid1-Accent21"/>
              <w:shd w:val="clear" w:color="auto" w:fill="FFFFFF" w:themeFill="background1"/>
              <w:tabs>
                <w:tab w:val="center" w:pos="4680"/>
                <w:tab w:val="right" w:pos="9360"/>
              </w:tabs>
              <w:ind w:left="0"/>
              <w:jc w:val="both"/>
              <w:rPr>
                <w:rFonts w:ascii="Garamond" w:eastAsia="Times New Roman" w:hAnsi="Garamond" w:cs="Calibri"/>
                <w:i/>
                <w:sz w:val="18"/>
                <w:szCs w:val="18"/>
                <w:lang w:eastAsia="en-US"/>
              </w:rPr>
            </w:pPr>
          </w:p>
        </w:tc>
        <w:tc>
          <w:tcPr>
            <w:tcW w:w="1479" w:type="dxa"/>
            <w:shd w:val="clear" w:color="auto" w:fill="auto"/>
          </w:tcPr>
          <w:p w14:paraId="2DD94E52" w14:textId="77777777" w:rsidR="00A3173D" w:rsidRPr="00165A8F" w:rsidRDefault="00A3173D" w:rsidP="00165A8F">
            <w:pPr>
              <w:pStyle w:val="MediumGrid1-Accent21"/>
              <w:shd w:val="clear" w:color="auto" w:fill="FFFFFF" w:themeFill="background1"/>
              <w:tabs>
                <w:tab w:val="center" w:pos="4680"/>
                <w:tab w:val="right" w:pos="9360"/>
              </w:tabs>
              <w:ind w:left="0"/>
              <w:jc w:val="both"/>
              <w:rPr>
                <w:rFonts w:ascii="Garamond" w:eastAsia="Times New Roman" w:hAnsi="Garamond" w:cs="Calibri"/>
                <w:i/>
                <w:sz w:val="18"/>
                <w:szCs w:val="18"/>
                <w:lang w:eastAsia="en-US"/>
              </w:rPr>
            </w:pPr>
          </w:p>
        </w:tc>
      </w:tr>
    </w:tbl>
    <w:p w14:paraId="4E39EC55" w14:textId="78AEE818" w:rsidR="00D74807" w:rsidRPr="00165A8F" w:rsidRDefault="00D74807" w:rsidP="00165A8F">
      <w:pPr>
        <w:pStyle w:val="Heading2"/>
        <w:numPr>
          <w:ilvl w:val="0"/>
          <w:numId w:val="0"/>
        </w:numPr>
        <w:shd w:val="clear" w:color="auto" w:fill="FFFFFF" w:themeFill="background1"/>
        <w:ind w:left="578" w:hanging="578"/>
        <w:rPr>
          <w:rFonts w:ascii="Garamond" w:hAnsi="Garamond"/>
          <w:lang w:val="en-GB"/>
        </w:rPr>
      </w:pPr>
      <w:bookmarkStart w:id="231" w:name="_Toc63183355"/>
      <w:bookmarkStart w:id="232" w:name="_Toc69405162"/>
      <w:bookmarkStart w:id="233" w:name="_Toc130809885"/>
      <w:bookmarkStart w:id="234" w:name="_Hlk543706"/>
      <w:r w:rsidRPr="00165A8F">
        <w:rPr>
          <w:rFonts w:ascii="Garamond" w:hAnsi="Garamond"/>
        </w:rPr>
        <w:t xml:space="preserve">Format </w:t>
      </w:r>
      <w:r w:rsidR="00172F40" w:rsidRPr="00165A8F">
        <w:rPr>
          <w:rFonts w:ascii="Garamond" w:hAnsi="Garamond"/>
        </w:rPr>
        <w:t>2</w:t>
      </w:r>
      <w:r w:rsidRPr="00165A8F">
        <w:rPr>
          <w:rFonts w:ascii="Garamond" w:hAnsi="Garamond"/>
        </w:rPr>
        <w:t>:</w:t>
      </w:r>
      <w:r w:rsidRPr="00165A8F">
        <w:rPr>
          <w:rFonts w:ascii="Garamond" w:hAnsi="Garamond"/>
        </w:rPr>
        <w:tab/>
      </w:r>
      <w:r w:rsidR="00444843" w:rsidRPr="00165A8F">
        <w:rPr>
          <w:rFonts w:ascii="Garamond" w:hAnsi="Garamond"/>
        </w:rPr>
        <w:t xml:space="preserve">School </w:t>
      </w:r>
      <w:r w:rsidR="00B20808" w:rsidRPr="00165A8F">
        <w:rPr>
          <w:rFonts w:ascii="Garamond" w:hAnsi="Garamond"/>
          <w:lang w:val="en-GB"/>
        </w:rPr>
        <w:t xml:space="preserve">Application Form for </w:t>
      </w:r>
      <w:r w:rsidR="00423B50" w:rsidRPr="00165A8F">
        <w:rPr>
          <w:rFonts w:ascii="Garamond" w:hAnsi="Garamond"/>
          <w:lang w:val="en-GB"/>
        </w:rPr>
        <w:t>facilities improvements</w:t>
      </w:r>
      <w:bookmarkEnd w:id="231"/>
      <w:bookmarkEnd w:id="232"/>
      <w:bookmarkEnd w:id="233"/>
    </w:p>
    <w:p w14:paraId="1F2C5DA9" w14:textId="77777777" w:rsidR="00444843" w:rsidRPr="00165A8F" w:rsidRDefault="00444843" w:rsidP="00165A8F">
      <w:pPr>
        <w:pStyle w:val="BodyText"/>
        <w:shd w:val="clear" w:color="auto" w:fill="FFFFFF" w:themeFill="background1"/>
        <w:rPr>
          <w:rFonts w:ascii="Garamond" w:hAnsi="Garamond"/>
          <w:sz w:val="18"/>
          <w:szCs w:val="18"/>
          <w:lang w:val="en-GB"/>
        </w:rPr>
      </w:pPr>
      <w:r w:rsidRPr="00165A8F">
        <w:rPr>
          <w:rFonts w:ascii="Garamond" w:hAnsi="Garamond"/>
          <w:sz w:val="18"/>
          <w:szCs w:val="18"/>
          <w:lang w:val="en-GB"/>
        </w:rPr>
        <w:t>School Name:</w:t>
      </w:r>
      <w:r w:rsidR="00D74807" w:rsidRPr="00165A8F">
        <w:rPr>
          <w:rFonts w:ascii="Garamond" w:hAnsi="Garamond"/>
          <w:sz w:val="18"/>
          <w:szCs w:val="18"/>
          <w:lang w:val="en-GB"/>
        </w:rPr>
        <w:t xml:space="preserve"> ----------------------------------------------------</w:t>
      </w:r>
    </w:p>
    <w:p w14:paraId="0411DBA3" w14:textId="77777777" w:rsidR="00444843" w:rsidRPr="00165A8F" w:rsidRDefault="00444843" w:rsidP="00165A8F">
      <w:pPr>
        <w:pStyle w:val="BodyText"/>
        <w:shd w:val="clear" w:color="auto" w:fill="FFFFFF" w:themeFill="background1"/>
        <w:rPr>
          <w:rFonts w:ascii="Garamond" w:hAnsi="Garamond"/>
          <w:sz w:val="18"/>
          <w:szCs w:val="18"/>
          <w:lang w:val="en-GB"/>
        </w:rPr>
      </w:pPr>
      <w:r w:rsidRPr="00165A8F">
        <w:rPr>
          <w:rFonts w:ascii="Garamond" w:hAnsi="Garamond"/>
          <w:sz w:val="18"/>
          <w:szCs w:val="18"/>
          <w:lang w:val="en-GB"/>
        </w:rPr>
        <w:t>School EMIS Number</w:t>
      </w:r>
      <w:r w:rsidR="00D74807" w:rsidRPr="00165A8F">
        <w:rPr>
          <w:rFonts w:ascii="Garamond" w:hAnsi="Garamond"/>
          <w:sz w:val="18"/>
          <w:szCs w:val="18"/>
          <w:lang w:val="en-GB"/>
        </w:rPr>
        <w:t>: --------------------------------------------</w:t>
      </w:r>
    </w:p>
    <w:p w14:paraId="3C23BB61" w14:textId="77777777" w:rsidR="002D431F" w:rsidRPr="00165A8F" w:rsidRDefault="002D431F" w:rsidP="00165A8F">
      <w:pPr>
        <w:pStyle w:val="BodyText"/>
        <w:shd w:val="clear" w:color="auto" w:fill="FFFFFF" w:themeFill="background1"/>
        <w:rPr>
          <w:rFonts w:ascii="Garamond" w:hAnsi="Garamond"/>
          <w:sz w:val="18"/>
          <w:szCs w:val="18"/>
          <w:lang w:val="en-GB"/>
        </w:rPr>
      </w:pPr>
      <w:r w:rsidRPr="00165A8F">
        <w:rPr>
          <w:rFonts w:ascii="Garamond" w:hAnsi="Garamond"/>
          <w:sz w:val="18"/>
          <w:szCs w:val="18"/>
          <w:lang w:val="en-GB"/>
        </w:rPr>
        <w:t>District: _______________</w:t>
      </w:r>
    </w:p>
    <w:p w14:paraId="41D856CC" w14:textId="77777777" w:rsidR="002D431F" w:rsidRPr="00165A8F" w:rsidRDefault="002D431F" w:rsidP="00165A8F">
      <w:pPr>
        <w:pStyle w:val="BodyText"/>
        <w:shd w:val="clear" w:color="auto" w:fill="FFFFFF" w:themeFill="background1"/>
        <w:rPr>
          <w:rFonts w:ascii="Garamond" w:hAnsi="Garamond"/>
          <w:sz w:val="18"/>
          <w:szCs w:val="18"/>
          <w:lang w:val="en-GB"/>
        </w:rPr>
      </w:pPr>
      <w:r w:rsidRPr="00165A8F">
        <w:rPr>
          <w:rFonts w:ascii="Garamond" w:hAnsi="Garamond"/>
          <w:sz w:val="18"/>
          <w:szCs w:val="18"/>
          <w:lang w:val="en-GB"/>
        </w:rPr>
        <w:t>Subcounty: _____________________________</w:t>
      </w:r>
    </w:p>
    <w:p w14:paraId="2386B2CB" w14:textId="77777777" w:rsidR="002D431F" w:rsidRPr="00165A8F" w:rsidRDefault="002D431F" w:rsidP="00165A8F">
      <w:pPr>
        <w:pStyle w:val="BodyText"/>
        <w:shd w:val="clear" w:color="auto" w:fill="FFFFFF" w:themeFill="background1"/>
        <w:rPr>
          <w:rFonts w:ascii="Garamond" w:hAnsi="Garamond"/>
          <w:sz w:val="18"/>
          <w:szCs w:val="18"/>
          <w:lang w:val="en-GB"/>
        </w:rPr>
      </w:pPr>
    </w:p>
    <w:tbl>
      <w:tblPr>
        <w:tblW w:w="92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0"/>
        <w:gridCol w:w="1233"/>
        <w:gridCol w:w="992"/>
        <w:gridCol w:w="992"/>
        <w:gridCol w:w="1276"/>
        <w:gridCol w:w="1459"/>
      </w:tblGrid>
      <w:tr w:rsidR="00707D38" w:rsidRPr="00165A8F" w14:paraId="44AB2378" w14:textId="77777777" w:rsidTr="00595515">
        <w:trPr>
          <w:trHeight w:val="1067"/>
        </w:trPr>
        <w:tc>
          <w:tcPr>
            <w:tcW w:w="3270" w:type="dxa"/>
            <w:shd w:val="clear" w:color="auto" w:fill="BFBFBF"/>
          </w:tcPr>
          <w:p w14:paraId="0185D1B1" w14:textId="77777777" w:rsidR="00707D38" w:rsidRPr="00165A8F" w:rsidRDefault="00707D38" w:rsidP="00165A8F">
            <w:pPr>
              <w:pStyle w:val="MediumGrid1-Accent21"/>
              <w:shd w:val="clear" w:color="auto" w:fill="FFFFFF" w:themeFill="background1"/>
              <w:tabs>
                <w:tab w:val="center" w:pos="4680"/>
                <w:tab w:val="right" w:pos="9360"/>
              </w:tabs>
              <w:ind w:left="0"/>
              <w:jc w:val="both"/>
              <w:rPr>
                <w:rFonts w:ascii="Garamond" w:eastAsia="Times New Roman" w:hAnsi="Garamond" w:cs="Calibri"/>
                <w:b/>
                <w:i/>
                <w:sz w:val="18"/>
                <w:szCs w:val="18"/>
                <w:lang w:eastAsia="en-US"/>
              </w:rPr>
            </w:pPr>
          </w:p>
        </w:tc>
        <w:tc>
          <w:tcPr>
            <w:tcW w:w="1233" w:type="dxa"/>
            <w:shd w:val="clear" w:color="auto" w:fill="BFBFBF"/>
          </w:tcPr>
          <w:p w14:paraId="05CA32C5" w14:textId="690AE351" w:rsidR="00707D38" w:rsidRPr="00165A8F" w:rsidRDefault="0054186D" w:rsidP="00165A8F">
            <w:pPr>
              <w:pStyle w:val="MediumGrid1-Accent21"/>
              <w:shd w:val="clear" w:color="auto" w:fill="FFFFFF" w:themeFill="background1"/>
              <w:spacing w:before="240"/>
              <w:ind w:left="0"/>
              <w:jc w:val="center"/>
              <w:outlineLvl w:val="7"/>
              <w:rPr>
                <w:rFonts w:ascii="Garamond" w:eastAsia="Times New Roman" w:hAnsi="Garamond" w:cs="Calibri"/>
                <w:b/>
                <w:i/>
                <w:sz w:val="18"/>
                <w:szCs w:val="18"/>
                <w:lang w:eastAsia="en-US"/>
              </w:rPr>
            </w:pPr>
            <w:r w:rsidRPr="00165A8F">
              <w:rPr>
                <w:rFonts w:ascii="Garamond" w:eastAsia="Times New Roman" w:hAnsi="Garamond" w:cs="Calibri"/>
                <w:b/>
                <w:i/>
                <w:sz w:val="18"/>
                <w:szCs w:val="18"/>
                <w:lang w:eastAsia="en-US"/>
              </w:rPr>
              <w:t>N</w:t>
            </w:r>
            <w:r w:rsidR="00707D38" w:rsidRPr="00165A8F">
              <w:rPr>
                <w:rFonts w:ascii="Garamond" w:eastAsia="Times New Roman" w:hAnsi="Garamond" w:cs="Calibri"/>
                <w:b/>
                <w:i/>
                <w:sz w:val="18"/>
                <w:szCs w:val="18"/>
                <w:lang w:eastAsia="en-US"/>
              </w:rPr>
              <w:t>umber of classrooms</w:t>
            </w:r>
          </w:p>
        </w:tc>
        <w:tc>
          <w:tcPr>
            <w:tcW w:w="992" w:type="dxa"/>
            <w:shd w:val="clear" w:color="auto" w:fill="BFBFBF"/>
          </w:tcPr>
          <w:p w14:paraId="390A5D46" w14:textId="61BF8B57" w:rsidR="00707D38" w:rsidRPr="00165A8F" w:rsidRDefault="0054186D" w:rsidP="00165A8F">
            <w:pPr>
              <w:pStyle w:val="MediumGrid1-Accent21"/>
              <w:shd w:val="clear" w:color="auto" w:fill="FFFFFF" w:themeFill="background1"/>
              <w:spacing w:before="240"/>
              <w:ind w:left="0"/>
              <w:outlineLvl w:val="7"/>
              <w:rPr>
                <w:rFonts w:ascii="Garamond" w:eastAsia="Times New Roman" w:hAnsi="Garamond" w:cs="Calibri"/>
                <w:b/>
                <w:i/>
                <w:sz w:val="18"/>
                <w:szCs w:val="18"/>
                <w:lang w:eastAsia="en-US"/>
              </w:rPr>
            </w:pPr>
            <w:r w:rsidRPr="00165A8F">
              <w:rPr>
                <w:rFonts w:ascii="Garamond" w:eastAsia="Times New Roman" w:hAnsi="Garamond" w:cs="Calibri"/>
                <w:b/>
                <w:i/>
                <w:sz w:val="18"/>
                <w:szCs w:val="18"/>
                <w:lang w:eastAsia="en-US"/>
              </w:rPr>
              <w:t>N</w:t>
            </w:r>
            <w:r w:rsidR="00707D38" w:rsidRPr="00165A8F">
              <w:rPr>
                <w:rFonts w:ascii="Garamond" w:eastAsia="Times New Roman" w:hAnsi="Garamond" w:cs="Calibri"/>
                <w:b/>
                <w:i/>
                <w:sz w:val="18"/>
                <w:szCs w:val="18"/>
                <w:lang w:eastAsia="en-US"/>
              </w:rPr>
              <w:t>umber of latrines</w:t>
            </w:r>
          </w:p>
        </w:tc>
        <w:tc>
          <w:tcPr>
            <w:tcW w:w="992" w:type="dxa"/>
            <w:shd w:val="clear" w:color="auto" w:fill="BFBFBF"/>
          </w:tcPr>
          <w:p w14:paraId="5DA9241F" w14:textId="0C517E8C" w:rsidR="00707D38" w:rsidRPr="00165A8F" w:rsidRDefault="0054186D" w:rsidP="00165A8F">
            <w:pPr>
              <w:pStyle w:val="MediumGrid1-Accent21"/>
              <w:shd w:val="clear" w:color="auto" w:fill="FFFFFF" w:themeFill="background1"/>
              <w:spacing w:before="240"/>
              <w:ind w:left="0"/>
              <w:jc w:val="center"/>
              <w:outlineLvl w:val="7"/>
              <w:rPr>
                <w:rFonts w:ascii="Garamond" w:eastAsia="Times New Roman" w:hAnsi="Garamond" w:cs="Calibri"/>
                <w:b/>
                <w:i/>
                <w:sz w:val="18"/>
                <w:szCs w:val="18"/>
                <w:lang w:eastAsia="en-US"/>
              </w:rPr>
            </w:pPr>
            <w:r w:rsidRPr="00165A8F">
              <w:rPr>
                <w:rFonts w:ascii="Garamond" w:eastAsia="Times New Roman" w:hAnsi="Garamond" w:cs="Calibri"/>
                <w:b/>
                <w:i/>
                <w:sz w:val="18"/>
                <w:szCs w:val="18"/>
                <w:lang w:eastAsia="en-US"/>
              </w:rPr>
              <w:t>N</w:t>
            </w:r>
            <w:r w:rsidR="00707D38" w:rsidRPr="00165A8F">
              <w:rPr>
                <w:rFonts w:ascii="Garamond" w:eastAsia="Times New Roman" w:hAnsi="Garamond" w:cs="Calibri"/>
                <w:b/>
                <w:i/>
                <w:sz w:val="18"/>
                <w:szCs w:val="18"/>
                <w:lang w:eastAsia="en-US"/>
              </w:rPr>
              <w:t>umber of desks</w:t>
            </w:r>
          </w:p>
        </w:tc>
        <w:tc>
          <w:tcPr>
            <w:tcW w:w="1276" w:type="dxa"/>
            <w:shd w:val="clear" w:color="auto" w:fill="BFBFBF"/>
          </w:tcPr>
          <w:p w14:paraId="3CDBA41C" w14:textId="2D707097" w:rsidR="00707D38" w:rsidRPr="00165A8F" w:rsidRDefault="0054186D" w:rsidP="00165A8F">
            <w:pPr>
              <w:pStyle w:val="MediumGrid1-Accent21"/>
              <w:shd w:val="clear" w:color="auto" w:fill="FFFFFF" w:themeFill="background1"/>
              <w:spacing w:before="240"/>
              <w:ind w:left="0"/>
              <w:jc w:val="center"/>
              <w:outlineLvl w:val="7"/>
              <w:rPr>
                <w:rFonts w:ascii="Garamond" w:eastAsia="Times New Roman" w:hAnsi="Garamond" w:cs="Calibri"/>
                <w:b/>
                <w:i/>
                <w:sz w:val="18"/>
                <w:szCs w:val="18"/>
                <w:lang w:eastAsia="en-US"/>
              </w:rPr>
            </w:pPr>
            <w:r w:rsidRPr="00165A8F">
              <w:rPr>
                <w:rFonts w:ascii="Garamond" w:eastAsia="Times New Roman" w:hAnsi="Garamond" w:cs="Calibri"/>
                <w:b/>
                <w:i/>
                <w:sz w:val="18"/>
                <w:szCs w:val="18"/>
                <w:lang w:eastAsia="en-US"/>
              </w:rPr>
              <w:t>N</w:t>
            </w:r>
            <w:r w:rsidR="00707D38" w:rsidRPr="00165A8F">
              <w:rPr>
                <w:rFonts w:ascii="Garamond" w:eastAsia="Times New Roman" w:hAnsi="Garamond" w:cs="Calibri"/>
                <w:b/>
                <w:i/>
                <w:sz w:val="18"/>
                <w:szCs w:val="18"/>
                <w:lang w:eastAsia="en-US"/>
              </w:rPr>
              <w:t>umber of laboratories</w:t>
            </w:r>
          </w:p>
        </w:tc>
        <w:tc>
          <w:tcPr>
            <w:tcW w:w="1459" w:type="dxa"/>
            <w:shd w:val="clear" w:color="auto" w:fill="BFBFBF"/>
          </w:tcPr>
          <w:p w14:paraId="5133A0C2" w14:textId="4D9C1F61" w:rsidR="00707D38" w:rsidRPr="00165A8F" w:rsidRDefault="0054186D" w:rsidP="00165A8F">
            <w:pPr>
              <w:pStyle w:val="MediumGrid1-Accent21"/>
              <w:shd w:val="clear" w:color="auto" w:fill="FFFFFF" w:themeFill="background1"/>
              <w:spacing w:before="240"/>
              <w:ind w:left="0"/>
              <w:jc w:val="center"/>
              <w:outlineLvl w:val="7"/>
              <w:rPr>
                <w:rFonts w:ascii="Garamond" w:eastAsia="Times New Roman" w:hAnsi="Garamond" w:cs="Calibri"/>
                <w:b/>
                <w:i/>
                <w:sz w:val="18"/>
                <w:szCs w:val="18"/>
                <w:lang w:eastAsia="en-US"/>
              </w:rPr>
            </w:pPr>
            <w:r w:rsidRPr="00165A8F">
              <w:rPr>
                <w:rFonts w:ascii="Garamond" w:eastAsia="Times New Roman" w:hAnsi="Garamond" w:cs="Calibri"/>
                <w:b/>
                <w:i/>
                <w:sz w:val="18"/>
                <w:szCs w:val="18"/>
                <w:lang w:eastAsia="en-US"/>
              </w:rPr>
              <w:t>T</w:t>
            </w:r>
            <w:r w:rsidR="00707D38" w:rsidRPr="00165A8F">
              <w:rPr>
                <w:rFonts w:ascii="Garamond" w:eastAsia="Times New Roman" w:hAnsi="Garamond" w:cs="Calibri"/>
                <w:b/>
                <w:i/>
                <w:sz w:val="18"/>
                <w:szCs w:val="18"/>
                <w:lang w:eastAsia="en-US"/>
              </w:rPr>
              <w:t>eacher accommodation</w:t>
            </w:r>
          </w:p>
        </w:tc>
      </w:tr>
      <w:tr w:rsidR="00707D38" w:rsidRPr="00165A8F" w14:paraId="0D729708" w14:textId="77777777" w:rsidTr="00595515">
        <w:tc>
          <w:tcPr>
            <w:tcW w:w="3270" w:type="dxa"/>
          </w:tcPr>
          <w:p w14:paraId="747C8922" w14:textId="77777777" w:rsidR="00A3173D" w:rsidRPr="00165A8F" w:rsidRDefault="00A3173D" w:rsidP="00165A8F">
            <w:pPr>
              <w:pStyle w:val="MediumGrid1-Accent21"/>
              <w:shd w:val="clear" w:color="auto" w:fill="FFFFFF" w:themeFill="background1"/>
              <w:spacing w:after="0"/>
              <w:ind w:left="0"/>
              <w:jc w:val="both"/>
              <w:rPr>
                <w:rFonts w:ascii="Garamond" w:eastAsia="Times New Roman" w:hAnsi="Garamond" w:cs="Calibri"/>
                <w:b/>
                <w:sz w:val="18"/>
                <w:szCs w:val="18"/>
                <w:lang w:eastAsia="en-US"/>
              </w:rPr>
            </w:pPr>
            <w:r w:rsidRPr="00165A8F">
              <w:rPr>
                <w:rFonts w:ascii="Garamond" w:eastAsia="Times New Roman" w:hAnsi="Garamond" w:cs="Calibri"/>
                <w:b/>
                <w:sz w:val="18"/>
                <w:szCs w:val="18"/>
                <w:lang w:eastAsia="en-US"/>
              </w:rPr>
              <w:t>Existing Facilities</w:t>
            </w:r>
          </w:p>
        </w:tc>
        <w:tc>
          <w:tcPr>
            <w:tcW w:w="1233" w:type="dxa"/>
            <w:shd w:val="clear" w:color="auto" w:fill="auto"/>
          </w:tcPr>
          <w:p w14:paraId="68A5D5AF" w14:textId="796CB3DC" w:rsidR="00A3173D" w:rsidRPr="00165A8F" w:rsidRDefault="00A3173D" w:rsidP="00165A8F">
            <w:pPr>
              <w:pStyle w:val="MediumGrid1-Accent21"/>
              <w:shd w:val="clear" w:color="auto" w:fill="FFFFFF" w:themeFill="background1"/>
              <w:spacing w:after="0"/>
              <w:ind w:left="0"/>
              <w:jc w:val="both"/>
              <w:rPr>
                <w:rFonts w:ascii="Garamond" w:eastAsia="Times New Roman" w:hAnsi="Garamond" w:cs="Calibri"/>
                <w:i/>
                <w:sz w:val="18"/>
                <w:szCs w:val="18"/>
                <w:lang w:eastAsia="en-US"/>
              </w:rPr>
            </w:pPr>
          </w:p>
        </w:tc>
        <w:tc>
          <w:tcPr>
            <w:tcW w:w="992" w:type="dxa"/>
            <w:shd w:val="clear" w:color="auto" w:fill="auto"/>
          </w:tcPr>
          <w:p w14:paraId="3D038FFD" w14:textId="5A3D0724" w:rsidR="00A3173D" w:rsidRPr="00165A8F" w:rsidRDefault="00A3173D" w:rsidP="00165A8F">
            <w:pPr>
              <w:pStyle w:val="MediumGrid1-Accent21"/>
              <w:shd w:val="clear" w:color="auto" w:fill="FFFFFF" w:themeFill="background1"/>
              <w:spacing w:after="0"/>
              <w:ind w:left="0"/>
              <w:jc w:val="both"/>
              <w:rPr>
                <w:rFonts w:ascii="Garamond" w:eastAsia="Times New Roman" w:hAnsi="Garamond" w:cs="Calibri"/>
                <w:i/>
                <w:sz w:val="18"/>
                <w:szCs w:val="18"/>
                <w:lang w:eastAsia="en-US"/>
              </w:rPr>
            </w:pPr>
          </w:p>
        </w:tc>
        <w:tc>
          <w:tcPr>
            <w:tcW w:w="992" w:type="dxa"/>
            <w:shd w:val="clear" w:color="auto" w:fill="auto"/>
          </w:tcPr>
          <w:p w14:paraId="4CB7A896" w14:textId="7247D29B" w:rsidR="00A3173D" w:rsidRPr="00165A8F" w:rsidRDefault="00A3173D" w:rsidP="00165A8F">
            <w:pPr>
              <w:pStyle w:val="MediumGrid1-Accent21"/>
              <w:shd w:val="clear" w:color="auto" w:fill="FFFFFF" w:themeFill="background1"/>
              <w:spacing w:after="0"/>
              <w:ind w:left="0"/>
              <w:jc w:val="both"/>
              <w:rPr>
                <w:rFonts w:ascii="Garamond" w:eastAsia="Times New Roman" w:hAnsi="Garamond" w:cs="Calibri"/>
                <w:i/>
                <w:sz w:val="18"/>
                <w:szCs w:val="18"/>
                <w:lang w:eastAsia="en-US"/>
              </w:rPr>
            </w:pPr>
          </w:p>
        </w:tc>
        <w:tc>
          <w:tcPr>
            <w:tcW w:w="1276" w:type="dxa"/>
            <w:shd w:val="clear" w:color="auto" w:fill="auto"/>
          </w:tcPr>
          <w:p w14:paraId="3CCB6DDD" w14:textId="48677F0A" w:rsidR="00A3173D" w:rsidRPr="00165A8F" w:rsidRDefault="00A3173D" w:rsidP="00165A8F">
            <w:pPr>
              <w:pStyle w:val="MediumGrid1-Accent21"/>
              <w:shd w:val="clear" w:color="auto" w:fill="FFFFFF" w:themeFill="background1"/>
              <w:spacing w:after="0"/>
              <w:ind w:left="0"/>
              <w:jc w:val="both"/>
              <w:rPr>
                <w:rFonts w:ascii="Garamond" w:eastAsia="Times New Roman" w:hAnsi="Garamond" w:cs="Calibri"/>
                <w:i/>
                <w:sz w:val="18"/>
                <w:szCs w:val="18"/>
                <w:lang w:eastAsia="en-US"/>
              </w:rPr>
            </w:pPr>
          </w:p>
        </w:tc>
        <w:tc>
          <w:tcPr>
            <w:tcW w:w="1459" w:type="dxa"/>
            <w:shd w:val="clear" w:color="auto" w:fill="auto"/>
          </w:tcPr>
          <w:p w14:paraId="63429C49" w14:textId="458190DA" w:rsidR="00A3173D" w:rsidRPr="00165A8F" w:rsidRDefault="00A3173D" w:rsidP="00165A8F">
            <w:pPr>
              <w:pStyle w:val="MediumGrid1-Accent21"/>
              <w:shd w:val="clear" w:color="auto" w:fill="FFFFFF" w:themeFill="background1"/>
              <w:spacing w:after="0"/>
              <w:ind w:left="0"/>
              <w:jc w:val="both"/>
              <w:rPr>
                <w:rFonts w:ascii="Garamond" w:eastAsia="Times New Roman" w:hAnsi="Garamond" w:cs="Calibri"/>
                <w:i/>
                <w:sz w:val="18"/>
                <w:szCs w:val="18"/>
                <w:lang w:eastAsia="en-US"/>
              </w:rPr>
            </w:pPr>
          </w:p>
        </w:tc>
      </w:tr>
      <w:tr w:rsidR="00707D38" w:rsidRPr="00165A8F" w14:paraId="633FEAC3" w14:textId="77777777" w:rsidTr="00595515">
        <w:tc>
          <w:tcPr>
            <w:tcW w:w="3270" w:type="dxa"/>
          </w:tcPr>
          <w:p w14:paraId="0018C0B6" w14:textId="77777777" w:rsidR="00A3173D" w:rsidRPr="00165A8F" w:rsidRDefault="00A3173D" w:rsidP="00165A8F">
            <w:pPr>
              <w:pStyle w:val="MediumGrid1-Accent21"/>
              <w:shd w:val="clear" w:color="auto" w:fill="FFFFFF" w:themeFill="background1"/>
              <w:spacing w:after="0"/>
              <w:ind w:left="0"/>
              <w:jc w:val="both"/>
              <w:rPr>
                <w:rFonts w:ascii="Garamond" w:eastAsia="Times New Roman" w:hAnsi="Garamond" w:cs="Calibri"/>
                <w:b/>
                <w:sz w:val="18"/>
                <w:szCs w:val="18"/>
                <w:lang w:eastAsia="en-US"/>
              </w:rPr>
            </w:pPr>
            <w:r w:rsidRPr="00165A8F">
              <w:rPr>
                <w:rFonts w:ascii="Garamond" w:eastAsia="Times New Roman" w:hAnsi="Garamond" w:cs="Calibri"/>
                <w:b/>
                <w:sz w:val="18"/>
                <w:szCs w:val="18"/>
                <w:lang w:eastAsia="en-US"/>
              </w:rPr>
              <w:t>Facilities Required</w:t>
            </w:r>
          </w:p>
        </w:tc>
        <w:tc>
          <w:tcPr>
            <w:tcW w:w="1233" w:type="dxa"/>
            <w:shd w:val="clear" w:color="auto" w:fill="auto"/>
          </w:tcPr>
          <w:p w14:paraId="50A5BF70" w14:textId="77777777" w:rsidR="00A3173D" w:rsidRPr="00165A8F" w:rsidRDefault="00A3173D" w:rsidP="00165A8F">
            <w:pPr>
              <w:pStyle w:val="MediumGrid1-Accent21"/>
              <w:shd w:val="clear" w:color="auto" w:fill="FFFFFF" w:themeFill="background1"/>
              <w:tabs>
                <w:tab w:val="center" w:pos="4680"/>
                <w:tab w:val="right" w:pos="9360"/>
              </w:tabs>
              <w:spacing w:after="0"/>
              <w:ind w:left="0"/>
              <w:jc w:val="both"/>
              <w:rPr>
                <w:rFonts w:ascii="Garamond" w:eastAsia="Times New Roman" w:hAnsi="Garamond" w:cs="Calibri"/>
                <w:i/>
                <w:sz w:val="18"/>
                <w:szCs w:val="18"/>
                <w:lang w:eastAsia="en-US"/>
              </w:rPr>
            </w:pPr>
          </w:p>
        </w:tc>
        <w:tc>
          <w:tcPr>
            <w:tcW w:w="992" w:type="dxa"/>
            <w:shd w:val="clear" w:color="auto" w:fill="auto"/>
          </w:tcPr>
          <w:p w14:paraId="01AE03CF" w14:textId="77777777" w:rsidR="00A3173D" w:rsidRPr="00165A8F" w:rsidRDefault="00A3173D" w:rsidP="00165A8F">
            <w:pPr>
              <w:pStyle w:val="MediumGrid1-Accent21"/>
              <w:shd w:val="clear" w:color="auto" w:fill="FFFFFF" w:themeFill="background1"/>
              <w:tabs>
                <w:tab w:val="center" w:pos="4680"/>
                <w:tab w:val="right" w:pos="9360"/>
              </w:tabs>
              <w:spacing w:after="0"/>
              <w:ind w:left="0"/>
              <w:jc w:val="both"/>
              <w:rPr>
                <w:rFonts w:ascii="Garamond" w:eastAsia="Times New Roman" w:hAnsi="Garamond" w:cs="Calibri"/>
                <w:i/>
                <w:sz w:val="18"/>
                <w:szCs w:val="18"/>
                <w:lang w:eastAsia="en-US"/>
              </w:rPr>
            </w:pPr>
          </w:p>
        </w:tc>
        <w:tc>
          <w:tcPr>
            <w:tcW w:w="992" w:type="dxa"/>
            <w:shd w:val="clear" w:color="auto" w:fill="auto"/>
          </w:tcPr>
          <w:p w14:paraId="0BD4CE54" w14:textId="77777777" w:rsidR="00A3173D" w:rsidRPr="00165A8F" w:rsidRDefault="00A3173D" w:rsidP="00165A8F">
            <w:pPr>
              <w:pStyle w:val="MediumGrid1-Accent21"/>
              <w:shd w:val="clear" w:color="auto" w:fill="FFFFFF" w:themeFill="background1"/>
              <w:tabs>
                <w:tab w:val="center" w:pos="4680"/>
                <w:tab w:val="right" w:pos="9360"/>
              </w:tabs>
              <w:spacing w:after="0"/>
              <w:ind w:left="0"/>
              <w:jc w:val="both"/>
              <w:rPr>
                <w:rFonts w:ascii="Garamond" w:eastAsia="Times New Roman" w:hAnsi="Garamond" w:cs="Calibri"/>
                <w:i/>
                <w:sz w:val="18"/>
                <w:szCs w:val="18"/>
                <w:lang w:eastAsia="en-US"/>
              </w:rPr>
            </w:pPr>
          </w:p>
        </w:tc>
        <w:tc>
          <w:tcPr>
            <w:tcW w:w="1276" w:type="dxa"/>
            <w:shd w:val="clear" w:color="auto" w:fill="auto"/>
          </w:tcPr>
          <w:p w14:paraId="7DFC33D9" w14:textId="77777777" w:rsidR="00A3173D" w:rsidRPr="00165A8F" w:rsidRDefault="00A3173D" w:rsidP="00165A8F">
            <w:pPr>
              <w:pStyle w:val="MediumGrid1-Accent21"/>
              <w:shd w:val="clear" w:color="auto" w:fill="FFFFFF" w:themeFill="background1"/>
              <w:tabs>
                <w:tab w:val="center" w:pos="4680"/>
                <w:tab w:val="right" w:pos="9360"/>
              </w:tabs>
              <w:spacing w:after="0"/>
              <w:ind w:left="0"/>
              <w:jc w:val="both"/>
              <w:rPr>
                <w:rFonts w:ascii="Garamond" w:eastAsia="Times New Roman" w:hAnsi="Garamond" w:cs="Calibri"/>
                <w:i/>
                <w:sz w:val="18"/>
                <w:szCs w:val="18"/>
                <w:lang w:eastAsia="en-US"/>
              </w:rPr>
            </w:pPr>
          </w:p>
        </w:tc>
        <w:tc>
          <w:tcPr>
            <w:tcW w:w="1459" w:type="dxa"/>
            <w:shd w:val="clear" w:color="auto" w:fill="auto"/>
          </w:tcPr>
          <w:p w14:paraId="4F5DF9AB" w14:textId="77777777" w:rsidR="00A3173D" w:rsidRPr="00165A8F" w:rsidRDefault="00A3173D" w:rsidP="00165A8F">
            <w:pPr>
              <w:pStyle w:val="MediumGrid1-Accent21"/>
              <w:shd w:val="clear" w:color="auto" w:fill="FFFFFF" w:themeFill="background1"/>
              <w:tabs>
                <w:tab w:val="center" w:pos="4680"/>
                <w:tab w:val="right" w:pos="9360"/>
              </w:tabs>
              <w:spacing w:after="0"/>
              <w:ind w:left="0"/>
              <w:jc w:val="both"/>
              <w:rPr>
                <w:rFonts w:ascii="Garamond" w:eastAsia="Times New Roman" w:hAnsi="Garamond" w:cs="Calibri"/>
                <w:i/>
                <w:sz w:val="18"/>
                <w:szCs w:val="18"/>
                <w:lang w:eastAsia="en-US"/>
              </w:rPr>
            </w:pPr>
          </w:p>
        </w:tc>
      </w:tr>
      <w:tr w:rsidR="00707D38" w:rsidRPr="00165A8F" w14:paraId="1CC547C9" w14:textId="77777777" w:rsidTr="00595515">
        <w:tc>
          <w:tcPr>
            <w:tcW w:w="3270" w:type="dxa"/>
          </w:tcPr>
          <w:p w14:paraId="261E2C48" w14:textId="77777777" w:rsidR="00A3173D" w:rsidRPr="00165A8F" w:rsidRDefault="00A3173D" w:rsidP="00165A8F">
            <w:pPr>
              <w:pStyle w:val="MediumGrid1-Accent21"/>
              <w:shd w:val="clear" w:color="auto" w:fill="FFFFFF" w:themeFill="background1"/>
              <w:spacing w:after="0"/>
              <w:ind w:left="0"/>
              <w:jc w:val="both"/>
              <w:rPr>
                <w:rFonts w:ascii="Garamond" w:eastAsia="Times New Roman" w:hAnsi="Garamond" w:cs="Calibri"/>
                <w:i/>
                <w:sz w:val="18"/>
                <w:szCs w:val="18"/>
                <w:lang w:eastAsia="en-US"/>
              </w:rPr>
            </w:pPr>
            <w:r w:rsidRPr="00165A8F">
              <w:rPr>
                <w:rFonts w:ascii="Garamond" w:eastAsia="Times New Roman" w:hAnsi="Garamond" w:cs="Calibri"/>
                <w:i/>
                <w:sz w:val="18"/>
                <w:szCs w:val="18"/>
                <w:lang w:eastAsia="en-US"/>
              </w:rPr>
              <w:t>No. in need of rehabilitation</w:t>
            </w:r>
          </w:p>
        </w:tc>
        <w:tc>
          <w:tcPr>
            <w:tcW w:w="1233" w:type="dxa"/>
            <w:shd w:val="clear" w:color="auto" w:fill="auto"/>
          </w:tcPr>
          <w:p w14:paraId="6E95A025" w14:textId="77777777" w:rsidR="00A3173D" w:rsidRPr="00165A8F" w:rsidRDefault="00A3173D" w:rsidP="00165A8F">
            <w:pPr>
              <w:pStyle w:val="MediumGrid1-Accent21"/>
              <w:shd w:val="clear" w:color="auto" w:fill="FFFFFF" w:themeFill="background1"/>
              <w:tabs>
                <w:tab w:val="center" w:pos="4680"/>
                <w:tab w:val="right" w:pos="9360"/>
              </w:tabs>
              <w:spacing w:after="0"/>
              <w:ind w:left="0"/>
              <w:jc w:val="both"/>
              <w:rPr>
                <w:rFonts w:ascii="Garamond" w:eastAsia="Times New Roman" w:hAnsi="Garamond" w:cs="Calibri"/>
                <w:i/>
                <w:sz w:val="18"/>
                <w:szCs w:val="18"/>
                <w:lang w:eastAsia="en-US"/>
              </w:rPr>
            </w:pPr>
          </w:p>
        </w:tc>
        <w:tc>
          <w:tcPr>
            <w:tcW w:w="992" w:type="dxa"/>
            <w:shd w:val="clear" w:color="auto" w:fill="auto"/>
          </w:tcPr>
          <w:p w14:paraId="7D2D8B0C" w14:textId="77777777" w:rsidR="00A3173D" w:rsidRPr="00165A8F" w:rsidRDefault="00A3173D" w:rsidP="00165A8F">
            <w:pPr>
              <w:pStyle w:val="MediumGrid1-Accent21"/>
              <w:shd w:val="clear" w:color="auto" w:fill="FFFFFF" w:themeFill="background1"/>
              <w:tabs>
                <w:tab w:val="center" w:pos="4680"/>
                <w:tab w:val="right" w:pos="9360"/>
              </w:tabs>
              <w:spacing w:after="0"/>
              <w:ind w:left="0"/>
              <w:jc w:val="both"/>
              <w:rPr>
                <w:rFonts w:ascii="Garamond" w:eastAsia="Times New Roman" w:hAnsi="Garamond" w:cs="Calibri"/>
                <w:i/>
                <w:sz w:val="18"/>
                <w:szCs w:val="18"/>
                <w:lang w:eastAsia="en-US"/>
              </w:rPr>
            </w:pPr>
          </w:p>
        </w:tc>
        <w:tc>
          <w:tcPr>
            <w:tcW w:w="992" w:type="dxa"/>
            <w:shd w:val="clear" w:color="auto" w:fill="auto"/>
          </w:tcPr>
          <w:p w14:paraId="573C42DE" w14:textId="77777777" w:rsidR="00A3173D" w:rsidRPr="00165A8F" w:rsidRDefault="00A3173D" w:rsidP="00165A8F">
            <w:pPr>
              <w:pStyle w:val="MediumGrid1-Accent21"/>
              <w:shd w:val="clear" w:color="auto" w:fill="FFFFFF" w:themeFill="background1"/>
              <w:tabs>
                <w:tab w:val="center" w:pos="4680"/>
                <w:tab w:val="right" w:pos="9360"/>
              </w:tabs>
              <w:spacing w:after="0"/>
              <w:ind w:left="0"/>
              <w:jc w:val="both"/>
              <w:rPr>
                <w:rFonts w:ascii="Garamond" w:eastAsia="Times New Roman" w:hAnsi="Garamond" w:cs="Calibri"/>
                <w:i/>
                <w:sz w:val="18"/>
                <w:szCs w:val="18"/>
                <w:lang w:eastAsia="en-US"/>
              </w:rPr>
            </w:pPr>
          </w:p>
        </w:tc>
        <w:tc>
          <w:tcPr>
            <w:tcW w:w="1276" w:type="dxa"/>
            <w:shd w:val="clear" w:color="auto" w:fill="auto"/>
          </w:tcPr>
          <w:p w14:paraId="3DDE3410" w14:textId="77777777" w:rsidR="00A3173D" w:rsidRPr="00165A8F" w:rsidRDefault="00A3173D" w:rsidP="00165A8F">
            <w:pPr>
              <w:pStyle w:val="MediumGrid1-Accent21"/>
              <w:shd w:val="clear" w:color="auto" w:fill="FFFFFF" w:themeFill="background1"/>
              <w:tabs>
                <w:tab w:val="center" w:pos="4680"/>
                <w:tab w:val="right" w:pos="9360"/>
              </w:tabs>
              <w:spacing w:after="0"/>
              <w:ind w:left="0"/>
              <w:jc w:val="both"/>
              <w:rPr>
                <w:rFonts w:ascii="Garamond" w:eastAsia="Times New Roman" w:hAnsi="Garamond" w:cs="Calibri"/>
                <w:i/>
                <w:sz w:val="18"/>
                <w:szCs w:val="18"/>
                <w:lang w:eastAsia="en-US"/>
              </w:rPr>
            </w:pPr>
          </w:p>
        </w:tc>
        <w:tc>
          <w:tcPr>
            <w:tcW w:w="1459" w:type="dxa"/>
            <w:shd w:val="clear" w:color="auto" w:fill="auto"/>
          </w:tcPr>
          <w:p w14:paraId="1080157E" w14:textId="77777777" w:rsidR="00A3173D" w:rsidRPr="00165A8F" w:rsidRDefault="00A3173D" w:rsidP="00165A8F">
            <w:pPr>
              <w:pStyle w:val="MediumGrid1-Accent21"/>
              <w:shd w:val="clear" w:color="auto" w:fill="FFFFFF" w:themeFill="background1"/>
              <w:tabs>
                <w:tab w:val="center" w:pos="4680"/>
                <w:tab w:val="right" w:pos="9360"/>
              </w:tabs>
              <w:spacing w:after="0"/>
              <w:ind w:left="0"/>
              <w:jc w:val="both"/>
              <w:rPr>
                <w:rFonts w:ascii="Garamond" w:eastAsia="Times New Roman" w:hAnsi="Garamond" w:cs="Calibri"/>
                <w:i/>
                <w:sz w:val="18"/>
                <w:szCs w:val="18"/>
                <w:lang w:eastAsia="en-US"/>
              </w:rPr>
            </w:pPr>
          </w:p>
        </w:tc>
      </w:tr>
      <w:tr w:rsidR="00707D38" w:rsidRPr="00165A8F" w14:paraId="0E2F70AA" w14:textId="77777777" w:rsidTr="00595515">
        <w:tc>
          <w:tcPr>
            <w:tcW w:w="3270" w:type="dxa"/>
          </w:tcPr>
          <w:p w14:paraId="575FA8A9" w14:textId="77777777" w:rsidR="00A3173D" w:rsidRPr="00165A8F" w:rsidRDefault="00A3173D" w:rsidP="00165A8F">
            <w:pPr>
              <w:pStyle w:val="MediumGrid1-Accent21"/>
              <w:shd w:val="clear" w:color="auto" w:fill="FFFFFF" w:themeFill="background1"/>
              <w:spacing w:after="0"/>
              <w:ind w:left="0"/>
              <w:jc w:val="both"/>
              <w:rPr>
                <w:rFonts w:ascii="Garamond" w:eastAsia="Times New Roman" w:hAnsi="Garamond" w:cs="Calibri"/>
                <w:i/>
                <w:sz w:val="18"/>
                <w:szCs w:val="18"/>
                <w:lang w:eastAsia="en-US"/>
              </w:rPr>
            </w:pPr>
            <w:r w:rsidRPr="00165A8F">
              <w:rPr>
                <w:rFonts w:ascii="Garamond" w:eastAsia="Times New Roman" w:hAnsi="Garamond" w:cs="Calibri"/>
                <w:i/>
                <w:sz w:val="18"/>
                <w:szCs w:val="18"/>
                <w:lang w:eastAsia="en-US"/>
              </w:rPr>
              <w:t>No. new facilities required</w:t>
            </w:r>
          </w:p>
        </w:tc>
        <w:tc>
          <w:tcPr>
            <w:tcW w:w="1233" w:type="dxa"/>
            <w:shd w:val="clear" w:color="auto" w:fill="auto"/>
          </w:tcPr>
          <w:p w14:paraId="0BD62F8B" w14:textId="77777777" w:rsidR="00A3173D" w:rsidRPr="00165A8F" w:rsidRDefault="00A3173D" w:rsidP="00165A8F">
            <w:pPr>
              <w:pStyle w:val="MediumGrid1-Accent21"/>
              <w:shd w:val="clear" w:color="auto" w:fill="FFFFFF" w:themeFill="background1"/>
              <w:tabs>
                <w:tab w:val="center" w:pos="4680"/>
                <w:tab w:val="right" w:pos="9360"/>
              </w:tabs>
              <w:spacing w:after="0"/>
              <w:ind w:left="0"/>
              <w:jc w:val="both"/>
              <w:rPr>
                <w:rFonts w:ascii="Garamond" w:eastAsia="Times New Roman" w:hAnsi="Garamond" w:cs="Calibri"/>
                <w:i/>
                <w:sz w:val="18"/>
                <w:szCs w:val="18"/>
                <w:lang w:eastAsia="en-US"/>
              </w:rPr>
            </w:pPr>
          </w:p>
        </w:tc>
        <w:tc>
          <w:tcPr>
            <w:tcW w:w="992" w:type="dxa"/>
            <w:shd w:val="clear" w:color="auto" w:fill="auto"/>
          </w:tcPr>
          <w:p w14:paraId="32EA9A4C" w14:textId="77777777" w:rsidR="00A3173D" w:rsidRPr="00165A8F" w:rsidRDefault="00A3173D" w:rsidP="00165A8F">
            <w:pPr>
              <w:pStyle w:val="MediumGrid1-Accent21"/>
              <w:shd w:val="clear" w:color="auto" w:fill="FFFFFF" w:themeFill="background1"/>
              <w:tabs>
                <w:tab w:val="center" w:pos="4680"/>
                <w:tab w:val="right" w:pos="9360"/>
              </w:tabs>
              <w:spacing w:after="0"/>
              <w:ind w:left="0"/>
              <w:jc w:val="both"/>
              <w:rPr>
                <w:rFonts w:ascii="Garamond" w:eastAsia="Times New Roman" w:hAnsi="Garamond" w:cs="Calibri"/>
                <w:i/>
                <w:sz w:val="18"/>
                <w:szCs w:val="18"/>
                <w:lang w:eastAsia="en-US"/>
              </w:rPr>
            </w:pPr>
          </w:p>
        </w:tc>
        <w:tc>
          <w:tcPr>
            <w:tcW w:w="992" w:type="dxa"/>
            <w:shd w:val="clear" w:color="auto" w:fill="auto"/>
          </w:tcPr>
          <w:p w14:paraId="6D2E354A" w14:textId="77777777" w:rsidR="00A3173D" w:rsidRPr="00165A8F" w:rsidRDefault="00A3173D" w:rsidP="00165A8F">
            <w:pPr>
              <w:pStyle w:val="MediumGrid1-Accent21"/>
              <w:shd w:val="clear" w:color="auto" w:fill="FFFFFF" w:themeFill="background1"/>
              <w:tabs>
                <w:tab w:val="center" w:pos="4680"/>
                <w:tab w:val="right" w:pos="9360"/>
              </w:tabs>
              <w:spacing w:after="0"/>
              <w:ind w:left="0"/>
              <w:jc w:val="both"/>
              <w:rPr>
                <w:rFonts w:ascii="Garamond" w:eastAsia="Times New Roman" w:hAnsi="Garamond" w:cs="Calibri"/>
                <w:i/>
                <w:sz w:val="18"/>
                <w:szCs w:val="18"/>
                <w:lang w:eastAsia="en-US"/>
              </w:rPr>
            </w:pPr>
          </w:p>
        </w:tc>
        <w:tc>
          <w:tcPr>
            <w:tcW w:w="1276" w:type="dxa"/>
            <w:shd w:val="clear" w:color="auto" w:fill="auto"/>
          </w:tcPr>
          <w:p w14:paraId="20BF565D" w14:textId="77777777" w:rsidR="00A3173D" w:rsidRPr="00165A8F" w:rsidRDefault="00A3173D" w:rsidP="00165A8F">
            <w:pPr>
              <w:pStyle w:val="MediumGrid1-Accent21"/>
              <w:shd w:val="clear" w:color="auto" w:fill="FFFFFF" w:themeFill="background1"/>
              <w:tabs>
                <w:tab w:val="center" w:pos="4680"/>
                <w:tab w:val="right" w:pos="9360"/>
              </w:tabs>
              <w:spacing w:after="0"/>
              <w:ind w:left="0"/>
              <w:jc w:val="both"/>
              <w:rPr>
                <w:rFonts w:ascii="Garamond" w:eastAsia="Times New Roman" w:hAnsi="Garamond" w:cs="Calibri"/>
                <w:i/>
                <w:sz w:val="18"/>
                <w:szCs w:val="18"/>
                <w:lang w:eastAsia="en-US"/>
              </w:rPr>
            </w:pPr>
          </w:p>
        </w:tc>
        <w:tc>
          <w:tcPr>
            <w:tcW w:w="1459" w:type="dxa"/>
            <w:shd w:val="clear" w:color="auto" w:fill="auto"/>
          </w:tcPr>
          <w:p w14:paraId="6760F8A3" w14:textId="77777777" w:rsidR="00A3173D" w:rsidRPr="00165A8F" w:rsidRDefault="00A3173D" w:rsidP="00165A8F">
            <w:pPr>
              <w:pStyle w:val="MediumGrid1-Accent21"/>
              <w:shd w:val="clear" w:color="auto" w:fill="FFFFFF" w:themeFill="background1"/>
              <w:tabs>
                <w:tab w:val="center" w:pos="4680"/>
                <w:tab w:val="right" w:pos="9360"/>
              </w:tabs>
              <w:spacing w:after="0"/>
              <w:ind w:left="0"/>
              <w:jc w:val="both"/>
              <w:rPr>
                <w:rFonts w:ascii="Garamond" w:eastAsia="Times New Roman" w:hAnsi="Garamond" w:cs="Calibri"/>
                <w:i/>
                <w:sz w:val="18"/>
                <w:szCs w:val="18"/>
                <w:lang w:eastAsia="en-US"/>
              </w:rPr>
            </w:pPr>
          </w:p>
        </w:tc>
      </w:tr>
    </w:tbl>
    <w:p w14:paraId="4D01EF5E" w14:textId="77777777" w:rsidR="00B20808" w:rsidRPr="00165A8F" w:rsidRDefault="00B20808" w:rsidP="00165A8F">
      <w:pPr>
        <w:shd w:val="clear" w:color="auto" w:fill="FFFFFF" w:themeFill="background1"/>
        <w:rPr>
          <w:rFonts w:ascii="Garamond" w:hAnsi="Garamond"/>
          <w:lang w:val="en-GB"/>
        </w:rPr>
      </w:pPr>
    </w:p>
    <w:p w14:paraId="5E48B92C" w14:textId="77777777" w:rsidR="00B20808" w:rsidRPr="00165A8F" w:rsidRDefault="00B20808" w:rsidP="00165A8F">
      <w:pPr>
        <w:shd w:val="clear" w:color="auto" w:fill="FFFFFF" w:themeFill="background1"/>
        <w:rPr>
          <w:rFonts w:ascii="Garamond" w:hAnsi="Garamond"/>
          <w:lang w:val="en-GB"/>
        </w:rPr>
      </w:pPr>
      <w:bookmarkStart w:id="235" w:name="_Hlk4151687"/>
      <w:r w:rsidRPr="00165A8F">
        <w:rPr>
          <w:rFonts w:ascii="Garamond" w:hAnsi="Garamond"/>
          <w:lang w:val="en-GB"/>
        </w:rPr>
        <w:t xml:space="preserve">We certify that: </w:t>
      </w:r>
    </w:p>
    <w:p w14:paraId="26F4A687" w14:textId="77777777" w:rsidR="00B20808" w:rsidRPr="00165A8F" w:rsidRDefault="00423B50" w:rsidP="00165A8F">
      <w:pPr>
        <w:numPr>
          <w:ilvl w:val="0"/>
          <w:numId w:val="45"/>
        </w:numPr>
        <w:shd w:val="clear" w:color="auto" w:fill="FFFFFF" w:themeFill="background1"/>
        <w:rPr>
          <w:rFonts w:ascii="Garamond" w:hAnsi="Garamond"/>
          <w:lang w:val="en-GB"/>
        </w:rPr>
      </w:pPr>
      <w:r w:rsidRPr="00165A8F">
        <w:rPr>
          <w:rFonts w:ascii="Garamond" w:hAnsi="Garamond"/>
          <w:lang w:val="en-GB"/>
        </w:rPr>
        <w:t xml:space="preserve">The land required for the </w:t>
      </w:r>
      <w:r w:rsidR="00D40915" w:rsidRPr="00165A8F">
        <w:rPr>
          <w:rFonts w:ascii="Garamond" w:hAnsi="Garamond"/>
          <w:lang w:val="en-GB"/>
        </w:rPr>
        <w:t xml:space="preserve">construction and operation of the </w:t>
      </w:r>
      <w:r w:rsidRPr="00165A8F">
        <w:rPr>
          <w:rFonts w:ascii="Garamond" w:hAnsi="Garamond"/>
          <w:lang w:val="en-GB"/>
        </w:rPr>
        <w:t>new facility(y/</w:t>
      </w:r>
      <w:proofErr w:type="spellStart"/>
      <w:r w:rsidRPr="00165A8F">
        <w:rPr>
          <w:rFonts w:ascii="Garamond" w:hAnsi="Garamond"/>
          <w:lang w:val="en-GB"/>
        </w:rPr>
        <w:t>ies</w:t>
      </w:r>
      <w:proofErr w:type="spellEnd"/>
      <w:r w:rsidRPr="00165A8F">
        <w:rPr>
          <w:rFonts w:ascii="Garamond" w:hAnsi="Garamond"/>
          <w:lang w:val="en-GB"/>
        </w:rPr>
        <w:t>) is owned by the school</w:t>
      </w:r>
      <w:r w:rsidR="00D40915" w:rsidRPr="00165A8F">
        <w:rPr>
          <w:rFonts w:ascii="Garamond" w:hAnsi="Garamond"/>
          <w:lang w:val="en-GB"/>
        </w:rPr>
        <w:t>;</w:t>
      </w:r>
    </w:p>
    <w:p w14:paraId="12A53ED8" w14:textId="77777777" w:rsidR="00423B50" w:rsidRPr="00165A8F" w:rsidRDefault="002D431F" w:rsidP="00165A8F">
      <w:pPr>
        <w:numPr>
          <w:ilvl w:val="0"/>
          <w:numId w:val="45"/>
        </w:numPr>
        <w:shd w:val="clear" w:color="auto" w:fill="FFFFFF" w:themeFill="background1"/>
        <w:rPr>
          <w:rFonts w:ascii="Garamond" w:hAnsi="Garamond"/>
          <w:lang w:val="en-GB"/>
        </w:rPr>
      </w:pPr>
      <w:r w:rsidRPr="00165A8F">
        <w:rPr>
          <w:rFonts w:ascii="Garamond" w:hAnsi="Garamond"/>
          <w:lang w:val="en-GB"/>
        </w:rPr>
        <w:t>The guidelines</w:t>
      </w:r>
      <w:r w:rsidR="00D40915" w:rsidRPr="00165A8F">
        <w:rPr>
          <w:rFonts w:ascii="Garamond" w:hAnsi="Garamond"/>
          <w:lang w:val="en-GB"/>
        </w:rPr>
        <w:t xml:space="preserve"> at school and local government levels</w:t>
      </w:r>
      <w:r w:rsidRPr="00165A8F">
        <w:rPr>
          <w:rFonts w:ascii="Garamond" w:hAnsi="Garamond"/>
          <w:lang w:val="en-GB"/>
        </w:rPr>
        <w:t>, applicable laws and regulations, have been fully reviewed and this request is in accordance with them</w:t>
      </w:r>
      <w:r w:rsidR="00D40915" w:rsidRPr="00165A8F">
        <w:rPr>
          <w:rFonts w:ascii="Garamond" w:hAnsi="Garamond"/>
          <w:lang w:val="en-GB"/>
        </w:rPr>
        <w:t>;</w:t>
      </w:r>
    </w:p>
    <w:p w14:paraId="6868A7FA" w14:textId="77777777" w:rsidR="004D1750" w:rsidRPr="00165A8F" w:rsidRDefault="004D1750" w:rsidP="00165A8F">
      <w:pPr>
        <w:numPr>
          <w:ilvl w:val="0"/>
          <w:numId w:val="45"/>
        </w:numPr>
        <w:shd w:val="clear" w:color="auto" w:fill="FFFFFF" w:themeFill="background1"/>
        <w:rPr>
          <w:rFonts w:ascii="Garamond" w:hAnsi="Garamond"/>
          <w:lang w:val="en-GB"/>
        </w:rPr>
      </w:pPr>
      <w:r w:rsidRPr="00165A8F">
        <w:rPr>
          <w:rFonts w:ascii="Garamond" w:hAnsi="Garamond"/>
          <w:lang w:val="en-GB"/>
        </w:rPr>
        <w:t xml:space="preserve">An inclusive process of consultation has been followed </w:t>
      </w:r>
      <w:r w:rsidR="00D40915" w:rsidRPr="00165A8F">
        <w:rPr>
          <w:rFonts w:ascii="Garamond" w:hAnsi="Garamond"/>
          <w:lang w:val="en-GB"/>
        </w:rPr>
        <w:t>regarding key aspects of the application (state those consulted</w:t>
      </w:r>
      <w:r w:rsidR="0054186D" w:rsidRPr="00165A8F">
        <w:rPr>
          <w:rFonts w:ascii="Garamond" w:hAnsi="Garamond"/>
          <w:lang w:val="en-GB"/>
        </w:rPr>
        <w:t xml:space="preserve"> by name and designation</w:t>
      </w:r>
      <w:r w:rsidR="00D40915" w:rsidRPr="00165A8F">
        <w:rPr>
          <w:rFonts w:ascii="Garamond" w:hAnsi="Garamond"/>
          <w:lang w:val="en-GB"/>
        </w:rPr>
        <w:t xml:space="preserve"> and changes made to take into account </w:t>
      </w:r>
      <w:r w:rsidR="00FE72EE" w:rsidRPr="00165A8F">
        <w:rPr>
          <w:rFonts w:ascii="Garamond" w:hAnsi="Garamond"/>
          <w:lang w:val="en-GB"/>
        </w:rPr>
        <w:t xml:space="preserve">results of </w:t>
      </w:r>
      <w:r w:rsidR="00D40915" w:rsidRPr="00165A8F">
        <w:rPr>
          <w:rFonts w:ascii="Garamond" w:hAnsi="Garamond"/>
          <w:lang w:val="en-GB"/>
        </w:rPr>
        <w:t>consultations below):</w:t>
      </w:r>
    </w:p>
    <w:p w14:paraId="120114EA" w14:textId="77777777" w:rsidR="00D40915" w:rsidRPr="00165A8F" w:rsidRDefault="00D40915" w:rsidP="00165A8F">
      <w:pPr>
        <w:shd w:val="clear" w:color="auto" w:fill="FFFFFF" w:themeFill="background1"/>
        <w:ind w:left="720"/>
        <w:rPr>
          <w:rFonts w:ascii="Garamond" w:hAnsi="Garamond"/>
          <w:lang w:val="en-GB"/>
        </w:rPr>
      </w:pPr>
      <w:r w:rsidRPr="00165A8F">
        <w:rPr>
          <w:rFonts w:ascii="Garamond" w:hAnsi="Garamond"/>
          <w:lang w:val="en-GB"/>
        </w:rPr>
        <w:t>…………………………………………………………………………………………………………………………………………;</w:t>
      </w:r>
    </w:p>
    <w:p w14:paraId="4E8C087C" w14:textId="77777777" w:rsidR="002D431F" w:rsidRPr="00165A8F" w:rsidRDefault="002D431F" w:rsidP="00165A8F">
      <w:pPr>
        <w:numPr>
          <w:ilvl w:val="0"/>
          <w:numId w:val="45"/>
        </w:numPr>
        <w:shd w:val="clear" w:color="auto" w:fill="FFFFFF" w:themeFill="background1"/>
        <w:rPr>
          <w:rFonts w:ascii="Garamond" w:hAnsi="Garamond"/>
          <w:lang w:val="en-GB"/>
        </w:rPr>
      </w:pPr>
      <w:r w:rsidRPr="00165A8F">
        <w:rPr>
          <w:rFonts w:ascii="Garamond" w:hAnsi="Garamond"/>
          <w:lang w:val="en-GB"/>
        </w:rPr>
        <w:t xml:space="preserve">The </w:t>
      </w:r>
      <w:r w:rsidR="00D40915" w:rsidRPr="00165A8F">
        <w:rPr>
          <w:rFonts w:ascii="Garamond" w:hAnsi="Garamond"/>
          <w:lang w:val="en-GB"/>
        </w:rPr>
        <w:t xml:space="preserve">information contained on this </w:t>
      </w:r>
      <w:r w:rsidRPr="00165A8F">
        <w:rPr>
          <w:rFonts w:ascii="Garamond" w:hAnsi="Garamond"/>
          <w:lang w:val="en-GB"/>
        </w:rPr>
        <w:t xml:space="preserve">form is truthful and other </w:t>
      </w:r>
      <w:r w:rsidR="00D40915" w:rsidRPr="00165A8F">
        <w:rPr>
          <w:rFonts w:ascii="Garamond" w:hAnsi="Garamond"/>
          <w:lang w:val="en-GB"/>
        </w:rPr>
        <w:t xml:space="preserve">financing </w:t>
      </w:r>
      <w:r w:rsidRPr="00165A8F">
        <w:rPr>
          <w:rFonts w:ascii="Garamond" w:hAnsi="Garamond"/>
          <w:lang w:val="en-GB"/>
        </w:rPr>
        <w:t>options to build the facilities have been fully investigated</w:t>
      </w:r>
      <w:r w:rsidR="00D40915" w:rsidRPr="00165A8F">
        <w:rPr>
          <w:rFonts w:ascii="Garamond" w:hAnsi="Garamond"/>
          <w:lang w:val="en-GB"/>
        </w:rPr>
        <w:t xml:space="preserve"> prior to this application.</w:t>
      </w:r>
    </w:p>
    <w:p w14:paraId="6D2E4EB7" w14:textId="77777777" w:rsidR="002D431F" w:rsidRPr="00165A8F" w:rsidRDefault="002D431F" w:rsidP="00165A8F">
      <w:pPr>
        <w:numPr>
          <w:ilvl w:val="0"/>
          <w:numId w:val="45"/>
        </w:numPr>
        <w:shd w:val="clear" w:color="auto" w:fill="FFFFFF" w:themeFill="background1"/>
        <w:rPr>
          <w:rFonts w:ascii="Garamond" w:hAnsi="Garamond"/>
          <w:lang w:val="en-GB"/>
        </w:rPr>
      </w:pPr>
      <w:r w:rsidRPr="00165A8F">
        <w:rPr>
          <w:rFonts w:ascii="Garamond" w:hAnsi="Garamond"/>
          <w:lang w:val="en-GB"/>
        </w:rPr>
        <w:t xml:space="preserve">An ESSP has been filled out for this application, and is attached. </w:t>
      </w:r>
    </w:p>
    <w:p w14:paraId="248EC23C" w14:textId="77777777" w:rsidR="009F6297" w:rsidRPr="00165A8F" w:rsidRDefault="009F6297" w:rsidP="00165A8F">
      <w:pPr>
        <w:shd w:val="clear" w:color="auto" w:fill="FFFFFF" w:themeFill="background1"/>
        <w:rPr>
          <w:rFonts w:ascii="Garamond" w:hAnsi="Garamond"/>
          <w:lang w:val="en-GB"/>
        </w:rPr>
      </w:pPr>
    </w:p>
    <w:p w14:paraId="13BE461A" w14:textId="77777777" w:rsidR="00B20808" w:rsidRPr="00165A8F" w:rsidRDefault="00B20808" w:rsidP="00165A8F">
      <w:pPr>
        <w:shd w:val="clear" w:color="auto" w:fill="FFFFFF" w:themeFill="background1"/>
        <w:rPr>
          <w:rFonts w:ascii="Garamond" w:hAnsi="Garamond"/>
          <w:lang w:val="en-GB"/>
        </w:rPr>
      </w:pPr>
      <w:r w:rsidRPr="00165A8F">
        <w:rPr>
          <w:rFonts w:ascii="Garamond" w:hAnsi="Garamond"/>
          <w:lang w:val="en-GB"/>
        </w:rPr>
        <w:lastRenderedPageBreak/>
        <w:t xml:space="preserve">Signed: </w:t>
      </w:r>
      <w:r w:rsidR="001A2C17" w:rsidRPr="00165A8F">
        <w:rPr>
          <w:rFonts w:ascii="Garamond" w:hAnsi="Garamond"/>
          <w:lang w:val="en-GB"/>
        </w:rPr>
        <w:t>Chairperson</w:t>
      </w:r>
      <w:r w:rsidRPr="00165A8F">
        <w:rPr>
          <w:rFonts w:ascii="Garamond" w:hAnsi="Garamond"/>
          <w:lang w:val="en-GB"/>
        </w:rPr>
        <w:t xml:space="preserve"> SMC</w:t>
      </w:r>
      <w:r w:rsidR="00423B50" w:rsidRPr="00165A8F">
        <w:rPr>
          <w:rFonts w:ascii="Garamond" w:hAnsi="Garamond"/>
          <w:lang w:val="en-GB"/>
        </w:rPr>
        <w:t xml:space="preserve"> </w:t>
      </w:r>
      <w:r w:rsidR="00D40915" w:rsidRPr="00165A8F">
        <w:rPr>
          <w:rFonts w:ascii="Garamond" w:hAnsi="Garamond"/>
          <w:lang w:val="en-GB"/>
        </w:rPr>
        <w:t>……………………………………..</w:t>
      </w:r>
      <w:r w:rsidR="00423B50" w:rsidRPr="00165A8F">
        <w:rPr>
          <w:rFonts w:ascii="Garamond" w:hAnsi="Garamond"/>
          <w:lang w:val="en-GB"/>
        </w:rPr>
        <w:tab/>
      </w:r>
      <w:r w:rsidR="00423B50" w:rsidRPr="00165A8F">
        <w:rPr>
          <w:rFonts w:ascii="Garamond" w:hAnsi="Garamond"/>
          <w:lang w:val="en-GB"/>
        </w:rPr>
        <w:tab/>
        <w:t>Date</w:t>
      </w:r>
      <w:r w:rsidR="00D40915" w:rsidRPr="00165A8F">
        <w:rPr>
          <w:rFonts w:ascii="Garamond" w:hAnsi="Garamond"/>
          <w:lang w:val="en-GB"/>
        </w:rPr>
        <w:t>:……………………………</w:t>
      </w:r>
    </w:p>
    <w:p w14:paraId="0593FFCF" w14:textId="77777777" w:rsidR="009F6297" w:rsidRPr="00165A8F" w:rsidRDefault="009F6297" w:rsidP="00165A8F">
      <w:pPr>
        <w:shd w:val="clear" w:color="auto" w:fill="FFFFFF" w:themeFill="background1"/>
        <w:rPr>
          <w:rFonts w:ascii="Garamond" w:hAnsi="Garamond"/>
          <w:lang w:val="en-GB"/>
        </w:rPr>
      </w:pPr>
    </w:p>
    <w:p w14:paraId="19C949B2" w14:textId="77777777" w:rsidR="00D40915" w:rsidRPr="00165A8F" w:rsidRDefault="0054186D" w:rsidP="00165A8F">
      <w:pPr>
        <w:shd w:val="clear" w:color="auto" w:fill="FFFFFF" w:themeFill="background1"/>
        <w:rPr>
          <w:rFonts w:ascii="Garamond" w:hAnsi="Garamond"/>
          <w:lang w:val="en-GB"/>
        </w:rPr>
      </w:pPr>
      <w:r w:rsidRPr="00165A8F">
        <w:rPr>
          <w:rFonts w:ascii="Garamond" w:hAnsi="Garamond"/>
          <w:lang w:val="en-GB"/>
        </w:rPr>
        <w:t>Designation on SMC:…………………………………………………………………………………………………………………….</w:t>
      </w:r>
    </w:p>
    <w:p w14:paraId="5A1CEC8E" w14:textId="77777777" w:rsidR="009F6297" w:rsidRPr="00165A8F" w:rsidRDefault="009F6297" w:rsidP="00165A8F">
      <w:pPr>
        <w:shd w:val="clear" w:color="auto" w:fill="FFFFFF" w:themeFill="background1"/>
        <w:rPr>
          <w:rFonts w:ascii="Garamond" w:hAnsi="Garamond"/>
          <w:lang w:val="en-GB"/>
        </w:rPr>
      </w:pPr>
    </w:p>
    <w:p w14:paraId="22ABFAF3" w14:textId="77777777" w:rsidR="00B20808" w:rsidRPr="00165A8F" w:rsidRDefault="00B20808" w:rsidP="00165A8F">
      <w:pPr>
        <w:shd w:val="clear" w:color="auto" w:fill="FFFFFF" w:themeFill="background1"/>
        <w:rPr>
          <w:rFonts w:ascii="Garamond" w:hAnsi="Garamond"/>
          <w:lang w:val="en-GB"/>
        </w:rPr>
      </w:pPr>
      <w:r w:rsidRPr="00165A8F">
        <w:rPr>
          <w:rFonts w:ascii="Garamond" w:hAnsi="Garamond"/>
          <w:lang w:val="en-GB"/>
        </w:rPr>
        <w:t>Signed: 2</w:t>
      </w:r>
      <w:r w:rsidRPr="00165A8F">
        <w:rPr>
          <w:rFonts w:ascii="Garamond" w:hAnsi="Garamond"/>
          <w:vertAlign w:val="superscript"/>
          <w:lang w:val="en-GB"/>
        </w:rPr>
        <w:t>nd</w:t>
      </w:r>
      <w:r w:rsidRPr="00165A8F">
        <w:rPr>
          <w:rFonts w:ascii="Garamond" w:hAnsi="Garamond"/>
          <w:lang w:val="en-GB"/>
        </w:rPr>
        <w:t xml:space="preserve"> Representative</w:t>
      </w:r>
      <w:r w:rsidR="00423B50" w:rsidRPr="00165A8F">
        <w:rPr>
          <w:rFonts w:ascii="Garamond" w:hAnsi="Garamond"/>
          <w:lang w:val="en-GB"/>
        </w:rPr>
        <w:t xml:space="preserve"> SMC</w:t>
      </w:r>
      <w:r w:rsidR="00423B50" w:rsidRPr="00165A8F">
        <w:rPr>
          <w:rFonts w:ascii="Garamond" w:hAnsi="Garamond"/>
          <w:lang w:val="en-GB"/>
        </w:rPr>
        <w:tab/>
      </w:r>
      <w:r w:rsidR="00D40915" w:rsidRPr="00165A8F">
        <w:rPr>
          <w:rFonts w:ascii="Garamond" w:hAnsi="Garamond"/>
          <w:lang w:val="en-GB"/>
        </w:rPr>
        <w:t>……………………………………..</w:t>
      </w:r>
      <w:r w:rsidR="00423B50" w:rsidRPr="00165A8F">
        <w:rPr>
          <w:rFonts w:ascii="Garamond" w:hAnsi="Garamond"/>
          <w:lang w:val="en-GB"/>
        </w:rPr>
        <w:tab/>
      </w:r>
      <w:r w:rsidR="00423B50" w:rsidRPr="00165A8F">
        <w:rPr>
          <w:rFonts w:ascii="Garamond" w:hAnsi="Garamond"/>
          <w:lang w:val="en-GB"/>
        </w:rPr>
        <w:tab/>
        <w:t>Date</w:t>
      </w:r>
      <w:r w:rsidR="00D40915" w:rsidRPr="00165A8F">
        <w:rPr>
          <w:rFonts w:ascii="Garamond" w:hAnsi="Garamond"/>
          <w:lang w:val="en-GB"/>
        </w:rPr>
        <w:t>:……………………………</w:t>
      </w:r>
    </w:p>
    <w:p w14:paraId="3AC6FD51" w14:textId="77777777" w:rsidR="009F6297" w:rsidRPr="00165A8F" w:rsidRDefault="009F6297" w:rsidP="00165A8F">
      <w:pPr>
        <w:shd w:val="clear" w:color="auto" w:fill="FFFFFF" w:themeFill="background1"/>
        <w:rPr>
          <w:rFonts w:ascii="Garamond" w:hAnsi="Garamond"/>
          <w:lang w:val="en-GB"/>
        </w:rPr>
      </w:pPr>
    </w:p>
    <w:p w14:paraId="7EF0D960" w14:textId="77777777" w:rsidR="0054186D" w:rsidRPr="00165A8F" w:rsidRDefault="0054186D" w:rsidP="00165A8F">
      <w:pPr>
        <w:shd w:val="clear" w:color="auto" w:fill="FFFFFF" w:themeFill="background1"/>
        <w:rPr>
          <w:rFonts w:ascii="Garamond" w:hAnsi="Garamond"/>
          <w:lang w:val="en-GB"/>
        </w:rPr>
      </w:pPr>
      <w:r w:rsidRPr="00165A8F">
        <w:rPr>
          <w:rFonts w:ascii="Garamond" w:hAnsi="Garamond"/>
          <w:lang w:val="en-GB"/>
        </w:rPr>
        <w:t>Designation on SMC:……………………………………………………………………………………………………………………..</w:t>
      </w:r>
    </w:p>
    <w:p w14:paraId="78D0269E" w14:textId="77777777" w:rsidR="00D40915" w:rsidRPr="00165A8F" w:rsidRDefault="00423B50" w:rsidP="00165A8F">
      <w:pPr>
        <w:shd w:val="clear" w:color="auto" w:fill="FFFFFF" w:themeFill="background1"/>
        <w:rPr>
          <w:rFonts w:ascii="Garamond" w:hAnsi="Garamond"/>
          <w:lang w:val="en-GB"/>
        </w:rPr>
      </w:pPr>
      <w:r w:rsidRPr="00165A8F">
        <w:rPr>
          <w:rFonts w:ascii="Garamond" w:hAnsi="Garamond"/>
          <w:lang w:val="en-GB"/>
        </w:rPr>
        <w:t xml:space="preserve">Signed: Local councillor of the parish/subcounty/TC/Division in which the </w:t>
      </w:r>
      <w:proofErr w:type="spellStart"/>
      <w:r w:rsidRPr="00165A8F">
        <w:rPr>
          <w:rFonts w:ascii="Garamond" w:hAnsi="Garamond"/>
          <w:lang w:val="en-GB"/>
        </w:rPr>
        <w:t>facilit</w:t>
      </w:r>
      <w:proofErr w:type="spellEnd"/>
      <w:r w:rsidRPr="00165A8F">
        <w:rPr>
          <w:rFonts w:ascii="Garamond" w:hAnsi="Garamond"/>
          <w:lang w:val="en-GB"/>
        </w:rPr>
        <w:t>(y/</w:t>
      </w:r>
      <w:proofErr w:type="spellStart"/>
      <w:r w:rsidRPr="00165A8F">
        <w:rPr>
          <w:rFonts w:ascii="Garamond" w:hAnsi="Garamond"/>
          <w:lang w:val="en-GB"/>
        </w:rPr>
        <w:t>ies</w:t>
      </w:r>
      <w:proofErr w:type="spellEnd"/>
      <w:r w:rsidRPr="00165A8F">
        <w:rPr>
          <w:rFonts w:ascii="Garamond" w:hAnsi="Garamond"/>
          <w:lang w:val="en-GB"/>
        </w:rPr>
        <w:t>) is/are to be built:</w:t>
      </w:r>
    </w:p>
    <w:p w14:paraId="0C7EE822" w14:textId="77777777" w:rsidR="00310DF9" w:rsidRPr="00165A8F" w:rsidRDefault="00423B50" w:rsidP="00165A8F">
      <w:pPr>
        <w:shd w:val="clear" w:color="auto" w:fill="FFFFFF" w:themeFill="background1"/>
        <w:rPr>
          <w:rFonts w:ascii="Garamond" w:hAnsi="Garamond"/>
          <w:lang w:val="en-GB"/>
        </w:rPr>
      </w:pPr>
      <w:r w:rsidRPr="00165A8F">
        <w:rPr>
          <w:rFonts w:ascii="Garamond" w:hAnsi="Garamond"/>
          <w:lang w:val="en-GB"/>
        </w:rPr>
        <w:t xml:space="preserve"> </w:t>
      </w:r>
      <w:r w:rsidR="00D40915" w:rsidRPr="00165A8F">
        <w:rPr>
          <w:rFonts w:ascii="Garamond" w:hAnsi="Garamond"/>
          <w:lang w:val="en-GB"/>
        </w:rPr>
        <w:t>……………………………………………………………………………………………………….</w:t>
      </w:r>
    </w:p>
    <w:p w14:paraId="64666738" w14:textId="4541E870" w:rsidR="00423B50" w:rsidRPr="00165A8F" w:rsidRDefault="00423B50" w:rsidP="00165A8F">
      <w:pPr>
        <w:shd w:val="clear" w:color="auto" w:fill="FFFFFF" w:themeFill="background1"/>
        <w:rPr>
          <w:rFonts w:ascii="Garamond" w:hAnsi="Garamond"/>
          <w:lang w:val="en-GB"/>
        </w:rPr>
      </w:pPr>
      <w:r w:rsidRPr="00165A8F">
        <w:rPr>
          <w:rFonts w:ascii="Garamond" w:hAnsi="Garamond"/>
          <w:lang w:val="en-GB"/>
        </w:rPr>
        <w:t>Date</w:t>
      </w:r>
      <w:r w:rsidR="00D40915" w:rsidRPr="00165A8F">
        <w:rPr>
          <w:rFonts w:ascii="Garamond" w:hAnsi="Garamond"/>
          <w:lang w:val="en-GB"/>
        </w:rPr>
        <w:t>:…………………………</w:t>
      </w:r>
      <w:r w:rsidR="009F6297" w:rsidRPr="00165A8F">
        <w:rPr>
          <w:rFonts w:ascii="Garamond" w:hAnsi="Garamond"/>
          <w:lang w:val="en-GB"/>
        </w:rPr>
        <w:t>………..</w:t>
      </w:r>
    </w:p>
    <w:p w14:paraId="4792B7DE" w14:textId="77777777" w:rsidR="009F6297" w:rsidRPr="00165A8F" w:rsidRDefault="009F6297" w:rsidP="00165A8F">
      <w:pPr>
        <w:shd w:val="clear" w:color="auto" w:fill="FFFFFF" w:themeFill="background1"/>
        <w:rPr>
          <w:rFonts w:ascii="Garamond" w:hAnsi="Garamond"/>
          <w:lang w:val="en-GB"/>
        </w:rPr>
      </w:pPr>
    </w:p>
    <w:p w14:paraId="62A4A865" w14:textId="77777777" w:rsidR="00D40915" w:rsidRPr="00165A8F" w:rsidRDefault="009F6297" w:rsidP="00165A8F">
      <w:pPr>
        <w:shd w:val="clear" w:color="auto" w:fill="FFFFFF" w:themeFill="background1"/>
        <w:rPr>
          <w:rFonts w:ascii="Garamond" w:hAnsi="Garamond"/>
          <w:lang w:val="en-GB"/>
        </w:rPr>
      </w:pPr>
      <w:r w:rsidRPr="00165A8F">
        <w:rPr>
          <w:rFonts w:ascii="Garamond" w:hAnsi="Garamond"/>
          <w:lang w:val="en-GB"/>
        </w:rPr>
        <w:t>Designation:………………………………………………………………………………………………………………………………….</w:t>
      </w:r>
    </w:p>
    <w:p w14:paraId="61DD2858" w14:textId="77777777" w:rsidR="009F6297" w:rsidRPr="00165A8F" w:rsidRDefault="009F6297" w:rsidP="00165A8F">
      <w:pPr>
        <w:shd w:val="clear" w:color="auto" w:fill="FFFFFF" w:themeFill="background1"/>
        <w:rPr>
          <w:rFonts w:ascii="Garamond" w:hAnsi="Garamond"/>
          <w:lang w:val="en-GB"/>
        </w:rPr>
      </w:pPr>
    </w:p>
    <w:p w14:paraId="2D8C1F5F" w14:textId="77777777" w:rsidR="00310DF9" w:rsidRPr="00165A8F" w:rsidRDefault="002D431F" w:rsidP="00165A8F">
      <w:pPr>
        <w:shd w:val="clear" w:color="auto" w:fill="FFFFFF" w:themeFill="background1"/>
        <w:rPr>
          <w:rFonts w:ascii="Garamond" w:hAnsi="Garamond"/>
          <w:lang w:val="en-GB"/>
        </w:rPr>
      </w:pPr>
      <w:r w:rsidRPr="00165A8F">
        <w:rPr>
          <w:rFonts w:ascii="Garamond" w:hAnsi="Garamond"/>
          <w:lang w:val="en-GB"/>
        </w:rPr>
        <w:t xml:space="preserve">Signed: </w:t>
      </w:r>
      <w:r w:rsidR="009F6297" w:rsidRPr="00165A8F">
        <w:rPr>
          <w:rFonts w:ascii="Garamond" w:hAnsi="Garamond"/>
          <w:lang w:val="en-GB"/>
        </w:rPr>
        <w:t>H</w:t>
      </w:r>
      <w:r w:rsidRPr="00165A8F">
        <w:rPr>
          <w:rFonts w:ascii="Garamond" w:hAnsi="Garamond"/>
          <w:lang w:val="en-GB"/>
        </w:rPr>
        <w:t>eadteacher</w:t>
      </w:r>
      <w:r w:rsidR="00D40915" w:rsidRPr="00165A8F">
        <w:rPr>
          <w:rFonts w:ascii="Garamond" w:hAnsi="Garamond"/>
          <w:lang w:val="en-GB"/>
        </w:rPr>
        <w:t>………………………………………………………………………………..</w:t>
      </w:r>
    </w:p>
    <w:p w14:paraId="7C61A942" w14:textId="7B9C12DA" w:rsidR="00423B50" w:rsidRPr="00165A8F" w:rsidRDefault="00D40915" w:rsidP="00165A8F">
      <w:pPr>
        <w:shd w:val="clear" w:color="auto" w:fill="FFFFFF" w:themeFill="background1"/>
        <w:rPr>
          <w:rFonts w:ascii="Garamond" w:hAnsi="Garamond"/>
          <w:lang w:val="en-GB"/>
        </w:rPr>
      </w:pPr>
      <w:r w:rsidRPr="00165A8F">
        <w:rPr>
          <w:rFonts w:ascii="Garamond" w:hAnsi="Garamond"/>
          <w:lang w:val="en-GB"/>
        </w:rPr>
        <w:t>Date:………………………</w:t>
      </w:r>
      <w:r w:rsidR="009F6297" w:rsidRPr="00165A8F">
        <w:rPr>
          <w:rFonts w:ascii="Garamond" w:hAnsi="Garamond"/>
          <w:lang w:val="en-GB"/>
        </w:rPr>
        <w:t>….</w:t>
      </w:r>
    </w:p>
    <w:p w14:paraId="49A73B64" w14:textId="77777777" w:rsidR="009F6297" w:rsidRPr="00165A8F" w:rsidRDefault="009F6297" w:rsidP="00165A8F">
      <w:pPr>
        <w:shd w:val="clear" w:color="auto" w:fill="FFFFFF" w:themeFill="background1"/>
        <w:rPr>
          <w:rFonts w:ascii="Garamond" w:hAnsi="Garamond"/>
          <w:lang w:val="en-GB"/>
        </w:rPr>
      </w:pPr>
    </w:p>
    <w:p w14:paraId="2F9E5341" w14:textId="77777777" w:rsidR="002D431F" w:rsidRPr="00165A8F" w:rsidRDefault="002D431F" w:rsidP="00165A8F">
      <w:pPr>
        <w:shd w:val="clear" w:color="auto" w:fill="FFFFFF" w:themeFill="background1"/>
        <w:rPr>
          <w:rFonts w:ascii="Garamond" w:hAnsi="Garamond"/>
          <w:lang w:val="en-GB"/>
        </w:rPr>
      </w:pPr>
      <w:r w:rsidRPr="00165A8F">
        <w:rPr>
          <w:rFonts w:ascii="Garamond" w:hAnsi="Garamond"/>
          <w:lang w:val="en-GB"/>
        </w:rPr>
        <w:t>Signed: owner of school</w:t>
      </w:r>
      <w:r w:rsidR="004D1750" w:rsidRPr="00165A8F">
        <w:rPr>
          <w:rFonts w:ascii="Garamond" w:hAnsi="Garamond"/>
          <w:lang w:val="en-GB"/>
        </w:rPr>
        <w:t xml:space="preserve"> </w:t>
      </w:r>
      <w:r w:rsidR="009F6297" w:rsidRPr="00165A8F">
        <w:rPr>
          <w:rFonts w:ascii="Garamond" w:hAnsi="Garamond"/>
          <w:lang w:val="en-GB"/>
        </w:rPr>
        <w:t>………………………………………………………………………… Date:………………………….</w:t>
      </w:r>
    </w:p>
    <w:p w14:paraId="67ECBBFA" w14:textId="77777777" w:rsidR="009F6297" w:rsidRPr="00165A8F" w:rsidRDefault="009F6297" w:rsidP="00165A8F">
      <w:pPr>
        <w:shd w:val="clear" w:color="auto" w:fill="FFFFFF" w:themeFill="background1"/>
        <w:rPr>
          <w:rFonts w:ascii="Garamond" w:hAnsi="Garamond"/>
          <w:lang w:val="en-GB"/>
        </w:rPr>
      </w:pPr>
      <w:r w:rsidRPr="00165A8F">
        <w:rPr>
          <w:rFonts w:ascii="Garamond" w:hAnsi="Garamond"/>
          <w:lang w:val="en-GB"/>
        </w:rPr>
        <w:t>Description of others consulted, how they were consulted, and what changed as a result of the consultation: ……………….</w:t>
      </w:r>
    </w:p>
    <w:p w14:paraId="7FF45E14" w14:textId="73E325A4" w:rsidR="009F6297" w:rsidRPr="00165A8F" w:rsidRDefault="009F6297" w:rsidP="00165A8F">
      <w:pPr>
        <w:shd w:val="clear" w:color="auto" w:fill="FFFFFF" w:themeFill="background1"/>
        <w:rPr>
          <w:rFonts w:ascii="Garamond" w:hAnsi="Garamond"/>
          <w:lang w:val="en-GB"/>
        </w:rPr>
      </w:pPr>
      <w:r w:rsidRPr="00165A8F">
        <w:rPr>
          <w:rFonts w:ascii="Garamond" w:hAnsi="Garamond"/>
          <w:lang w:val="en-GB"/>
        </w:rPr>
        <w:t>AFFIX MORE PAGES IF REQUIRED</w:t>
      </w:r>
    </w:p>
    <w:p w14:paraId="6C27F32B" w14:textId="1C8D6429" w:rsidR="00A11FF0" w:rsidRPr="00165A8F" w:rsidRDefault="00A11FF0" w:rsidP="00165A8F">
      <w:pPr>
        <w:shd w:val="clear" w:color="auto" w:fill="FFFFFF" w:themeFill="background1"/>
        <w:rPr>
          <w:rFonts w:ascii="Garamond" w:hAnsi="Garamond"/>
          <w:lang w:val="en-GB"/>
        </w:rPr>
      </w:pPr>
    </w:p>
    <w:p w14:paraId="77482759" w14:textId="55D121E4" w:rsidR="00A11FF0" w:rsidRPr="00165A8F" w:rsidRDefault="00A11FF0" w:rsidP="00165A8F">
      <w:pPr>
        <w:shd w:val="clear" w:color="auto" w:fill="FFFFFF" w:themeFill="background1"/>
        <w:rPr>
          <w:rFonts w:ascii="Garamond" w:hAnsi="Garamond"/>
          <w:lang w:val="en-GB"/>
        </w:rPr>
      </w:pPr>
    </w:p>
    <w:p w14:paraId="530E197E" w14:textId="637D7C6B" w:rsidR="00A11FF0" w:rsidRPr="00165A8F" w:rsidRDefault="00A11FF0" w:rsidP="00165A8F">
      <w:pPr>
        <w:shd w:val="clear" w:color="auto" w:fill="FFFFFF" w:themeFill="background1"/>
        <w:rPr>
          <w:rFonts w:ascii="Garamond" w:hAnsi="Garamond"/>
          <w:lang w:val="en-GB"/>
        </w:rPr>
      </w:pPr>
    </w:p>
    <w:p w14:paraId="601AFFCB" w14:textId="792B8362" w:rsidR="00A11FF0" w:rsidRPr="00165A8F" w:rsidRDefault="00A11FF0" w:rsidP="00165A8F">
      <w:pPr>
        <w:shd w:val="clear" w:color="auto" w:fill="FFFFFF" w:themeFill="background1"/>
        <w:rPr>
          <w:rFonts w:ascii="Garamond" w:hAnsi="Garamond"/>
          <w:lang w:val="en-GB"/>
        </w:rPr>
      </w:pPr>
    </w:p>
    <w:p w14:paraId="155C3B6B" w14:textId="550C58B1" w:rsidR="00A11FF0" w:rsidRPr="00165A8F" w:rsidRDefault="00A11FF0" w:rsidP="00165A8F">
      <w:pPr>
        <w:shd w:val="clear" w:color="auto" w:fill="FFFFFF" w:themeFill="background1"/>
        <w:rPr>
          <w:rFonts w:ascii="Garamond" w:hAnsi="Garamond"/>
          <w:lang w:val="en-GB"/>
        </w:rPr>
      </w:pPr>
    </w:p>
    <w:p w14:paraId="55B36EFE" w14:textId="77777777" w:rsidR="00A11FF0" w:rsidRPr="00165A8F" w:rsidRDefault="00A11FF0" w:rsidP="00165A8F">
      <w:pPr>
        <w:shd w:val="clear" w:color="auto" w:fill="FFFFFF" w:themeFill="background1"/>
        <w:rPr>
          <w:rFonts w:ascii="Garamond" w:hAnsi="Garamond"/>
          <w:lang w:val="en-GB"/>
        </w:rPr>
      </w:pPr>
    </w:p>
    <w:p w14:paraId="5CCA138F" w14:textId="30BA5C11" w:rsidR="00C46EA6" w:rsidRPr="00165A8F" w:rsidRDefault="00384262" w:rsidP="00165A8F">
      <w:pPr>
        <w:pStyle w:val="Heading2"/>
        <w:numPr>
          <w:ilvl w:val="0"/>
          <w:numId w:val="0"/>
        </w:numPr>
        <w:shd w:val="clear" w:color="auto" w:fill="FFFFFF" w:themeFill="background1"/>
        <w:spacing w:before="0" w:after="0" w:line="240" w:lineRule="auto"/>
        <w:ind w:left="1134" w:hanging="1134"/>
        <w:rPr>
          <w:rFonts w:ascii="Garamond" w:hAnsi="Garamond" w:cs="Calibri"/>
        </w:rPr>
      </w:pPr>
      <w:bookmarkStart w:id="236" w:name="_Toc63183356"/>
      <w:bookmarkStart w:id="237" w:name="_Toc69405163"/>
      <w:bookmarkStart w:id="238" w:name="_Toc130809886"/>
      <w:bookmarkEnd w:id="234"/>
      <w:bookmarkEnd w:id="235"/>
      <w:r w:rsidRPr="00165A8F">
        <w:rPr>
          <w:rFonts w:ascii="Garamond" w:hAnsi="Garamond"/>
        </w:rPr>
        <w:lastRenderedPageBreak/>
        <w:t xml:space="preserve">Format </w:t>
      </w:r>
      <w:r w:rsidR="001C3519" w:rsidRPr="00165A8F">
        <w:rPr>
          <w:rFonts w:ascii="Garamond" w:hAnsi="Garamond"/>
          <w:lang w:val="en-GB"/>
        </w:rPr>
        <w:t>3</w:t>
      </w:r>
      <w:r w:rsidR="00A91C16" w:rsidRPr="00165A8F">
        <w:rPr>
          <w:rFonts w:ascii="Garamond" w:hAnsi="Garamond"/>
        </w:rPr>
        <w:t>:</w:t>
      </w:r>
      <w:r w:rsidR="00A91C16" w:rsidRPr="00165A8F">
        <w:rPr>
          <w:rFonts w:ascii="Garamond" w:hAnsi="Garamond"/>
        </w:rPr>
        <w:tab/>
      </w:r>
      <w:r w:rsidR="00C46EA6" w:rsidRPr="00165A8F">
        <w:rPr>
          <w:rFonts w:ascii="Garamond" w:hAnsi="Garamond"/>
        </w:rPr>
        <w:t xml:space="preserve">Checklist for Screening of Subprojects </w:t>
      </w:r>
      <w:r w:rsidRPr="00165A8F">
        <w:rPr>
          <w:rFonts w:ascii="Garamond" w:hAnsi="Garamond"/>
        </w:rPr>
        <w:t xml:space="preserve">for </w:t>
      </w:r>
      <w:r w:rsidR="00C46EA6" w:rsidRPr="00165A8F">
        <w:rPr>
          <w:rFonts w:ascii="Garamond" w:hAnsi="Garamond"/>
        </w:rPr>
        <w:t>environmental and social safeguards</w:t>
      </w:r>
      <w:bookmarkEnd w:id="236"/>
      <w:bookmarkEnd w:id="237"/>
      <w:bookmarkEnd w:id="238"/>
    </w:p>
    <w:p w14:paraId="4F5D3D2D" w14:textId="77777777" w:rsidR="0085258D" w:rsidRPr="00165A8F" w:rsidRDefault="0085258D" w:rsidP="00165A8F">
      <w:pPr>
        <w:shd w:val="clear" w:color="auto" w:fill="FFFFFF" w:themeFill="background1"/>
        <w:jc w:val="both"/>
        <w:rPr>
          <w:rFonts w:ascii="Garamond" w:hAnsi="Garamond" w:cs="Calibri"/>
          <w:sz w:val="18"/>
          <w:szCs w:val="18"/>
        </w:rPr>
      </w:pPr>
      <w:r w:rsidRPr="00165A8F">
        <w:rPr>
          <w:rFonts w:ascii="Garamond" w:hAnsi="Garamond" w:cs="Calibri"/>
          <w:sz w:val="18"/>
          <w:szCs w:val="18"/>
        </w:rPr>
        <w:t>School Infrastructure Identification</w:t>
      </w:r>
    </w:p>
    <w:tbl>
      <w:tblPr>
        <w:tblW w:w="543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4"/>
        <w:gridCol w:w="3706"/>
        <w:gridCol w:w="2686"/>
        <w:gridCol w:w="374"/>
        <w:gridCol w:w="343"/>
        <w:gridCol w:w="2082"/>
      </w:tblGrid>
      <w:tr w:rsidR="0085258D" w:rsidRPr="00165A8F" w14:paraId="31471C7A" w14:textId="77777777" w:rsidTr="00CB72BC">
        <w:trPr>
          <w:trHeight w:val="490"/>
        </w:trPr>
        <w:tc>
          <w:tcPr>
            <w:tcW w:w="2200" w:type="pct"/>
            <w:gridSpan w:val="2"/>
          </w:tcPr>
          <w:p w14:paraId="4700B439" w14:textId="77777777" w:rsidR="0085258D" w:rsidRPr="00165A8F" w:rsidRDefault="0085258D" w:rsidP="00165A8F">
            <w:pPr>
              <w:shd w:val="clear" w:color="auto" w:fill="FFFFFF" w:themeFill="background1"/>
              <w:spacing w:after="0" w:line="240" w:lineRule="auto"/>
              <w:jc w:val="both"/>
              <w:rPr>
                <w:rFonts w:ascii="Garamond" w:hAnsi="Garamond" w:cs="Calibri"/>
                <w:sz w:val="18"/>
                <w:szCs w:val="18"/>
              </w:rPr>
            </w:pPr>
            <w:r w:rsidRPr="00165A8F">
              <w:rPr>
                <w:rFonts w:ascii="Garamond" w:hAnsi="Garamond" w:cs="Calibri"/>
                <w:sz w:val="18"/>
                <w:szCs w:val="18"/>
              </w:rPr>
              <w:t>District/Municipal Council</w:t>
            </w:r>
          </w:p>
        </w:tc>
        <w:tc>
          <w:tcPr>
            <w:tcW w:w="2800" w:type="pct"/>
            <w:gridSpan w:val="4"/>
          </w:tcPr>
          <w:p w14:paraId="32E54E7E" w14:textId="77777777" w:rsidR="0085258D" w:rsidRPr="00165A8F" w:rsidRDefault="0085258D" w:rsidP="00165A8F">
            <w:pPr>
              <w:shd w:val="clear" w:color="auto" w:fill="FFFFFF" w:themeFill="background1"/>
              <w:tabs>
                <w:tab w:val="center" w:pos="4680"/>
                <w:tab w:val="right" w:pos="9360"/>
              </w:tabs>
              <w:spacing w:after="0" w:line="240" w:lineRule="auto"/>
              <w:jc w:val="both"/>
              <w:rPr>
                <w:rFonts w:ascii="Garamond" w:hAnsi="Garamond" w:cs="Calibri"/>
                <w:sz w:val="18"/>
                <w:szCs w:val="18"/>
              </w:rPr>
            </w:pPr>
          </w:p>
          <w:p w14:paraId="010ED67D" w14:textId="674A928E" w:rsidR="008C3625" w:rsidRPr="00165A8F" w:rsidRDefault="008C3625" w:rsidP="00165A8F">
            <w:pPr>
              <w:shd w:val="clear" w:color="auto" w:fill="FFFFFF" w:themeFill="background1"/>
              <w:tabs>
                <w:tab w:val="center" w:pos="4680"/>
                <w:tab w:val="right" w:pos="9360"/>
              </w:tabs>
              <w:spacing w:after="0" w:line="240" w:lineRule="auto"/>
              <w:jc w:val="both"/>
              <w:rPr>
                <w:rFonts w:ascii="Garamond" w:hAnsi="Garamond" w:cs="Calibri"/>
                <w:sz w:val="18"/>
                <w:szCs w:val="18"/>
              </w:rPr>
            </w:pPr>
          </w:p>
        </w:tc>
      </w:tr>
      <w:tr w:rsidR="0085258D" w:rsidRPr="00165A8F" w14:paraId="3A2C13C7" w14:textId="77777777" w:rsidTr="00CB72BC">
        <w:trPr>
          <w:trHeight w:val="472"/>
        </w:trPr>
        <w:tc>
          <w:tcPr>
            <w:tcW w:w="2200" w:type="pct"/>
            <w:gridSpan w:val="2"/>
          </w:tcPr>
          <w:p w14:paraId="101C4E77" w14:textId="77777777" w:rsidR="0085258D" w:rsidRPr="00165A8F" w:rsidRDefault="0085258D" w:rsidP="00165A8F">
            <w:pPr>
              <w:shd w:val="clear" w:color="auto" w:fill="FFFFFF" w:themeFill="background1"/>
              <w:spacing w:after="0" w:line="240" w:lineRule="auto"/>
              <w:jc w:val="both"/>
              <w:rPr>
                <w:rFonts w:ascii="Garamond" w:hAnsi="Garamond" w:cs="Calibri"/>
                <w:sz w:val="18"/>
                <w:szCs w:val="18"/>
              </w:rPr>
            </w:pPr>
            <w:r w:rsidRPr="00165A8F">
              <w:rPr>
                <w:rFonts w:ascii="Garamond" w:hAnsi="Garamond" w:cs="Calibri"/>
                <w:sz w:val="18"/>
                <w:szCs w:val="18"/>
              </w:rPr>
              <w:t>Sub-county/Town Council/Municipal Division</w:t>
            </w:r>
          </w:p>
        </w:tc>
        <w:tc>
          <w:tcPr>
            <w:tcW w:w="2800" w:type="pct"/>
            <w:gridSpan w:val="4"/>
          </w:tcPr>
          <w:p w14:paraId="1CDFB34A" w14:textId="77777777" w:rsidR="0085258D" w:rsidRPr="00165A8F" w:rsidRDefault="0085258D" w:rsidP="00165A8F">
            <w:pPr>
              <w:shd w:val="clear" w:color="auto" w:fill="FFFFFF" w:themeFill="background1"/>
              <w:tabs>
                <w:tab w:val="center" w:pos="4680"/>
                <w:tab w:val="right" w:pos="9360"/>
              </w:tabs>
              <w:spacing w:after="0" w:line="240" w:lineRule="auto"/>
              <w:jc w:val="both"/>
              <w:rPr>
                <w:rFonts w:ascii="Garamond" w:hAnsi="Garamond" w:cs="Calibri"/>
                <w:sz w:val="18"/>
                <w:szCs w:val="18"/>
              </w:rPr>
            </w:pPr>
          </w:p>
          <w:p w14:paraId="28FAD78D" w14:textId="220109BF" w:rsidR="008C3625" w:rsidRPr="00165A8F" w:rsidRDefault="008C3625" w:rsidP="00165A8F">
            <w:pPr>
              <w:shd w:val="clear" w:color="auto" w:fill="FFFFFF" w:themeFill="background1"/>
              <w:tabs>
                <w:tab w:val="center" w:pos="4680"/>
                <w:tab w:val="right" w:pos="9360"/>
              </w:tabs>
              <w:spacing w:after="0" w:line="240" w:lineRule="auto"/>
              <w:jc w:val="both"/>
              <w:rPr>
                <w:rFonts w:ascii="Garamond" w:hAnsi="Garamond" w:cs="Calibri"/>
                <w:sz w:val="18"/>
                <w:szCs w:val="18"/>
              </w:rPr>
            </w:pPr>
          </w:p>
        </w:tc>
      </w:tr>
      <w:tr w:rsidR="0085258D" w:rsidRPr="00165A8F" w14:paraId="34DD2BCB" w14:textId="77777777" w:rsidTr="00CB72BC">
        <w:trPr>
          <w:trHeight w:val="490"/>
        </w:trPr>
        <w:tc>
          <w:tcPr>
            <w:tcW w:w="2200" w:type="pct"/>
            <w:gridSpan w:val="2"/>
          </w:tcPr>
          <w:p w14:paraId="47FF896E" w14:textId="77777777" w:rsidR="0085258D" w:rsidRPr="00165A8F" w:rsidRDefault="0085258D" w:rsidP="00165A8F">
            <w:pPr>
              <w:shd w:val="clear" w:color="auto" w:fill="FFFFFF" w:themeFill="background1"/>
              <w:spacing w:after="0" w:line="240" w:lineRule="auto"/>
              <w:jc w:val="both"/>
              <w:rPr>
                <w:rFonts w:ascii="Garamond" w:hAnsi="Garamond" w:cs="Calibri"/>
                <w:sz w:val="18"/>
                <w:szCs w:val="18"/>
              </w:rPr>
            </w:pPr>
            <w:r w:rsidRPr="00165A8F">
              <w:rPr>
                <w:rFonts w:ascii="Garamond" w:hAnsi="Garamond" w:cs="Calibri"/>
                <w:sz w:val="18"/>
                <w:szCs w:val="18"/>
              </w:rPr>
              <w:t>Parish</w:t>
            </w:r>
          </w:p>
        </w:tc>
        <w:tc>
          <w:tcPr>
            <w:tcW w:w="2800" w:type="pct"/>
            <w:gridSpan w:val="4"/>
          </w:tcPr>
          <w:p w14:paraId="5C0F5660" w14:textId="77777777" w:rsidR="0085258D" w:rsidRPr="00165A8F" w:rsidRDefault="0085258D" w:rsidP="00165A8F">
            <w:pPr>
              <w:shd w:val="clear" w:color="auto" w:fill="FFFFFF" w:themeFill="background1"/>
              <w:tabs>
                <w:tab w:val="center" w:pos="4680"/>
                <w:tab w:val="right" w:pos="9360"/>
              </w:tabs>
              <w:spacing w:after="0" w:line="240" w:lineRule="auto"/>
              <w:jc w:val="both"/>
              <w:rPr>
                <w:rFonts w:ascii="Garamond" w:hAnsi="Garamond" w:cs="Calibri"/>
                <w:sz w:val="18"/>
                <w:szCs w:val="18"/>
              </w:rPr>
            </w:pPr>
          </w:p>
          <w:p w14:paraId="314811BC" w14:textId="4CEDDBA0" w:rsidR="008C3625" w:rsidRPr="00165A8F" w:rsidRDefault="008C3625" w:rsidP="00165A8F">
            <w:pPr>
              <w:shd w:val="clear" w:color="auto" w:fill="FFFFFF" w:themeFill="background1"/>
              <w:tabs>
                <w:tab w:val="center" w:pos="4680"/>
                <w:tab w:val="right" w:pos="9360"/>
              </w:tabs>
              <w:spacing w:after="0" w:line="240" w:lineRule="auto"/>
              <w:jc w:val="both"/>
              <w:rPr>
                <w:rFonts w:ascii="Garamond" w:hAnsi="Garamond" w:cs="Calibri"/>
                <w:sz w:val="18"/>
                <w:szCs w:val="18"/>
              </w:rPr>
            </w:pPr>
          </w:p>
        </w:tc>
      </w:tr>
      <w:tr w:rsidR="0085258D" w:rsidRPr="00165A8F" w14:paraId="3514DF6A" w14:textId="77777777" w:rsidTr="00CB72BC">
        <w:trPr>
          <w:trHeight w:val="490"/>
        </w:trPr>
        <w:tc>
          <w:tcPr>
            <w:tcW w:w="2200" w:type="pct"/>
            <w:gridSpan w:val="2"/>
          </w:tcPr>
          <w:p w14:paraId="23E5E410" w14:textId="77777777" w:rsidR="0085258D" w:rsidRPr="00165A8F" w:rsidRDefault="0085258D" w:rsidP="00165A8F">
            <w:pPr>
              <w:shd w:val="clear" w:color="auto" w:fill="FFFFFF" w:themeFill="background1"/>
              <w:spacing w:after="0" w:line="240" w:lineRule="auto"/>
              <w:jc w:val="both"/>
              <w:rPr>
                <w:rFonts w:ascii="Garamond" w:hAnsi="Garamond" w:cs="Calibri"/>
                <w:sz w:val="18"/>
                <w:szCs w:val="18"/>
              </w:rPr>
            </w:pPr>
            <w:r w:rsidRPr="00165A8F">
              <w:rPr>
                <w:rFonts w:ascii="Garamond" w:hAnsi="Garamond" w:cs="Calibri"/>
                <w:sz w:val="18"/>
                <w:szCs w:val="18"/>
              </w:rPr>
              <w:t>Village</w:t>
            </w:r>
          </w:p>
        </w:tc>
        <w:tc>
          <w:tcPr>
            <w:tcW w:w="2800" w:type="pct"/>
            <w:gridSpan w:val="4"/>
          </w:tcPr>
          <w:p w14:paraId="450D1E2D" w14:textId="77777777" w:rsidR="0085258D" w:rsidRPr="00165A8F" w:rsidRDefault="0085258D" w:rsidP="00165A8F">
            <w:pPr>
              <w:shd w:val="clear" w:color="auto" w:fill="FFFFFF" w:themeFill="background1"/>
              <w:tabs>
                <w:tab w:val="center" w:pos="4680"/>
                <w:tab w:val="right" w:pos="9360"/>
              </w:tabs>
              <w:spacing w:after="0" w:line="240" w:lineRule="auto"/>
              <w:jc w:val="both"/>
              <w:rPr>
                <w:rFonts w:ascii="Garamond" w:hAnsi="Garamond" w:cs="Calibri"/>
                <w:sz w:val="18"/>
                <w:szCs w:val="18"/>
              </w:rPr>
            </w:pPr>
          </w:p>
          <w:p w14:paraId="456B0112" w14:textId="53718521" w:rsidR="008C3625" w:rsidRPr="00165A8F" w:rsidRDefault="008C3625" w:rsidP="00165A8F">
            <w:pPr>
              <w:shd w:val="clear" w:color="auto" w:fill="FFFFFF" w:themeFill="background1"/>
              <w:tabs>
                <w:tab w:val="center" w:pos="4680"/>
                <w:tab w:val="right" w:pos="9360"/>
              </w:tabs>
              <w:spacing w:after="0" w:line="240" w:lineRule="auto"/>
              <w:jc w:val="both"/>
              <w:rPr>
                <w:rFonts w:ascii="Garamond" w:hAnsi="Garamond" w:cs="Calibri"/>
                <w:sz w:val="18"/>
                <w:szCs w:val="18"/>
              </w:rPr>
            </w:pPr>
          </w:p>
        </w:tc>
      </w:tr>
      <w:tr w:rsidR="0085258D" w:rsidRPr="00165A8F" w14:paraId="6636E786" w14:textId="77777777" w:rsidTr="00CB72BC">
        <w:trPr>
          <w:trHeight w:val="472"/>
        </w:trPr>
        <w:tc>
          <w:tcPr>
            <w:tcW w:w="2200" w:type="pct"/>
            <w:gridSpan w:val="2"/>
          </w:tcPr>
          <w:p w14:paraId="7CCBB11B" w14:textId="77777777" w:rsidR="0085258D" w:rsidRPr="00165A8F" w:rsidRDefault="0085258D" w:rsidP="00165A8F">
            <w:pPr>
              <w:shd w:val="clear" w:color="auto" w:fill="FFFFFF" w:themeFill="background1"/>
              <w:spacing w:after="0" w:line="240" w:lineRule="auto"/>
              <w:jc w:val="both"/>
              <w:rPr>
                <w:rFonts w:ascii="Garamond" w:hAnsi="Garamond" w:cs="Calibri"/>
                <w:sz w:val="18"/>
                <w:szCs w:val="18"/>
              </w:rPr>
            </w:pPr>
            <w:r w:rsidRPr="00165A8F">
              <w:rPr>
                <w:rFonts w:ascii="Garamond" w:hAnsi="Garamond" w:cs="Calibri"/>
                <w:sz w:val="18"/>
                <w:szCs w:val="18"/>
              </w:rPr>
              <w:t>Name of the School</w:t>
            </w:r>
          </w:p>
        </w:tc>
        <w:tc>
          <w:tcPr>
            <w:tcW w:w="2800" w:type="pct"/>
            <w:gridSpan w:val="4"/>
          </w:tcPr>
          <w:p w14:paraId="2288255C" w14:textId="77777777" w:rsidR="0085258D" w:rsidRPr="00165A8F" w:rsidRDefault="0085258D" w:rsidP="00165A8F">
            <w:pPr>
              <w:shd w:val="clear" w:color="auto" w:fill="FFFFFF" w:themeFill="background1"/>
              <w:tabs>
                <w:tab w:val="center" w:pos="4680"/>
                <w:tab w:val="right" w:pos="9360"/>
              </w:tabs>
              <w:spacing w:after="0" w:line="240" w:lineRule="auto"/>
              <w:jc w:val="both"/>
              <w:rPr>
                <w:rFonts w:ascii="Garamond" w:hAnsi="Garamond" w:cs="Calibri"/>
                <w:sz w:val="18"/>
                <w:szCs w:val="18"/>
              </w:rPr>
            </w:pPr>
          </w:p>
          <w:p w14:paraId="2D566394" w14:textId="234B805D" w:rsidR="008C3625" w:rsidRPr="00165A8F" w:rsidRDefault="008C3625" w:rsidP="00165A8F">
            <w:pPr>
              <w:shd w:val="clear" w:color="auto" w:fill="FFFFFF" w:themeFill="background1"/>
              <w:tabs>
                <w:tab w:val="center" w:pos="4680"/>
                <w:tab w:val="right" w:pos="9360"/>
              </w:tabs>
              <w:spacing w:after="0" w:line="240" w:lineRule="auto"/>
              <w:jc w:val="both"/>
              <w:rPr>
                <w:rFonts w:ascii="Garamond" w:hAnsi="Garamond" w:cs="Calibri"/>
                <w:sz w:val="18"/>
                <w:szCs w:val="18"/>
              </w:rPr>
            </w:pPr>
          </w:p>
        </w:tc>
      </w:tr>
      <w:tr w:rsidR="0085258D" w:rsidRPr="00165A8F" w14:paraId="7219CE2C" w14:textId="77777777" w:rsidTr="00CB72BC">
        <w:trPr>
          <w:trHeight w:val="490"/>
        </w:trPr>
        <w:tc>
          <w:tcPr>
            <w:tcW w:w="2200" w:type="pct"/>
            <w:gridSpan w:val="2"/>
          </w:tcPr>
          <w:p w14:paraId="635CF9D0" w14:textId="77777777" w:rsidR="0085258D" w:rsidRPr="00165A8F" w:rsidRDefault="0085258D" w:rsidP="00165A8F">
            <w:pPr>
              <w:shd w:val="clear" w:color="auto" w:fill="FFFFFF" w:themeFill="background1"/>
              <w:spacing w:after="0" w:line="240" w:lineRule="auto"/>
              <w:jc w:val="both"/>
              <w:rPr>
                <w:rFonts w:ascii="Garamond" w:hAnsi="Garamond" w:cs="Calibri"/>
                <w:sz w:val="18"/>
                <w:szCs w:val="18"/>
              </w:rPr>
            </w:pPr>
            <w:r w:rsidRPr="00165A8F">
              <w:rPr>
                <w:rFonts w:ascii="Garamond" w:hAnsi="Garamond" w:cs="Calibri"/>
                <w:sz w:val="18"/>
                <w:szCs w:val="18"/>
              </w:rPr>
              <w:t>School Code</w:t>
            </w:r>
          </w:p>
        </w:tc>
        <w:tc>
          <w:tcPr>
            <w:tcW w:w="2800" w:type="pct"/>
            <w:gridSpan w:val="4"/>
          </w:tcPr>
          <w:p w14:paraId="2271486C" w14:textId="77777777" w:rsidR="0085258D" w:rsidRPr="00165A8F" w:rsidRDefault="0085258D" w:rsidP="00165A8F">
            <w:pPr>
              <w:shd w:val="clear" w:color="auto" w:fill="FFFFFF" w:themeFill="background1"/>
              <w:tabs>
                <w:tab w:val="center" w:pos="4680"/>
                <w:tab w:val="right" w:pos="9360"/>
              </w:tabs>
              <w:spacing w:after="0" w:line="240" w:lineRule="auto"/>
              <w:jc w:val="both"/>
              <w:rPr>
                <w:rFonts w:ascii="Garamond" w:hAnsi="Garamond" w:cs="Calibri"/>
                <w:sz w:val="18"/>
                <w:szCs w:val="18"/>
              </w:rPr>
            </w:pPr>
          </w:p>
          <w:p w14:paraId="00E87D41" w14:textId="5C0E0F64" w:rsidR="008C3625" w:rsidRPr="00165A8F" w:rsidRDefault="008C3625" w:rsidP="00165A8F">
            <w:pPr>
              <w:shd w:val="clear" w:color="auto" w:fill="FFFFFF" w:themeFill="background1"/>
              <w:tabs>
                <w:tab w:val="center" w:pos="4680"/>
                <w:tab w:val="right" w:pos="9360"/>
              </w:tabs>
              <w:spacing w:after="0" w:line="240" w:lineRule="auto"/>
              <w:jc w:val="both"/>
              <w:rPr>
                <w:rFonts w:ascii="Garamond" w:hAnsi="Garamond" w:cs="Calibri"/>
                <w:sz w:val="18"/>
                <w:szCs w:val="18"/>
              </w:rPr>
            </w:pPr>
          </w:p>
        </w:tc>
      </w:tr>
      <w:tr w:rsidR="0085258D" w:rsidRPr="00165A8F" w14:paraId="0D5D31C4" w14:textId="77777777" w:rsidTr="00CB72BC">
        <w:trPr>
          <w:trHeight w:val="490"/>
        </w:trPr>
        <w:tc>
          <w:tcPr>
            <w:tcW w:w="2200" w:type="pct"/>
            <w:gridSpan w:val="2"/>
          </w:tcPr>
          <w:p w14:paraId="63076A97" w14:textId="77777777" w:rsidR="0085258D" w:rsidRPr="00165A8F" w:rsidRDefault="0085258D" w:rsidP="00165A8F">
            <w:pPr>
              <w:shd w:val="clear" w:color="auto" w:fill="FFFFFF" w:themeFill="background1"/>
              <w:spacing w:after="0" w:line="240" w:lineRule="auto"/>
              <w:jc w:val="both"/>
              <w:rPr>
                <w:rFonts w:ascii="Garamond" w:hAnsi="Garamond" w:cs="Calibri"/>
                <w:sz w:val="18"/>
                <w:szCs w:val="18"/>
              </w:rPr>
            </w:pPr>
            <w:r w:rsidRPr="00165A8F">
              <w:rPr>
                <w:rFonts w:ascii="Garamond" w:hAnsi="Garamond" w:cs="Calibri"/>
                <w:sz w:val="18"/>
                <w:szCs w:val="18"/>
              </w:rPr>
              <w:t>Description of Infrastructure to Construct</w:t>
            </w:r>
          </w:p>
        </w:tc>
        <w:tc>
          <w:tcPr>
            <w:tcW w:w="2800" w:type="pct"/>
            <w:gridSpan w:val="4"/>
          </w:tcPr>
          <w:p w14:paraId="23209BBB" w14:textId="77777777" w:rsidR="0085258D" w:rsidRPr="00165A8F" w:rsidRDefault="0085258D" w:rsidP="00165A8F">
            <w:pPr>
              <w:shd w:val="clear" w:color="auto" w:fill="FFFFFF" w:themeFill="background1"/>
              <w:tabs>
                <w:tab w:val="center" w:pos="4680"/>
                <w:tab w:val="right" w:pos="9360"/>
              </w:tabs>
              <w:spacing w:after="0" w:line="240" w:lineRule="auto"/>
              <w:jc w:val="both"/>
              <w:rPr>
                <w:rFonts w:ascii="Garamond" w:hAnsi="Garamond" w:cs="Calibri"/>
                <w:sz w:val="18"/>
                <w:szCs w:val="18"/>
              </w:rPr>
            </w:pPr>
          </w:p>
          <w:p w14:paraId="2E910AEF" w14:textId="6EF40995" w:rsidR="008C3625" w:rsidRPr="00165A8F" w:rsidRDefault="008C3625" w:rsidP="00165A8F">
            <w:pPr>
              <w:shd w:val="clear" w:color="auto" w:fill="FFFFFF" w:themeFill="background1"/>
              <w:tabs>
                <w:tab w:val="center" w:pos="4680"/>
                <w:tab w:val="right" w:pos="9360"/>
              </w:tabs>
              <w:spacing w:after="0" w:line="240" w:lineRule="auto"/>
              <w:jc w:val="both"/>
              <w:rPr>
                <w:rFonts w:ascii="Garamond" w:hAnsi="Garamond" w:cs="Calibri"/>
                <w:sz w:val="18"/>
                <w:szCs w:val="18"/>
              </w:rPr>
            </w:pPr>
          </w:p>
        </w:tc>
      </w:tr>
      <w:tr w:rsidR="0085258D" w:rsidRPr="00165A8F" w14:paraId="09446E1C" w14:textId="77777777" w:rsidTr="00CB72BC">
        <w:tblPrEx>
          <w:tblCellMar>
            <w:left w:w="57" w:type="dxa"/>
            <w:right w:w="28" w:type="dxa"/>
          </w:tblCellMar>
          <w:tblLook w:val="01E0" w:firstRow="1" w:lastRow="1" w:firstColumn="1" w:lastColumn="1" w:noHBand="0" w:noVBand="0"/>
        </w:tblPrEx>
        <w:trPr>
          <w:cantSplit/>
          <w:trHeight w:val="381"/>
        </w:trPr>
        <w:tc>
          <w:tcPr>
            <w:tcW w:w="30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B4AF5DB" w14:textId="77777777" w:rsidR="0085258D" w:rsidRPr="00165A8F" w:rsidRDefault="0085258D" w:rsidP="00165A8F">
            <w:pPr>
              <w:shd w:val="clear" w:color="auto" w:fill="FFFFFF" w:themeFill="background1"/>
              <w:spacing w:after="0" w:line="240" w:lineRule="auto"/>
              <w:jc w:val="both"/>
              <w:rPr>
                <w:rFonts w:ascii="Garamond" w:hAnsi="Garamond" w:cs="Calibri"/>
                <w:sz w:val="18"/>
                <w:szCs w:val="18"/>
              </w:rPr>
            </w:pPr>
            <w:r w:rsidRPr="00165A8F">
              <w:rPr>
                <w:rFonts w:ascii="Garamond" w:hAnsi="Garamond" w:cs="Calibri"/>
                <w:sz w:val="18"/>
                <w:szCs w:val="18"/>
              </w:rPr>
              <w:t>No.</w:t>
            </w:r>
          </w:p>
        </w:tc>
        <w:tc>
          <w:tcPr>
            <w:tcW w:w="3263" w:type="pct"/>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5C6C19B" w14:textId="77777777" w:rsidR="0085258D" w:rsidRPr="00165A8F" w:rsidRDefault="0085258D" w:rsidP="00165A8F">
            <w:pPr>
              <w:shd w:val="clear" w:color="auto" w:fill="FFFFFF" w:themeFill="background1"/>
              <w:spacing w:after="0" w:line="240" w:lineRule="auto"/>
              <w:jc w:val="both"/>
              <w:rPr>
                <w:rFonts w:ascii="Garamond" w:hAnsi="Garamond" w:cs="Calibri"/>
                <w:sz w:val="18"/>
                <w:szCs w:val="18"/>
              </w:rPr>
            </w:pPr>
            <w:r w:rsidRPr="00165A8F">
              <w:rPr>
                <w:rFonts w:ascii="Garamond" w:hAnsi="Garamond" w:cs="Calibri"/>
                <w:sz w:val="18"/>
                <w:szCs w:val="18"/>
              </w:rPr>
              <w:t>Will the school infrastructure have any of the following impacts</w:t>
            </w:r>
          </w:p>
          <w:p w14:paraId="04FE1222" w14:textId="77777777" w:rsidR="0085258D" w:rsidRPr="00165A8F" w:rsidRDefault="0085258D" w:rsidP="00165A8F">
            <w:pPr>
              <w:shd w:val="clear" w:color="auto" w:fill="FFFFFF" w:themeFill="background1"/>
              <w:spacing w:after="0" w:line="240" w:lineRule="auto"/>
              <w:jc w:val="both"/>
              <w:rPr>
                <w:rFonts w:ascii="Garamond" w:hAnsi="Garamond" w:cs="Calibri"/>
                <w:sz w:val="18"/>
                <w:szCs w:val="18"/>
              </w:rPr>
            </w:pPr>
            <w:r w:rsidRPr="00165A8F">
              <w:rPr>
                <w:rFonts w:ascii="Garamond" w:hAnsi="Garamond" w:cs="Calibri"/>
                <w:sz w:val="18"/>
                <w:szCs w:val="18"/>
              </w:rPr>
              <w:t>(please mark next to the relevant potential impact)</w:t>
            </w:r>
          </w:p>
        </w:tc>
        <w:tc>
          <w:tcPr>
            <w:tcW w:w="1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20A4605" w14:textId="77777777" w:rsidR="0085258D" w:rsidRPr="00165A8F" w:rsidRDefault="0085258D" w:rsidP="00165A8F">
            <w:pPr>
              <w:shd w:val="clear" w:color="auto" w:fill="FFFFFF" w:themeFill="background1"/>
              <w:spacing w:after="0"/>
              <w:jc w:val="both"/>
              <w:rPr>
                <w:rFonts w:ascii="Garamond" w:hAnsi="Garamond" w:cs="Calibri"/>
                <w:sz w:val="18"/>
                <w:szCs w:val="18"/>
              </w:rPr>
            </w:pPr>
            <w:r w:rsidRPr="00165A8F">
              <w:rPr>
                <w:rFonts w:ascii="Garamond" w:hAnsi="Garamond" w:cs="Calibri"/>
                <w:sz w:val="18"/>
                <w:szCs w:val="18"/>
              </w:rPr>
              <w:t>Yes</w:t>
            </w:r>
          </w:p>
        </w:tc>
        <w:tc>
          <w:tcPr>
            <w:tcW w:w="175"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F2CF2F9" w14:textId="77777777" w:rsidR="0085258D" w:rsidRPr="00165A8F" w:rsidRDefault="0085258D" w:rsidP="00165A8F">
            <w:pPr>
              <w:shd w:val="clear" w:color="auto" w:fill="FFFFFF" w:themeFill="background1"/>
              <w:spacing w:after="0"/>
              <w:jc w:val="both"/>
              <w:rPr>
                <w:rFonts w:ascii="Garamond" w:hAnsi="Garamond" w:cs="Calibri"/>
                <w:sz w:val="18"/>
                <w:szCs w:val="18"/>
              </w:rPr>
            </w:pPr>
            <w:r w:rsidRPr="00165A8F">
              <w:rPr>
                <w:rFonts w:ascii="Garamond" w:hAnsi="Garamond" w:cs="Calibri"/>
                <w:sz w:val="18"/>
                <w:szCs w:val="18"/>
              </w:rPr>
              <w:t>No</w:t>
            </w:r>
          </w:p>
        </w:tc>
        <w:tc>
          <w:tcPr>
            <w:tcW w:w="1062"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A722D65" w14:textId="77777777" w:rsidR="0085258D" w:rsidRPr="00165A8F" w:rsidRDefault="0085258D" w:rsidP="00165A8F">
            <w:pPr>
              <w:shd w:val="clear" w:color="auto" w:fill="FFFFFF" w:themeFill="background1"/>
              <w:spacing w:after="0"/>
              <w:jc w:val="both"/>
              <w:rPr>
                <w:rFonts w:ascii="Garamond" w:hAnsi="Garamond" w:cs="Calibri"/>
                <w:sz w:val="18"/>
                <w:szCs w:val="18"/>
              </w:rPr>
            </w:pPr>
            <w:r w:rsidRPr="00165A8F">
              <w:rPr>
                <w:rFonts w:ascii="Garamond" w:hAnsi="Garamond" w:cs="Calibri"/>
                <w:sz w:val="18"/>
                <w:szCs w:val="18"/>
              </w:rPr>
              <w:t>If Yes, describe mitigation measures</w:t>
            </w:r>
          </w:p>
        </w:tc>
      </w:tr>
      <w:tr w:rsidR="0085258D" w:rsidRPr="00165A8F" w14:paraId="63A25818" w14:textId="77777777" w:rsidTr="00CB72BC">
        <w:tblPrEx>
          <w:tblCellMar>
            <w:left w:w="57" w:type="dxa"/>
            <w:right w:w="28" w:type="dxa"/>
          </w:tblCellMar>
          <w:tblLook w:val="01E0" w:firstRow="1" w:lastRow="1" w:firstColumn="1" w:lastColumn="1" w:noHBand="0" w:noVBand="0"/>
        </w:tblPrEx>
        <w:trPr>
          <w:cantSplit/>
          <w:trHeight w:val="381"/>
        </w:trPr>
        <w:tc>
          <w:tcPr>
            <w:tcW w:w="308" w:type="pct"/>
            <w:tcBorders>
              <w:top w:val="single" w:sz="4" w:space="0" w:color="auto"/>
              <w:left w:val="single" w:sz="4" w:space="0" w:color="auto"/>
              <w:bottom w:val="single" w:sz="4" w:space="0" w:color="auto"/>
              <w:right w:val="single" w:sz="4" w:space="0" w:color="auto"/>
            </w:tcBorders>
          </w:tcPr>
          <w:p w14:paraId="2140E9BD" w14:textId="77777777" w:rsidR="0085258D" w:rsidRPr="00165A8F" w:rsidRDefault="0085258D" w:rsidP="00165A8F">
            <w:pPr>
              <w:numPr>
                <w:ilvl w:val="0"/>
                <w:numId w:val="14"/>
              </w:numPr>
              <w:shd w:val="clear" w:color="auto" w:fill="FFFFFF" w:themeFill="background1"/>
              <w:tabs>
                <w:tab w:val="center" w:pos="4680"/>
                <w:tab w:val="right" w:pos="9360"/>
              </w:tabs>
              <w:spacing w:after="0" w:line="240" w:lineRule="auto"/>
              <w:jc w:val="both"/>
              <w:rPr>
                <w:rFonts w:ascii="Garamond" w:hAnsi="Garamond" w:cs="Calibri"/>
                <w:sz w:val="18"/>
                <w:szCs w:val="18"/>
              </w:rPr>
            </w:pPr>
          </w:p>
        </w:tc>
        <w:tc>
          <w:tcPr>
            <w:tcW w:w="3263" w:type="pct"/>
            <w:gridSpan w:val="2"/>
            <w:tcBorders>
              <w:top w:val="single" w:sz="4" w:space="0" w:color="auto"/>
              <w:left w:val="single" w:sz="4" w:space="0" w:color="auto"/>
              <w:bottom w:val="single" w:sz="4" w:space="0" w:color="auto"/>
              <w:right w:val="single" w:sz="4" w:space="0" w:color="auto"/>
            </w:tcBorders>
          </w:tcPr>
          <w:p w14:paraId="5253A8AA" w14:textId="77777777" w:rsidR="0085258D" w:rsidRPr="00165A8F" w:rsidRDefault="0085258D" w:rsidP="00165A8F">
            <w:pPr>
              <w:numPr>
                <w:ilvl w:val="0"/>
                <w:numId w:val="13"/>
              </w:numPr>
              <w:shd w:val="clear" w:color="auto" w:fill="FFFFFF" w:themeFill="background1"/>
              <w:tabs>
                <w:tab w:val="clear" w:pos="720"/>
                <w:tab w:val="num" w:pos="183"/>
              </w:tabs>
              <w:spacing w:after="0" w:line="240" w:lineRule="auto"/>
              <w:ind w:left="183" w:hanging="183"/>
              <w:jc w:val="both"/>
              <w:rPr>
                <w:rFonts w:ascii="Garamond" w:hAnsi="Garamond" w:cs="Calibri"/>
                <w:sz w:val="18"/>
                <w:szCs w:val="18"/>
              </w:rPr>
            </w:pPr>
            <w:r w:rsidRPr="00165A8F">
              <w:rPr>
                <w:rFonts w:ascii="Garamond" w:hAnsi="Garamond" w:cs="Calibri"/>
                <w:sz w:val="18"/>
                <w:szCs w:val="18"/>
              </w:rPr>
              <w:t>Loss of vegetation cover causing erosion of soil</w:t>
            </w:r>
          </w:p>
        </w:tc>
        <w:tc>
          <w:tcPr>
            <w:tcW w:w="191" w:type="pct"/>
            <w:tcBorders>
              <w:top w:val="single" w:sz="4" w:space="0" w:color="auto"/>
              <w:left w:val="single" w:sz="4" w:space="0" w:color="auto"/>
              <w:bottom w:val="single" w:sz="4" w:space="0" w:color="auto"/>
              <w:right w:val="single" w:sz="4" w:space="0" w:color="auto"/>
            </w:tcBorders>
          </w:tcPr>
          <w:p w14:paraId="6E7A53A7" w14:textId="77777777" w:rsidR="0085258D" w:rsidRPr="00165A8F" w:rsidRDefault="0085258D" w:rsidP="00165A8F">
            <w:pPr>
              <w:shd w:val="clear" w:color="auto" w:fill="FFFFFF" w:themeFill="background1"/>
              <w:tabs>
                <w:tab w:val="center" w:pos="4680"/>
                <w:tab w:val="right" w:pos="9360"/>
              </w:tabs>
              <w:spacing w:after="0"/>
              <w:jc w:val="both"/>
              <w:rPr>
                <w:rFonts w:ascii="Garamond" w:hAnsi="Garamond" w:cs="Calibri"/>
                <w:sz w:val="18"/>
                <w:szCs w:val="18"/>
              </w:rPr>
            </w:pPr>
          </w:p>
        </w:tc>
        <w:tc>
          <w:tcPr>
            <w:tcW w:w="175" w:type="pct"/>
            <w:tcBorders>
              <w:top w:val="single" w:sz="4" w:space="0" w:color="auto"/>
              <w:left w:val="single" w:sz="4" w:space="0" w:color="auto"/>
              <w:bottom w:val="single" w:sz="4" w:space="0" w:color="auto"/>
              <w:right w:val="single" w:sz="4" w:space="0" w:color="auto"/>
            </w:tcBorders>
          </w:tcPr>
          <w:p w14:paraId="65E81BF6" w14:textId="77777777" w:rsidR="0085258D" w:rsidRPr="00165A8F" w:rsidRDefault="0085258D" w:rsidP="00165A8F">
            <w:pPr>
              <w:shd w:val="clear" w:color="auto" w:fill="FFFFFF" w:themeFill="background1"/>
              <w:tabs>
                <w:tab w:val="center" w:pos="4680"/>
                <w:tab w:val="right" w:pos="9360"/>
              </w:tabs>
              <w:spacing w:after="0"/>
              <w:jc w:val="both"/>
              <w:rPr>
                <w:rFonts w:ascii="Garamond" w:hAnsi="Garamond" w:cs="Calibri"/>
                <w:sz w:val="18"/>
                <w:szCs w:val="18"/>
              </w:rPr>
            </w:pPr>
          </w:p>
        </w:tc>
        <w:tc>
          <w:tcPr>
            <w:tcW w:w="1062" w:type="pct"/>
            <w:tcBorders>
              <w:top w:val="single" w:sz="4" w:space="0" w:color="auto"/>
              <w:left w:val="single" w:sz="4" w:space="0" w:color="auto"/>
              <w:bottom w:val="single" w:sz="4" w:space="0" w:color="auto"/>
              <w:right w:val="single" w:sz="4" w:space="0" w:color="auto"/>
            </w:tcBorders>
          </w:tcPr>
          <w:p w14:paraId="14859498" w14:textId="77777777" w:rsidR="0085258D" w:rsidRPr="00165A8F" w:rsidRDefault="0085258D" w:rsidP="00165A8F">
            <w:pPr>
              <w:shd w:val="clear" w:color="auto" w:fill="FFFFFF" w:themeFill="background1"/>
              <w:tabs>
                <w:tab w:val="center" w:pos="4680"/>
                <w:tab w:val="right" w:pos="9360"/>
              </w:tabs>
              <w:spacing w:after="0"/>
              <w:jc w:val="both"/>
              <w:rPr>
                <w:rFonts w:ascii="Garamond" w:hAnsi="Garamond" w:cs="Calibri"/>
                <w:sz w:val="18"/>
                <w:szCs w:val="18"/>
              </w:rPr>
            </w:pPr>
          </w:p>
        </w:tc>
      </w:tr>
      <w:tr w:rsidR="0085258D" w:rsidRPr="00165A8F" w14:paraId="2095FBBC" w14:textId="77777777" w:rsidTr="00CB72BC">
        <w:tblPrEx>
          <w:tblCellMar>
            <w:left w:w="57" w:type="dxa"/>
            <w:right w:w="28" w:type="dxa"/>
          </w:tblCellMar>
          <w:tblLook w:val="01E0" w:firstRow="1" w:lastRow="1" w:firstColumn="1" w:lastColumn="1" w:noHBand="0" w:noVBand="0"/>
        </w:tblPrEx>
        <w:trPr>
          <w:cantSplit/>
          <w:trHeight w:val="321"/>
        </w:trPr>
        <w:tc>
          <w:tcPr>
            <w:tcW w:w="308" w:type="pct"/>
            <w:tcBorders>
              <w:top w:val="single" w:sz="4" w:space="0" w:color="auto"/>
              <w:left w:val="single" w:sz="4" w:space="0" w:color="auto"/>
              <w:bottom w:val="single" w:sz="4" w:space="0" w:color="auto"/>
              <w:right w:val="single" w:sz="4" w:space="0" w:color="auto"/>
            </w:tcBorders>
          </w:tcPr>
          <w:p w14:paraId="661A787E" w14:textId="77777777" w:rsidR="0085258D" w:rsidRPr="00165A8F" w:rsidRDefault="0085258D" w:rsidP="00165A8F">
            <w:pPr>
              <w:numPr>
                <w:ilvl w:val="0"/>
                <w:numId w:val="14"/>
              </w:numPr>
              <w:shd w:val="clear" w:color="auto" w:fill="FFFFFF" w:themeFill="background1"/>
              <w:tabs>
                <w:tab w:val="center" w:pos="4680"/>
                <w:tab w:val="right" w:pos="9360"/>
              </w:tabs>
              <w:spacing w:after="0" w:line="240" w:lineRule="auto"/>
              <w:jc w:val="both"/>
              <w:rPr>
                <w:rFonts w:ascii="Garamond" w:hAnsi="Garamond" w:cs="Calibri"/>
                <w:sz w:val="18"/>
                <w:szCs w:val="18"/>
              </w:rPr>
            </w:pPr>
          </w:p>
        </w:tc>
        <w:tc>
          <w:tcPr>
            <w:tcW w:w="3263" w:type="pct"/>
            <w:gridSpan w:val="2"/>
            <w:tcBorders>
              <w:top w:val="single" w:sz="4" w:space="0" w:color="auto"/>
              <w:left w:val="single" w:sz="4" w:space="0" w:color="auto"/>
              <w:bottom w:val="single" w:sz="4" w:space="0" w:color="auto"/>
              <w:right w:val="single" w:sz="4" w:space="0" w:color="auto"/>
            </w:tcBorders>
          </w:tcPr>
          <w:p w14:paraId="208D6992" w14:textId="77777777" w:rsidR="0085258D" w:rsidRPr="00165A8F" w:rsidRDefault="0085258D" w:rsidP="00165A8F">
            <w:pPr>
              <w:numPr>
                <w:ilvl w:val="0"/>
                <w:numId w:val="13"/>
              </w:numPr>
              <w:shd w:val="clear" w:color="auto" w:fill="FFFFFF" w:themeFill="background1"/>
              <w:tabs>
                <w:tab w:val="clear" w:pos="720"/>
                <w:tab w:val="num" w:pos="183"/>
              </w:tabs>
              <w:spacing w:after="0" w:line="240" w:lineRule="auto"/>
              <w:ind w:left="183" w:hanging="183"/>
              <w:jc w:val="both"/>
              <w:rPr>
                <w:rFonts w:ascii="Garamond" w:hAnsi="Garamond" w:cs="Calibri"/>
                <w:sz w:val="18"/>
                <w:szCs w:val="18"/>
              </w:rPr>
            </w:pPr>
            <w:r w:rsidRPr="00165A8F">
              <w:rPr>
                <w:rFonts w:ascii="Garamond" w:hAnsi="Garamond" w:cs="Calibri"/>
                <w:sz w:val="18"/>
                <w:szCs w:val="18"/>
              </w:rPr>
              <w:t>Dumping of construction debris in wetlands or other sensitive areas</w:t>
            </w:r>
          </w:p>
        </w:tc>
        <w:tc>
          <w:tcPr>
            <w:tcW w:w="191" w:type="pct"/>
            <w:tcBorders>
              <w:top w:val="single" w:sz="4" w:space="0" w:color="auto"/>
              <w:left w:val="single" w:sz="4" w:space="0" w:color="auto"/>
              <w:bottom w:val="single" w:sz="4" w:space="0" w:color="auto"/>
              <w:right w:val="single" w:sz="4" w:space="0" w:color="auto"/>
            </w:tcBorders>
          </w:tcPr>
          <w:p w14:paraId="6C17B9D0" w14:textId="77777777" w:rsidR="0085258D" w:rsidRPr="00165A8F" w:rsidRDefault="0085258D" w:rsidP="00165A8F">
            <w:pPr>
              <w:shd w:val="clear" w:color="auto" w:fill="FFFFFF" w:themeFill="background1"/>
              <w:tabs>
                <w:tab w:val="center" w:pos="4680"/>
                <w:tab w:val="right" w:pos="9360"/>
              </w:tabs>
              <w:spacing w:after="0"/>
              <w:jc w:val="both"/>
              <w:rPr>
                <w:rFonts w:ascii="Garamond" w:hAnsi="Garamond" w:cs="Calibri"/>
                <w:sz w:val="18"/>
                <w:szCs w:val="18"/>
              </w:rPr>
            </w:pPr>
          </w:p>
        </w:tc>
        <w:tc>
          <w:tcPr>
            <w:tcW w:w="175" w:type="pct"/>
            <w:tcBorders>
              <w:top w:val="single" w:sz="4" w:space="0" w:color="auto"/>
              <w:left w:val="single" w:sz="4" w:space="0" w:color="auto"/>
              <w:bottom w:val="single" w:sz="4" w:space="0" w:color="auto"/>
              <w:right w:val="single" w:sz="4" w:space="0" w:color="auto"/>
            </w:tcBorders>
          </w:tcPr>
          <w:p w14:paraId="65404E1B" w14:textId="77777777" w:rsidR="0085258D" w:rsidRPr="00165A8F" w:rsidRDefault="0085258D" w:rsidP="00165A8F">
            <w:pPr>
              <w:shd w:val="clear" w:color="auto" w:fill="FFFFFF" w:themeFill="background1"/>
              <w:tabs>
                <w:tab w:val="center" w:pos="4680"/>
                <w:tab w:val="right" w:pos="9360"/>
              </w:tabs>
              <w:spacing w:after="0"/>
              <w:jc w:val="both"/>
              <w:rPr>
                <w:rFonts w:ascii="Garamond" w:hAnsi="Garamond" w:cs="Calibri"/>
                <w:sz w:val="18"/>
                <w:szCs w:val="18"/>
              </w:rPr>
            </w:pPr>
          </w:p>
        </w:tc>
        <w:tc>
          <w:tcPr>
            <w:tcW w:w="1062" w:type="pct"/>
            <w:tcBorders>
              <w:top w:val="single" w:sz="4" w:space="0" w:color="auto"/>
              <w:left w:val="single" w:sz="4" w:space="0" w:color="auto"/>
              <w:bottom w:val="single" w:sz="4" w:space="0" w:color="auto"/>
              <w:right w:val="single" w:sz="4" w:space="0" w:color="auto"/>
            </w:tcBorders>
          </w:tcPr>
          <w:p w14:paraId="6F015139" w14:textId="77777777" w:rsidR="0085258D" w:rsidRPr="00165A8F" w:rsidRDefault="0085258D" w:rsidP="00165A8F">
            <w:pPr>
              <w:shd w:val="clear" w:color="auto" w:fill="FFFFFF" w:themeFill="background1"/>
              <w:tabs>
                <w:tab w:val="center" w:pos="4680"/>
                <w:tab w:val="right" w:pos="9360"/>
              </w:tabs>
              <w:spacing w:after="0"/>
              <w:jc w:val="both"/>
              <w:rPr>
                <w:rFonts w:ascii="Garamond" w:hAnsi="Garamond" w:cs="Calibri"/>
                <w:sz w:val="18"/>
                <w:szCs w:val="18"/>
              </w:rPr>
            </w:pPr>
          </w:p>
        </w:tc>
      </w:tr>
      <w:tr w:rsidR="0085258D" w:rsidRPr="00165A8F" w14:paraId="41E15BB1" w14:textId="77777777" w:rsidTr="00CB72BC">
        <w:tblPrEx>
          <w:tblCellMar>
            <w:left w:w="57" w:type="dxa"/>
            <w:right w:w="28" w:type="dxa"/>
          </w:tblCellMar>
          <w:tblLook w:val="01E0" w:firstRow="1" w:lastRow="1" w:firstColumn="1" w:lastColumn="1" w:noHBand="0" w:noVBand="0"/>
        </w:tblPrEx>
        <w:trPr>
          <w:cantSplit/>
          <w:trHeight w:val="347"/>
        </w:trPr>
        <w:tc>
          <w:tcPr>
            <w:tcW w:w="308" w:type="pct"/>
            <w:tcBorders>
              <w:top w:val="single" w:sz="4" w:space="0" w:color="auto"/>
              <w:left w:val="single" w:sz="4" w:space="0" w:color="auto"/>
              <w:bottom w:val="single" w:sz="4" w:space="0" w:color="auto"/>
              <w:right w:val="single" w:sz="4" w:space="0" w:color="auto"/>
            </w:tcBorders>
          </w:tcPr>
          <w:p w14:paraId="34E710DF" w14:textId="77777777" w:rsidR="0085258D" w:rsidRPr="00165A8F" w:rsidRDefault="0085258D" w:rsidP="00165A8F">
            <w:pPr>
              <w:numPr>
                <w:ilvl w:val="0"/>
                <w:numId w:val="14"/>
              </w:numPr>
              <w:shd w:val="clear" w:color="auto" w:fill="FFFFFF" w:themeFill="background1"/>
              <w:tabs>
                <w:tab w:val="center" w:pos="4680"/>
                <w:tab w:val="right" w:pos="9360"/>
              </w:tabs>
              <w:spacing w:after="0" w:line="240" w:lineRule="auto"/>
              <w:jc w:val="both"/>
              <w:rPr>
                <w:rFonts w:ascii="Garamond" w:hAnsi="Garamond" w:cs="Calibri"/>
                <w:sz w:val="18"/>
                <w:szCs w:val="18"/>
              </w:rPr>
            </w:pPr>
          </w:p>
        </w:tc>
        <w:tc>
          <w:tcPr>
            <w:tcW w:w="3263" w:type="pct"/>
            <w:gridSpan w:val="2"/>
            <w:tcBorders>
              <w:top w:val="single" w:sz="4" w:space="0" w:color="auto"/>
              <w:left w:val="single" w:sz="4" w:space="0" w:color="auto"/>
              <w:bottom w:val="single" w:sz="4" w:space="0" w:color="auto"/>
              <w:right w:val="single" w:sz="4" w:space="0" w:color="auto"/>
            </w:tcBorders>
          </w:tcPr>
          <w:p w14:paraId="1F7F0FFC" w14:textId="77777777" w:rsidR="0085258D" w:rsidRPr="00165A8F" w:rsidRDefault="0085258D" w:rsidP="00165A8F">
            <w:pPr>
              <w:numPr>
                <w:ilvl w:val="0"/>
                <w:numId w:val="13"/>
              </w:numPr>
              <w:shd w:val="clear" w:color="auto" w:fill="FFFFFF" w:themeFill="background1"/>
              <w:tabs>
                <w:tab w:val="clear" w:pos="720"/>
                <w:tab w:val="num" w:pos="183"/>
              </w:tabs>
              <w:spacing w:after="0" w:line="240" w:lineRule="auto"/>
              <w:ind w:left="183" w:hanging="183"/>
              <w:jc w:val="both"/>
              <w:rPr>
                <w:rFonts w:ascii="Garamond" w:hAnsi="Garamond" w:cs="Calibri"/>
                <w:sz w:val="18"/>
                <w:szCs w:val="18"/>
              </w:rPr>
            </w:pPr>
            <w:r w:rsidRPr="00165A8F">
              <w:rPr>
                <w:rFonts w:ascii="Garamond" w:hAnsi="Garamond" w:cs="Calibri"/>
                <w:sz w:val="18"/>
                <w:szCs w:val="18"/>
              </w:rPr>
              <w:t xml:space="preserve">Use of limited or sensitively located local construction materials </w:t>
            </w:r>
          </w:p>
        </w:tc>
        <w:tc>
          <w:tcPr>
            <w:tcW w:w="191" w:type="pct"/>
            <w:tcBorders>
              <w:top w:val="single" w:sz="4" w:space="0" w:color="auto"/>
              <w:left w:val="single" w:sz="4" w:space="0" w:color="auto"/>
              <w:bottom w:val="single" w:sz="4" w:space="0" w:color="auto"/>
              <w:right w:val="single" w:sz="4" w:space="0" w:color="auto"/>
            </w:tcBorders>
          </w:tcPr>
          <w:p w14:paraId="6894E945" w14:textId="77777777" w:rsidR="0085258D" w:rsidRPr="00165A8F" w:rsidRDefault="0085258D" w:rsidP="00165A8F">
            <w:pPr>
              <w:shd w:val="clear" w:color="auto" w:fill="FFFFFF" w:themeFill="background1"/>
              <w:tabs>
                <w:tab w:val="center" w:pos="4680"/>
                <w:tab w:val="right" w:pos="9360"/>
              </w:tabs>
              <w:spacing w:after="0"/>
              <w:jc w:val="both"/>
              <w:rPr>
                <w:rFonts w:ascii="Garamond" w:hAnsi="Garamond" w:cs="Calibri"/>
                <w:sz w:val="18"/>
                <w:szCs w:val="18"/>
              </w:rPr>
            </w:pPr>
          </w:p>
        </w:tc>
        <w:tc>
          <w:tcPr>
            <w:tcW w:w="175" w:type="pct"/>
            <w:tcBorders>
              <w:top w:val="single" w:sz="4" w:space="0" w:color="auto"/>
              <w:left w:val="single" w:sz="4" w:space="0" w:color="auto"/>
              <w:bottom w:val="single" w:sz="4" w:space="0" w:color="auto"/>
              <w:right w:val="single" w:sz="4" w:space="0" w:color="auto"/>
            </w:tcBorders>
          </w:tcPr>
          <w:p w14:paraId="33C5FB25" w14:textId="77777777" w:rsidR="0085258D" w:rsidRPr="00165A8F" w:rsidRDefault="0085258D" w:rsidP="00165A8F">
            <w:pPr>
              <w:keepNext/>
              <w:shd w:val="clear" w:color="auto" w:fill="FFFFFF" w:themeFill="background1"/>
              <w:tabs>
                <w:tab w:val="center" w:pos="4680"/>
                <w:tab w:val="right" w:pos="9360"/>
              </w:tabs>
              <w:spacing w:before="360" w:after="0"/>
              <w:jc w:val="both"/>
              <w:outlineLvl w:val="0"/>
              <w:rPr>
                <w:rFonts w:ascii="Garamond" w:hAnsi="Garamond" w:cs="Calibri"/>
                <w:sz w:val="18"/>
                <w:szCs w:val="18"/>
              </w:rPr>
            </w:pPr>
          </w:p>
        </w:tc>
        <w:tc>
          <w:tcPr>
            <w:tcW w:w="1062" w:type="pct"/>
            <w:tcBorders>
              <w:top w:val="single" w:sz="4" w:space="0" w:color="auto"/>
              <w:left w:val="single" w:sz="4" w:space="0" w:color="auto"/>
              <w:bottom w:val="single" w:sz="4" w:space="0" w:color="auto"/>
              <w:right w:val="single" w:sz="4" w:space="0" w:color="auto"/>
            </w:tcBorders>
          </w:tcPr>
          <w:p w14:paraId="4D4096AD" w14:textId="77777777" w:rsidR="0085258D" w:rsidRPr="00165A8F" w:rsidRDefault="0085258D" w:rsidP="00165A8F">
            <w:pPr>
              <w:shd w:val="clear" w:color="auto" w:fill="FFFFFF" w:themeFill="background1"/>
              <w:tabs>
                <w:tab w:val="center" w:pos="4680"/>
                <w:tab w:val="right" w:pos="9360"/>
              </w:tabs>
              <w:spacing w:after="0"/>
              <w:jc w:val="both"/>
              <w:rPr>
                <w:rFonts w:ascii="Garamond" w:hAnsi="Garamond" w:cs="Calibri"/>
                <w:sz w:val="18"/>
                <w:szCs w:val="18"/>
              </w:rPr>
            </w:pPr>
          </w:p>
        </w:tc>
      </w:tr>
      <w:tr w:rsidR="0085258D" w:rsidRPr="00165A8F" w14:paraId="2BF9ECAB" w14:textId="77777777" w:rsidTr="00CB72BC">
        <w:tblPrEx>
          <w:tblCellMar>
            <w:left w:w="57" w:type="dxa"/>
            <w:right w:w="28" w:type="dxa"/>
          </w:tblCellMar>
          <w:tblLook w:val="01E0" w:firstRow="1" w:lastRow="1" w:firstColumn="1" w:lastColumn="1" w:noHBand="0" w:noVBand="0"/>
        </w:tblPrEx>
        <w:trPr>
          <w:cantSplit/>
          <w:trHeight w:val="271"/>
        </w:trPr>
        <w:tc>
          <w:tcPr>
            <w:tcW w:w="308" w:type="pct"/>
            <w:tcBorders>
              <w:top w:val="single" w:sz="4" w:space="0" w:color="auto"/>
              <w:left w:val="single" w:sz="4" w:space="0" w:color="auto"/>
              <w:bottom w:val="single" w:sz="4" w:space="0" w:color="auto"/>
              <w:right w:val="single" w:sz="4" w:space="0" w:color="auto"/>
            </w:tcBorders>
          </w:tcPr>
          <w:p w14:paraId="7D875DE7" w14:textId="77777777" w:rsidR="0085258D" w:rsidRPr="00165A8F" w:rsidRDefault="0085258D" w:rsidP="00165A8F">
            <w:pPr>
              <w:numPr>
                <w:ilvl w:val="0"/>
                <w:numId w:val="14"/>
              </w:numPr>
              <w:shd w:val="clear" w:color="auto" w:fill="FFFFFF" w:themeFill="background1"/>
              <w:tabs>
                <w:tab w:val="center" w:pos="4680"/>
                <w:tab w:val="right" w:pos="9360"/>
              </w:tabs>
              <w:spacing w:after="0" w:line="240" w:lineRule="auto"/>
              <w:jc w:val="both"/>
              <w:rPr>
                <w:rFonts w:ascii="Garamond" w:hAnsi="Garamond" w:cs="Calibri"/>
                <w:sz w:val="18"/>
                <w:szCs w:val="18"/>
              </w:rPr>
            </w:pPr>
          </w:p>
        </w:tc>
        <w:tc>
          <w:tcPr>
            <w:tcW w:w="3263" w:type="pct"/>
            <w:gridSpan w:val="2"/>
            <w:tcBorders>
              <w:top w:val="single" w:sz="4" w:space="0" w:color="auto"/>
              <w:left w:val="single" w:sz="4" w:space="0" w:color="auto"/>
              <w:bottom w:val="single" w:sz="4" w:space="0" w:color="auto"/>
              <w:right w:val="single" w:sz="4" w:space="0" w:color="auto"/>
            </w:tcBorders>
          </w:tcPr>
          <w:p w14:paraId="4D2A677F" w14:textId="77777777" w:rsidR="0085258D" w:rsidRPr="00165A8F" w:rsidRDefault="0085258D" w:rsidP="00165A8F">
            <w:pPr>
              <w:numPr>
                <w:ilvl w:val="0"/>
                <w:numId w:val="13"/>
              </w:numPr>
              <w:shd w:val="clear" w:color="auto" w:fill="FFFFFF" w:themeFill="background1"/>
              <w:tabs>
                <w:tab w:val="clear" w:pos="720"/>
                <w:tab w:val="num" w:pos="183"/>
              </w:tabs>
              <w:spacing w:after="0" w:line="240" w:lineRule="auto"/>
              <w:ind w:left="183" w:hanging="183"/>
              <w:jc w:val="both"/>
              <w:rPr>
                <w:rFonts w:ascii="Garamond" w:hAnsi="Garamond" w:cs="Calibri"/>
                <w:sz w:val="18"/>
                <w:szCs w:val="18"/>
              </w:rPr>
            </w:pPr>
            <w:r w:rsidRPr="00165A8F">
              <w:rPr>
                <w:rFonts w:ascii="Garamond" w:hAnsi="Garamond" w:cs="Calibri"/>
                <w:sz w:val="18"/>
                <w:szCs w:val="18"/>
              </w:rPr>
              <w:t>Dust pollution due to movement of equipment, digging</w:t>
            </w:r>
          </w:p>
        </w:tc>
        <w:tc>
          <w:tcPr>
            <w:tcW w:w="191" w:type="pct"/>
            <w:tcBorders>
              <w:top w:val="single" w:sz="4" w:space="0" w:color="auto"/>
              <w:left w:val="single" w:sz="4" w:space="0" w:color="auto"/>
              <w:bottom w:val="single" w:sz="4" w:space="0" w:color="auto"/>
              <w:right w:val="single" w:sz="4" w:space="0" w:color="auto"/>
            </w:tcBorders>
          </w:tcPr>
          <w:p w14:paraId="6ED14149" w14:textId="77777777" w:rsidR="0085258D" w:rsidRPr="00165A8F" w:rsidRDefault="0085258D" w:rsidP="00165A8F">
            <w:pPr>
              <w:shd w:val="clear" w:color="auto" w:fill="FFFFFF" w:themeFill="background1"/>
              <w:tabs>
                <w:tab w:val="center" w:pos="4680"/>
                <w:tab w:val="right" w:pos="9360"/>
              </w:tabs>
              <w:spacing w:after="0"/>
              <w:jc w:val="both"/>
              <w:rPr>
                <w:rFonts w:ascii="Garamond" w:hAnsi="Garamond" w:cs="Calibri"/>
                <w:sz w:val="18"/>
                <w:szCs w:val="18"/>
              </w:rPr>
            </w:pPr>
          </w:p>
        </w:tc>
        <w:tc>
          <w:tcPr>
            <w:tcW w:w="175" w:type="pct"/>
            <w:tcBorders>
              <w:top w:val="single" w:sz="4" w:space="0" w:color="auto"/>
              <w:left w:val="single" w:sz="4" w:space="0" w:color="auto"/>
              <w:bottom w:val="single" w:sz="4" w:space="0" w:color="auto"/>
              <w:right w:val="single" w:sz="4" w:space="0" w:color="auto"/>
            </w:tcBorders>
          </w:tcPr>
          <w:p w14:paraId="6CC278AA" w14:textId="77777777" w:rsidR="0085258D" w:rsidRPr="00165A8F" w:rsidRDefault="0085258D" w:rsidP="00165A8F">
            <w:pPr>
              <w:shd w:val="clear" w:color="auto" w:fill="FFFFFF" w:themeFill="background1"/>
              <w:tabs>
                <w:tab w:val="center" w:pos="4680"/>
                <w:tab w:val="right" w:pos="9360"/>
              </w:tabs>
              <w:spacing w:after="0"/>
              <w:jc w:val="both"/>
              <w:rPr>
                <w:rFonts w:ascii="Garamond" w:hAnsi="Garamond" w:cs="Calibri"/>
                <w:sz w:val="18"/>
                <w:szCs w:val="18"/>
              </w:rPr>
            </w:pPr>
          </w:p>
        </w:tc>
        <w:tc>
          <w:tcPr>
            <w:tcW w:w="1062" w:type="pct"/>
            <w:tcBorders>
              <w:top w:val="single" w:sz="4" w:space="0" w:color="auto"/>
              <w:left w:val="single" w:sz="4" w:space="0" w:color="auto"/>
              <w:bottom w:val="single" w:sz="4" w:space="0" w:color="auto"/>
              <w:right w:val="single" w:sz="4" w:space="0" w:color="auto"/>
            </w:tcBorders>
          </w:tcPr>
          <w:p w14:paraId="7B9C085E" w14:textId="77777777" w:rsidR="0085258D" w:rsidRPr="00165A8F" w:rsidRDefault="0085258D" w:rsidP="00165A8F">
            <w:pPr>
              <w:shd w:val="clear" w:color="auto" w:fill="FFFFFF" w:themeFill="background1"/>
              <w:tabs>
                <w:tab w:val="center" w:pos="4680"/>
                <w:tab w:val="right" w:pos="9360"/>
              </w:tabs>
              <w:spacing w:after="0"/>
              <w:jc w:val="both"/>
              <w:rPr>
                <w:rFonts w:ascii="Garamond" w:hAnsi="Garamond" w:cs="Calibri"/>
                <w:sz w:val="18"/>
                <w:szCs w:val="18"/>
              </w:rPr>
            </w:pPr>
          </w:p>
        </w:tc>
      </w:tr>
      <w:tr w:rsidR="0085258D" w:rsidRPr="00165A8F" w14:paraId="43ED1D90" w14:textId="77777777" w:rsidTr="00CB72BC">
        <w:tblPrEx>
          <w:tblCellMar>
            <w:left w:w="57" w:type="dxa"/>
            <w:right w:w="28" w:type="dxa"/>
          </w:tblCellMar>
          <w:tblLook w:val="01E0" w:firstRow="1" w:lastRow="1" w:firstColumn="1" w:lastColumn="1" w:noHBand="0" w:noVBand="0"/>
        </w:tblPrEx>
        <w:trPr>
          <w:cantSplit/>
          <w:trHeight w:val="271"/>
        </w:trPr>
        <w:tc>
          <w:tcPr>
            <w:tcW w:w="308" w:type="pct"/>
            <w:tcBorders>
              <w:top w:val="single" w:sz="4" w:space="0" w:color="auto"/>
              <w:left w:val="single" w:sz="4" w:space="0" w:color="auto"/>
              <w:bottom w:val="single" w:sz="4" w:space="0" w:color="auto"/>
              <w:right w:val="single" w:sz="4" w:space="0" w:color="auto"/>
            </w:tcBorders>
          </w:tcPr>
          <w:p w14:paraId="2DF932F7" w14:textId="77777777" w:rsidR="0085258D" w:rsidRPr="00165A8F" w:rsidRDefault="0085258D" w:rsidP="00165A8F">
            <w:pPr>
              <w:numPr>
                <w:ilvl w:val="0"/>
                <w:numId w:val="14"/>
              </w:numPr>
              <w:shd w:val="clear" w:color="auto" w:fill="FFFFFF" w:themeFill="background1"/>
              <w:tabs>
                <w:tab w:val="center" w:pos="4680"/>
                <w:tab w:val="right" w:pos="9360"/>
              </w:tabs>
              <w:spacing w:after="0" w:line="240" w:lineRule="auto"/>
              <w:jc w:val="both"/>
              <w:rPr>
                <w:rFonts w:ascii="Garamond" w:hAnsi="Garamond" w:cs="Calibri"/>
                <w:sz w:val="18"/>
                <w:szCs w:val="18"/>
              </w:rPr>
            </w:pPr>
          </w:p>
        </w:tc>
        <w:tc>
          <w:tcPr>
            <w:tcW w:w="3263" w:type="pct"/>
            <w:gridSpan w:val="2"/>
            <w:tcBorders>
              <w:top w:val="single" w:sz="4" w:space="0" w:color="auto"/>
              <w:left w:val="single" w:sz="4" w:space="0" w:color="auto"/>
              <w:bottom w:val="single" w:sz="4" w:space="0" w:color="auto"/>
              <w:right w:val="single" w:sz="4" w:space="0" w:color="auto"/>
            </w:tcBorders>
          </w:tcPr>
          <w:p w14:paraId="4C24F536" w14:textId="77777777" w:rsidR="0085258D" w:rsidRPr="00165A8F" w:rsidRDefault="0085258D" w:rsidP="00165A8F">
            <w:pPr>
              <w:numPr>
                <w:ilvl w:val="0"/>
                <w:numId w:val="13"/>
              </w:numPr>
              <w:shd w:val="clear" w:color="auto" w:fill="FFFFFF" w:themeFill="background1"/>
              <w:tabs>
                <w:tab w:val="clear" w:pos="720"/>
                <w:tab w:val="num" w:pos="183"/>
              </w:tabs>
              <w:spacing w:after="0" w:line="240" w:lineRule="auto"/>
              <w:ind w:left="183" w:hanging="183"/>
              <w:jc w:val="both"/>
              <w:rPr>
                <w:rFonts w:ascii="Garamond" w:hAnsi="Garamond" w:cs="Calibri"/>
                <w:sz w:val="18"/>
                <w:szCs w:val="18"/>
              </w:rPr>
            </w:pPr>
            <w:r w:rsidRPr="00165A8F">
              <w:rPr>
                <w:rFonts w:ascii="Garamond" w:hAnsi="Garamond" w:cs="Calibri"/>
                <w:sz w:val="18"/>
                <w:szCs w:val="18"/>
              </w:rPr>
              <w:t>Noise pollution due to construction</w:t>
            </w:r>
          </w:p>
        </w:tc>
        <w:tc>
          <w:tcPr>
            <w:tcW w:w="191" w:type="pct"/>
            <w:tcBorders>
              <w:top w:val="single" w:sz="4" w:space="0" w:color="auto"/>
              <w:left w:val="single" w:sz="4" w:space="0" w:color="auto"/>
              <w:bottom w:val="single" w:sz="4" w:space="0" w:color="auto"/>
              <w:right w:val="single" w:sz="4" w:space="0" w:color="auto"/>
            </w:tcBorders>
          </w:tcPr>
          <w:p w14:paraId="40DFFD65" w14:textId="77777777" w:rsidR="0085258D" w:rsidRPr="00165A8F" w:rsidRDefault="0085258D" w:rsidP="00165A8F">
            <w:pPr>
              <w:shd w:val="clear" w:color="auto" w:fill="FFFFFF" w:themeFill="background1"/>
              <w:tabs>
                <w:tab w:val="center" w:pos="4680"/>
                <w:tab w:val="right" w:pos="9360"/>
              </w:tabs>
              <w:spacing w:after="0"/>
              <w:jc w:val="both"/>
              <w:rPr>
                <w:rFonts w:ascii="Garamond" w:hAnsi="Garamond" w:cs="Calibri"/>
                <w:sz w:val="18"/>
                <w:szCs w:val="18"/>
              </w:rPr>
            </w:pPr>
          </w:p>
        </w:tc>
        <w:tc>
          <w:tcPr>
            <w:tcW w:w="175" w:type="pct"/>
            <w:tcBorders>
              <w:top w:val="single" w:sz="4" w:space="0" w:color="auto"/>
              <w:left w:val="single" w:sz="4" w:space="0" w:color="auto"/>
              <w:bottom w:val="single" w:sz="4" w:space="0" w:color="auto"/>
              <w:right w:val="single" w:sz="4" w:space="0" w:color="auto"/>
            </w:tcBorders>
          </w:tcPr>
          <w:p w14:paraId="6C08F14B" w14:textId="77777777" w:rsidR="0085258D" w:rsidRPr="00165A8F" w:rsidRDefault="0085258D" w:rsidP="00165A8F">
            <w:pPr>
              <w:shd w:val="clear" w:color="auto" w:fill="FFFFFF" w:themeFill="background1"/>
              <w:tabs>
                <w:tab w:val="center" w:pos="4680"/>
                <w:tab w:val="right" w:pos="9360"/>
              </w:tabs>
              <w:spacing w:after="0"/>
              <w:jc w:val="both"/>
              <w:rPr>
                <w:rFonts w:ascii="Garamond" w:hAnsi="Garamond" w:cs="Calibri"/>
                <w:sz w:val="18"/>
                <w:szCs w:val="18"/>
              </w:rPr>
            </w:pPr>
          </w:p>
        </w:tc>
        <w:tc>
          <w:tcPr>
            <w:tcW w:w="1062" w:type="pct"/>
            <w:tcBorders>
              <w:top w:val="single" w:sz="4" w:space="0" w:color="auto"/>
              <w:left w:val="single" w:sz="4" w:space="0" w:color="auto"/>
              <w:bottom w:val="single" w:sz="4" w:space="0" w:color="auto"/>
              <w:right w:val="single" w:sz="4" w:space="0" w:color="auto"/>
            </w:tcBorders>
          </w:tcPr>
          <w:p w14:paraId="2E1DAFC6" w14:textId="77777777" w:rsidR="0085258D" w:rsidRPr="00165A8F" w:rsidRDefault="0085258D" w:rsidP="00165A8F">
            <w:pPr>
              <w:shd w:val="clear" w:color="auto" w:fill="FFFFFF" w:themeFill="background1"/>
              <w:tabs>
                <w:tab w:val="center" w:pos="4680"/>
                <w:tab w:val="right" w:pos="9360"/>
              </w:tabs>
              <w:spacing w:after="0"/>
              <w:jc w:val="both"/>
              <w:rPr>
                <w:rFonts w:ascii="Garamond" w:hAnsi="Garamond" w:cs="Calibri"/>
                <w:sz w:val="18"/>
                <w:szCs w:val="18"/>
              </w:rPr>
            </w:pPr>
          </w:p>
        </w:tc>
      </w:tr>
      <w:tr w:rsidR="0085258D" w:rsidRPr="00165A8F" w14:paraId="14EFDD93" w14:textId="77777777" w:rsidTr="00CB72BC">
        <w:tblPrEx>
          <w:tblCellMar>
            <w:left w:w="57" w:type="dxa"/>
            <w:right w:w="28" w:type="dxa"/>
          </w:tblCellMar>
          <w:tblLook w:val="01E0" w:firstRow="1" w:lastRow="1" w:firstColumn="1" w:lastColumn="1" w:noHBand="0" w:noVBand="0"/>
        </w:tblPrEx>
        <w:trPr>
          <w:cantSplit/>
          <w:trHeight w:val="290"/>
        </w:trPr>
        <w:tc>
          <w:tcPr>
            <w:tcW w:w="308" w:type="pct"/>
            <w:tcBorders>
              <w:top w:val="single" w:sz="4" w:space="0" w:color="auto"/>
              <w:left w:val="single" w:sz="4" w:space="0" w:color="auto"/>
              <w:bottom w:val="single" w:sz="4" w:space="0" w:color="auto"/>
              <w:right w:val="single" w:sz="4" w:space="0" w:color="auto"/>
            </w:tcBorders>
          </w:tcPr>
          <w:p w14:paraId="7A9406F5" w14:textId="77777777" w:rsidR="0085258D" w:rsidRPr="00165A8F" w:rsidRDefault="0085258D" w:rsidP="00165A8F">
            <w:pPr>
              <w:numPr>
                <w:ilvl w:val="0"/>
                <w:numId w:val="14"/>
              </w:numPr>
              <w:shd w:val="clear" w:color="auto" w:fill="FFFFFF" w:themeFill="background1"/>
              <w:tabs>
                <w:tab w:val="center" w:pos="4680"/>
                <w:tab w:val="right" w:pos="9360"/>
              </w:tabs>
              <w:spacing w:after="0" w:line="240" w:lineRule="auto"/>
              <w:jc w:val="both"/>
              <w:rPr>
                <w:rFonts w:ascii="Garamond" w:hAnsi="Garamond" w:cs="Calibri"/>
                <w:sz w:val="18"/>
                <w:szCs w:val="18"/>
              </w:rPr>
            </w:pPr>
          </w:p>
        </w:tc>
        <w:tc>
          <w:tcPr>
            <w:tcW w:w="3263" w:type="pct"/>
            <w:gridSpan w:val="2"/>
            <w:tcBorders>
              <w:top w:val="single" w:sz="4" w:space="0" w:color="auto"/>
              <w:left w:val="single" w:sz="4" w:space="0" w:color="auto"/>
              <w:bottom w:val="single" w:sz="4" w:space="0" w:color="auto"/>
              <w:right w:val="single" w:sz="4" w:space="0" w:color="auto"/>
            </w:tcBorders>
          </w:tcPr>
          <w:p w14:paraId="1BDBE98E" w14:textId="77777777" w:rsidR="0085258D" w:rsidRPr="00165A8F" w:rsidRDefault="0085258D" w:rsidP="00165A8F">
            <w:pPr>
              <w:numPr>
                <w:ilvl w:val="0"/>
                <w:numId w:val="13"/>
              </w:numPr>
              <w:shd w:val="clear" w:color="auto" w:fill="FFFFFF" w:themeFill="background1"/>
              <w:tabs>
                <w:tab w:val="clear" w:pos="720"/>
                <w:tab w:val="num" w:pos="183"/>
              </w:tabs>
              <w:spacing w:after="0" w:line="240" w:lineRule="auto"/>
              <w:ind w:left="183" w:hanging="183"/>
              <w:jc w:val="both"/>
              <w:rPr>
                <w:rFonts w:ascii="Garamond" w:hAnsi="Garamond" w:cs="Calibri"/>
                <w:sz w:val="18"/>
                <w:szCs w:val="18"/>
              </w:rPr>
            </w:pPr>
            <w:r w:rsidRPr="00165A8F">
              <w:rPr>
                <w:rFonts w:ascii="Garamond" w:hAnsi="Garamond" w:cs="Calibri"/>
                <w:sz w:val="18"/>
                <w:szCs w:val="18"/>
              </w:rPr>
              <w:t>Pollution of surface water</w:t>
            </w:r>
          </w:p>
        </w:tc>
        <w:tc>
          <w:tcPr>
            <w:tcW w:w="191" w:type="pct"/>
            <w:tcBorders>
              <w:top w:val="single" w:sz="4" w:space="0" w:color="auto"/>
              <w:left w:val="single" w:sz="4" w:space="0" w:color="auto"/>
              <w:bottom w:val="single" w:sz="4" w:space="0" w:color="auto"/>
              <w:right w:val="single" w:sz="4" w:space="0" w:color="auto"/>
            </w:tcBorders>
          </w:tcPr>
          <w:p w14:paraId="5E9BAC80" w14:textId="77777777" w:rsidR="0085258D" w:rsidRPr="00165A8F" w:rsidRDefault="0085258D" w:rsidP="00165A8F">
            <w:pPr>
              <w:shd w:val="clear" w:color="auto" w:fill="FFFFFF" w:themeFill="background1"/>
              <w:tabs>
                <w:tab w:val="center" w:pos="4680"/>
                <w:tab w:val="right" w:pos="9360"/>
              </w:tabs>
              <w:spacing w:after="0"/>
              <w:jc w:val="both"/>
              <w:rPr>
                <w:rFonts w:ascii="Garamond" w:hAnsi="Garamond" w:cs="Calibri"/>
                <w:sz w:val="18"/>
                <w:szCs w:val="18"/>
              </w:rPr>
            </w:pPr>
          </w:p>
        </w:tc>
        <w:tc>
          <w:tcPr>
            <w:tcW w:w="175" w:type="pct"/>
            <w:tcBorders>
              <w:top w:val="single" w:sz="4" w:space="0" w:color="auto"/>
              <w:left w:val="single" w:sz="4" w:space="0" w:color="auto"/>
              <w:bottom w:val="single" w:sz="4" w:space="0" w:color="auto"/>
              <w:right w:val="single" w:sz="4" w:space="0" w:color="auto"/>
            </w:tcBorders>
          </w:tcPr>
          <w:p w14:paraId="15358205" w14:textId="77777777" w:rsidR="0085258D" w:rsidRPr="00165A8F" w:rsidRDefault="0085258D" w:rsidP="00165A8F">
            <w:pPr>
              <w:shd w:val="clear" w:color="auto" w:fill="FFFFFF" w:themeFill="background1"/>
              <w:tabs>
                <w:tab w:val="center" w:pos="4680"/>
                <w:tab w:val="right" w:pos="9360"/>
              </w:tabs>
              <w:spacing w:after="0"/>
              <w:jc w:val="both"/>
              <w:rPr>
                <w:rFonts w:ascii="Garamond" w:hAnsi="Garamond" w:cs="Calibri"/>
                <w:sz w:val="18"/>
                <w:szCs w:val="18"/>
              </w:rPr>
            </w:pPr>
          </w:p>
        </w:tc>
        <w:tc>
          <w:tcPr>
            <w:tcW w:w="1062" w:type="pct"/>
            <w:tcBorders>
              <w:top w:val="single" w:sz="4" w:space="0" w:color="auto"/>
              <w:left w:val="single" w:sz="4" w:space="0" w:color="auto"/>
              <w:bottom w:val="single" w:sz="4" w:space="0" w:color="auto"/>
              <w:right w:val="single" w:sz="4" w:space="0" w:color="auto"/>
            </w:tcBorders>
          </w:tcPr>
          <w:p w14:paraId="40C9B349" w14:textId="77777777" w:rsidR="0085258D" w:rsidRPr="00165A8F" w:rsidRDefault="0085258D" w:rsidP="00165A8F">
            <w:pPr>
              <w:shd w:val="clear" w:color="auto" w:fill="FFFFFF" w:themeFill="background1"/>
              <w:tabs>
                <w:tab w:val="center" w:pos="4680"/>
                <w:tab w:val="right" w:pos="9360"/>
              </w:tabs>
              <w:spacing w:after="0"/>
              <w:jc w:val="both"/>
              <w:rPr>
                <w:rFonts w:ascii="Garamond" w:hAnsi="Garamond" w:cs="Calibri"/>
                <w:sz w:val="18"/>
                <w:szCs w:val="18"/>
              </w:rPr>
            </w:pPr>
          </w:p>
        </w:tc>
      </w:tr>
      <w:tr w:rsidR="0085258D" w:rsidRPr="00165A8F" w14:paraId="045B9369" w14:textId="77777777" w:rsidTr="00CB72BC">
        <w:tblPrEx>
          <w:tblCellMar>
            <w:left w:w="57" w:type="dxa"/>
            <w:right w:w="28" w:type="dxa"/>
          </w:tblCellMar>
          <w:tblLook w:val="01E0" w:firstRow="1" w:lastRow="1" w:firstColumn="1" w:lastColumn="1" w:noHBand="0" w:noVBand="0"/>
        </w:tblPrEx>
        <w:trPr>
          <w:cantSplit/>
          <w:trHeight w:val="308"/>
        </w:trPr>
        <w:tc>
          <w:tcPr>
            <w:tcW w:w="308" w:type="pct"/>
            <w:tcBorders>
              <w:top w:val="single" w:sz="4" w:space="0" w:color="auto"/>
              <w:left w:val="single" w:sz="4" w:space="0" w:color="auto"/>
              <w:bottom w:val="single" w:sz="4" w:space="0" w:color="auto"/>
              <w:right w:val="single" w:sz="4" w:space="0" w:color="auto"/>
            </w:tcBorders>
          </w:tcPr>
          <w:p w14:paraId="51141303" w14:textId="77777777" w:rsidR="0085258D" w:rsidRPr="00165A8F" w:rsidRDefault="0085258D" w:rsidP="00165A8F">
            <w:pPr>
              <w:numPr>
                <w:ilvl w:val="0"/>
                <w:numId w:val="14"/>
              </w:numPr>
              <w:shd w:val="clear" w:color="auto" w:fill="FFFFFF" w:themeFill="background1"/>
              <w:tabs>
                <w:tab w:val="center" w:pos="4680"/>
                <w:tab w:val="right" w:pos="9360"/>
              </w:tabs>
              <w:spacing w:after="0" w:line="240" w:lineRule="auto"/>
              <w:jc w:val="both"/>
              <w:rPr>
                <w:rFonts w:ascii="Garamond" w:hAnsi="Garamond" w:cs="Calibri"/>
                <w:sz w:val="18"/>
                <w:szCs w:val="18"/>
              </w:rPr>
            </w:pPr>
          </w:p>
        </w:tc>
        <w:tc>
          <w:tcPr>
            <w:tcW w:w="3263" w:type="pct"/>
            <w:gridSpan w:val="2"/>
            <w:tcBorders>
              <w:top w:val="single" w:sz="4" w:space="0" w:color="auto"/>
              <w:left w:val="single" w:sz="4" w:space="0" w:color="auto"/>
              <w:bottom w:val="single" w:sz="4" w:space="0" w:color="auto"/>
              <w:right w:val="single" w:sz="4" w:space="0" w:color="auto"/>
            </w:tcBorders>
          </w:tcPr>
          <w:p w14:paraId="0A2A464A" w14:textId="77777777" w:rsidR="0085258D" w:rsidRPr="00165A8F" w:rsidRDefault="0085258D" w:rsidP="00165A8F">
            <w:pPr>
              <w:numPr>
                <w:ilvl w:val="0"/>
                <w:numId w:val="13"/>
              </w:numPr>
              <w:shd w:val="clear" w:color="auto" w:fill="FFFFFF" w:themeFill="background1"/>
              <w:tabs>
                <w:tab w:val="clear" w:pos="720"/>
                <w:tab w:val="num" w:pos="183"/>
              </w:tabs>
              <w:spacing w:after="0" w:line="240" w:lineRule="auto"/>
              <w:ind w:left="183" w:hanging="183"/>
              <w:jc w:val="both"/>
              <w:rPr>
                <w:rFonts w:ascii="Garamond" w:hAnsi="Garamond" w:cs="Calibri"/>
                <w:sz w:val="18"/>
                <w:szCs w:val="18"/>
              </w:rPr>
            </w:pPr>
            <w:r w:rsidRPr="00165A8F">
              <w:rPr>
                <w:rFonts w:ascii="Garamond" w:hAnsi="Garamond" w:cs="Calibri"/>
                <w:sz w:val="18"/>
                <w:szCs w:val="18"/>
              </w:rPr>
              <w:t>Health hazards due to inadequate cleaning and maintenance of school latrines</w:t>
            </w:r>
          </w:p>
        </w:tc>
        <w:tc>
          <w:tcPr>
            <w:tcW w:w="191" w:type="pct"/>
            <w:tcBorders>
              <w:top w:val="single" w:sz="4" w:space="0" w:color="auto"/>
              <w:left w:val="single" w:sz="4" w:space="0" w:color="auto"/>
              <w:bottom w:val="single" w:sz="4" w:space="0" w:color="auto"/>
              <w:right w:val="single" w:sz="4" w:space="0" w:color="auto"/>
            </w:tcBorders>
          </w:tcPr>
          <w:p w14:paraId="12D74373" w14:textId="77777777" w:rsidR="0085258D" w:rsidRPr="00165A8F" w:rsidRDefault="0085258D" w:rsidP="00165A8F">
            <w:pPr>
              <w:shd w:val="clear" w:color="auto" w:fill="FFFFFF" w:themeFill="background1"/>
              <w:tabs>
                <w:tab w:val="center" w:pos="4680"/>
                <w:tab w:val="right" w:pos="9360"/>
              </w:tabs>
              <w:spacing w:after="0"/>
              <w:jc w:val="both"/>
              <w:rPr>
                <w:rFonts w:ascii="Garamond" w:hAnsi="Garamond" w:cs="Calibri"/>
                <w:sz w:val="18"/>
                <w:szCs w:val="18"/>
              </w:rPr>
            </w:pPr>
          </w:p>
        </w:tc>
        <w:tc>
          <w:tcPr>
            <w:tcW w:w="175" w:type="pct"/>
            <w:tcBorders>
              <w:top w:val="single" w:sz="4" w:space="0" w:color="auto"/>
              <w:left w:val="single" w:sz="4" w:space="0" w:color="auto"/>
              <w:bottom w:val="single" w:sz="4" w:space="0" w:color="auto"/>
              <w:right w:val="single" w:sz="4" w:space="0" w:color="auto"/>
            </w:tcBorders>
          </w:tcPr>
          <w:p w14:paraId="67435FF4" w14:textId="77777777" w:rsidR="0085258D" w:rsidRPr="00165A8F" w:rsidRDefault="0085258D" w:rsidP="00165A8F">
            <w:pPr>
              <w:shd w:val="clear" w:color="auto" w:fill="FFFFFF" w:themeFill="background1"/>
              <w:tabs>
                <w:tab w:val="center" w:pos="4680"/>
                <w:tab w:val="right" w:pos="9360"/>
              </w:tabs>
              <w:spacing w:after="0"/>
              <w:jc w:val="both"/>
              <w:rPr>
                <w:rFonts w:ascii="Garamond" w:hAnsi="Garamond" w:cs="Calibri"/>
                <w:sz w:val="18"/>
                <w:szCs w:val="18"/>
              </w:rPr>
            </w:pPr>
          </w:p>
        </w:tc>
        <w:tc>
          <w:tcPr>
            <w:tcW w:w="1062" w:type="pct"/>
            <w:tcBorders>
              <w:top w:val="single" w:sz="4" w:space="0" w:color="auto"/>
              <w:left w:val="single" w:sz="4" w:space="0" w:color="auto"/>
              <w:bottom w:val="single" w:sz="4" w:space="0" w:color="auto"/>
              <w:right w:val="single" w:sz="4" w:space="0" w:color="auto"/>
            </w:tcBorders>
          </w:tcPr>
          <w:p w14:paraId="1EC4F0EE" w14:textId="77777777" w:rsidR="0085258D" w:rsidRPr="00165A8F" w:rsidRDefault="0085258D" w:rsidP="00165A8F">
            <w:pPr>
              <w:shd w:val="clear" w:color="auto" w:fill="FFFFFF" w:themeFill="background1"/>
              <w:tabs>
                <w:tab w:val="center" w:pos="4680"/>
                <w:tab w:val="right" w:pos="9360"/>
              </w:tabs>
              <w:spacing w:after="0"/>
              <w:jc w:val="both"/>
              <w:rPr>
                <w:rFonts w:ascii="Garamond" w:hAnsi="Garamond" w:cs="Calibri"/>
                <w:sz w:val="18"/>
                <w:szCs w:val="18"/>
              </w:rPr>
            </w:pPr>
          </w:p>
        </w:tc>
      </w:tr>
      <w:tr w:rsidR="0085258D" w:rsidRPr="00165A8F" w14:paraId="12B1AFF6" w14:textId="77777777" w:rsidTr="00CB72BC">
        <w:tblPrEx>
          <w:tblCellMar>
            <w:left w:w="57" w:type="dxa"/>
            <w:right w:w="28" w:type="dxa"/>
          </w:tblCellMar>
          <w:tblLook w:val="01E0" w:firstRow="1" w:lastRow="1" w:firstColumn="1" w:lastColumn="1" w:noHBand="0" w:noVBand="0"/>
        </w:tblPrEx>
        <w:trPr>
          <w:cantSplit/>
          <w:trHeight w:val="290"/>
        </w:trPr>
        <w:tc>
          <w:tcPr>
            <w:tcW w:w="308" w:type="pct"/>
            <w:tcBorders>
              <w:top w:val="single" w:sz="4" w:space="0" w:color="auto"/>
              <w:left w:val="single" w:sz="4" w:space="0" w:color="auto"/>
              <w:bottom w:val="single" w:sz="4" w:space="0" w:color="auto"/>
              <w:right w:val="single" w:sz="4" w:space="0" w:color="auto"/>
            </w:tcBorders>
          </w:tcPr>
          <w:p w14:paraId="4832D86B" w14:textId="77777777" w:rsidR="0085258D" w:rsidRPr="00165A8F" w:rsidRDefault="0085258D" w:rsidP="00165A8F">
            <w:pPr>
              <w:numPr>
                <w:ilvl w:val="0"/>
                <w:numId w:val="14"/>
              </w:numPr>
              <w:shd w:val="clear" w:color="auto" w:fill="FFFFFF" w:themeFill="background1"/>
              <w:tabs>
                <w:tab w:val="center" w:pos="4680"/>
                <w:tab w:val="right" w:pos="9360"/>
              </w:tabs>
              <w:spacing w:after="0" w:line="240" w:lineRule="auto"/>
              <w:jc w:val="both"/>
              <w:rPr>
                <w:rFonts w:ascii="Garamond" w:hAnsi="Garamond" w:cs="Calibri"/>
                <w:sz w:val="18"/>
                <w:szCs w:val="18"/>
              </w:rPr>
            </w:pPr>
          </w:p>
        </w:tc>
        <w:tc>
          <w:tcPr>
            <w:tcW w:w="3263" w:type="pct"/>
            <w:gridSpan w:val="2"/>
            <w:tcBorders>
              <w:top w:val="single" w:sz="4" w:space="0" w:color="auto"/>
              <w:left w:val="single" w:sz="4" w:space="0" w:color="auto"/>
              <w:bottom w:val="single" w:sz="4" w:space="0" w:color="auto"/>
              <w:right w:val="single" w:sz="4" w:space="0" w:color="auto"/>
            </w:tcBorders>
          </w:tcPr>
          <w:p w14:paraId="61A56054" w14:textId="77777777" w:rsidR="0085258D" w:rsidRPr="00165A8F" w:rsidRDefault="0085258D" w:rsidP="00165A8F">
            <w:pPr>
              <w:numPr>
                <w:ilvl w:val="0"/>
                <w:numId w:val="13"/>
              </w:numPr>
              <w:shd w:val="clear" w:color="auto" w:fill="FFFFFF" w:themeFill="background1"/>
              <w:tabs>
                <w:tab w:val="clear" w:pos="720"/>
                <w:tab w:val="num" w:pos="183"/>
              </w:tabs>
              <w:spacing w:after="0" w:line="240" w:lineRule="auto"/>
              <w:ind w:left="183" w:hanging="183"/>
              <w:jc w:val="both"/>
              <w:rPr>
                <w:rFonts w:ascii="Garamond" w:hAnsi="Garamond" w:cs="Calibri"/>
                <w:sz w:val="18"/>
                <w:szCs w:val="18"/>
              </w:rPr>
            </w:pPr>
            <w:r w:rsidRPr="00165A8F">
              <w:rPr>
                <w:rFonts w:ascii="Garamond" w:hAnsi="Garamond" w:cs="Calibri"/>
                <w:sz w:val="18"/>
                <w:szCs w:val="18"/>
              </w:rPr>
              <w:t>Occupation and safety hazards due to collapsing latrine pits</w:t>
            </w:r>
          </w:p>
        </w:tc>
        <w:tc>
          <w:tcPr>
            <w:tcW w:w="191" w:type="pct"/>
            <w:tcBorders>
              <w:top w:val="single" w:sz="4" w:space="0" w:color="auto"/>
              <w:left w:val="single" w:sz="4" w:space="0" w:color="auto"/>
              <w:bottom w:val="single" w:sz="4" w:space="0" w:color="auto"/>
              <w:right w:val="single" w:sz="4" w:space="0" w:color="auto"/>
            </w:tcBorders>
          </w:tcPr>
          <w:p w14:paraId="206D6018" w14:textId="77777777" w:rsidR="0085258D" w:rsidRPr="00165A8F" w:rsidRDefault="0085258D" w:rsidP="00165A8F">
            <w:pPr>
              <w:shd w:val="clear" w:color="auto" w:fill="FFFFFF" w:themeFill="background1"/>
              <w:tabs>
                <w:tab w:val="center" w:pos="4680"/>
                <w:tab w:val="right" w:pos="9360"/>
              </w:tabs>
              <w:spacing w:after="0"/>
              <w:jc w:val="both"/>
              <w:rPr>
                <w:rFonts w:ascii="Garamond" w:hAnsi="Garamond" w:cs="Calibri"/>
                <w:sz w:val="18"/>
                <w:szCs w:val="18"/>
              </w:rPr>
            </w:pPr>
          </w:p>
        </w:tc>
        <w:tc>
          <w:tcPr>
            <w:tcW w:w="175" w:type="pct"/>
            <w:tcBorders>
              <w:top w:val="single" w:sz="4" w:space="0" w:color="auto"/>
              <w:left w:val="single" w:sz="4" w:space="0" w:color="auto"/>
              <w:bottom w:val="single" w:sz="4" w:space="0" w:color="auto"/>
              <w:right w:val="single" w:sz="4" w:space="0" w:color="auto"/>
            </w:tcBorders>
          </w:tcPr>
          <w:p w14:paraId="1F0C2993" w14:textId="77777777" w:rsidR="0085258D" w:rsidRPr="00165A8F" w:rsidRDefault="0085258D" w:rsidP="00165A8F">
            <w:pPr>
              <w:shd w:val="clear" w:color="auto" w:fill="FFFFFF" w:themeFill="background1"/>
              <w:tabs>
                <w:tab w:val="center" w:pos="4680"/>
                <w:tab w:val="right" w:pos="9360"/>
              </w:tabs>
              <w:spacing w:after="0"/>
              <w:jc w:val="both"/>
              <w:rPr>
                <w:rFonts w:ascii="Garamond" w:hAnsi="Garamond" w:cs="Calibri"/>
                <w:sz w:val="18"/>
                <w:szCs w:val="18"/>
              </w:rPr>
            </w:pPr>
          </w:p>
        </w:tc>
        <w:tc>
          <w:tcPr>
            <w:tcW w:w="1062" w:type="pct"/>
            <w:tcBorders>
              <w:top w:val="single" w:sz="4" w:space="0" w:color="auto"/>
              <w:left w:val="single" w:sz="4" w:space="0" w:color="auto"/>
              <w:bottom w:val="single" w:sz="4" w:space="0" w:color="auto"/>
              <w:right w:val="single" w:sz="4" w:space="0" w:color="auto"/>
            </w:tcBorders>
          </w:tcPr>
          <w:p w14:paraId="30A3B05D" w14:textId="77777777" w:rsidR="0085258D" w:rsidRPr="00165A8F" w:rsidRDefault="0085258D" w:rsidP="00165A8F">
            <w:pPr>
              <w:shd w:val="clear" w:color="auto" w:fill="FFFFFF" w:themeFill="background1"/>
              <w:tabs>
                <w:tab w:val="center" w:pos="4680"/>
                <w:tab w:val="right" w:pos="9360"/>
              </w:tabs>
              <w:spacing w:after="0"/>
              <w:jc w:val="both"/>
              <w:rPr>
                <w:rFonts w:ascii="Garamond" w:hAnsi="Garamond" w:cs="Calibri"/>
                <w:sz w:val="18"/>
                <w:szCs w:val="18"/>
              </w:rPr>
            </w:pPr>
          </w:p>
        </w:tc>
      </w:tr>
      <w:tr w:rsidR="0085258D" w:rsidRPr="00165A8F" w14:paraId="50AB54F2" w14:textId="77777777" w:rsidTr="00CB72BC">
        <w:tblPrEx>
          <w:tblCellMar>
            <w:left w:w="57" w:type="dxa"/>
            <w:right w:w="28" w:type="dxa"/>
          </w:tblCellMar>
          <w:tblLook w:val="01E0" w:firstRow="1" w:lastRow="1" w:firstColumn="1" w:lastColumn="1" w:noHBand="0" w:noVBand="0"/>
        </w:tblPrEx>
        <w:trPr>
          <w:cantSplit/>
          <w:trHeight w:val="254"/>
        </w:trPr>
        <w:tc>
          <w:tcPr>
            <w:tcW w:w="308" w:type="pct"/>
            <w:tcBorders>
              <w:top w:val="single" w:sz="4" w:space="0" w:color="auto"/>
              <w:left w:val="single" w:sz="4" w:space="0" w:color="auto"/>
              <w:bottom w:val="single" w:sz="4" w:space="0" w:color="auto"/>
              <w:right w:val="single" w:sz="4" w:space="0" w:color="auto"/>
            </w:tcBorders>
          </w:tcPr>
          <w:p w14:paraId="45B8317B" w14:textId="77777777" w:rsidR="0085258D" w:rsidRPr="00165A8F" w:rsidRDefault="0085258D" w:rsidP="00165A8F">
            <w:pPr>
              <w:numPr>
                <w:ilvl w:val="0"/>
                <w:numId w:val="14"/>
              </w:numPr>
              <w:shd w:val="clear" w:color="auto" w:fill="FFFFFF" w:themeFill="background1"/>
              <w:tabs>
                <w:tab w:val="center" w:pos="4680"/>
                <w:tab w:val="right" w:pos="9360"/>
              </w:tabs>
              <w:spacing w:after="0" w:line="240" w:lineRule="auto"/>
              <w:jc w:val="both"/>
              <w:rPr>
                <w:rFonts w:ascii="Garamond" w:hAnsi="Garamond" w:cs="Calibri"/>
                <w:sz w:val="18"/>
                <w:szCs w:val="18"/>
              </w:rPr>
            </w:pPr>
          </w:p>
        </w:tc>
        <w:tc>
          <w:tcPr>
            <w:tcW w:w="3263" w:type="pct"/>
            <w:gridSpan w:val="2"/>
            <w:tcBorders>
              <w:top w:val="single" w:sz="4" w:space="0" w:color="auto"/>
              <w:left w:val="single" w:sz="4" w:space="0" w:color="auto"/>
              <w:bottom w:val="single" w:sz="4" w:space="0" w:color="auto"/>
              <w:right w:val="single" w:sz="4" w:space="0" w:color="auto"/>
            </w:tcBorders>
          </w:tcPr>
          <w:p w14:paraId="464F0F9A" w14:textId="77777777" w:rsidR="0085258D" w:rsidRPr="00165A8F" w:rsidRDefault="0085258D" w:rsidP="00165A8F">
            <w:pPr>
              <w:numPr>
                <w:ilvl w:val="0"/>
                <w:numId w:val="13"/>
              </w:numPr>
              <w:shd w:val="clear" w:color="auto" w:fill="FFFFFF" w:themeFill="background1"/>
              <w:tabs>
                <w:tab w:val="clear" w:pos="720"/>
                <w:tab w:val="num" w:pos="183"/>
              </w:tabs>
              <w:spacing w:after="0" w:line="240" w:lineRule="auto"/>
              <w:ind w:left="183" w:hanging="183"/>
              <w:jc w:val="both"/>
              <w:rPr>
                <w:rFonts w:ascii="Garamond" w:hAnsi="Garamond" w:cs="Calibri"/>
                <w:sz w:val="18"/>
                <w:szCs w:val="18"/>
              </w:rPr>
            </w:pPr>
            <w:r w:rsidRPr="00165A8F">
              <w:rPr>
                <w:rFonts w:ascii="Garamond" w:hAnsi="Garamond" w:cs="Calibri"/>
                <w:sz w:val="18"/>
                <w:szCs w:val="18"/>
              </w:rPr>
              <w:t>Privacy concerns and sexual violence due e.g. to lack of gender separated school latrines</w:t>
            </w:r>
          </w:p>
        </w:tc>
        <w:tc>
          <w:tcPr>
            <w:tcW w:w="191" w:type="pct"/>
            <w:tcBorders>
              <w:top w:val="single" w:sz="4" w:space="0" w:color="auto"/>
              <w:left w:val="single" w:sz="4" w:space="0" w:color="auto"/>
              <w:bottom w:val="single" w:sz="4" w:space="0" w:color="auto"/>
              <w:right w:val="single" w:sz="4" w:space="0" w:color="auto"/>
            </w:tcBorders>
          </w:tcPr>
          <w:p w14:paraId="62167191" w14:textId="77777777" w:rsidR="0085258D" w:rsidRPr="00165A8F" w:rsidRDefault="0085258D" w:rsidP="00165A8F">
            <w:pPr>
              <w:shd w:val="clear" w:color="auto" w:fill="FFFFFF" w:themeFill="background1"/>
              <w:tabs>
                <w:tab w:val="center" w:pos="4680"/>
                <w:tab w:val="right" w:pos="9360"/>
              </w:tabs>
              <w:spacing w:after="0"/>
              <w:jc w:val="both"/>
              <w:rPr>
                <w:rFonts w:ascii="Garamond" w:hAnsi="Garamond" w:cs="Calibri"/>
                <w:sz w:val="18"/>
                <w:szCs w:val="18"/>
              </w:rPr>
            </w:pPr>
          </w:p>
        </w:tc>
        <w:tc>
          <w:tcPr>
            <w:tcW w:w="175" w:type="pct"/>
            <w:tcBorders>
              <w:top w:val="single" w:sz="4" w:space="0" w:color="auto"/>
              <w:left w:val="single" w:sz="4" w:space="0" w:color="auto"/>
              <w:bottom w:val="single" w:sz="4" w:space="0" w:color="auto"/>
              <w:right w:val="single" w:sz="4" w:space="0" w:color="auto"/>
            </w:tcBorders>
          </w:tcPr>
          <w:p w14:paraId="120FB3BA" w14:textId="77777777" w:rsidR="0085258D" w:rsidRPr="00165A8F" w:rsidRDefault="0085258D" w:rsidP="00165A8F">
            <w:pPr>
              <w:shd w:val="clear" w:color="auto" w:fill="FFFFFF" w:themeFill="background1"/>
              <w:tabs>
                <w:tab w:val="center" w:pos="4680"/>
                <w:tab w:val="right" w:pos="9360"/>
              </w:tabs>
              <w:spacing w:after="0"/>
              <w:jc w:val="both"/>
              <w:rPr>
                <w:rFonts w:ascii="Garamond" w:hAnsi="Garamond" w:cs="Calibri"/>
                <w:sz w:val="18"/>
                <w:szCs w:val="18"/>
              </w:rPr>
            </w:pPr>
          </w:p>
        </w:tc>
        <w:tc>
          <w:tcPr>
            <w:tcW w:w="1062" w:type="pct"/>
            <w:tcBorders>
              <w:top w:val="single" w:sz="4" w:space="0" w:color="auto"/>
              <w:left w:val="single" w:sz="4" w:space="0" w:color="auto"/>
              <w:bottom w:val="single" w:sz="4" w:space="0" w:color="auto"/>
              <w:right w:val="single" w:sz="4" w:space="0" w:color="auto"/>
            </w:tcBorders>
          </w:tcPr>
          <w:p w14:paraId="7F6E9732" w14:textId="77777777" w:rsidR="0085258D" w:rsidRPr="00165A8F" w:rsidRDefault="0085258D" w:rsidP="00165A8F">
            <w:pPr>
              <w:shd w:val="clear" w:color="auto" w:fill="FFFFFF" w:themeFill="background1"/>
              <w:tabs>
                <w:tab w:val="center" w:pos="4680"/>
                <w:tab w:val="right" w:pos="9360"/>
              </w:tabs>
              <w:spacing w:after="0"/>
              <w:jc w:val="both"/>
              <w:rPr>
                <w:rFonts w:ascii="Garamond" w:hAnsi="Garamond" w:cs="Calibri"/>
                <w:sz w:val="18"/>
                <w:szCs w:val="18"/>
              </w:rPr>
            </w:pPr>
          </w:p>
        </w:tc>
      </w:tr>
      <w:tr w:rsidR="0085258D" w:rsidRPr="00165A8F" w14:paraId="3D38D950" w14:textId="77777777" w:rsidTr="00CB72BC">
        <w:tblPrEx>
          <w:tblCellMar>
            <w:left w:w="57" w:type="dxa"/>
            <w:right w:w="28" w:type="dxa"/>
          </w:tblCellMar>
          <w:tblLook w:val="01E0" w:firstRow="1" w:lastRow="1" w:firstColumn="1" w:lastColumn="1" w:noHBand="0" w:noVBand="0"/>
        </w:tblPrEx>
        <w:trPr>
          <w:cantSplit/>
          <w:trHeight w:val="344"/>
        </w:trPr>
        <w:tc>
          <w:tcPr>
            <w:tcW w:w="308" w:type="pct"/>
            <w:tcBorders>
              <w:top w:val="single" w:sz="4" w:space="0" w:color="auto"/>
              <w:left w:val="single" w:sz="4" w:space="0" w:color="auto"/>
              <w:bottom w:val="single" w:sz="4" w:space="0" w:color="auto"/>
              <w:right w:val="single" w:sz="4" w:space="0" w:color="auto"/>
            </w:tcBorders>
          </w:tcPr>
          <w:p w14:paraId="57E6A473" w14:textId="77777777" w:rsidR="0085258D" w:rsidRPr="00165A8F" w:rsidRDefault="0085258D" w:rsidP="00165A8F">
            <w:pPr>
              <w:numPr>
                <w:ilvl w:val="0"/>
                <w:numId w:val="14"/>
              </w:numPr>
              <w:shd w:val="clear" w:color="auto" w:fill="FFFFFF" w:themeFill="background1"/>
              <w:tabs>
                <w:tab w:val="center" w:pos="4680"/>
                <w:tab w:val="right" w:pos="9360"/>
              </w:tabs>
              <w:spacing w:after="0" w:line="240" w:lineRule="auto"/>
              <w:jc w:val="both"/>
              <w:rPr>
                <w:rFonts w:ascii="Garamond" w:hAnsi="Garamond" w:cs="Calibri"/>
                <w:sz w:val="18"/>
                <w:szCs w:val="18"/>
              </w:rPr>
            </w:pPr>
          </w:p>
        </w:tc>
        <w:tc>
          <w:tcPr>
            <w:tcW w:w="3263" w:type="pct"/>
            <w:gridSpan w:val="2"/>
            <w:tcBorders>
              <w:top w:val="single" w:sz="4" w:space="0" w:color="auto"/>
              <w:left w:val="single" w:sz="4" w:space="0" w:color="auto"/>
              <w:bottom w:val="single" w:sz="4" w:space="0" w:color="auto"/>
              <w:right w:val="single" w:sz="4" w:space="0" w:color="auto"/>
            </w:tcBorders>
          </w:tcPr>
          <w:p w14:paraId="463FB621" w14:textId="77777777" w:rsidR="0085258D" w:rsidRPr="00165A8F" w:rsidRDefault="0085258D" w:rsidP="00165A8F">
            <w:pPr>
              <w:numPr>
                <w:ilvl w:val="0"/>
                <w:numId w:val="13"/>
              </w:numPr>
              <w:shd w:val="clear" w:color="auto" w:fill="FFFFFF" w:themeFill="background1"/>
              <w:tabs>
                <w:tab w:val="clear" w:pos="720"/>
                <w:tab w:val="num" w:pos="183"/>
              </w:tabs>
              <w:spacing w:after="0" w:line="240" w:lineRule="auto"/>
              <w:ind w:left="183" w:hanging="183"/>
              <w:jc w:val="both"/>
              <w:rPr>
                <w:rFonts w:ascii="Garamond" w:hAnsi="Garamond" w:cs="Calibri"/>
                <w:sz w:val="18"/>
                <w:szCs w:val="18"/>
              </w:rPr>
            </w:pPr>
            <w:r w:rsidRPr="00165A8F">
              <w:rPr>
                <w:rFonts w:ascii="Garamond" w:hAnsi="Garamond" w:cs="Calibri"/>
                <w:sz w:val="18"/>
                <w:szCs w:val="18"/>
              </w:rPr>
              <w:t xml:space="preserve">Dust and noise pollution due to movement of vehicles </w:t>
            </w:r>
            <w:proofErr w:type="spellStart"/>
            <w:r w:rsidRPr="00165A8F">
              <w:rPr>
                <w:rFonts w:ascii="Garamond" w:hAnsi="Garamond" w:cs="Calibri"/>
                <w:sz w:val="18"/>
                <w:szCs w:val="18"/>
              </w:rPr>
              <w:t>etc</w:t>
            </w:r>
            <w:proofErr w:type="spellEnd"/>
          </w:p>
        </w:tc>
        <w:tc>
          <w:tcPr>
            <w:tcW w:w="191" w:type="pct"/>
            <w:tcBorders>
              <w:top w:val="single" w:sz="4" w:space="0" w:color="auto"/>
              <w:left w:val="single" w:sz="4" w:space="0" w:color="auto"/>
              <w:bottom w:val="single" w:sz="4" w:space="0" w:color="auto"/>
              <w:right w:val="single" w:sz="4" w:space="0" w:color="auto"/>
            </w:tcBorders>
          </w:tcPr>
          <w:p w14:paraId="153AEE7A" w14:textId="77777777" w:rsidR="0085258D" w:rsidRPr="00165A8F" w:rsidRDefault="0085258D" w:rsidP="00165A8F">
            <w:pPr>
              <w:shd w:val="clear" w:color="auto" w:fill="FFFFFF" w:themeFill="background1"/>
              <w:tabs>
                <w:tab w:val="center" w:pos="4680"/>
                <w:tab w:val="right" w:pos="9360"/>
              </w:tabs>
              <w:spacing w:after="0"/>
              <w:jc w:val="both"/>
              <w:rPr>
                <w:rFonts w:ascii="Garamond" w:hAnsi="Garamond" w:cs="Calibri"/>
                <w:sz w:val="18"/>
                <w:szCs w:val="18"/>
              </w:rPr>
            </w:pPr>
          </w:p>
        </w:tc>
        <w:tc>
          <w:tcPr>
            <w:tcW w:w="175" w:type="pct"/>
            <w:tcBorders>
              <w:top w:val="single" w:sz="4" w:space="0" w:color="auto"/>
              <w:left w:val="single" w:sz="4" w:space="0" w:color="auto"/>
              <w:bottom w:val="single" w:sz="4" w:space="0" w:color="auto"/>
              <w:right w:val="single" w:sz="4" w:space="0" w:color="auto"/>
            </w:tcBorders>
          </w:tcPr>
          <w:p w14:paraId="10DB73AC" w14:textId="77777777" w:rsidR="0085258D" w:rsidRPr="00165A8F" w:rsidRDefault="0085258D" w:rsidP="00165A8F">
            <w:pPr>
              <w:shd w:val="clear" w:color="auto" w:fill="FFFFFF" w:themeFill="background1"/>
              <w:tabs>
                <w:tab w:val="center" w:pos="4680"/>
                <w:tab w:val="right" w:pos="9360"/>
              </w:tabs>
              <w:spacing w:after="0"/>
              <w:jc w:val="both"/>
              <w:rPr>
                <w:rFonts w:ascii="Garamond" w:hAnsi="Garamond" w:cs="Calibri"/>
                <w:sz w:val="18"/>
                <w:szCs w:val="18"/>
              </w:rPr>
            </w:pPr>
          </w:p>
        </w:tc>
        <w:tc>
          <w:tcPr>
            <w:tcW w:w="1062" w:type="pct"/>
            <w:tcBorders>
              <w:top w:val="single" w:sz="4" w:space="0" w:color="auto"/>
              <w:left w:val="single" w:sz="4" w:space="0" w:color="auto"/>
              <w:bottom w:val="single" w:sz="4" w:space="0" w:color="auto"/>
              <w:right w:val="single" w:sz="4" w:space="0" w:color="auto"/>
            </w:tcBorders>
          </w:tcPr>
          <w:p w14:paraId="4DF14D8C" w14:textId="77777777" w:rsidR="0085258D" w:rsidRPr="00165A8F" w:rsidRDefault="0085258D" w:rsidP="00165A8F">
            <w:pPr>
              <w:shd w:val="clear" w:color="auto" w:fill="FFFFFF" w:themeFill="background1"/>
              <w:tabs>
                <w:tab w:val="center" w:pos="4680"/>
                <w:tab w:val="right" w:pos="9360"/>
              </w:tabs>
              <w:spacing w:after="0"/>
              <w:jc w:val="both"/>
              <w:rPr>
                <w:rFonts w:ascii="Garamond" w:hAnsi="Garamond" w:cs="Calibri"/>
                <w:sz w:val="18"/>
                <w:szCs w:val="18"/>
              </w:rPr>
            </w:pPr>
          </w:p>
        </w:tc>
      </w:tr>
      <w:tr w:rsidR="0085258D" w:rsidRPr="00165A8F" w14:paraId="550FE6AA" w14:textId="77777777" w:rsidTr="00CB72BC">
        <w:tblPrEx>
          <w:tblCellMar>
            <w:left w:w="57" w:type="dxa"/>
            <w:right w:w="28" w:type="dxa"/>
          </w:tblCellMar>
          <w:tblLook w:val="01E0" w:firstRow="1" w:lastRow="1" w:firstColumn="1" w:lastColumn="1" w:noHBand="0" w:noVBand="0"/>
        </w:tblPrEx>
        <w:trPr>
          <w:cantSplit/>
          <w:trHeight w:val="337"/>
        </w:trPr>
        <w:tc>
          <w:tcPr>
            <w:tcW w:w="308" w:type="pct"/>
            <w:tcBorders>
              <w:top w:val="single" w:sz="4" w:space="0" w:color="auto"/>
              <w:left w:val="single" w:sz="4" w:space="0" w:color="auto"/>
              <w:bottom w:val="single" w:sz="4" w:space="0" w:color="auto"/>
              <w:right w:val="single" w:sz="4" w:space="0" w:color="auto"/>
            </w:tcBorders>
          </w:tcPr>
          <w:p w14:paraId="48F5A9A7" w14:textId="77777777" w:rsidR="0085258D" w:rsidRPr="00165A8F" w:rsidRDefault="0085258D" w:rsidP="00165A8F">
            <w:pPr>
              <w:numPr>
                <w:ilvl w:val="0"/>
                <w:numId w:val="14"/>
              </w:numPr>
              <w:shd w:val="clear" w:color="auto" w:fill="FFFFFF" w:themeFill="background1"/>
              <w:tabs>
                <w:tab w:val="center" w:pos="4680"/>
                <w:tab w:val="right" w:pos="9360"/>
              </w:tabs>
              <w:spacing w:after="0" w:line="240" w:lineRule="auto"/>
              <w:jc w:val="both"/>
              <w:rPr>
                <w:rFonts w:ascii="Garamond" w:hAnsi="Garamond" w:cs="Calibri"/>
                <w:sz w:val="18"/>
                <w:szCs w:val="18"/>
              </w:rPr>
            </w:pPr>
          </w:p>
        </w:tc>
        <w:tc>
          <w:tcPr>
            <w:tcW w:w="3263" w:type="pct"/>
            <w:gridSpan w:val="2"/>
            <w:tcBorders>
              <w:top w:val="single" w:sz="4" w:space="0" w:color="auto"/>
              <w:left w:val="single" w:sz="4" w:space="0" w:color="auto"/>
              <w:bottom w:val="single" w:sz="4" w:space="0" w:color="auto"/>
              <w:right w:val="single" w:sz="4" w:space="0" w:color="auto"/>
            </w:tcBorders>
          </w:tcPr>
          <w:p w14:paraId="137A5279" w14:textId="77777777" w:rsidR="0085258D" w:rsidRPr="00165A8F" w:rsidRDefault="0085258D" w:rsidP="00165A8F">
            <w:pPr>
              <w:numPr>
                <w:ilvl w:val="0"/>
                <w:numId w:val="13"/>
              </w:numPr>
              <w:shd w:val="clear" w:color="auto" w:fill="FFFFFF" w:themeFill="background1"/>
              <w:tabs>
                <w:tab w:val="clear" w:pos="720"/>
                <w:tab w:val="num" w:pos="183"/>
              </w:tabs>
              <w:spacing w:after="0" w:line="240" w:lineRule="auto"/>
              <w:ind w:left="183" w:hanging="183"/>
              <w:jc w:val="both"/>
              <w:rPr>
                <w:rFonts w:ascii="Garamond" w:hAnsi="Garamond" w:cs="Calibri"/>
                <w:sz w:val="18"/>
                <w:szCs w:val="18"/>
              </w:rPr>
            </w:pPr>
            <w:r w:rsidRPr="00165A8F">
              <w:rPr>
                <w:rFonts w:ascii="Garamond" w:hAnsi="Garamond" w:cs="Calibri"/>
                <w:sz w:val="18"/>
                <w:szCs w:val="18"/>
              </w:rPr>
              <w:t>Safety concerns due to speeding vehicles</w:t>
            </w:r>
          </w:p>
        </w:tc>
        <w:tc>
          <w:tcPr>
            <w:tcW w:w="191" w:type="pct"/>
            <w:tcBorders>
              <w:top w:val="single" w:sz="4" w:space="0" w:color="auto"/>
              <w:left w:val="single" w:sz="4" w:space="0" w:color="auto"/>
              <w:bottom w:val="single" w:sz="4" w:space="0" w:color="auto"/>
              <w:right w:val="single" w:sz="4" w:space="0" w:color="auto"/>
            </w:tcBorders>
          </w:tcPr>
          <w:p w14:paraId="56BAA786" w14:textId="77777777" w:rsidR="0085258D" w:rsidRPr="00165A8F" w:rsidRDefault="0085258D" w:rsidP="00165A8F">
            <w:pPr>
              <w:shd w:val="clear" w:color="auto" w:fill="FFFFFF" w:themeFill="background1"/>
              <w:tabs>
                <w:tab w:val="center" w:pos="4680"/>
                <w:tab w:val="right" w:pos="9360"/>
              </w:tabs>
              <w:spacing w:after="0"/>
              <w:jc w:val="both"/>
              <w:rPr>
                <w:rFonts w:ascii="Garamond" w:hAnsi="Garamond" w:cs="Calibri"/>
                <w:sz w:val="18"/>
                <w:szCs w:val="18"/>
              </w:rPr>
            </w:pPr>
          </w:p>
        </w:tc>
        <w:tc>
          <w:tcPr>
            <w:tcW w:w="175" w:type="pct"/>
            <w:tcBorders>
              <w:top w:val="single" w:sz="4" w:space="0" w:color="auto"/>
              <w:left w:val="single" w:sz="4" w:space="0" w:color="auto"/>
              <w:bottom w:val="single" w:sz="4" w:space="0" w:color="auto"/>
              <w:right w:val="single" w:sz="4" w:space="0" w:color="auto"/>
            </w:tcBorders>
          </w:tcPr>
          <w:p w14:paraId="51B9A907" w14:textId="77777777" w:rsidR="0085258D" w:rsidRPr="00165A8F" w:rsidRDefault="0085258D" w:rsidP="00165A8F">
            <w:pPr>
              <w:shd w:val="clear" w:color="auto" w:fill="FFFFFF" w:themeFill="background1"/>
              <w:tabs>
                <w:tab w:val="center" w:pos="4680"/>
                <w:tab w:val="right" w:pos="9360"/>
              </w:tabs>
              <w:spacing w:after="0"/>
              <w:jc w:val="both"/>
              <w:rPr>
                <w:rFonts w:ascii="Garamond" w:hAnsi="Garamond" w:cs="Calibri"/>
                <w:sz w:val="18"/>
                <w:szCs w:val="18"/>
              </w:rPr>
            </w:pPr>
          </w:p>
        </w:tc>
        <w:tc>
          <w:tcPr>
            <w:tcW w:w="1062" w:type="pct"/>
            <w:tcBorders>
              <w:top w:val="single" w:sz="4" w:space="0" w:color="auto"/>
              <w:left w:val="single" w:sz="4" w:space="0" w:color="auto"/>
              <w:bottom w:val="single" w:sz="4" w:space="0" w:color="auto"/>
              <w:right w:val="single" w:sz="4" w:space="0" w:color="auto"/>
            </w:tcBorders>
          </w:tcPr>
          <w:p w14:paraId="5A965A37" w14:textId="77777777" w:rsidR="0085258D" w:rsidRPr="00165A8F" w:rsidRDefault="0085258D" w:rsidP="00165A8F">
            <w:pPr>
              <w:shd w:val="clear" w:color="auto" w:fill="FFFFFF" w:themeFill="background1"/>
              <w:tabs>
                <w:tab w:val="center" w:pos="4680"/>
                <w:tab w:val="right" w:pos="9360"/>
              </w:tabs>
              <w:spacing w:after="0"/>
              <w:jc w:val="both"/>
              <w:rPr>
                <w:rFonts w:ascii="Garamond" w:hAnsi="Garamond" w:cs="Calibri"/>
                <w:sz w:val="18"/>
                <w:szCs w:val="18"/>
              </w:rPr>
            </w:pPr>
          </w:p>
        </w:tc>
      </w:tr>
      <w:tr w:rsidR="00B20808" w:rsidRPr="00165A8F" w14:paraId="1AA75939" w14:textId="77777777" w:rsidTr="00CB72BC">
        <w:tblPrEx>
          <w:tblCellMar>
            <w:left w:w="57" w:type="dxa"/>
            <w:right w:w="28" w:type="dxa"/>
          </w:tblCellMar>
          <w:tblLook w:val="01E0" w:firstRow="1" w:lastRow="1" w:firstColumn="1" w:lastColumn="1" w:noHBand="0" w:noVBand="0"/>
        </w:tblPrEx>
        <w:trPr>
          <w:cantSplit/>
          <w:trHeight w:val="337"/>
        </w:trPr>
        <w:tc>
          <w:tcPr>
            <w:tcW w:w="308" w:type="pct"/>
            <w:tcBorders>
              <w:top w:val="single" w:sz="4" w:space="0" w:color="auto"/>
              <w:left w:val="single" w:sz="4" w:space="0" w:color="auto"/>
              <w:bottom w:val="single" w:sz="4" w:space="0" w:color="auto"/>
              <w:right w:val="single" w:sz="4" w:space="0" w:color="auto"/>
            </w:tcBorders>
          </w:tcPr>
          <w:p w14:paraId="5E10FD2B" w14:textId="77777777" w:rsidR="00B20808" w:rsidRPr="00165A8F" w:rsidRDefault="00B20808" w:rsidP="00165A8F">
            <w:pPr>
              <w:numPr>
                <w:ilvl w:val="0"/>
                <w:numId w:val="14"/>
              </w:numPr>
              <w:shd w:val="clear" w:color="auto" w:fill="FFFFFF" w:themeFill="background1"/>
              <w:tabs>
                <w:tab w:val="center" w:pos="4680"/>
                <w:tab w:val="right" w:pos="9360"/>
              </w:tabs>
              <w:spacing w:after="0" w:line="240" w:lineRule="auto"/>
              <w:jc w:val="both"/>
              <w:rPr>
                <w:rFonts w:ascii="Garamond" w:hAnsi="Garamond" w:cs="Calibri"/>
                <w:sz w:val="18"/>
                <w:szCs w:val="18"/>
              </w:rPr>
            </w:pPr>
          </w:p>
        </w:tc>
        <w:tc>
          <w:tcPr>
            <w:tcW w:w="3263" w:type="pct"/>
            <w:gridSpan w:val="2"/>
            <w:tcBorders>
              <w:top w:val="single" w:sz="4" w:space="0" w:color="auto"/>
              <w:left w:val="single" w:sz="4" w:space="0" w:color="auto"/>
              <w:bottom w:val="single" w:sz="4" w:space="0" w:color="auto"/>
              <w:right w:val="single" w:sz="4" w:space="0" w:color="auto"/>
            </w:tcBorders>
          </w:tcPr>
          <w:p w14:paraId="4CCD4CA9" w14:textId="3FD5F4D2" w:rsidR="00B20808" w:rsidRPr="00165A8F" w:rsidRDefault="3C9E4D46" w:rsidP="00165A8F">
            <w:pPr>
              <w:numPr>
                <w:ilvl w:val="0"/>
                <w:numId w:val="13"/>
              </w:numPr>
              <w:shd w:val="clear" w:color="auto" w:fill="FFFFFF" w:themeFill="background1"/>
              <w:tabs>
                <w:tab w:val="clear" w:pos="720"/>
                <w:tab w:val="num" w:pos="183"/>
              </w:tabs>
              <w:spacing w:after="0" w:line="240" w:lineRule="auto"/>
              <w:ind w:left="183" w:hanging="183"/>
              <w:jc w:val="both"/>
              <w:rPr>
                <w:rFonts w:ascii="Garamond" w:hAnsi="Garamond" w:cs="Calibri"/>
                <w:sz w:val="18"/>
                <w:szCs w:val="18"/>
              </w:rPr>
            </w:pPr>
            <w:r w:rsidRPr="00165A8F">
              <w:rPr>
                <w:rFonts w:ascii="Garamond" w:hAnsi="Garamond" w:cs="Calibri"/>
                <w:sz w:val="18"/>
                <w:szCs w:val="18"/>
              </w:rPr>
              <w:t>L</w:t>
            </w:r>
            <w:r w:rsidR="00B20808" w:rsidRPr="00165A8F">
              <w:rPr>
                <w:rFonts w:ascii="Garamond" w:hAnsi="Garamond" w:cs="Calibri"/>
                <w:sz w:val="18"/>
                <w:szCs w:val="18"/>
              </w:rPr>
              <w:t>and disputes related to the infrastructure (including access)</w:t>
            </w:r>
          </w:p>
        </w:tc>
        <w:tc>
          <w:tcPr>
            <w:tcW w:w="191" w:type="pct"/>
            <w:tcBorders>
              <w:top w:val="single" w:sz="4" w:space="0" w:color="auto"/>
              <w:left w:val="single" w:sz="4" w:space="0" w:color="auto"/>
              <w:bottom w:val="single" w:sz="4" w:space="0" w:color="auto"/>
              <w:right w:val="single" w:sz="4" w:space="0" w:color="auto"/>
            </w:tcBorders>
          </w:tcPr>
          <w:p w14:paraId="7B02DAC3" w14:textId="77777777" w:rsidR="00B20808" w:rsidRPr="00165A8F" w:rsidRDefault="00B20808" w:rsidP="00165A8F">
            <w:pPr>
              <w:shd w:val="clear" w:color="auto" w:fill="FFFFFF" w:themeFill="background1"/>
              <w:tabs>
                <w:tab w:val="center" w:pos="4680"/>
                <w:tab w:val="right" w:pos="9360"/>
              </w:tabs>
              <w:spacing w:after="0"/>
              <w:jc w:val="both"/>
              <w:rPr>
                <w:rFonts w:ascii="Garamond" w:hAnsi="Garamond" w:cs="Calibri"/>
                <w:sz w:val="18"/>
                <w:szCs w:val="18"/>
              </w:rPr>
            </w:pPr>
          </w:p>
        </w:tc>
        <w:tc>
          <w:tcPr>
            <w:tcW w:w="175" w:type="pct"/>
            <w:tcBorders>
              <w:top w:val="single" w:sz="4" w:space="0" w:color="auto"/>
              <w:left w:val="single" w:sz="4" w:space="0" w:color="auto"/>
              <w:bottom w:val="single" w:sz="4" w:space="0" w:color="auto"/>
              <w:right w:val="single" w:sz="4" w:space="0" w:color="auto"/>
            </w:tcBorders>
          </w:tcPr>
          <w:p w14:paraId="378F7635" w14:textId="77777777" w:rsidR="00B20808" w:rsidRPr="00165A8F" w:rsidRDefault="00B20808" w:rsidP="00165A8F">
            <w:pPr>
              <w:shd w:val="clear" w:color="auto" w:fill="FFFFFF" w:themeFill="background1"/>
              <w:tabs>
                <w:tab w:val="center" w:pos="4680"/>
                <w:tab w:val="right" w:pos="9360"/>
              </w:tabs>
              <w:spacing w:after="0"/>
              <w:jc w:val="both"/>
              <w:rPr>
                <w:rFonts w:ascii="Garamond" w:hAnsi="Garamond" w:cs="Calibri"/>
                <w:sz w:val="18"/>
                <w:szCs w:val="18"/>
              </w:rPr>
            </w:pPr>
          </w:p>
        </w:tc>
        <w:tc>
          <w:tcPr>
            <w:tcW w:w="1062" w:type="pct"/>
            <w:tcBorders>
              <w:top w:val="single" w:sz="4" w:space="0" w:color="auto"/>
              <w:left w:val="single" w:sz="4" w:space="0" w:color="auto"/>
              <w:bottom w:val="single" w:sz="4" w:space="0" w:color="auto"/>
              <w:right w:val="single" w:sz="4" w:space="0" w:color="auto"/>
            </w:tcBorders>
          </w:tcPr>
          <w:p w14:paraId="15B6A367" w14:textId="77777777" w:rsidR="00B20808" w:rsidRPr="00165A8F" w:rsidRDefault="00B20808" w:rsidP="00165A8F">
            <w:pPr>
              <w:shd w:val="clear" w:color="auto" w:fill="FFFFFF" w:themeFill="background1"/>
              <w:tabs>
                <w:tab w:val="center" w:pos="4680"/>
                <w:tab w:val="right" w:pos="9360"/>
              </w:tabs>
              <w:spacing w:after="0"/>
              <w:jc w:val="both"/>
              <w:rPr>
                <w:rFonts w:ascii="Garamond" w:hAnsi="Garamond" w:cs="Calibri"/>
                <w:sz w:val="18"/>
                <w:szCs w:val="18"/>
              </w:rPr>
            </w:pPr>
          </w:p>
        </w:tc>
      </w:tr>
      <w:tr w:rsidR="00B20808" w:rsidRPr="00165A8F" w14:paraId="09B9881D" w14:textId="77777777" w:rsidTr="00CB72BC">
        <w:tblPrEx>
          <w:tblCellMar>
            <w:left w:w="57" w:type="dxa"/>
            <w:right w:w="28" w:type="dxa"/>
          </w:tblCellMar>
          <w:tblLook w:val="01E0" w:firstRow="1" w:lastRow="1" w:firstColumn="1" w:lastColumn="1" w:noHBand="0" w:noVBand="0"/>
        </w:tblPrEx>
        <w:trPr>
          <w:cantSplit/>
          <w:trHeight w:val="337"/>
        </w:trPr>
        <w:tc>
          <w:tcPr>
            <w:tcW w:w="308" w:type="pct"/>
            <w:tcBorders>
              <w:top w:val="single" w:sz="4" w:space="0" w:color="auto"/>
              <w:left w:val="single" w:sz="4" w:space="0" w:color="auto"/>
              <w:bottom w:val="single" w:sz="4" w:space="0" w:color="auto"/>
              <w:right w:val="single" w:sz="4" w:space="0" w:color="auto"/>
            </w:tcBorders>
          </w:tcPr>
          <w:p w14:paraId="21169908" w14:textId="77777777" w:rsidR="00B20808" w:rsidRPr="00165A8F" w:rsidRDefault="00B20808" w:rsidP="00165A8F">
            <w:pPr>
              <w:numPr>
                <w:ilvl w:val="0"/>
                <w:numId w:val="14"/>
              </w:numPr>
              <w:shd w:val="clear" w:color="auto" w:fill="FFFFFF" w:themeFill="background1"/>
              <w:tabs>
                <w:tab w:val="center" w:pos="4680"/>
                <w:tab w:val="right" w:pos="9360"/>
              </w:tabs>
              <w:spacing w:after="0" w:line="240" w:lineRule="auto"/>
              <w:jc w:val="both"/>
              <w:rPr>
                <w:rFonts w:ascii="Garamond" w:hAnsi="Garamond" w:cs="Calibri"/>
                <w:sz w:val="18"/>
                <w:szCs w:val="18"/>
              </w:rPr>
            </w:pPr>
          </w:p>
        </w:tc>
        <w:tc>
          <w:tcPr>
            <w:tcW w:w="3263" w:type="pct"/>
            <w:gridSpan w:val="2"/>
            <w:tcBorders>
              <w:top w:val="single" w:sz="4" w:space="0" w:color="auto"/>
              <w:left w:val="single" w:sz="4" w:space="0" w:color="auto"/>
              <w:bottom w:val="single" w:sz="4" w:space="0" w:color="auto"/>
              <w:right w:val="single" w:sz="4" w:space="0" w:color="auto"/>
            </w:tcBorders>
          </w:tcPr>
          <w:p w14:paraId="7AF979A8" w14:textId="5D4BCC44" w:rsidR="00B20808" w:rsidRPr="00165A8F" w:rsidRDefault="00B20808" w:rsidP="00165A8F">
            <w:pPr>
              <w:numPr>
                <w:ilvl w:val="0"/>
                <w:numId w:val="13"/>
              </w:numPr>
              <w:shd w:val="clear" w:color="auto" w:fill="FFFFFF" w:themeFill="background1"/>
              <w:tabs>
                <w:tab w:val="clear" w:pos="720"/>
                <w:tab w:val="num" w:pos="183"/>
              </w:tabs>
              <w:spacing w:after="0" w:line="240" w:lineRule="auto"/>
              <w:ind w:left="183" w:hanging="183"/>
              <w:jc w:val="both"/>
              <w:rPr>
                <w:rFonts w:ascii="Garamond" w:hAnsi="Garamond" w:cs="Calibri"/>
                <w:sz w:val="18"/>
                <w:szCs w:val="18"/>
              </w:rPr>
            </w:pPr>
            <w:r w:rsidRPr="00165A8F">
              <w:rPr>
                <w:rFonts w:ascii="Garamond" w:hAnsi="Garamond" w:cs="Calibri"/>
                <w:sz w:val="18"/>
                <w:szCs w:val="18"/>
              </w:rPr>
              <w:t xml:space="preserve">School </w:t>
            </w:r>
            <w:r w:rsidR="3C9E4D46" w:rsidRPr="00165A8F">
              <w:rPr>
                <w:rFonts w:ascii="Garamond" w:hAnsi="Garamond" w:cs="Calibri"/>
                <w:sz w:val="18"/>
                <w:szCs w:val="18"/>
              </w:rPr>
              <w:t xml:space="preserve">does not </w:t>
            </w:r>
            <w:r w:rsidRPr="00165A8F">
              <w:rPr>
                <w:rFonts w:ascii="Garamond" w:hAnsi="Garamond" w:cs="Calibri"/>
                <w:sz w:val="18"/>
                <w:szCs w:val="18"/>
              </w:rPr>
              <w:t>own the land required</w:t>
            </w:r>
          </w:p>
        </w:tc>
        <w:tc>
          <w:tcPr>
            <w:tcW w:w="191" w:type="pct"/>
            <w:tcBorders>
              <w:top w:val="single" w:sz="4" w:space="0" w:color="auto"/>
              <w:left w:val="single" w:sz="4" w:space="0" w:color="auto"/>
              <w:bottom w:val="single" w:sz="4" w:space="0" w:color="auto"/>
              <w:right w:val="single" w:sz="4" w:space="0" w:color="auto"/>
            </w:tcBorders>
          </w:tcPr>
          <w:p w14:paraId="4FBD133F" w14:textId="77777777" w:rsidR="00B20808" w:rsidRPr="00165A8F" w:rsidRDefault="00B20808" w:rsidP="00165A8F">
            <w:pPr>
              <w:shd w:val="clear" w:color="auto" w:fill="FFFFFF" w:themeFill="background1"/>
              <w:tabs>
                <w:tab w:val="center" w:pos="4680"/>
                <w:tab w:val="right" w:pos="9360"/>
              </w:tabs>
              <w:spacing w:after="0"/>
              <w:jc w:val="both"/>
              <w:rPr>
                <w:rFonts w:ascii="Garamond" w:hAnsi="Garamond" w:cs="Calibri"/>
                <w:sz w:val="18"/>
                <w:szCs w:val="18"/>
              </w:rPr>
            </w:pPr>
          </w:p>
        </w:tc>
        <w:tc>
          <w:tcPr>
            <w:tcW w:w="175" w:type="pct"/>
            <w:tcBorders>
              <w:top w:val="single" w:sz="4" w:space="0" w:color="auto"/>
              <w:left w:val="single" w:sz="4" w:space="0" w:color="auto"/>
              <w:bottom w:val="single" w:sz="4" w:space="0" w:color="auto"/>
              <w:right w:val="single" w:sz="4" w:space="0" w:color="auto"/>
            </w:tcBorders>
          </w:tcPr>
          <w:p w14:paraId="23984369" w14:textId="77777777" w:rsidR="00B20808" w:rsidRPr="00165A8F" w:rsidRDefault="00B20808" w:rsidP="00165A8F">
            <w:pPr>
              <w:shd w:val="clear" w:color="auto" w:fill="FFFFFF" w:themeFill="background1"/>
              <w:tabs>
                <w:tab w:val="center" w:pos="4680"/>
                <w:tab w:val="right" w:pos="9360"/>
              </w:tabs>
              <w:spacing w:after="0"/>
              <w:jc w:val="both"/>
              <w:rPr>
                <w:rFonts w:ascii="Garamond" w:hAnsi="Garamond" w:cs="Calibri"/>
                <w:sz w:val="18"/>
                <w:szCs w:val="18"/>
              </w:rPr>
            </w:pPr>
          </w:p>
        </w:tc>
        <w:tc>
          <w:tcPr>
            <w:tcW w:w="1062" w:type="pct"/>
            <w:tcBorders>
              <w:top w:val="single" w:sz="4" w:space="0" w:color="auto"/>
              <w:left w:val="single" w:sz="4" w:space="0" w:color="auto"/>
              <w:bottom w:val="single" w:sz="4" w:space="0" w:color="auto"/>
              <w:right w:val="single" w:sz="4" w:space="0" w:color="auto"/>
            </w:tcBorders>
          </w:tcPr>
          <w:p w14:paraId="235EDFB9" w14:textId="77777777" w:rsidR="00B20808" w:rsidRPr="00165A8F" w:rsidRDefault="00B20808" w:rsidP="00165A8F">
            <w:pPr>
              <w:shd w:val="clear" w:color="auto" w:fill="FFFFFF" w:themeFill="background1"/>
              <w:tabs>
                <w:tab w:val="center" w:pos="4680"/>
                <w:tab w:val="right" w:pos="9360"/>
              </w:tabs>
              <w:spacing w:after="0"/>
              <w:jc w:val="both"/>
              <w:rPr>
                <w:rFonts w:ascii="Garamond" w:hAnsi="Garamond" w:cs="Calibri"/>
                <w:sz w:val="18"/>
                <w:szCs w:val="18"/>
              </w:rPr>
            </w:pPr>
          </w:p>
        </w:tc>
      </w:tr>
      <w:tr w:rsidR="00B20808" w:rsidRPr="00165A8F" w14:paraId="0004D2B1" w14:textId="77777777" w:rsidTr="00CB72BC">
        <w:tblPrEx>
          <w:tblCellMar>
            <w:left w:w="57" w:type="dxa"/>
            <w:right w:w="28" w:type="dxa"/>
          </w:tblCellMar>
          <w:tblLook w:val="01E0" w:firstRow="1" w:lastRow="1" w:firstColumn="1" w:lastColumn="1" w:noHBand="0" w:noVBand="0"/>
        </w:tblPrEx>
        <w:trPr>
          <w:cantSplit/>
          <w:trHeight w:val="337"/>
        </w:trPr>
        <w:tc>
          <w:tcPr>
            <w:tcW w:w="308" w:type="pct"/>
            <w:tcBorders>
              <w:top w:val="single" w:sz="4" w:space="0" w:color="auto"/>
              <w:left w:val="single" w:sz="4" w:space="0" w:color="auto"/>
              <w:bottom w:val="single" w:sz="4" w:space="0" w:color="auto"/>
              <w:right w:val="single" w:sz="4" w:space="0" w:color="auto"/>
            </w:tcBorders>
          </w:tcPr>
          <w:p w14:paraId="2DA77416" w14:textId="77777777" w:rsidR="00B20808" w:rsidRPr="00165A8F" w:rsidRDefault="00B20808" w:rsidP="00165A8F">
            <w:pPr>
              <w:numPr>
                <w:ilvl w:val="0"/>
                <w:numId w:val="14"/>
              </w:numPr>
              <w:shd w:val="clear" w:color="auto" w:fill="FFFFFF" w:themeFill="background1"/>
              <w:tabs>
                <w:tab w:val="center" w:pos="4680"/>
                <w:tab w:val="right" w:pos="9360"/>
              </w:tabs>
              <w:spacing w:after="0" w:line="240" w:lineRule="auto"/>
              <w:jc w:val="both"/>
              <w:rPr>
                <w:rFonts w:ascii="Garamond" w:hAnsi="Garamond" w:cs="Calibri"/>
                <w:sz w:val="18"/>
                <w:szCs w:val="18"/>
              </w:rPr>
            </w:pPr>
          </w:p>
        </w:tc>
        <w:tc>
          <w:tcPr>
            <w:tcW w:w="3263" w:type="pct"/>
            <w:gridSpan w:val="2"/>
            <w:tcBorders>
              <w:top w:val="single" w:sz="4" w:space="0" w:color="auto"/>
              <w:left w:val="single" w:sz="4" w:space="0" w:color="auto"/>
              <w:bottom w:val="single" w:sz="4" w:space="0" w:color="auto"/>
              <w:right w:val="single" w:sz="4" w:space="0" w:color="auto"/>
            </w:tcBorders>
          </w:tcPr>
          <w:p w14:paraId="0C1D48A3" w14:textId="0E1DEEB7" w:rsidR="00B20808" w:rsidRPr="00165A8F" w:rsidRDefault="3C9E4D46" w:rsidP="00165A8F">
            <w:pPr>
              <w:numPr>
                <w:ilvl w:val="0"/>
                <w:numId w:val="13"/>
              </w:numPr>
              <w:shd w:val="clear" w:color="auto" w:fill="FFFFFF" w:themeFill="background1"/>
              <w:tabs>
                <w:tab w:val="clear" w:pos="720"/>
                <w:tab w:val="num" w:pos="183"/>
              </w:tabs>
              <w:spacing w:after="0" w:line="240" w:lineRule="auto"/>
              <w:ind w:left="183" w:hanging="183"/>
              <w:jc w:val="both"/>
              <w:rPr>
                <w:rFonts w:ascii="Garamond" w:hAnsi="Garamond" w:cs="Calibri"/>
                <w:sz w:val="18"/>
                <w:szCs w:val="18"/>
              </w:rPr>
            </w:pPr>
            <w:r w:rsidRPr="00165A8F">
              <w:rPr>
                <w:rFonts w:ascii="Garamond" w:hAnsi="Garamond" w:cs="Calibri"/>
                <w:sz w:val="18"/>
                <w:szCs w:val="18"/>
              </w:rPr>
              <w:t>I</w:t>
            </w:r>
            <w:r w:rsidR="00B20808" w:rsidRPr="00165A8F">
              <w:rPr>
                <w:rFonts w:ascii="Garamond" w:hAnsi="Garamond" w:cs="Calibri"/>
                <w:sz w:val="18"/>
                <w:szCs w:val="18"/>
              </w:rPr>
              <w:t xml:space="preserve">nvoluntary resettlement required </w:t>
            </w:r>
            <w:r w:rsidR="00423B50" w:rsidRPr="00165A8F">
              <w:rPr>
                <w:rFonts w:ascii="Garamond" w:hAnsi="Garamond" w:cs="Calibri"/>
                <w:sz w:val="18"/>
                <w:szCs w:val="18"/>
              </w:rPr>
              <w:t xml:space="preserve">to make the land available </w:t>
            </w:r>
          </w:p>
        </w:tc>
        <w:tc>
          <w:tcPr>
            <w:tcW w:w="191" w:type="pct"/>
            <w:tcBorders>
              <w:top w:val="single" w:sz="4" w:space="0" w:color="auto"/>
              <w:left w:val="single" w:sz="4" w:space="0" w:color="auto"/>
              <w:bottom w:val="single" w:sz="4" w:space="0" w:color="auto"/>
              <w:right w:val="single" w:sz="4" w:space="0" w:color="auto"/>
            </w:tcBorders>
          </w:tcPr>
          <w:p w14:paraId="5A78441E" w14:textId="77777777" w:rsidR="00B20808" w:rsidRPr="00165A8F" w:rsidRDefault="00B20808" w:rsidP="00165A8F">
            <w:pPr>
              <w:shd w:val="clear" w:color="auto" w:fill="FFFFFF" w:themeFill="background1"/>
              <w:tabs>
                <w:tab w:val="center" w:pos="4680"/>
                <w:tab w:val="right" w:pos="9360"/>
              </w:tabs>
              <w:spacing w:after="0"/>
              <w:jc w:val="both"/>
              <w:rPr>
                <w:rFonts w:ascii="Garamond" w:hAnsi="Garamond" w:cs="Calibri"/>
                <w:sz w:val="18"/>
                <w:szCs w:val="18"/>
              </w:rPr>
            </w:pPr>
          </w:p>
        </w:tc>
        <w:tc>
          <w:tcPr>
            <w:tcW w:w="175" w:type="pct"/>
            <w:tcBorders>
              <w:top w:val="single" w:sz="4" w:space="0" w:color="auto"/>
              <w:left w:val="single" w:sz="4" w:space="0" w:color="auto"/>
              <w:bottom w:val="single" w:sz="4" w:space="0" w:color="auto"/>
              <w:right w:val="single" w:sz="4" w:space="0" w:color="auto"/>
            </w:tcBorders>
          </w:tcPr>
          <w:p w14:paraId="52DA27DC" w14:textId="77777777" w:rsidR="00B20808" w:rsidRPr="00165A8F" w:rsidRDefault="00B20808" w:rsidP="00165A8F">
            <w:pPr>
              <w:shd w:val="clear" w:color="auto" w:fill="FFFFFF" w:themeFill="background1"/>
              <w:tabs>
                <w:tab w:val="center" w:pos="4680"/>
                <w:tab w:val="right" w:pos="9360"/>
              </w:tabs>
              <w:spacing w:after="0"/>
              <w:jc w:val="both"/>
              <w:rPr>
                <w:rFonts w:ascii="Garamond" w:hAnsi="Garamond" w:cs="Calibri"/>
                <w:sz w:val="18"/>
                <w:szCs w:val="18"/>
              </w:rPr>
            </w:pPr>
          </w:p>
        </w:tc>
        <w:tc>
          <w:tcPr>
            <w:tcW w:w="1062" w:type="pct"/>
            <w:tcBorders>
              <w:top w:val="single" w:sz="4" w:space="0" w:color="auto"/>
              <w:left w:val="single" w:sz="4" w:space="0" w:color="auto"/>
              <w:bottom w:val="single" w:sz="4" w:space="0" w:color="auto"/>
              <w:right w:val="single" w:sz="4" w:space="0" w:color="auto"/>
            </w:tcBorders>
          </w:tcPr>
          <w:p w14:paraId="16381185" w14:textId="77777777" w:rsidR="00B20808" w:rsidRPr="00165A8F" w:rsidRDefault="00B20808" w:rsidP="00165A8F">
            <w:pPr>
              <w:shd w:val="clear" w:color="auto" w:fill="FFFFFF" w:themeFill="background1"/>
              <w:tabs>
                <w:tab w:val="center" w:pos="4680"/>
                <w:tab w:val="right" w:pos="9360"/>
              </w:tabs>
              <w:spacing w:after="0"/>
              <w:jc w:val="both"/>
              <w:rPr>
                <w:rFonts w:ascii="Garamond" w:hAnsi="Garamond" w:cs="Calibri"/>
                <w:sz w:val="18"/>
                <w:szCs w:val="18"/>
              </w:rPr>
            </w:pPr>
          </w:p>
        </w:tc>
      </w:tr>
      <w:tr w:rsidR="3C9E4D46" w:rsidRPr="00165A8F" w14:paraId="0E0F11AF" w14:textId="77777777" w:rsidTr="00CB72BC">
        <w:tblPrEx>
          <w:tblCellMar>
            <w:left w:w="57" w:type="dxa"/>
            <w:right w:w="28" w:type="dxa"/>
          </w:tblCellMar>
          <w:tblLook w:val="01E0" w:firstRow="1" w:lastRow="1" w:firstColumn="1" w:lastColumn="1" w:noHBand="0" w:noVBand="0"/>
        </w:tblPrEx>
        <w:trPr>
          <w:cantSplit/>
          <w:trHeight w:val="337"/>
        </w:trPr>
        <w:tc>
          <w:tcPr>
            <w:tcW w:w="308" w:type="pct"/>
            <w:tcBorders>
              <w:top w:val="single" w:sz="4" w:space="0" w:color="auto"/>
              <w:left w:val="single" w:sz="4" w:space="0" w:color="auto"/>
              <w:bottom w:val="single" w:sz="4" w:space="0" w:color="auto"/>
              <w:right w:val="single" w:sz="4" w:space="0" w:color="auto"/>
            </w:tcBorders>
          </w:tcPr>
          <w:p w14:paraId="0A2E5610" w14:textId="6C14B8D0" w:rsidR="3C9E4D46" w:rsidRPr="00165A8F" w:rsidRDefault="15D1BE03" w:rsidP="00165A8F">
            <w:pPr>
              <w:shd w:val="clear" w:color="auto" w:fill="FFFFFF" w:themeFill="background1"/>
              <w:spacing w:line="240" w:lineRule="auto"/>
              <w:jc w:val="both"/>
              <w:rPr>
                <w:rFonts w:ascii="Garamond" w:hAnsi="Garamond" w:cs="Calibri"/>
                <w:sz w:val="18"/>
                <w:szCs w:val="18"/>
              </w:rPr>
            </w:pPr>
            <w:r w:rsidRPr="00165A8F">
              <w:rPr>
                <w:rFonts w:ascii="Garamond" w:hAnsi="Garamond" w:cs="Calibri"/>
                <w:sz w:val="18"/>
                <w:szCs w:val="18"/>
              </w:rPr>
              <w:t>15.</w:t>
            </w:r>
          </w:p>
        </w:tc>
        <w:tc>
          <w:tcPr>
            <w:tcW w:w="3263" w:type="pct"/>
            <w:gridSpan w:val="2"/>
            <w:tcBorders>
              <w:top w:val="single" w:sz="4" w:space="0" w:color="auto"/>
              <w:left w:val="single" w:sz="4" w:space="0" w:color="auto"/>
              <w:bottom w:val="single" w:sz="4" w:space="0" w:color="auto"/>
              <w:right w:val="single" w:sz="4" w:space="0" w:color="auto"/>
            </w:tcBorders>
          </w:tcPr>
          <w:p w14:paraId="39DDC212" w14:textId="17025F80" w:rsidR="3C9E4D46" w:rsidRPr="00165A8F" w:rsidRDefault="15D1BE03" w:rsidP="00165A8F">
            <w:pPr>
              <w:numPr>
                <w:ilvl w:val="0"/>
                <w:numId w:val="2"/>
              </w:numPr>
              <w:shd w:val="clear" w:color="auto" w:fill="FFFFFF" w:themeFill="background1"/>
              <w:spacing w:after="0" w:line="240" w:lineRule="auto"/>
              <w:ind w:left="183" w:hanging="183"/>
              <w:jc w:val="both"/>
              <w:rPr>
                <w:rFonts w:ascii="Garamond" w:hAnsi="Garamond"/>
                <w:sz w:val="18"/>
                <w:szCs w:val="18"/>
              </w:rPr>
            </w:pPr>
            <w:r w:rsidRPr="00165A8F">
              <w:rPr>
                <w:rFonts w:ascii="Garamond" w:hAnsi="Garamond" w:cs="Calibri"/>
                <w:sz w:val="18"/>
                <w:szCs w:val="18"/>
              </w:rPr>
              <w:t xml:space="preserve">Influx of </w:t>
            </w:r>
            <w:proofErr w:type="spellStart"/>
            <w:r w:rsidRPr="00165A8F">
              <w:rPr>
                <w:rFonts w:ascii="Garamond" w:hAnsi="Garamond" w:cs="Calibri"/>
                <w:sz w:val="18"/>
                <w:szCs w:val="18"/>
              </w:rPr>
              <w:t>labour</w:t>
            </w:r>
            <w:proofErr w:type="spellEnd"/>
            <w:r w:rsidRPr="00165A8F">
              <w:rPr>
                <w:rFonts w:ascii="Garamond" w:hAnsi="Garamond" w:cs="Calibri"/>
                <w:sz w:val="18"/>
                <w:szCs w:val="18"/>
              </w:rPr>
              <w:t xml:space="preserve"> to carry out the works</w:t>
            </w:r>
          </w:p>
        </w:tc>
        <w:tc>
          <w:tcPr>
            <w:tcW w:w="191" w:type="pct"/>
            <w:tcBorders>
              <w:top w:val="single" w:sz="4" w:space="0" w:color="auto"/>
              <w:left w:val="single" w:sz="4" w:space="0" w:color="auto"/>
              <w:bottom w:val="single" w:sz="4" w:space="0" w:color="auto"/>
              <w:right w:val="single" w:sz="4" w:space="0" w:color="auto"/>
            </w:tcBorders>
          </w:tcPr>
          <w:p w14:paraId="12C8D1E2" w14:textId="62B334DE" w:rsidR="3C9E4D46" w:rsidRPr="00165A8F" w:rsidRDefault="3C9E4D46" w:rsidP="00165A8F">
            <w:pPr>
              <w:shd w:val="clear" w:color="auto" w:fill="FFFFFF" w:themeFill="background1"/>
              <w:jc w:val="both"/>
              <w:rPr>
                <w:rFonts w:ascii="Garamond" w:hAnsi="Garamond" w:cs="Calibri"/>
                <w:sz w:val="18"/>
                <w:szCs w:val="18"/>
              </w:rPr>
            </w:pPr>
          </w:p>
        </w:tc>
        <w:tc>
          <w:tcPr>
            <w:tcW w:w="175" w:type="pct"/>
            <w:tcBorders>
              <w:top w:val="single" w:sz="4" w:space="0" w:color="auto"/>
              <w:left w:val="single" w:sz="4" w:space="0" w:color="auto"/>
              <w:bottom w:val="single" w:sz="4" w:space="0" w:color="auto"/>
              <w:right w:val="single" w:sz="4" w:space="0" w:color="auto"/>
            </w:tcBorders>
          </w:tcPr>
          <w:p w14:paraId="63696DE2" w14:textId="155D040A" w:rsidR="3C9E4D46" w:rsidRPr="00165A8F" w:rsidRDefault="3C9E4D46" w:rsidP="00165A8F">
            <w:pPr>
              <w:shd w:val="clear" w:color="auto" w:fill="FFFFFF" w:themeFill="background1"/>
              <w:jc w:val="both"/>
              <w:rPr>
                <w:rFonts w:ascii="Garamond" w:hAnsi="Garamond" w:cs="Calibri"/>
                <w:sz w:val="18"/>
                <w:szCs w:val="18"/>
              </w:rPr>
            </w:pPr>
          </w:p>
        </w:tc>
        <w:tc>
          <w:tcPr>
            <w:tcW w:w="1062" w:type="pct"/>
            <w:tcBorders>
              <w:top w:val="single" w:sz="4" w:space="0" w:color="auto"/>
              <w:left w:val="single" w:sz="4" w:space="0" w:color="auto"/>
              <w:bottom w:val="single" w:sz="4" w:space="0" w:color="auto"/>
              <w:right w:val="single" w:sz="4" w:space="0" w:color="auto"/>
            </w:tcBorders>
          </w:tcPr>
          <w:p w14:paraId="3FF7496A" w14:textId="79A7EAB4" w:rsidR="3C9E4D46" w:rsidRPr="00165A8F" w:rsidRDefault="3C9E4D46" w:rsidP="00165A8F">
            <w:pPr>
              <w:shd w:val="clear" w:color="auto" w:fill="FFFFFF" w:themeFill="background1"/>
              <w:jc w:val="both"/>
              <w:rPr>
                <w:rFonts w:ascii="Garamond" w:hAnsi="Garamond" w:cs="Calibri"/>
                <w:sz w:val="18"/>
                <w:szCs w:val="18"/>
              </w:rPr>
            </w:pPr>
          </w:p>
        </w:tc>
      </w:tr>
    </w:tbl>
    <w:p w14:paraId="54138CB1" w14:textId="2EE6CCC6" w:rsidR="00D17325" w:rsidRPr="00165A8F" w:rsidRDefault="00D17325" w:rsidP="00165A8F">
      <w:pPr>
        <w:shd w:val="clear" w:color="auto" w:fill="FFFFFF" w:themeFill="background1"/>
        <w:spacing w:after="0" w:line="240" w:lineRule="auto"/>
        <w:jc w:val="both"/>
        <w:rPr>
          <w:rFonts w:ascii="Garamond" w:hAnsi="Garamond" w:cs="Calibri"/>
          <w:sz w:val="18"/>
          <w:szCs w:val="18"/>
          <w:lang w:val="en-GB"/>
        </w:rPr>
      </w:pPr>
      <w:r w:rsidRPr="00165A8F">
        <w:rPr>
          <w:rFonts w:ascii="Garamond" w:hAnsi="Garamond" w:cs="Calibri"/>
          <w:sz w:val="18"/>
          <w:szCs w:val="18"/>
        </w:rPr>
        <w:t xml:space="preserve">NB: </w:t>
      </w:r>
      <w:r w:rsidRPr="00165A8F">
        <w:rPr>
          <w:rFonts w:ascii="Garamond" w:hAnsi="Garamond" w:cs="Calibri"/>
          <w:sz w:val="18"/>
          <w:szCs w:val="18"/>
          <w:lang w:val="en-GB"/>
        </w:rPr>
        <w:t>This list is not intended to be exhaustive. For more detailed guidance please refer to the</w:t>
      </w:r>
      <w:r w:rsidR="009909B5" w:rsidRPr="00165A8F">
        <w:rPr>
          <w:rFonts w:ascii="Garamond" w:hAnsi="Garamond" w:cs="Calibri"/>
          <w:sz w:val="18"/>
          <w:szCs w:val="18"/>
          <w:lang w:val="en-GB"/>
        </w:rPr>
        <w:t xml:space="preserve"> </w:t>
      </w:r>
      <w:r w:rsidR="00406A65" w:rsidRPr="00165A8F">
        <w:rPr>
          <w:rFonts w:ascii="Garamond" w:hAnsi="Garamond" w:cs="Calibri"/>
          <w:sz w:val="18"/>
          <w:szCs w:val="18"/>
          <w:lang w:val="en-GB"/>
        </w:rPr>
        <w:t>local government environment guidelines issued by NEMA.</w:t>
      </w:r>
      <w:r w:rsidR="008C3625" w:rsidRPr="00165A8F">
        <w:rPr>
          <w:rFonts w:ascii="Garamond" w:hAnsi="Garamond" w:cs="Calibri"/>
          <w:sz w:val="18"/>
          <w:szCs w:val="18"/>
          <w:lang w:val="en-GB"/>
        </w:rPr>
        <w:t xml:space="preserve"> Please provide more information on a separate sheet.</w:t>
      </w:r>
    </w:p>
    <w:p w14:paraId="0D094B94" w14:textId="77777777" w:rsidR="0085258D" w:rsidRPr="00165A8F" w:rsidRDefault="0085258D" w:rsidP="00165A8F">
      <w:pPr>
        <w:shd w:val="clear" w:color="auto" w:fill="FFFFFF" w:themeFill="background1"/>
        <w:spacing w:after="0" w:line="240" w:lineRule="auto"/>
        <w:jc w:val="both"/>
        <w:rPr>
          <w:rFonts w:ascii="Garamond" w:hAnsi="Garamond" w:cs="Calibri"/>
          <w:sz w:val="18"/>
          <w:szCs w:val="18"/>
        </w:rPr>
      </w:pPr>
    </w:p>
    <w:p w14:paraId="38A535F9" w14:textId="77777777" w:rsidR="005C176A" w:rsidRPr="00165A8F" w:rsidRDefault="005C176A" w:rsidP="00165A8F">
      <w:pPr>
        <w:shd w:val="clear" w:color="auto" w:fill="FFFFFF" w:themeFill="background1"/>
        <w:jc w:val="both"/>
        <w:rPr>
          <w:rFonts w:ascii="Garamond" w:hAnsi="Garamond" w:cs="Calibri"/>
          <w:sz w:val="18"/>
          <w:szCs w:val="18"/>
        </w:rPr>
      </w:pPr>
    </w:p>
    <w:p w14:paraId="351456B1" w14:textId="77777777" w:rsidR="0085258D" w:rsidRPr="00165A8F" w:rsidRDefault="0085258D" w:rsidP="00165A8F">
      <w:pPr>
        <w:shd w:val="clear" w:color="auto" w:fill="FFFFFF" w:themeFill="background1"/>
        <w:jc w:val="both"/>
        <w:rPr>
          <w:rFonts w:ascii="Garamond" w:hAnsi="Garamond" w:cs="Calibri"/>
          <w:sz w:val="18"/>
          <w:szCs w:val="18"/>
        </w:rPr>
      </w:pPr>
      <w:r w:rsidRPr="00165A8F">
        <w:rPr>
          <w:rFonts w:ascii="Garamond" w:hAnsi="Garamond" w:cs="Calibri"/>
          <w:sz w:val="18"/>
          <w:szCs w:val="18"/>
        </w:rPr>
        <w:t>Name: …………………………………………………… Title: ………………………………………………………………</w:t>
      </w:r>
    </w:p>
    <w:p w14:paraId="684E97D8" w14:textId="77777777" w:rsidR="0085258D" w:rsidRPr="00165A8F" w:rsidRDefault="0085258D" w:rsidP="00165A8F">
      <w:pPr>
        <w:shd w:val="clear" w:color="auto" w:fill="FFFFFF" w:themeFill="background1"/>
        <w:jc w:val="both"/>
        <w:rPr>
          <w:rFonts w:ascii="Garamond" w:hAnsi="Garamond" w:cs="Calibri"/>
          <w:sz w:val="18"/>
          <w:szCs w:val="18"/>
        </w:rPr>
      </w:pPr>
    </w:p>
    <w:p w14:paraId="2A24279D" w14:textId="0DF4B1F3" w:rsidR="0085258D" w:rsidRPr="00165A8F" w:rsidRDefault="0085258D" w:rsidP="00165A8F">
      <w:pPr>
        <w:shd w:val="clear" w:color="auto" w:fill="FFFFFF" w:themeFill="background1"/>
        <w:jc w:val="both"/>
        <w:rPr>
          <w:rFonts w:ascii="Garamond" w:hAnsi="Garamond" w:cs="Calibri"/>
          <w:sz w:val="18"/>
          <w:szCs w:val="18"/>
        </w:rPr>
      </w:pPr>
      <w:r w:rsidRPr="00165A8F">
        <w:rPr>
          <w:rFonts w:ascii="Garamond" w:hAnsi="Garamond" w:cs="Calibri"/>
          <w:sz w:val="18"/>
          <w:szCs w:val="18"/>
        </w:rPr>
        <w:t>Signature : …………………………………………………………………… Date: ………………………………………</w:t>
      </w:r>
    </w:p>
    <w:p w14:paraId="7F5B601C" w14:textId="3E586D72" w:rsidR="008C3625" w:rsidRPr="00165A8F" w:rsidRDefault="008C3625" w:rsidP="00165A8F">
      <w:pPr>
        <w:shd w:val="clear" w:color="auto" w:fill="FFFFFF" w:themeFill="background1"/>
        <w:jc w:val="both"/>
        <w:rPr>
          <w:rFonts w:ascii="Garamond" w:hAnsi="Garamond" w:cs="Calibri"/>
          <w:sz w:val="18"/>
          <w:szCs w:val="18"/>
        </w:rPr>
      </w:pPr>
      <w:r w:rsidRPr="00165A8F">
        <w:rPr>
          <w:rFonts w:ascii="Garamond" w:hAnsi="Garamond" w:cs="Calibri"/>
          <w:sz w:val="18"/>
          <w:szCs w:val="18"/>
        </w:rPr>
        <w:t xml:space="preserve">Facility-level formats are in the school guidelines. </w:t>
      </w:r>
    </w:p>
    <w:p w14:paraId="616B77D8" w14:textId="6689F306" w:rsidR="005B04C2" w:rsidRPr="00165A8F" w:rsidRDefault="005B04C2" w:rsidP="00165A8F">
      <w:pPr>
        <w:shd w:val="clear" w:color="auto" w:fill="FFFFFF" w:themeFill="background1"/>
        <w:jc w:val="both"/>
        <w:rPr>
          <w:rFonts w:ascii="Garamond" w:hAnsi="Garamond" w:cs="Calibri"/>
          <w:sz w:val="18"/>
          <w:szCs w:val="18"/>
        </w:rPr>
      </w:pPr>
    </w:p>
    <w:p w14:paraId="553D1BD9" w14:textId="53F7870A" w:rsidR="00CB72BC" w:rsidRDefault="00CB72BC">
      <w:pPr>
        <w:spacing w:after="0" w:line="240" w:lineRule="auto"/>
        <w:rPr>
          <w:rFonts w:ascii="Garamond" w:hAnsi="Garamond" w:cs="Calibri"/>
          <w:sz w:val="18"/>
          <w:szCs w:val="18"/>
        </w:rPr>
      </w:pPr>
      <w:r>
        <w:rPr>
          <w:rFonts w:ascii="Garamond" w:hAnsi="Garamond" w:cs="Calibri"/>
          <w:sz w:val="18"/>
          <w:szCs w:val="18"/>
        </w:rPr>
        <w:br w:type="page"/>
      </w:r>
    </w:p>
    <w:p w14:paraId="4704109D" w14:textId="23F7869B" w:rsidR="005B04C2" w:rsidRPr="00165A8F" w:rsidRDefault="005B04C2" w:rsidP="00CB72BC">
      <w:pPr>
        <w:pStyle w:val="Heading2"/>
        <w:numPr>
          <w:ilvl w:val="0"/>
          <w:numId w:val="0"/>
        </w:numPr>
        <w:shd w:val="clear" w:color="auto" w:fill="FFFFFF" w:themeFill="background1"/>
        <w:rPr>
          <w:rFonts w:ascii="Garamond" w:hAnsi="Garamond"/>
        </w:rPr>
      </w:pPr>
      <w:bookmarkStart w:id="239" w:name="_Toc4351540"/>
      <w:bookmarkStart w:id="240" w:name="_Toc63183357"/>
      <w:bookmarkStart w:id="241" w:name="_Toc69405164"/>
      <w:bookmarkStart w:id="242" w:name="_Toc130809887"/>
      <w:r w:rsidRPr="00165A8F">
        <w:rPr>
          <w:rFonts w:ascii="Garamond" w:hAnsi="Garamond"/>
        </w:rPr>
        <w:lastRenderedPageBreak/>
        <w:t xml:space="preserve">Format </w:t>
      </w:r>
      <w:r w:rsidRPr="00165A8F">
        <w:rPr>
          <w:rFonts w:ascii="Garamond" w:hAnsi="Garamond"/>
          <w:lang w:val="en-GB"/>
        </w:rPr>
        <w:t>4</w:t>
      </w:r>
      <w:r w:rsidRPr="00165A8F">
        <w:rPr>
          <w:rFonts w:ascii="Garamond" w:hAnsi="Garamond"/>
        </w:rPr>
        <w:t>:</w:t>
      </w:r>
      <w:r w:rsidRPr="00165A8F">
        <w:rPr>
          <w:rFonts w:ascii="Garamond" w:hAnsi="Garamond"/>
        </w:rPr>
        <w:tab/>
        <w:t>Public Notice for Grievance Redress</w:t>
      </w:r>
      <w:bookmarkEnd w:id="239"/>
      <w:bookmarkEnd w:id="240"/>
      <w:bookmarkEnd w:id="241"/>
      <w:bookmarkEnd w:id="242"/>
      <w:r w:rsidRPr="00165A8F">
        <w:rPr>
          <w:rFonts w:ascii="Garamond" w:hAnsi="Garamond"/>
        </w:rPr>
        <w:t xml:space="preserve"> </w:t>
      </w:r>
    </w:p>
    <w:p w14:paraId="01FE34B3" w14:textId="4938F554" w:rsidR="005B04C2" w:rsidRPr="00165A8F" w:rsidRDefault="005B04C2" w:rsidP="00165A8F">
      <w:pPr>
        <w:shd w:val="clear" w:color="auto" w:fill="FFFFFF" w:themeFill="background1"/>
        <w:rPr>
          <w:rFonts w:ascii="Garamond" w:hAnsi="Garamond"/>
          <w:lang w:val="en-GB"/>
        </w:rPr>
      </w:pPr>
      <w:bookmarkStart w:id="243" w:name="_Hlk4344962"/>
      <w:r w:rsidRPr="00165A8F">
        <w:rPr>
          <w:rFonts w:ascii="Garamond" w:hAnsi="Garamond"/>
          <w:lang w:val="en-GB"/>
        </w:rPr>
        <w:t xml:space="preserve">The following notice should be posted on the LG Notice board, with details specific to the Local Government completed. Schools should fill in requisite sections themselves and update all sections. </w:t>
      </w:r>
    </w:p>
    <w:bookmarkEnd w:id="243"/>
    <w:p w14:paraId="5FA5652C" w14:textId="2100731A" w:rsidR="005B04C2" w:rsidRPr="00165A8F" w:rsidRDefault="005B04C2" w:rsidP="00165A8F">
      <w:pPr>
        <w:shd w:val="clear" w:color="auto" w:fill="FFFFFF" w:themeFill="background1"/>
        <w:jc w:val="center"/>
        <w:rPr>
          <w:rFonts w:ascii="Garamond" w:hAnsi="Garamond"/>
          <w:b/>
          <w:lang w:val="en-GB"/>
        </w:rPr>
      </w:pPr>
      <w:r w:rsidRPr="00165A8F">
        <w:rPr>
          <w:rFonts w:ascii="Garamond" w:hAnsi="Garamond"/>
          <w:b/>
          <w:lang w:val="en-GB"/>
        </w:rPr>
        <w:t>Vote …….. - …………………………. – Avenues for Education Feedback and Grievance Redress</w:t>
      </w:r>
    </w:p>
    <w:p w14:paraId="67274151" w14:textId="77777777" w:rsidR="005B04C2" w:rsidRPr="00165A8F" w:rsidRDefault="005B04C2" w:rsidP="00165A8F">
      <w:pPr>
        <w:shd w:val="clear" w:color="auto" w:fill="FFFFFF" w:themeFill="background1"/>
        <w:jc w:val="center"/>
        <w:rPr>
          <w:rFonts w:ascii="Garamond" w:hAnsi="Garamond"/>
          <w:b/>
          <w:lang w:val="en-GB"/>
        </w:rPr>
      </w:pPr>
      <w:r w:rsidRPr="00165A8F">
        <w:rPr>
          <w:rFonts w:ascii="Garamond" w:hAnsi="Garamond"/>
          <w:b/>
          <w:lang w:val="en-GB"/>
        </w:rPr>
        <w:t>Date:………………………………………</w:t>
      </w:r>
    </w:p>
    <w:p w14:paraId="6801B5B0" w14:textId="77777777" w:rsidR="005B04C2" w:rsidRPr="00165A8F" w:rsidRDefault="005B04C2" w:rsidP="00165A8F">
      <w:pPr>
        <w:shd w:val="clear" w:color="auto" w:fill="FFFFFF" w:themeFill="background1"/>
        <w:rPr>
          <w:rFonts w:ascii="Garamond" w:hAnsi="Garamond"/>
          <w:lang w:val="en-GB"/>
        </w:rPr>
      </w:pPr>
      <w:r w:rsidRPr="00165A8F">
        <w:rPr>
          <w:rFonts w:ascii="Garamond" w:hAnsi="Garamond"/>
          <w:lang w:val="en-GB"/>
        </w:rPr>
        <w:t>If a pupil, teacher, parent, member of the public or other school stakeholder has a complaint or grievance in relation to the school, the following are avenues of grievance redress:</w:t>
      </w:r>
    </w:p>
    <w:tbl>
      <w:tblPr>
        <w:tblW w:w="10608"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0"/>
        <w:gridCol w:w="3527"/>
        <w:gridCol w:w="5521"/>
      </w:tblGrid>
      <w:tr w:rsidR="005B04C2" w:rsidRPr="00165A8F" w14:paraId="73288543" w14:textId="77777777" w:rsidTr="00A11FF0">
        <w:trPr>
          <w:trHeight w:val="219"/>
          <w:tblHeader/>
        </w:trPr>
        <w:tc>
          <w:tcPr>
            <w:tcW w:w="1560" w:type="dxa"/>
            <w:shd w:val="clear" w:color="auto" w:fill="auto"/>
          </w:tcPr>
          <w:p w14:paraId="24A4050B" w14:textId="77777777" w:rsidR="005B04C2" w:rsidRPr="00165A8F" w:rsidRDefault="005B04C2" w:rsidP="00165A8F">
            <w:pPr>
              <w:pStyle w:val="MediumGrid1-Accent21"/>
              <w:shd w:val="clear" w:color="auto" w:fill="FFFFFF" w:themeFill="background1"/>
              <w:spacing w:after="0" w:line="240" w:lineRule="auto"/>
              <w:ind w:left="0"/>
              <w:jc w:val="both"/>
              <w:rPr>
                <w:rFonts w:ascii="Garamond" w:hAnsi="Garamond"/>
                <w:b/>
                <w:sz w:val="22"/>
                <w:szCs w:val="22"/>
                <w:lang w:eastAsia="en-US"/>
              </w:rPr>
            </w:pPr>
            <w:r w:rsidRPr="00165A8F">
              <w:rPr>
                <w:rFonts w:ascii="Garamond" w:hAnsi="Garamond"/>
                <w:b/>
                <w:sz w:val="22"/>
                <w:szCs w:val="22"/>
                <w:lang w:eastAsia="en-US"/>
              </w:rPr>
              <w:t>Avenue</w:t>
            </w:r>
          </w:p>
        </w:tc>
        <w:tc>
          <w:tcPr>
            <w:tcW w:w="3527" w:type="dxa"/>
            <w:shd w:val="clear" w:color="auto" w:fill="auto"/>
          </w:tcPr>
          <w:p w14:paraId="4362443F" w14:textId="77777777" w:rsidR="005B04C2" w:rsidRPr="00165A8F" w:rsidRDefault="005B04C2" w:rsidP="00165A8F">
            <w:pPr>
              <w:pStyle w:val="MediumGrid1-Accent21"/>
              <w:shd w:val="clear" w:color="auto" w:fill="FFFFFF" w:themeFill="background1"/>
              <w:spacing w:after="0" w:line="240" w:lineRule="auto"/>
              <w:ind w:left="0"/>
              <w:jc w:val="both"/>
              <w:rPr>
                <w:rFonts w:ascii="Garamond" w:hAnsi="Garamond"/>
                <w:b/>
                <w:sz w:val="22"/>
                <w:szCs w:val="22"/>
                <w:lang w:eastAsia="en-US"/>
              </w:rPr>
            </w:pPr>
            <w:r w:rsidRPr="00165A8F">
              <w:rPr>
                <w:rFonts w:ascii="Garamond" w:hAnsi="Garamond"/>
                <w:b/>
                <w:sz w:val="22"/>
                <w:szCs w:val="22"/>
                <w:lang w:eastAsia="en-US"/>
              </w:rPr>
              <w:t>Type of Grievance</w:t>
            </w:r>
          </w:p>
        </w:tc>
        <w:tc>
          <w:tcPr>
            <w:tcW w:w="5521" w:type="dxa"/>
          </w:tcPr>
          <w:p w14:paraId="2BE10924" w14:textId="77777777" w:rsidR="005B04C2" w:rsidRPr="00165A8F" w:rsidRDefault="005B04C2" w:rsidP="00165A8F">
            <w:pPr>
              <w:pStyle w:val="MediumGrid1-Accent21"/>
              <w:shd w:val="clear" w:color="auto" w:fill="FFFFFF" w:themeFill="background1"/>
              <w:spacing w:after="0" w:line="240" w:lineRule="auto"/>
              <w:ind w:left="0"/>
              <w:jc w:val="both"/>
              <w:rPr>
                <w:rFonts w:ascii="Garamond" w:hAnsi="Garamond"/>
                <w:b/>
                <w:sz w:val="22"/>
                <w:szCs w:val="22"/>
                <w:lang w:eastAsia="en-US"/>
              </w:rPr>
            </w:pPr>
            <w:r w:rsidRPr="00165A8F">
              <w:rPr>
                <w:rFonts w:ascii="Garamond" w:hAnsi="Garamond"/>
                <w:b/>
                <w:sz w:val="22"/>
                <w:szCs w:val="22"/>
                <w:lang w:eastAsia="en-US"/>
              </w:rPr>
              <w:t>Contact Details</w:t>
            </w:r>
          </w:p>
        </w:tc>
      </w:tr>
      <w:tr w:rsidR="005B04C2" w:rsidRPr="00165A8F" w14:paraId="1AA8EB3F" w14:textId="77777777" w:rsidTr="00A11FF0">
        <w:trPr>
          <w:trHeight w:val="219"/>
        </w:trPr>
        <w:tc>
          <w:tcPr>
            <w:tcW w:w="10608" w:type="dxa"/>
            <w:gridSpan w:val="3"/>
            <w:shd w:val="clear" w:color="auto" w:fill="auto"/>
          </w:tcPr>
          <w:p w14:paraId="377B9250" w14:textId="77777777" w:rsidR="005B04C2" w:rsidRPr="00165A8F" w:rsidRDefault="005B04C2" w:rsidP="00165A8F">
            <w:pPr>
              <w:pStyle w:val="MediumGrid1-Accent21"/>
              <w:shd w:val="clear" w:color="auto" w:fill="FFFFFF" w:themeFill="background1"/>
              <w:spacing w:after="0" w:line="240" w:lineRule="auto"/>
              <w:ind w:left="0"/>
              <w:rPr>
                <w:rFonts w:ascii="Garamond" w:hAnsi="Garamond"/>
                <w:sz w:val="22"/>
                <w:szCs w:val="22"/>
                <w:lang w:eastAsia="en-US"/>
              </w:rPr>
            </w:pPr>
            <w:r w:rsidRPr="00165A8F">
              <w:rPr>
                <w:rFonts w:ascii="Garamond" w:hAnsi="Garamond"/>
                <w:b/>
                <w:sz w:val="22"/>
                <w:szCs w:val="22"/>
                <w:lang w:eastAsia="en-US"/>
              </w:rPr>
              <w:t>LG Level</w:t>
            </w:r>
          </w:p>
        </w:tc>
      </w:tr>
      <w:tr w:rsidR="005B04C2" w:rsidRPr="00165A8F" w14:paraId="7B65FDCC" w14:textId="77777777" w:rsidTr="00A11FF0">
        <w:trPr>
          <w:trHeight w:val="1625"/>
        </w:trPr>
        <w:tc>
          <w:tcPr>
            <w:tcW w:w="1560" w:type="dxa"/>
            <w:shd w:val="clear" w:color="auto" w:fill="auto"/>
          </w:tcPr>
          <w:p w14:paraId="5D557DBE" w14:textId="77777777" w:rsidR="005B04C2" w:rsidRPr="00165A8F" w:rsidRDefault="005B04C2" w:rsidP="00165A8F">
            <w:pPr>
              <w:pStyle w:val="MediumGrid1-Accent21"/>
              <w:shd w:val="clear" w:color="auto" w:fill="FFFFFF" w:themeFill="background1"/>
              <w:spacing w:after="0" w:line="240" w:lineRule="auto"/>
              <w:ind w:left="0"/>
              <w:jc w:val="both"/>
              <w:rPr>
                <w:rFonts w:ascii="Garamond" w:hAnsi="Garamond"/>
                <w:sz w:val="22"/>
                <w:szCs w:val="22"/>
                <w:lang w:eastAsia="en-US"/>
              </w:rPr>
            </w:pPr>
            <w:r w:rsidRPr="00165A8F">
              <w:rPr>
                <w:rFonts w:ascii="Garamond" w:hAnsi="Garamond"/>
                <w:sz w:val="22"/>
                <w:szCs w:val="22"/>
                <w:lang w:eastAsia="en-US"/>
              </w:rPr>
              <w:t>LG Councillors</w:t>
            </w:r>
          </w:p>
        </w:tc>
        <w:tc>
          <w:tcPr>
            <w:tcW w:w="3527" w:type="dxa"/>
            <w:shd w:val="clear" w:color="auto" w:fill="auto"/>
          </w:tcPr>
          <w:p w14:paraId="33C5C228" w14:textId="77777777" w:rsidR="005B04C2" w:rsidRPr="00165A8F" w:rsidRDefault="005B04C2" w:rsidP="00165A8F">
            <w:pPr>
              <w:pStyle w:val="MediumGrid1-Accent21"/>
              <w:numPr>
                <w:ilvl w:val="0"/>
                <w:numId w:val="10"/>
              </w:numPr>
              <w:shd w:val="clear" w:color="auto" w:fill="FFFFFF" w:themeFill="background1"/>
              <w:spacing w:after="0" w:line="240" w:lineRule="auto"/>
              <w:ind w:left="357" w:hanging="357"/>
              <w:rPr>
                <w:rFonts w:ascii="Garamond" w:hAnsi="Garamond"/>
                <w:sz w:val="22"/>
                <w:szCs w:val="22"/>
                <w:lang w:eastAsia="en-US"/>
              </w:rPr>
            </w:pPr>
            <w:r w:rsidRPr="00165A8F">
              <w:rPr>
                <w:rFonts w:ascii="Garamond" w:hAnsi="Garamond"/>
                <w:sz w:val="22"/>
                <w:szCs w:val="22"/>
                <w:lang w:val="en-US" w:eastAsia="en-US"/>
              </w:rPr>
              <w:t>Violence against and abuse of children by teachers, staff, contracted labor</w:t>
            </w:r>
          </w:p>
          <w:p w14:paraId="44B65418" w14:textId="77777777" w:rsidR="005B04C2" w:rsidRPr="00165A8F" w:rsidRDefault="005B04C2" w:rsidP="00165A8F">
            <w:pPr>
              <w:pStyle w:val="MediumGrid1-Accent21"/>
              <w:numPr>
                <w:ilvl w:val="0"/>
                <w:numId w:val="10"/>
              </w:numPr>
              <w:shd w:val="clear" w:color="auto" w:fill="FFFFFF" w:themeFill="background1"/>
              <w:spacing w:after="0" w:line="240" w:lineRule="auto"/>
              <w:ind w:left="357" w:hanging="357"/>
              <w:rPr>
                <w:rFonts w:ascii="Garamond" w:hAnsi="Garamond"/>
                <w:sz w:val="22"/>
                <w:szCs w:val="22"/>
                <w:lang w:eastAsia="en-US"/>
              </w:rPr>
            </w:pPr>
            <w:r w:rsidRPr="00165A8F">
              <w:rPr>
                <w:rFonts w:ascii="Garamond" w:hAnsi="Garamond"/>
                <w:sz w:val="22"/>
                <w:szCs w:val="22"/>
                <w:lang w:eastAsia="en-US"/>
              </w:rPr>
              <w:t>Selection of school infrastructure not in line with guidelines</w:t>
            </w:r>
          </w:p>
          <w:p w14:paraId="21C4F536" w14:textId="77777777" w:rsidR="005B04C2" w:rsidRPr="00165A8F" w:rsidRDefault="005B04C2" w:rsidP="00165A8F">
            <w:pPr>
              <w:pStyle w:val="MediumGrid1-Accent21"/>
              <w:numPr>
                <w:ilvl w:val="0"/>
                <w:numId w:val="10"/>
              </w:numPr>
              <w:shd w:val="clear" w:color="auto" w:fill="FFFFFF" w:themeFill="background1"/>
              <w:spacing w:after="0" w:line="240" w:lineRule="auto"/>
              <w:ind w:left="357" w:hanging="357"/>
              <w:rPr>
                <w:rFonts w:ascii="Garamond" w:hAnsi="Garamond"/>
                <w:sz w:val="22"/>
                <w:szCs w:val="22"/>
                <w:lang w:eastAsia="en-US"/>
              </w:rPr>
            </w:pPr>
            <w:r w:rsidRPr="00165A8F">
              <w:rPr>
                <w:rFonts w:ascii="Garamond" w:hAnsi="Garamond"/>
                <w:sz w:val="22"/>
                <w:szCs w:val="22"/>
                <w:lang w:eastAsia="en-US"/>
              </w:rPr>
              <w:t>Quality of teaching and teacher absenteeism</w:t>
            </w:r>
          </w:p>
        </w:tc>
        <w:tc>
          <w:tcPr>
            <w:tcW w:w="5521" w:type="dxa"/>
          </w:tcPr>
          <w:p w14:paraId="1BFFDFF4" w14:textId="77777777" w:rsidR="005B04C2" w:rsidRPr="00165A8F" w:rsidRDefault="005B04C2" w:rsidP="00165A8F">
            <w:pPr>
              <w:pStyle w:val="MediumGrid1-Accent21"/>
              <w:shd w:val="clear" w:color="auto" w:fill="FFFFFF" w:themeFill="background1"/>
              <w:spacing w:after="0" w:line="240" w:lineRule="auto"/>
              <w:ind w:left="0"/>
              <w:rPr>
                <w:rFonts w:ascii="Garamond" w:hAnsi="Garamond"/>
                <w:sz w:val="22"/>
                <w:szCs w:val="22"/>
                <w:lang w:eastAsia="en-US"/>
              </w:rPr>
            </w:pPr>
            <w:r w:rsidRPr="00165A8F">
              <w:rPr>
                <w:rFonts w:ascii="Garamond" w:hAnsi="Garamond"/>
                <w:sz w:val="22"/>
                <w:szCs w:val="22"/>
                <w:lang w:eastAsia="en-US"/>
              </w:rPr>
              <w:t>Telephone:</w:t>
            </w:r>
          </w:p>
          <w:p w14:paraId="423F441F" w14:textId="77777777" w:rsidR="005B04C2" w:rsidRPr="00165A8F" w:rsidRDefault="005B04C2" w:rsidP="00165A8F">
            <w:pPr>
              <w:pStyle w:val="MediumGrid1-Accent21"/>
              <w:shd w:val="clear" w:color="auto" w:fill="FFFFFF" w:themeFill="background1"/>
              <w:spacing w:after="0" w:line="240" w:lineRule="auto"/>
              <w:ind w:left="0"/>
              <w:rPr>
                <w:rFonts w:ascii="Garamond" w:hAnsi="Garamond"/>
                <w:sz w:val="22"/>
                <w:szCs w:val="22"/>
                <w:lang w:eastAsia="en-US"/>
              </w:rPr>
            </w:pPr>
            <w:r w:rsidRPr="00165A8F">
              <w:rPr>
                <w:rFonts w:ascii="Garamond" w:hAnsi="Garamond"/>
                <w:sz w:val="22"/>
                <w:szCs w:val="22"/>
                <w:lang w:eastAsia="en-US"/>
              </w:rPr>
              <w:t>Email:</w:t>
            </w:r>
          </w:p>
          <w:p w14:paraId="102520BF" w14:textId="77777777" w:rsidR="005B04C2" w:rsidRPr="00165A8F" w:rsidRDefault="005B04C2" w:rsidP="00165A8F">
            <w:pPr>
              <w:pStyle w:val="MediumGrid1-Accent21"/>
              <w:shd w:val="clear" w:color="auto" w:fill="FFFFFF" w:themeFill="background1"/>
              <w:spacing w:after="0" w:line="240" w:lineRule="auto"/>
              <w:ind w:left="0"/>
              <w:rPr>
                <w:rFonts w:ascii="Garamond" w:hAnsi="Garamond"/>
                <w:sz w:val="22"/>
                <w:szCs w:val="22"/>
                <w:lang w:eastAsia="en-US"/>
              </w:rPr>
            </w:pPr>
            <w:r w:rsidRPr="00165A8F">
              <w:rPr>
                <w:rFonts w:ascii="Garamond" w:hAnsi="Garamond"/>
                <w:sz w:val="22"/>
                <w:szCs w:val="22"/>
                <w:lang w:eastAsia="en-US"/>
              </w:rPr>
              <w:t>Address:</w:t>
            </w:r>
          </w:p>
        </w:tc>
      </w:tr>
      <w:tr w:rsidR="005B04C2" w:rsidRPr="00165A8F" w14:paraId="6FB73BFB" w14:textId="77777777" w:rsidTr="00A11FF0">
        <w:trPr>
          <w:trHeight w:val="2898"/>
        </w:trPr>
        <w:tc>
          <w:tcPr>
            <w:tcW w:w="1560" w:type="dxa"/>
            <w:shd w:val="clear" w:color="auto" w:fill="auto"/>
          </w:tcPr>
          <w:p w14:paraId="12C68714" w14:textId="77777777" w:rsidR="005B04C2" w:rsidRPr="00165A8F" w:rsidRDefault="005B04C2" w:rsidP="00165A8F">
            <w:pPr>
              <w:pStyle w:val="MediumGrid1-Accent21"/>
              <w:shd w:val="clear" w:color="auto" w:fill="FFFFFF" w:themeFill="background1"/>
              <w:spacing w:after="0" w:line="240" w:lineRule="auto"/>
              <w:ind w:left="0"/>
              <w:jc w:val="both"/>
              <w:rPr>
                <w:rFonts w:ascii="Garamond" w:hAnsi="Garamond"/>
                <w:sz w:val="22"/>
                <w:szCs w:val="22"/>
                <w:lang w:eastAsia="en-US"/>
              </w:rPr>
            </w:pPr>
            <w:r w:rsidRPr="00165A8F">
              <w:rPr>
                <w:rFonts w:ascii="Garamond" w:hAnsi="Garamond"/>
                <w:sz w:val="22"/>
                <w:szCs w:val="22"/>
                <w:lang w:eastAsia="en-US"/>
              </w:rPr>
              <w:t xml:space="preserve">Education Office </w:t>
            </w:r>
          </w:p>
        </w:tc>
        <w:tc>
          <w:tcPr>
            <w:tcW w:w="3527" w:type="dxa"/>
            <w:shd w:val="clear" w:color="auto" w:fill="auto"/>
          </w:tcPr>
          <w:p w14:paraId="6538C96E" w14:textId="77777777" w:rsidR="005B04C2" w:rsidRPr="00165A8F" w:rsidRDefault="005B04C2" w:rsidP="00165A8F">
            <w:pPr>
              <w:pStyle w:val="MediumGrid1-Accent21"/>
              <w:numPr>
                <w:ilvl w:val="0"/>
                <w:numId w:val="10"/>
              </w:numPr>
              <w:shd w:val="clear" w:color="auto" w:fill="FFFFFF" w:themeFill="background1"/>
              <w:spacing w:after="0" w:line="240" w:lineRule="auto"/>
              <w:ind w:left="357" w:hanging="357"/>
              <w:rPr>
                <w:rFonts w:ascii="Garamond" w:hAnsi="Garamond"/>
                <w:sz w:val="22"/>
                <w:szCs w:val="22"/>
                <w:lang w:eastAsia="en-US"/>
              </w:rPr>
            </w:pPr>
            <w:r w:rsidRPr="00165A8F">
              <w:rPr>
                <w:rFonts w:ascii="Garamond" w:hAnsi="Garamond"/>
                <w:sz w:val="22"/>
                <w:szCs w:val="22"/>
                <w:lang w:eastAsia="en-US"/>
              </w:rPr>
              <w:t>Quality of works delivered by contractors</w:t>
            </w:r>
          </w:p>
          <w:p w14:paraId="4E945F85" w14:textId="77777777" w:rsidR="005B04C2" w:rsidRPr="00165A8F" w:rsidRDefault="005B04C2" w:rsidP="00165A8F">
            <w:pPr>
              <w:pStyle w:val="MediumGrid1-Accent21"/>
              <w:numPr>
                <w:ilvl w:val="0"/>
                <w:numId w:val="10"/>
              </w:numPr>
              <w:shd w:val="clear" w:color="auto" w:fill="FFFFFF" w:themeFill="background1"/>
              <w:spacing w:after="0" w:line="240" w:lineRule="auto"/>
              <w:ind w:left="357" w:hanging="357"/>
              <w:rPr>
                <w:rFonts w:ascii="Garamond" w:hAnsi="Garamond"/>
                <w:sz w:val="22"/>
                <w:szCs w:val="22"/>
                <w:lang w:eastAsia="en-US"/>
              </w:rPr>
            </w:pPr>
            <w:r w:rsidRPr="00165A8F">
              <w:rPr>
                <w:rFonts w:ascii="Garamond" w:hAnsi="Garamond"/>
                <w:sz w:val="22"/>
                <w:szCs w:val="22"/>
                <w:lang w:eastAsia="en-US"/>
              </w:rPr>
              <w:t>Condition of school infrastructure and facilities</w:t>
            </w:r>
          </w:p>
          <w:p w14:paraId="2D215400" w14:textId="77777777" w:rsidR="005B04C2" w:rsidRPr="00165A8F" w:rsidRDefault="005B04C2" w:rsidP="00165A8F">
            <w:pPr>
              <w:pStyle w:val="MediumGrid1-Accent21"/>
              <w:numPr>
                <w:ilvl w:val="0"/>
                <w:numId w:val="10"/>
              </w:numPr>
              <w:shd w:val="clear" w:color="auto" w:fill="FFFFFF" w:themeFill="background1"/>
              <w:spacing w:after="0" w:line="240" w:lineRule="auto"/>
              <w:ind w:left="357" w:hanging="357"/>
              <w:rPr>
                <w:rFonts w:ascii="Garamond" w:hAnsi="Garamond"/>
                <w:sz w:val="22"/>
                <w:szCs w:val="22"/>
                <w:lang w:eastAsia="en-US"/>
              </w:rPr>
            </w:pPr>
            <w:r w:rsidRPr="00165A8F">
              <w:rPr>
                <w:rFonts w:ascii="Garamond" w:hAnsi="Garamond"/>
                <w:sz w:val="22"/>
                <w:szCs w:val="22"/>
                <w:lang w:eastAsia="en-US"/>
              </w:rPr>
              <w:t>Quality of teaching</w:t>
            </w:r>
          </w:p>
          <w:p w14:paraId="72A03FF1" w14:textId="77777777" w:rsidR="005B04C2" w:rsidRPr="00165A8F" w:rsidRDefault="005B04C2" w:rsidP="00165A8F">
            <w:pPr>
              <w:pStyle w:val="MediumGrid1-Accent21"/>
              <w:numPr>
                <w:ilvl w:val="0"/>
                <w:numId w:val="10"/>
              </w:numPr>
              <w:shd w:val="clear" w:color="auto" w:fill="FFFFFF" w:themeFill="background1"/>
              <w:spacing w:after="0" w:line="240" w:lineRule="auto"/>
              <w:ind w:left="357" w:hanging="357"/>
              <w:rPr>
                <w:rFonts w:ascii="Garamond" w:hAnsi="Garamond"/>
                <w:sz w:val="22"/>
                <w:szCs w:val="22"/>
                <w:lang w:eastAsia="en-US"/>
              </w:rPr>
            </w:pPr>
            <w:r w:rsidRPr="00165A8F">
              <w:rPr>
                <w:rFonts w:ascii="Garamond" w:hAnsi="Garamond"/>
                <w:sz w:val="22"/>
                <w:szCs w:val="22"/>
                <w:lang w:eastAsia="en-US"/>
              </w:rPr>
              <w:t>Functioning of the School Management Committee</w:t>
            </w:r>
          </w:p>
          <w:p w14:paraId="08C1E662" w14:textId="77777777" w:rsidR="005B04C2" w:rsidRPr="00165A8F" w:rsidRDefault="005B04C2" w:rsidP="00165A8F">
            <w:pPr>
              <w:pStyle w:val="MediumGrid1-Accent21"/>
              <w:numPr>
                <w:ilvl w:val="0"/>
                <w:numId w:val="10"/>
              </w:numPr>
              <w:shd w:val="clear" w:color="auto" w:fill="FFFFFF" w:themeFill="background1"/>
              <w:spacing w:after="0" w:line="240" w:lineRule="auto"/>
              <w:ind w:left="357" w:hanging="357"/>
              <w:rPr>
                <w:rFonts w:ascii="Garamond" w:hAnsi="Garamond"/>
                <w:sz w:val="22"/>
                <w:szCs w:val="22"/>
                <w:lang w:eastAsia="en-US"/>
              </w:rPr>
            </w:pPr>
            <w:r w:rsidRPr="00165A8F">
              <w:rPr>
                <w:rFonts w:ascii="Garamond" w:hAnsi="Garamond"/>
                <w:sz w:val="22"/>
                <w:szCs w:val="22"/>
                <w:lang w:eastAsia="en-US"/>
              </w:rPr>
              <w:t>Corruption and misuse of funds</w:t>
            </w:r>
          </w:p>
          <w:p w14:paraId="11AFEB63" w14:textId="77777777" w:rsidR="005B04C2" w:rsidRPr="00165A8F" w:rsidRDefault="005B04C2" w:rsidP="00165A8F">
            <w:pPr>
              <w:pStyle w:val="MediumGrid1-Accent21"/>
              <w:numPr>
                <w:ilvl w:val="0"/>
                <w:numId w:val="10"/>
              </w:numPr>
              <w:shd w:val="clear" w:color="auto" w:fill="FFFFFF" w:themeFill="background1"/>
              <w:spacing w:after="0" w:line="240" w:lineRule="auto"/>
              <w:ind w:left="357" w:hanging="357"/>
              <w:rPr>
                <w:rFonts w:ascii="Garamond" w:hAnsi="Garamond"/>
                <w:sz w:val="22"/>
                <w:szCs w:val="22"/>
                <w:lang w:eastAsia="en-US"/>
              </w:rPr>
            </w:pPr>
            <w:r w:rsidRPr="00165A8F">
              <w:rPr>
                <w:rFonts w:ascii="Garamond" w:hAnsi="Garamond"/>
                <w:sz w:val="22"/>
                <w:szCs w:val="22"/>
                <w:lang w:val="en-US" w:eastAsia="en-US"/>
              </w:rPr>
              <w:t>Other issues relating to behavior of school staff, SMC and contractors</w:t>
            </w:r>
          </w:p>
        </w:tc>
        <w:tc>
          <w:tcPr>
            <w:tcW w:w="5521" w:type="dxa"/>
          </w:tcPr>
          <w:p w14:paraId="24E5E7C5" w14:textId="77777777" w:rsidR="005B04C2" w:rsidRPr="00165A8F" w:rsidRDefault="005B04C2" w:rsidP="00165A8F">
            <w:pPr>
              <w:pStyle w:val="MediumGrid1-Accent21"/>
              <w:shd w:val="clear" w:color="auto" w:fill="FFFFFF" w:themeFill="background1"/>
              <w:spacing w:after="0" w:line="240" w:lineRule="auto"/>
              <w:ind w:left="0"/>
              <w:rPr>
                <w:rFonts w:ascii="Garamond" w:hAnsi="Garamond"/>
                <w:sz w:val="22"/>
                <w:szCs w:val="22"/>
                <w:lang w:eastAsia="en-US"/>
              </w:rPr>
            </w:pPr>
            <w:r w:rsidRPr="00165A8F">
              <w:rPr>
                <w:rFonts w:ascii="Garamond" w:hAnsi="Garamond"/>
                <w:sz w:val="22"/>
                <w:szCs w:val="22"/>
                <w:lang w:eastAsia="en-US"/>
              </w:rPr>
              <w:t>Telephone:</w:t>
            </w:r>
          </w:p>
          <w:p w14:paraId="22F929E3" w14:textId="77777777" w:rsidR="005B04C2" w:rsidRPr="00165A8F" w:rsidRDefault="005B04C2" w:rsidP="00165A8F">
            <w:pPr>
              <w:pStyle w:val="MediumGrid1-Accent21"/>
              <w:shd w:val="clear" w:color="auto" w:fill="FFFFFF" w:themeFill="background1"/>
              <w:spacing w:after="0" w:line="240" w:lineRule="auto"/>
              <w:ind w:left="0"/>
              <w:rPr>
                <w:rFonts w:ascii="Garamond" w:hAnsi="Garamond"/>
                <w:sz w:val="22"/>
                <w:szCs w:val="22"/>
                <w:lang w:eastAsia="en-US"/>
              </w:rPr>
            </w:pPr>
            <w:r w:rsidRPr="00165A8F">
              <w:rPr>
                <w:rFonts w:ascii="Garamond" w:hAnsi="Garamond"/>
                <w:sz w:val="22"/>
                <w:szCs w:val="22"/>
                <w:lang w:eastAsia="en-US"/>
              </w:rPr>
              <w:t>Email:</w:t>
            </w:r>
          </w:p>
          <w:p w14:paraId="4BC8C195" w14:textId="77777777" w:rsidR="005B04C2" w:rsidRPr="00165A8F" w:rsidRDefault="005B04C2" w:rsidP="00165A8F">
            <w:pPr>
              <w:pStyle w:val="MediumGrid1-Accent21"/>
              <w:shd w:val="clear" w:color="auto" w:fill="FFFFFF" w:themeFill="background1"/>
              <w:spacing w:after="0" w:line="240" w:lineRule="auto"/>
              <w:ind w:left="0"/>
              <w:rPr>
                <w:rFonts w:ascii="Garamond" w:hAnsi="Garamond"/>
                <w:sz w:val="22"/>
                <w:szCs w:val="22"/>
                <w:lang w:eastAsia="en-US"/>
              </w:rPr>
            </w:pPr>
            <w:r w:rsidRPr="00165A8F">
              <w:rPr>
                <w:rFonts w:ascii="Garamond" w:hAnsi="Garamond"/>
                <w:sz w:val="22"/>
                <w:szCs w:val="22"/>
                <w:lang w:eastAsia="en-US"/>
              </w:rPr>
              <w:t>Address:</w:t>
            </w:r>
          </w:p>
        </w:tc>
      </w:tr>
      <w:tr w:rsidR="005B04C2" w:rsidRPr="00165A8F" w14:paraId="7F1CC79B" w14:textId="77777777" w:rsidTr="00A11FF0">
        <w:trPr>
          <w:trHeight w:val="206"/>
        </w:trPr>
        <w:tc>
          <w:tcPr>
            <w:tcW w:w="10608" w:type="dxa"/>
            <w:gridSpan w:val="3"/>
            <w:shd w:val="clear" w:color="auto" w:fill="auto"/>
          </w:tcPr>
          <w:p w14:paraId="6384F7A1" w14:textId="77777777" w:rsidR="005B04C2" w:rsidRPr="00165A8F" w:rsidRDefault="005B04C2" w:rsidP="00165A8F">
            <w:pPr>
              <w:pStyle w:val="MediumGrid1-Accent21"/>
              <w:shd w:val="clear" w:color="auto" w:fill="FFFFFF" w:themeFill="background1"/>
              <w:spacing w:after="0" w:line="240" w:lineRule="auto"/>
              <w:ind w:left="0"/>
              <w:rPr>
                <w:rFonts w:ascii="Garamond" w:hAnsi="Garamond"/>
                <w:sz w:val="22"/>
                <w:szCs w:val="22"/>
                <w:lang w:eastAsia="en-US"/>
              </w:rPr>
            </w:pPr>
            <w:r w:rsidRPr="00165A8F">
              <w:rPr>
                <w:rFonts w:ascii="Garamond" w:hAnsi="Garamond"/>
                <w:b/>
                <w:sz w:val="22"/>
                <w:szCs w:val="22"/>
                <w:lang w:eastAsia="en-US"/>
              </w:rPr>
              <w:t>National Institutions</w:t>
            </w:r>
          </w:p>
        </w:tc>
      </w:tr>
      <w:tr w:rsidR="005B04C2" w:rsidRPr="00165A8F" w14:paraId="0C06FC8B" w14:textId="77777777" w:rsidTr="00A11FF0">
        <w:trPr>
          <w:trHeight w:val="2268"/>
        </w:trPr>
        <w:tc>
          <w:tcPr>
            <w:tcW w:w="1560" w:type="dxa"/>
            <w:shd w:val="clear" w:color="auto" w:fill="auto"/>
          </w:tcPr>
          <w:p w14:paraId="0E2289A3" w14:textId="77777777" w:rsidR="005B04C2" w:rsidRPr="00165A8F" w:rsidRDefault="005B04C2" w:rsidP="00165A8F">
            <w:pPr>
              <w:pStyle w:val="MediumGrid1-Accent21"/>
              <w:shd w:val="clear" w:color="auto" w:fill="FFFFFF" w:themeFill="background1"/>
              <w:spacing w:after="0" w:line="240" w:lineRule="auto"/>
              <w:ind w:left="0"/>
              <w:jc w:val="both"/>
              <w:rPr>
                <w:rFonts w:ascii="Garamond" w:hAnsi="Garamond"/>
                <w:sz w:val="22"/>
                <w:szCs w:val="22"/>
                <w:lang w:eastAsia="en-US"/>
              </w:rPr>
            </w:pPr>
            <w:r w:rsidRPr="00165A8F">
              <w:rPr>
                <w:rFonts w:ascii="Garamond" w:hAnsi="Garamond"/>
                <w:sz w:val="22"/>
                <w:szCs w:val="22"/>
                <w:lang w:eastAsia="en-US"/>
              </w:rPr>
              <w:t>Police</w:t>
            </w:r>
          </w:p>
        </w:tc>
        <w:tc>
          <w:tcPr>
            <w:tcW w:w="3527" w:type="dxa"/>
            <w:shd w:val="clear" w:color="auto" w:fill="auto"/>
          </w:tcPr>
          <w:p w14:paraId="5E06DD4C" w14:textId="77777777" w:rsidR="005B04C2" w:rsidRPr="00165A8F" w:rsidRDefault="005B04C2" w:rsidP="00165A8F">
            <w:pPr>
              <w:pStyle w:val="MediumGrid1-Accent21"/>
              <w:numPr>
                <w:ilvl w:val="0"/>
                <w:numId w:val="24"/>
              </w:numPr>
              <w:shd w:val="clear" w:color="auto" w:fill="FFFFFF" w:themeFill="background1"/>
              <w:spacing w:after="0" w:line="240" w:lineRule="auto"/>
              <w:ind w:left="357" w:hanging="357"/>
              <w:jc w:val="both"/>
              <w:rPr>
                <w:rFonts w:ascii="Garamond" w:hAnsi="Garamond"/>
                <w:sz w:val="22"/>
                <w:szCs w:val="22"/>
                <w:lang w:eastAsia="en-US"/>
              </w:rPr>
            </w:pPr>
            <w:r w:rsidRPr="00165A8F">
              <w:rPr>
                <w:rFonts w:ascii="Garamond" w:hAnsi="Garamond"/>
                <w:sz w:val="22"/>
                <w:szCs w:val="22"/>
                <w:lang w:val="en-US" w:eastAsia="en-US"/>
              </w:rPr>
              <w:t>Violence against and abuse of children by teachers, staff, contracted labor (including defilement and rape)</w:t>
            </w:r>
          </w:p>
        </w:tc>
        <w:tc>
          <w:tcPr>
            <w:tcW w:w="5521" w:type="dxa"/>
          </w:tcPr>
          <w:p w14:paraId="48649775" w14:textId="77777777" w:rsidR="005B04C2" w:rsidRPr="00165A8F" w:rsidRDefault="005B04C2" w:rsidP="00165A8F">
            <w:pPr>
              <w:pStyle w:val="MediumGrid1-Accent21"/>
              <w:shd w:val="clear" w:color="auto" w:fill="FFFFFF" w:themeFill="background1"/>
              <w:spacing w:after="0" w:line="240" w:lineRule="auto"/>
              <w:ind w:left="0"/>
              <w:rPr>
                <w:rFonts w:ascii="Garamond" w:hAnsi="Garamond"/>
                <w:sz w:val="22"/>
                <w:szCs w:val="22"/>
                <w:lang w:eastAsia="en-US"/>
              </w:rPr>
            </w:pPr>
            <w:r w:rsidRPr="00165A8F">
              <w:rPr>
                <w:rFonts w:ascii="Garamond" w:hAnsi="Garamond"/>
                <w:sz w:val="22"/>
                <w:szCs w:val="22"/>
                <w:lang w:eastAsia="en-US"/>
              </w:rPr>
              <w:t>Telephone: 112/999</w:t>
            </w:r>
          </w:p>
          <w:p w14:paraId="56133E17" w14:textId="77777777" w:rsidR="005B04C2" w:rsidRPr="00165A8F" w:rsidRDefault="005B04C2" w:rsidP="00165A8F">
            <w:pPr>
              <w:pStyle w:val="MediumGrid1-Accent21"/>
              <w:shd w:val="clear" w:color="auto" w:fill="FFFFFF" w:themeFill="background1"/>
              <w:spacing w:after="0" w:line="240" w:lineRule="auto"/>
              <w:ind w:left="0"/>
              <w:rPr>
                <w:rFonts w:ascii="Garamond" w:hAnsi="Garamond"/>
                <w:sz w:val="22"/>
                <w:szCs w:val="22"/>
                <w:lang w:eastAsia="en-US"/>
              </w:rPr>
            </w:pPr>
            <w:r w:rsidRPr="00165A8F">
              <w:rPr>
                <w:rFonts w:ascii="Garamond" w:hAnsi="Garamond"/>
                <w:color w:val="3D3D3D"/>
                <w:sz w:val="21"/>
                <w:szCs w:val="21"/>
                <w:shd w:val="clear" w:color="auto" w:fill="FFFFFF"/>
              </w:rPr>
              <w:t>CP ANTI-CORRUPTION 0717 121 110</w:t>
            </w:r>
            <w:r w:rsidRPr="00165A8F">
              <w:rPr>
                <w:rFonts w:ascii="Garamond" w:hAnsi="Garamond"/>
                <w:color w:val="3D3D3D"/>
                <w:sz w:val="21"/>
                <w:szCs w:val="21"/>
              </w:rPr>
              <w:br/>
            </w:r>
            <w:r w:rsidRPr="00165A8F">
              <w:rPr>
                <w:rFonts w:ascii="Garamond" w:hAnsi="Garamond"/>
                <w:color w:val="3D3D3D"/>
                <w:sz w:val="21"/>
                <w:szCs w:val="21"/>
                <w:shd w:val="clear" w:color="auto" w:fill="FFFFFF"/>
              </w:rPr>
              <w:t>CP ANTI HUMAN TRAFFIC MINISTRY OF INTERNAL AFFAIRS 0715 411 677</w:t>
            </w:r>
            <w:r w:rsidRPr="00165A8F">
              <w:rPr>
                <w:rFonts w:ascii="Garamond" w:hAnsi="Garamond"/>
                <w:color w:val="3D3D3D"/>
                <w:sz w:val="21"/>
                <w:szCs w:val="21"/>
              </w:rPr>
              <w:br/>
            </w:r>
            <w:r w:rsidRPr="00165A8F">
              <w:rPr>
                <w:rFonts w:ascii="Garamond" w:hAnsi="Garamond"/>
                <w:color w:val="3D3D3D"/>
                <w:sz w:val="21"/>
                <w:szCs w:val="21"/>
                <w:shd w:val="clear" w:color="auto" w:fill="FFFFFF"/>
              </w:rPr>
              <w:t>CP SEXUAL &amp; GBV 0713 534 713</w:t>
            </w:r>
            <w:r w:rsidRPr="00165A8F">
              <w:rPr>
                <w:rFonts w:ascii="Garamond" w:hAnsi="Garamond"/>
                <w:color w:val="3D3D3D"/>
                <w:sz w:val="21"/>
                <w:szCs w:val="21"/>
              </w:rPr>
              <w:br/>
            </w:r>
            <w:r w:rsidRPr="00165A8F">
              <w:rPr>
                <w:rFonts w:ascii="Garamond" w:hAnsi="Garamond"/>
                <w:color w:val="3D3D3D"/>
                <w:sz w:val="21"/>
                <w:szCs w:val="21"/>
                <w:shd w:val="clear" w:color="auto" w:fill="FFFFFF"/>
              </w:rPr>
              <w:t>CP SEXUAL OFFENCES 0718 642 477</w:t>
            </w:r>
          </w:p>
          <w:p w14:paraId="3B41E959" w14:textId="77777777" w:rsidR="005B04C2" w:rsidRPr="00165A8F" w:rsidRDefault="005B04C2" w:rsidP="00165A8F">
            <w:pPr>
              <w:pStyle w:val="MediumGrid1-Accent21"/>
              <w:shd w:val="clear" w:color="auto" w:fill="FFFFFF" w:themeFill="background1"/>
              <w:spacing w:after="0" w:line="240" w:lineRule="auto"/>
              <w:ind w:left="0"/>
              <w:rPr>
                <w:rFonts w:ascii="Garamond" w:hAnsi="Garamond"/>
                <w:sz w:val="22"/>
                <w:szCs w:val="22"/>
                <w:lang w:eastAsia="en-US"/>
              </w:rPr>
            </w:pPr>
          </w:p>
          <w:p w14:paraId="6AA1D1DF" w14:textId="77777777" w:rsidR="005B04C2" w:rsidRPr="00165A8F" w:rsidRDefault="005B04C2" w:rsidP="00165A8F">
            <w:pPr>
              <w:pStyle w:val="MediumGrid1-Accent21"/>
              <w:shd w:val="clear" w:color="auto" w:fill="FFFFFF" w:themeFill="background1"/>
              <w:spacing w:after="0" w:line="240" w:lineRule="auto"/>
              <w:ind w:left="0"/>
              <w:rPr>
                <w:rFonts w:ascii="Garamond" w:hAnsi="Garamond"/>
                <w:sz w:val="22"/>
                <w:szCs w:val="22"/>
                <w:lang w:val="en-US"/>
              </w:rPr>
            </w:pPr>
            <w:r w:rsidRPr="00165A8F">
              <w:rPr>
                <w:rFonts w:ascii="Garamond" w:hAnsi="Garamond"/>
                <w:sz w:val="22"/>
                <w:szCs w:val="22"/>
                <w:lang w:eastAsia="en-US"/>
              </w:rPr>
              <w:t xml:space="preserve">Email: </w:t>
            </w:r>
            <w:hyperlink r:id="rId15" w:tgtFrame="_blank" w:history="1">
              <w:r w:rsidRPr="00165A8F">
                <w:rPr>
                  <w:rFonts w:ascii="Garamond" w:hAnsi="Garamond"/>
                  <w:sz w:val="22"/>
                  <w:szCs w:val="22"/>
                  <w:lang w:val="en-US"/>
                </w:rPr>
                <w:t>info@upf.go.ug</w:t>
              </w:r>
            </w:hyperlink>
          </w:p>
          <w:p w14:paraId="5CFD5058" w14:textId="77777777" w:rsidR="005B04C2" w:rsidRPr="00165A8F" w:rsidRDefault="005B04C2" w:rsidP="00165A8F">
            <w:pPr>
              <w:pStyle w:val="MediumGrid1-Accent21"/>
              <w:shd w:val="clear" w:color="auto" w:fill="FFFFFF" w:themeFill="background1"/>
              <w:spacing w:after="0" w:line="240" w:lineRule="auto"/>
              <w:ind w:left="0"/>
              <w:rPr>
                <w:rFonts w:ascii="Garamond" w:hAnsi="Garamond"/>
                <w:sz w:val="22"/>
                <w:szCs w:val="22"/>
                <w:lang w:eastAsia="en-US"/>
              </w:rPr>
            </w:pPr>
          </w:p>
          <w:p w14:paraId="7D00353A" w14:textId="77777777" w:rsidR="005B04C2" w:rsidRPr="00165A8F" w:rsidRDefault="005B04C2" w:rsidP="00165A8F">
            <w:pPr>
              <w:pStyle w:val="MediumGrid1-Accent21"/>
              <w:shd w:val="clear" w:color="auto" w:fill="FFFFFF" w:themeFill="background1"/>
              <w:spacing w:after="0" w:line="240" w:lineRule="auto"/>
              <w:ind w:left="0"/>
              <w:rPr>
                <w:rFonts w:ascii="Garamond" w:hAnsi="Garamond"/>
                <w:sz w:val="22"/>
                <w:szCs w:val="22"/>
                <w:lang w:eastAsia="en-US"/>
              </w:rPr>
            </w:pPr>
            <w:r w:rsidRPr="00165A8F">
              <w:rPr>
                <w:rFonts w:ascii="Garamond" w:hAnsi="Garamond"/>
                <w:sz w:val="22"/>
                <w:szCs w:val="22"/>
                <w:lang w:eastAsia="en-US"/>
              </w:rPr>
              <w:t xml:space="preserve">Address:  </w:t>
            </w:r>
            <w:hyperlink r:id="rId16" w:history="1">
              <w:r w:rsidRPr="00165A8F">
                <w:rPr>
                  <w:rStyle w:val="Hyperlink"/>
                  <w:rFonts w:ascii="Garamond" w:hAnsi="Garamond"/>
                </w:rPr>
                <w:t>https://www.upf.go.ug/key-uganda-police-phone-contacts/</w:t>
              </w:r>
            </w:hyperlink>
          </w:p>
        </w:tc>
      </w:tr>
      <w:tr w:rsidR="005B04C2" w:rsidRPr="00165A8F" w14:paraId="7A696E20" w14:textId="77777777" w:rsidTr="00A11FF0">
        <w:trPr>
          <w:trHeight w:val="554"/>
        </w:trPr>
        <w:tc>
          <w:tcPr>
            <w:tcW w:w="1560" w:type="dxa"/>
            <w:shd w:val="clear" w:color="auto" w:fill="auto"/>
          </w:tcPr>
          <w:p w14:paraId="03130763" w14:textId="77777777" w:rsidR="005B04C2" w:rsidRPr="00165A8F" w:rsidRDefault="005B04C2" w:rsidP="00165A8F">
            <w:pPr>
              <w:pStyle w:val="MediumGrid1-Accent21"/>
              <w:shd w:val="clear" w:color="auto" w:fill="FFFFFF" w:themeFill="background1"/>
              <w:spacing w:after="0" w:line="240" w:lineRule="auto"/>
              <w:ind w:left="0"/>
              <w:jc w:val="both"/>
              <w:rPr>
                <w:rFonts w:ascii="Garamond" w:hAnsi="Garamond"/>
                <w:sz w:val="22"/>
                <w:szCs w:val="22"/>
                <w:lang w:eastAsia="en-US"/>
              </w:rPr>
            </w:pPr>
            <w:r w:rsidRPr="00165A8F">
              <w:rPr>
                <w:rFonts w:ascii="Garamond" w:hAnsi="Garamond"/>
                <w:sz w:val="22"/>
                <w:szCs w:val="22"/>
                <w:lang w:eastAsia="en-US"/>
              </w:rPr>
              <w:t xml:space="preserve">Uganda Child Helpline </w:t>
            </w:r>
          </w:p>
        </w:tc>
        <w:tc>
          <w:tcPr>
            <w:tcW w:w="3527" w:type="dxa"/>
            <w:shd w:val="clear" w:color="auto" w:fill="auto"/>
          </w:tcPr>
          <w:p w14:paraId="0C0F1EDC" w14:textId="77777777" w:rsidR="005B04C2" w:rsidRPr="00165A8F" w:rsidRDefault="005B04C2" w:rsidP="00165A8F">
            <w:pPr>
              <w:pStyle w:val="MediumGrid1-Accent21"/>
              <w:numPr>
                <w:ilvl w:val="0"/>
                <w:numId w:val="23"/>
              </w:numPr>
              <w:shd w:val="clear" w:color="auto" w:fill="FFFFFF" w:themeFill="background1"/>
              <w:spacing w:after="0" w:line="240" w:lineRule="auto"/>
              <w:ind w:left="357" w:hanging="357"/>
              <w:rPr>
                <w:rFonts w:ascii="Garamond" w:hAnsi="Garamond"/>
                <w:sz w:val="22"/>
                <w:szCs w:val="22"/>
                <w:lang w:eastAsia="en-US"/>
              </w:rPr>
            </w:pPr>
            <w:r w:rsidRPr="00165A8F">
              <w:rPr>
                <w:rFonts w:ascii="Garamond" w:hAnsi="Garamond"/>
                <w:sz w:val="22"/>
                <w:szCs w:val="22"/>
                <w:lang w:eastAsia="en-US"/>
              </w:rPr>
              <w:t>Emotional, physical or sex abuse</w:t>
            </w:r>
          </w:p>
          <w:p w14:paraId="3B1F92C0" w14:textId="77777777" w:rsidR="005B04C2" w:rsidRPr="00165A8F" w:rsidRDefault="005B04C2" w:rsidP="00165A8F">
            <w:pPr>
              <w:pStyle w:val="MediumGrid1-Accent21"/>
              <w:numPr>
                <w:ilvl w:val="0"/>
                <w:numId w:val="23"/>
              </w:numPr>
              <w:shd w:val="clear" w:color="auto" w:fill="FFFFFF" w:themeFill="background1"/>
              <w:spacing w:after="0" w:line="240" w:lineRule="auto"/>
              <w:ind w:left="357" w:hanging="357"/>
              <w:rPr>
                <w:rFonts w:ascii="Garamond" w:hAnsi="Garamond"/>
                <w:sz w:val="22"/>
                <w:szCs w:val="22"/>
                <w:lang w:eastAsia="en-US"/>
              </w:rPr>
            </w:pPr>
            <w:r w:rsidRPr="00165A8F">
              <w:rPr>
                <w:rFonts w:ascii="Garamond" w:hAnsi="Garamond"/>
                <w:sz w:val="22"/>
                <w:szCs w:val="22"/>
                <w:lang w:eastAsia="en-US"/>
              </w:rPr>
              <w:t>Child trafficking</w:t>
            </w:r>
          </w:p>
          <w:p w14:paraId="454D9C64" w14:textId="77777777" w:rsidR="005B04C2" w:rsidRPr="00165A8F" w:rsidRDefault="005B04C2" w:rsidP="00165A8F">
            <w:pPr>
              <w:pStyle w:val="MediumGrid1-Accent21"/>
              <w:numPr>
                <w:ilvl w:val="0"/>
                <w:numId w:val="23"/>
              </w:numPr>
              <w:shd w:val="clear" w:color="auto" w:fill="FFFFFF" w:themeFill="background1"/>
              <w:spacing w:after="0" w:line="240" w:lineRule="auto"/>
              <w:ind w:left="357" w:hanging="357"/>
              <w:rPr>
                <w:rFonts w:ascii="Garamond" w:hAnsi="Garamond"/>
                <w:sz w:val="22"/>
                <w:szCs w:val="22"/>
                <w:lang w:eastAsia="en-US"/>
              </w:rPr>
            </w:pPr>
            <w:r w:rsidRPr="00165A8F">
              <w:rPr>
                <w:rFonts w:ascii="Garamond" w:hAnsi="Garamond"/>
                <w:sz w:val="22"/>
                <w:szCs w:val="22"/>
                <w:lang w:val="en-US" w:eastAsia="en-US"/>
              </w:rPr>
              <w:t>Child neglect esp. by parents or guardian</w:t>
            </w:r>
          </w:p>
        </w:tc>
        <w:tc>
          <w:tcPr>
            <w:tcW w:w="5521" w:type="dxa"/>
          </w:tcPr>
          <w:p w14:paraId="4D759247" w14:textId="77777777" w:rsidR="005B04C2" w:rsidRPr="00165A8F" w:rsidRDefault="005B04C2" w:rsidP="00165A8F">
            <w:pPr>
              <w:pStyle w:val="MediumGrid1-Accent21"/>
              <w:shd w:val="clear" w:color="auto" w:fill="FFFFFF" w:themeFill="background1"/>
              <w:spacing w:after="0" w:line="240" w:lineRule="auto"/>
              <w:ind w:left="0"/>
              <w:rPr>
                <w:rFonts w:ascii="Garamond" w:hAnsi="Garamond"/>
                <w:sz w:val="22"/>
                <w:szCs w:val="22"/>
                <w:lang w:eastAsia="en-US"/>
              </w:rPr>
            </w:pPr>
            <w:r w:rsidRPr="00165A8F">
              <w:rPr>
                <w:rFonts w:ascii="Garamond" w:hAnsi="Garamond"/>
              </w:rPr>
              <w:t xml:space="preserve">Web: </w:t>
            </w:r>
            <w:hyperlink r:id="rId17" w:history="1">
              <w:r w:rsidRPr="00165A8F">
                <w:rPr>
                  <w:rStyle w:val="Hyperlink"/>
                  <w:rFonts w:ascii="Garamond" w:hAnsi="Garamond"/>
                </w:rPr>
                <w:t>http://uchl.mglsd.go.ug/</w:t>
              </w:r>
            </w:hyperlink>
          </w:p>
          <w:p w14:paraId="3279817D" w14:textId="77777777" w:rsidR="005B04C2" w:rsidRPr="00165A8F" w:rsidRDefault="005B04C2" w:rsidP="00165A8F">
            <w:pPr>
              <w:pStyle w:val="MediumGrid1-Accent21"/>
              <w:shd w:val="clear" w:color="auto" w:fill="FFFFFF" w:themeFill="background1"/>
              <w:spacing w:after="0" w:line="240" w:lineRule="auto"/>
              <w:rPr>
                <w:rFonts w:ascii="Garamond" w:hAnsi="Garamond"/>
                <w:sz w:val="22"/>
                <w:szCs w:val="22"/>
                <w:lang w:eastAsia="en-US"/>
              </w:rPr>
            </w:pPr>
            <w:r w:rsidRPr="00165A8F">
              <w:rPr>
                <w:rFonts w:ascii="Garamond" w:hAnsi="Garamond"/>
                <w:sz w:val="22"/>
                <w:szCs w:val="22"/>
                <w:lang w:eastAsia="en-US"/>
              </w:rPr>
              <w:t>Phone: 116</w:t>
            </w:r>
          </w:p>
        </w:tc>
      </w:tr>
      <w:tr w:rsidR="005B04C2" w:rsidRPr="00165A8F" w14:paraId="76E068DD" w14:textId="77777777" w:rsidTr="00A11FF0">
        <w:trPr>
          <w:trHeight w:val="1121"/>
        </w:trPr>
        <w:tc>
          <w:tcPr>
            <w:tcW w:w="1560" w:type="dxa"/>
            <w:shd w:val="clear" w:color="auto" w:fill="auto"/>
          </w:tcPr>
          <w:p w14:paraId="39B2BA09" w14:textId="77777777" w:rsidR="005B04C2" w:rsidRPr="00165A8F" w:rsidRDefault="005B04C2" w:rsidP="00165A8F">
            <w:pPr>
              <w:pStyle w:val="MediumGrid1-Accent21"/>
              <w:shd w:val="clear" w:color="auto" w:fill="FFFFFF" w:themeFill="background1"/>
              <w:spacing w:after="0" w:line="240" w:lineRule="auto"/>
              <w:ind w:left="0"/>
              <w:jc w:val="both"/>
              <w:rPr>
                <w:rFonts w:ascii="Garamond" w:hAnsi="Garamond"/>
                <w:sz w:val="22"/>
                <w:szCs w:val="22"/>
                <w:lang w:eastAsia="en-US"/>
              </w:rPr>
            </w:pPr>
            <w:r w:rsidRPr="00165A8F">
              <w:rPr>
                <w:rFonts w:ascii="Garamond" w:hAnsi="Garamond"/>
                <w:sz w:val="22"/>
                <w:szCs w:val="22"/>
                <w:lang w:eastAsia="en-US"/>
              </w:rPr>
              <w:t>Uganda Budget Hotline</w:t>
            </w:r>
          </w:p>
        </w:tc>
        <w:tc>
          <w:tcPr>
            <w:tcW w:w="3527" w:type="dxa"/>
            <w:shd w:val="clear" w:color="auto" w:fill="auto"/>
          </w:tcPr>
          <w:p w14:paraId="1897C137" w14:textId="77777777" w:rsidR="005B04C2" w:rsidRPr="00165A8F" w:rsidRDefault="005B04C2" w:rsidP="00165A8F">
            <w:pPr>
              <w:pStyle w:val="MediumGrid1-Accent21"/>
              <w:numPr>
                <w:ilvl w:val="0"/>
                <w:numId w:val="10"/>
              </w:numPr>
              <w:shd w:val="clear" w:color="auto" w:fill="FFFFFF" w:themeFill="background1"/>
              <w:spacing w:after="0" w:line="240" w:lineRule="auto"/>
              <w:ind w:left="357" w:hanging="357"/>
              <w:rPr>
                <w:rFonts w:ascii="Garamond" w:hAnsi="Garamond"/>
                <w:sz w:val="22"/>
                <w:szCs w:val="22"/>
                <w:lang w:eastAsia="en-US"/>
              </w:rPr>
            </w:pPr>
            <w:r w:rsidRPr="00165A8F">
              <w:rPr>
                <w:rFonts w:ascii="Garamond" w:hAnsi="Garamond"/>
                <w:sz w:val="22"/>
                <w:szCs w:val="22"/>
                <w:lang w:eastAsia="en-US"/>
              </w:rPr>
              <w:t>Quality of works delivered by contractors</w:t>
            </w:r>
          </w:p>
          <w:p w14:paraId="10DC1B92" w14:textId="77777777" w:rsidR="005B04C2" w:rsidRPr="00165A8F" w:rsidRDefault="005B04C2" w:rsidP="00165A8F">
            <w:pPr>
              <w:pStyle w:val="MediumGrid1-Accent21"/>
              <w:numPr>
                <w:ilvl w:val="0"/>
                <w:numId w:val="10"/>
              </w:numPr>
              <w:shd w:val="clear" w:color="auto" w:fill="FFFFFF" w:themeFill="background1"/>
              <w:spacing w:after="0" w:line="240" w:lineRule="auto"/>
              <w:ind w:left="357" w:hanging="357"/>
              <w:rPr>
                <w:rFonts w:ascii="Garamond" w:hAnsi="Garamond"/>
                <w:sz w:val="22"/>
                <w:szCs w:val="22"/>
                <w:lang w:eastAsia="en-US"/>
              </w:rPr>
            </w:pPr>
            <w:r w:rsidRPr="00165A8F">
              <w:rPr>
                <w:rFonts w:ascii="Garamond" w:hAnsi="Garamond"/>
                <w:sz w:val="22"/>
                <w:szCs w:val="22"/>
                <w:lang w:val="en-US" w:eastAsia="en-US"/>
              </w:rPr>
              <w:t>Corruption and misuse of funds</w:t>
            </w:r>
          </w:p>
        </w:tc>
        <w:tc>
          <w:tcPr>
            <w:tcW w:w="5521" w:type="dxa"/>
          </w:tcPr>
          <w:p w14:paraId="671A798B" w14:textId="77777777" w:rsidR="005B04C2" w:rsidRPr="00165A8F" w:rsidRDefault="005B04C2" w:rsidP="00165A8F">
            <w:pPr>
              <w:pStyle w:val="MediumGrid1-Accent21"/>
              <w:shd w:val="clear" w:color="auto" w:fill="FFFFFF" w:themeFill="background1"/>
              <w:spacing w:after="0" w:line="240" w:lineRule="auto"/>
              <w:ind w:left="0"/>
              <w:rPr>
                <w:rFonts w:ascii="Garamond" w:hAnsi="Garamond"/>
                <w:sz w:val="22"/>
                <w:szCs w:val="22"/>
                <w:lang w:eastAsia="en-US"/>
              </w:rPr>
            </w:pPr>
            <w:r w:rsidRPr="00165A8F">
              <w:rPr>
                <w:rFonts w:ascii="Garamond" w:hAnsi="Garamond"/>
                <w:sz w:val="22"/>
                <w:szCs w:val="22"/>
                <w:lang w:eastAsia="en-US"/>
              </w:rPr>
              <w:t xml:space="preserve">Call for free: 0800 229 229 </w:t>
            </w:r>
          </w:p>
          <w:p w14:paraId="7DB5AA9A" w14:textId="77777777" w:rsidR="005B04C2" w:rsidRPr="00165A8F" w:rsidRDefault="005B04C2" w:rsidP="00165A8F">
            <w:pPr>
              <w:pStyle w:val="MediumGrid1-Accent21"/>
              <w:shd w:val="clear" w:color="auto" w:fill="FFFFFF" w:themeFill="background1"/>
              <w:spacing w:after="0" w:line="240" w:lineRule="auto"/>
              <w:ind w:left="0"/>
              <w:rPr>
                <w:rFonts w:ascii="Garamond" w:hAnsi="Garamond"/>
                <w:sz w:val="22"/>
                <w:szCs w:val="22"/>
                <w:lang w:eastAsia="en-US"/>
              </w:rPr>
            </w:pPr>
            <w:r w:rsidRPr="00165A8F">
              <w:rPr>
                <w:rFonts w:ascii="Garamond" w:hAnsi="Garamond"/>
                <w:sz w:val="22"/>
                <w:szCs w:val="22"/>
                <w:lang w:eastAsia="en-US"/>
              </w:rPr>
              <w:t xml:space="preserve">Feedback: </w:t>
            </w:r>
            <w:hyperlink r:id="rId18" w:history="1">
              <w:r w:rsidRPr="00165A8F">
                <w:rPr>
                  <w:rStyle w:val="Hyperlink"/>
                  <w:rFonts w:ascii="Garamond" w:hAnsi="Garamond"/>
                  <w:sz w:val="22"/>
                  <w:szCs w:val="22"/>
                  <w:lang w:eastAsia="en-US"/>
                </w:rPr>
                <w:t>www.budget.go.ug</w:t>
              </w:r>
            </w:hyperlink>
            <w:r w:rsidRPr="00165A8F">
              <w:rPr>
                <w:rFonts w:ascii="Garamond" w:hAnsi="Garamond"/>
                <w:sz w:val="22"/>
                <w:szCs w:val="22"/>
                <w:lang w:eastAsia="en-US"/>
              </w:rPr>
              <w:t xml:space="preserve"> </w:t>
            </w:r>
          </w:p>
          <w:p w14:paraId="3D5EBF5F" w14:textId="77777777" w:rsidR="005B04C2" w:rsidRPr="00165A8F" w:rsidRDefault="005B04C2" w:rsidP="00165A8F">
            <w:pPr>
              <w:pStyle w:val="MediumGrid1-Accent21"/>
              <w:shd w:val="clear" w:color="auto" w:fill="FFFFFF" w:themeFill="background1"/>
              <w:spacing w:after="0" w:line="240" w:lineRule="auto"/>
              <w:rPr>
                <w:rFonts w:ascii="Garamond" w:hAnsi="Garamond"/>
                <w:sz w:val="22"/>
                <w:szCs w:val="22"/>
                <w:lang w:eastAsia="en-US"/>
              </w:rPr>
            </w:pPr>
            <w:r w:rsidRPr="00165A8F">
              <w:rPr>
                <w:rFonts w:ascii="Garamond" w:hAnsi="Garamond"/>
                <w:sz w:val="22"/>
                <w:szCs w:val="22"/>
                <w:lang w:eastAsia="en-US"/>
              </w:rPr>
              <w:t>Email: budget@finance.go.ug</w:t>
            </w:r>
          </w:p>
        </w:tc>
      </w:tr>
      <w:tr w:rsidR="005B04C2" w:rsidRPr="00165A8F" w14:paraId="12164286" w14:textId="77777777" w:rsidTr="00A11FF0">
        <w:trPr>
          <w:trHeight w:val="992"/>
        </w:trPr>
        <w:tc>
          <w:tcPr>
            <w:tcW w:w="1560" w:type="dxa"/>
            <w:shd w:val="clear" w:color="auto" w:fill="auto"/>
          </w:tcPr>
          <w:p w14:paraId="1A23DFD2" w14:textId="77777777" w:rsidR="005B04C2" w:rsidRPr="00165A8F" w:rsidRDefault="005B04C2" w:rsidP="00165A8F">
            <w:pPr>
              <w:pStyle w:val="MediumGrid1-Accent21"/>
              <w:shd w:val="clear" w:color="auto" w:fill="FFFFFF" w:themeFill="background1"/>
              <w:spacing w:after="0" w:line="240" w:lineRule="auto"/>
              <w:ind w:left="0"/>
              <w:jc w:val="both"/>
              <w:rPr>
                <w:rFonts w:ascii="Garamond" w:hAnsi="Garamond"/>
                <w:sz w:val="22"/>
                <w:szCs w:val="22"/>
                <w:lang w:eastAsia="en-US"/>
              </w:rPr>
            </w:pPr>
            <w:r w:rsidRPr="00165A8F">
              <w:rPr>
                <w:rFonts w:ascii="Garamond" w:hAnsi="Garamond"/>
                <w:sz w:val="22"/>
                <w:szCs w:val="22"/>
                <w:lang w:eastAsia="en-US"/>
              </w:rPr>
              <w:lastRenderedPageBreak/>
              <w:t>IGG Hotline</w:t>
            </w:r>
          </w:p>
        </w:tc>
        <w:tc>
          <w:tcPr>
            <w:tcW w:w="3527" w:type="dxa"/>
            <w:shd w:val="clear" w:color="auto" w:fill="auto"/>
          </w:tcPr>
          <w:p w14:paraId="6D4E46BD" w14:textId="77777777" w:rsidR="005B04C2" w:rsidRPr="00165A8F" w:rsidRDefault="005B04C2" w:rsidP="00165A8F">
            <w:pPr>
              <w:pStyle w:val="MediumGrid1-Accent21"/>
              <w:numPr>
                <w:ilvl w:val="0"/>
                <w:numId w:val="25"/>
              </w:numPr>
              <w:shd w:val="clear" w:color="auto" w:fill="FFFFFF" w:themeFill="background1"/>
              <w:spacing w:after="0" w:line="240" w:lineRule="auto"/>
              <w:ind w:left="357" w:hanging="357"/>
              <w:jc w:val="both"/>
              <w:rPr>
                <w:rFonts w:ascii="Garamond" w:hAnsi="Garamond"/>
                <w:sz w:val="22"/>
                <w:szCs w:val="22"/>
                <w:lang w:eastAsia="en-US"/>
              </w:rPr>
            </w:pPr>
            <w:r w:rsidRPr="00165A8F">
              <w:rPr>
                <w:rFonts w:ascii="Garamond" w:hAnsi="Garamond"/>
                <w:sz w:val="22"/>
                <w:szCs w:val="22"/>
                <w:lang w:val="en-US" w:eastAsia="en-US"/>
              </w:rPr>
              <w:t>Corruption, fraud and misuse of funds</w:t>
            </w:r>
          </w:p>
        </w:tc>
        <w:tc>
          <w:tcPr>
            <w:tcW w:w="5521" w:type="dxa"/>
          </w:tcPr>
          <w:p w14:paraId="6EFCBD7D" w14:textId="77777777" w:rsidR="005B04C2" w:rsidRPr="00165A8F" w:rsidRDefault="005B04C2" w:rsidP="00165A8F">
            <w:pPr>
              <w:pStyle w:val="MediumGrid1-Accent21"/>
              <w:shd w:val="clear" w:color="auto" w:fill="FFFFFF" w:themeFill="background1"/>
              <w:spacing w:after="0" w:line="240" w:lineRule="auto"/>
              <w:ind w:left="0"/>
              <w:jc w:val="both"/>
              <w:rPr>
                <w:rFonts w:ascii="Garamond" w:hAnsi="Garamond"/>
                <w:sz w:val="22"/>
                <w:szCs w:val="22"/>
              </w:rPr>
            </w:pPr>
            <w:r w:rsidRPr="00165A8F">
              <w:rPr>
                <w:rFonts w:ascii="Garamond" w:hAnsi="Garamond"/>
                <w:sz w:val="22"/>
                <w:szCs w:val="22"/>
              </w:rPr>
              <w:t xml:space="preserve">Report: </w:t>
            </w:r>
            <w:hyperlink r:id="rId19" w:history="1">
              <w:r w:rsidRPr="00165A8F">
                <w:rPr>
                  <w:rStyle w:val="Hyperlink"/>
                  <w:rFonts w:ascii="Garamond" w:hAnsi="Garamond"/>
                  <w:sz w:val="22"/>
                  <w:szCs w:val="22"/>
                </w:rPr>
                <w:t>https://www.igg.go.ug/complaints/</w:t>
              </w:r>
            </w:hyperlink>
          </w:p>
          <w:p w14:paraId="70FE55ED" w14:textId="77777777" w:rsidR="005B04C2" w:rsidRPr="00165A8F" w:rsidRDefault="005B04C2" w:rsidP="00165A8F">
            <w:pPr>
              <w:pStyle w:val="MediumGrid1-Accent21"/>
              <w:shd w:val="clear" w:color="auto" w:fill="FFFFFF" w:themeFill="background1"/>
              <w:spacing w:after="0" w:line="240" w:lineRule="auto"/>
              <w:ind w:left="0"/>
              <w:jc w:val="both"/>
              <w:rPr>
                <w:rFonts w:ascii="Garamond" w:hAnsi="Garamond" w:cs="Calibri"/>
                <w:color w:val="222222"/>
                <w:sz w:val="22"/>
                <w:szCs w:val="22"/>
                <w:shd w:val="clear" w:color="auto" w:fill="FFFFFF"/>
              </w:rPr>
            </w:pPr>
            <w:r w:rsidRPr="00165A8F">
              <w:rPr>
                <w:rFonts w:ascii="Garamond" w:hAnsi="Garamond" w:cs="Calibri"/>
                <w:color w:val="222222"/>
                <w:sz w:val="22"/>
                <w:szCs w:val="22"/>
                <w:shd w:val="clear" w:color="auto" w:fill="FFFFFF"/>
              </w:rPr>
              <w:t>Call: +256 414 347387</w:t>
            </w:r>
          </w:p>
          <w:p w14:paraId="68334621" w14:textId="77777777" w:rsidR="005B04C2" w:rsidRPr="00165A8F" w:rsidRDefault="005B04C2" w:rsidP="00165A8F">
            <w:pPr>
              <w:pStyle w:val="MediumGrid1-Accent21"/>
              <w:shd w:val="clear" w:color="auto" w:fill="FFFFFF" w:themeFill="background1"/>
              <w:spacing w:after="0" w:line="240" w:lineRule="auto"/>
              <w:jc w:val="both"/>
              <w:rPr>
                <w:rFonts w:ascii="Garamond" w:hAnsi="Garamond" w:cs="Calibri"/>
                <w:sz w:val="22"/>
                <w:szCs w:val="22"/>
                <w:lang w:val="en-US" w:eastAsia="en-US"/>
              </w:rPr>
            </w:pPr>
            <w:r w:rsidRPr="00165A8F">
              <w:rPr>
                <w:rFonts w:ascii="Garamond" w:hAnsi="Garamond" w:cs="Calibri"/>
                <w:sz w:val="22"/>
                <w:szCs w:val="22"/>
                <w:lang w:val="en-US"/>
              </w:rPr>
              <w:t xml:space="preserve">Email: </w:t>
            </w:r>
            <w:hyperlink r:id="rId20" w:history="1">
              <w:r w:rsidRPr="00165A8F">
                <w:rPr>
                  <w:rFonts w:ascii="Garamond" w:hAnsi="Garamond"/>
                  <w:sz w:val="22"/>
                  <w:szCs w:val="22"/>
                  <w:lang w:eastAsia="en-US"/>
                </w:rPr>
                <w:t>kampala@igg.go.ug</w:t>
              </w:r>
            </w:hyperlink>
            <w:r w:rsidRPr="00165A8F">
              <w:rPr>
                <w:rFonts w:ascii="Garamond" w:hAnsi="Garamond"/>
                <w:sz w:val="22"/>
                <w:szCs w:val="22"/>
                <w:lang w:eastAsia="en-US"/>
              </w:rPr>
              <w:t xml:space="preserve"> (</w:t>
            </w:r>
            <w:r w:rsidRPr="00165A8F">
              <w:rPr>
                <w:rFonts w:ascii="Garamond" w:hAnsi="Garamond"/>
              </w:rPr>
              <w:t xml:space="preserve">other regions addresses at </w:t>
            </w:r>
            <w:hyperlink r:id="rId21" w:history="1">
              <w:r w:rsidRPr="00165A8F">
                <w:rPr>
                  <w:rStyle w:val="Hyperlink"/>
                  <w:rFonts w:ascii="Garamond" w:hAnsi="Garamond"/>
                </w:rPr>
                <w:t>https://www.igg.go.ug/contact/</w:t>
              </w:r>
            </w:hyperlink>
            <w:r w:rsidRPr="00165A8F">
              <w:rPr>
                <w:rFonts w:ascii="Garamond" w:hAnsi="Garamond"/>
              </w:rPr>
              <w:t xml:space="preserve"> ) </w:t>
            </w:r>
          </w:p>
        </w:tc>
      </w:tr>
      <w:tr w:rsidR="005B04C2" w:rsidRPr="00165A8F" w14:paraId="42D25012" w14:textId="77777777" w:rsidTr="00A11FF0">
        <w:trPr>
          <w:trHeight w:val="1082"/>
        </w:trPr>
        <w:tc>
          <w:tcPr>
            <w:tcW w:w="1560" w:type="dxa"/>
            <w:shd w:val="clear" w:color="auto" w:fill="auto"/>
          </w:tcPr>
          <w:p w14:paraId="7B02BCAF" w14:textId="77777777" w:rsidR="005B04C2" w:rsidRPr="00165A8F" w:rsidRDefault="005B04C2" w:rsidP="00165A8F">
            <w:pPr>
              <w:pStyle w:val="MediumGrid1-Accent21"/>
              <w:shd w:val="clear" w:color="auto" w:fill="FFFFFF" w:themeFill="background1"/>
              <w:spacing w:after="0" w:line="240" w:lineRule="auto"/>
              <w:ind w:left="0"/>
              <w:jc w:val="both"/>
              <w:rPr>
                <w:rFonts w:ascii="Garamond" w:hAnsi="Garamond"/>
                <w:sz w:val="22"/>
                <w:szCs w:val="22"/>
                <w:lang w:eastAsia="en-US"/>
              </w:rPr>
            </w:pPr>
            <w:r w:rsidRPr="00165A8F">
              <w:rPr>
                <w:rFonts w:ascii="Garamond" w:hAnsi="Garamond"/>
                <w:sz w:val="22"/>
                <w:szCs w:val="22"/>
                <w:lang w:eastAsia="en-US"/>
              </w:rPr>
              <w:t xml:space="preserve">Ministry of Education and Sports </w:t>
            </w:r>
          </w:p>
        </w:tc>
        <w:tc>
          <w:tcPr>
            <w:tcW w:w="3527" w:type="dxa"/>
            <w:shd w:val="clear" w:color="auto" w:fill="auto"/>
          </w:tcPr>
          <w:p w14:paraId="330D73A5" w14:textId="77777777" w:rsidR="005B04C2" w:rsidRPr="00165A8F" w:rsidRDefault="005B04C2" w:rsidP="00165A8F">
            <w:pPr>
              <w:pStyle w:val="MediumGrid1-Accent21"/>
              <w:numPr>
                <w:ilvl w:val="0"/>
                <w:numId w:val="25"/>
              </w:numPr>
              <w:shd w:val="clear" w:color="auto" w:fill="FFFFFF" w:themeFill="background1"/>
              <w:spacing w:after="0" w:line="240" w:lineRule="auto"/>
              <w:ind w:left="357" w:hanging="357"/>
              <w:jc w:val="both"/>
              <w:rPr>
                <w:rFonts w:ascii="Garamond" w:hAnsi="Garamond"/>
                <w:sz w:val="22"/>
                <w:szCs w:val="22"/>
                <w:lang w:val="en-US" w:eastAsia="en-US"/>
              </w:rPr>
            </w:pPr>
            <w:r w:rsidRPr="00165A8F">
              <w:rPr>
                <w:rFonts w:ascii="Garamond" w:hAnsi="Garamond"/>
                <w:sz w:val="22"/>
                <w:szCs w:val="22"/>
                <w:lang w:val="en-US" w:eastAsia="en-US"/>
              </w:rPr>
              <w:t xml:space="preserve">Unsatisfactory action against grievances taken as a result of channeling grievances via avenues above.  </w:t>
            </w:r>
          </w:p>
        </w:tc>
        <w:tc>
          <w:tcPr>
            <w:tcW w:w="5521" w:type="dxa"/>
          </w:tcPr>
          <w:p w14:paraId="261A5457" w14:textId="77777777" w:rsidR="005B04C2" w:rsidRPr="00165A8F" w:rsidRDefault="005B04C2" w:rsidP="00165A8F">
            <w:pPr>
              <w:pStyle w:val="MediumGrid1-Accent21"/>
              <w:shd w:val="clear" w:color="auto" w:fill="FFFFFF" w:themeFill="background1"/>
              <w:spacing w:after="0" w:line="240" w:lineRule="auto"/>
              <w:ind w:left="0"/>
              <w:jc w:val="both"/>
              <w:rPr>
                <w:rFonts w:ascii="Garamond" w:hAnsi="Garamond"/>
                <w:sz w:val="22"/>
                <w:szCs w:val="22"/>
                <w:lang w:val="en-US" w:eastAsia="en-US"/>
              </w:rPr>
            </w:pPr>
            <w:r w:rsidRPr="00165A8F">
              <w:rPr>
                <w:rFonts w:ascii="Garamond" w:hAnsi="Garamond" w:cs="Arial"/>
                <w:color w:val="162636"/>
                <w:sz w:val="18"/>
                <w:szCs w:val="18"/>
                <w:shd w:val="clear" w:color="auto" w:fill="FFFFFF"/>
              </w:rPr>
              <w:t>Email: pro@education.go.ug </w:t>
            </w:r>
            <w:r w:rsidRPr="00165A8F" w:rsidDel="005429ED">
              <w:rPr>
                <w:rFonts w:ascii="Garamond" w:hAnsi="Garamond"/>
                <w:sz w:val="22"/>
                <w:szCs w:val="22"/>
                <w:lang w:val="en-US" w:eastAsia="en-US"/>
              </w:rPr>
              <w:t xml:space="preserve"> </w:t>
            </w:r>
            <w:r w:rsidRPr="00165A8F">
              <w:rPr>
                <w:rFonts w:ascii="Garamond" w:hAnsi="Garamond"/>
                <w:sz w:val="22"/>
                <w:szCs w:val="22"/>
                <w:lang w:val="en-US" w:eastAsia="en-US"/>
              </w:rPr>
              <w:t xml:space="preserve"> </w:t>
            </w:r>
          </w:p>
          <w:p w14:paraId="5B224773" w14:textId="77777777" w:rsidR="005B04C2" w:rsidRPr="00165A8F" w:rsidRDefault="005B04C2" w:rsidP="00165A8F">
            <w:pPr>
              <w:pStyle w:val="MediumGrid1-Accent21"/>
              <w:shd w:val="clear" w:color="auto" w:fill="FFFFFF" w:themeFill="background1"/>
              <w:spacing w:after="0" w:line="240" w:lineRule="auto"/>
              <w:ind w:left="0"/>
              <w:jc w:val="both"/>
              <w:rPr>
                <w:rFonts w:ascii="Garamond" w:hAnsi="Garamond" w:cs="Arial"/>
                <w:color w:val="162636"/>
                <w:sz w:val="18"/>
                <w:szCs w:val="18"/>
                <w:shd w:val="clear" w:color="auto" w:fill="FFFFFF"/>
              </w:rPr>
            </w:pPr>
            <w:r w:rsidRPr="00165A8F">
              <w:rPr>
                <w:rFonts w:ascii="Garamond" w:hAnsi="Garamond"/>
                <w:sz w:val="22"/>
                <w:szCs w:val="22"/>
                <w:lang w:val="en-US" w:eastAsia="en-US"/>
              </w:rPr>
              <w:t xml:space="preserve">Call: </w:t>
            </w:r>
            <w:r w:rsidRPr="00165A8F">
              <w:rPr>
                <w:rFonts w:ascii="Garamond" w:hAnsi="Garamond" w:cs="Arial"/>
                <w:color w:val="162636"/>
                <w:sz w:val="18"/>
                <w:szCs w:val="18"/>
                <w:shd w:val="clear" w:color="auto" w:fill="FFFFFF"/>
              </w:rPr>
              <w:t>0414 257 038 </w:t>
            </w:r>
          </w:p>
          <w:p w14:paraId="4D1BE94F" w14:textId="77777777" w:rsidR="005B04C2" w:rsidRPr="00165A8F" w:rsidRDefault="005B04C2" w:rsidP="00165A8F">
            <w:pPr>
              <w:pStyle w:val="MediumGrid1-Accent21"/>
              <w:shd w:val="clear" w:color="auto" w:fill="FFFFFF" w:themeFill="background1"/>
              <w:spacing w:after="0" w:line="240" w:lineRule="auto"/>
              <w:jc w:val="both"/>
              <w:rPr>
                <w:rFonts w:ascii="Garamond" w:hAnsi="Garamond"/>
                <w:sz w:val="22"/>
                <w:szCs w:val="22"/>
                <w:lang w:val="en-US" w:eastAsia="en-US"/>
              </w:rPr>
            </w:pPr>
            <w:r w:rsidRPr="00165A8F">
              <w:rPr>
                <w:rFonts w:ascii="Garamond" w:hAnsi="Garamond"/>
                <w:sz w:val="22"/>
                <w:szCs w:val="22"/>
                <w:lang w:val="en-US"/>
              </w:rPr>
              <w:t xml:space="preserve">Feedback: </w:t>
            </w:r>
            <w:hyperlink r:id="rId22" w:history="1">
              <w:r w:rsidRPr="00165A8F">
                <w:rPr>
                  <w:rStyle w:val="Hyperlink"/>
                  <w:rFonts w:ascii="Garamond" w:hAnsi="Garamond"/>
                </w:rPr>
                <w:t>http://www.education.go.ug/data/faqs/faqs.html</w:t>
              </w:r>
            </w:hyperlink>
          </w:p>
        </w:tc>
      </w:tr>
    </w:tbl>
    <w:p w14:paraId="4E1CEEDA" w14:textId="77777777" w:rsidR="005B04C2" w:rsidRPr="00165A8F" w:rsidRDefault="005B04C2" w:rsidP="00165A8F">
      <w:pPr>
        <w:shd w:val="clear" w:color="auto" w:fill="FFFFFF" w:themeFill="background1"/>
        <w:jc w:val="both"/>
        <w:rPr>
          <w:rFonts w:ascii="Garamond" w:hAnsi="Garamond" w:cs="Calibri"/>
          <w:sz w:val="18"/>
          <w:szCs w:val="18"/>
        </w:rPr>
      </w:pPr>
    </w:p>
    <w:p w14:paraId="48108C53" w14:textId="77777777" w:rsidR="00423B50" w:rsidRPr="00165A8F" w:rsidRDefault="00423B50" w:rsidP="00165A8F">
      <w:pPr>
        <w:shd w:val="clear" w:color="auto" w:fill="FFFFFF" w:themeFill="background1"/>
        <w:jc w:val="both"/>
        <w:rPr>
          <w:rFonts w:ascii="Garamond" w:hAnsi="Garamond" w:cs="Calibri"/>
          <w:sz w:val="18"/>
          <w:szCs w:val="18"/>
        </w:rPr>
      </w:pPr>
    </w:p>
    <w:p w14:paraId="111F3E33" w14:textId="78ABC58C" w:rsidR="0085258D" w:rsidRPr="00165A8F" w:rsidRDefault="0085258D" w:rsidP="00165A8F">
      <w:pPr>
        <w:pStyle w:val="Heading1"/>
        <w:numPr>
          <w:ilvl w:val="0"/>
          <w:numId w:val="0"/>
        </w:numPr>
        <w:shd w:val="clear" w:color="auto" w:fill="FFFFFF" w:themeFill="background1"/>
        <w:ind w:left="431" w:hanging="431"/>
        <w:rPr>
          <w:rFonts w:ascii="Garamond" w:hAnsi="Garamond"/>
        </w:rPr>
      </w:pPr>
      <w:bookmarkStart w:id="244" w:name="_Toc343337309"/>
      <w:bookmarkStart w:id="245" w:name="_Toc221792612"/>
      <w:bookmarkStart w:id="246" w:name="_Toc224205749"/>
      <w:bookmarkStart w:id="247" w:name="_Toc227204146"/>
      <w:bookmarkStart w:id="248" w:name="_Toc233704886"/>
      <w:r w:rsidRPr="00165A8F">
        <w:rPr>
          <w:rFonts w:ascii="Garamond" w:hAnsi="Garamond"/>
        </w:rPr>
        <w:br w:type="page"/>
      </w:r>
      <w:bookmarkStart w:id="249" w:name="_Toc63183358"/>
      <w:bookmarkStart w:id="250" w:name="_Toc69405165"/>
      <w:bookmarkStart w:id="251" w:name="_Toc130809888"/>
      <w:r w:rsidR="0034727D" w:rsidRPr="00165A8F">
        <w:rPr>
          <w:rFonts w:ascii="Garamond" w:hAnsi="Garamond"/>
        </w:rPr>
        <w:lastRenderedPageBreak/>
        <w:t xml:space="preserve">Annex </w:t>
      </w:r>
      <w:r w:rsidR="0013770D" w:rsidRPr="00165A8F">
        <w:rPr>
          <w:rFonts w:ascii="Garamond" w:hAnsi="Garamond"/>
        </w:rPr>
        <w:t>4</w:t>
      </w:r>
      <w:r w:rsidR="0034727D" w:rsidRPr="00165A8F">
        <w:rPr>
          <w:rFonts w:ascii="Garamond" w:hAnsi="Garamond"/>
        </w:rPr>
        <w:t>: Safeguards procedures to be attached to school construction contract</w:t>
      </w:r>
      <w:bookmarkEnd w:id="244"/>
      <w:bookmarkEnd w:id="245"/>
      <w:bookmarkEnd w:id="246"/>
      <w:bookmarkEnd w:id="247"/>
      <w:bookmarkEnd w:id="248"/>
      <w:r w:rsidR="0034727D" w:rsidRPr="00165A8F">
        <w:rPr>
          <w:rFonts w:ascii="Garamond" w:hAnsi="Garamond"/>
        </w:rPr>
        <w:t>s</w:t>
      </w:r>
      <w:bookmarkEnd w:id="249"/>
      <w:bookmarkEnd w:id="250"/>
      <w:bookmarkEnd w:id="251"/>
    </w:p>
    <w:p w14:paraId="76A1F6E0" w14:textId="77777777" w:rsidR="00406A65" w:rsidRPr="00165A8F" w:rsidRDefault="00406A65" w:rsidP="00165A8F">
      <w:pPr>
        <w:shd w:val="clear" w:color="auto" w:fill="FFFFFF" w:themeFill="background1"/>
        <w:spacing w:after="0" w:line="240" w:lineRule="auto"/>
        <w:jc w:val="both"/>
        <w:rPr>
          <w:rFonts w:ascii="Garamond" w:hAnsi="Garamond" w:cs="Calibri"/>
        </w:rPr>
      </w:pPr>
      <w:r w:rsidRPr="00165A8F">
        <w:rPr>
          <w:rFonts w:ascii="Garamond" w:hAnsi="Garamond" w:cs="Calibri"/>
        </w:rPr>
        <w:t xml:space="preserve">Prior to procurement of any investments, and preferably during budget preparation, the local government must ensure that environmental and social screening has taken place in accordance with the guidelines, prior to contracting.  </w:t>
      </w:r>
    </w:p>
    <w:p w14:paraId="3E88F319" w14:textId="77777777" w:rsidR="00406A65" w:rsidRPr="00165A8F" w:rsidRDefault="00406A65" w:rsidP="00165A8F">
      <w:pPr>
        <w:shd w:val="clear" w:color="auto" w:fill="FFFFFF" w:themeFill="background1"/>
        <w:spacing w:after="0" w:line="240" w:lineRule="auto"/>
        <w:jc w:val="both"/>
        <w:rPr>
          <w:rFonts w:ascii="Garamond" w:hAnsi="Garamond" w:cs="Calibri"/>
        </w:rPr>
      </w:pPr>
    </w:p>
    <w:p w14:paraId="26E2EC83" w14:textId="77777777" w:rsidR="00406A65" w:rsidRPr="00165A8F" w:rsidRDefault="00406A65" w:rsidP="00165A8F">
      <w:pPr>
        <w:shd w:val="clear" w:color="auto" w:fill="FFFFFF" w:themeFill="background1"/>
        <w:spacing w:after="0" w:line="240" w:lineRule="auto"/>
        <w:jc w:val="both"/>
        <w:rPr>
          <w:rFonts w:ascii="Garamond" w:hAnsi="Garamond" w:cs="Calibri"/>
        </w:rPr>
      </w:pPr>
      <w:r w:rsidRPr="00165A8F">
        <w:rPr>
          <w:rFonts w:ascii="Garamond" w:hAnsi="Garamond" w:cs="Calibri"/>
        </w:rPr>
        <w:t>This includes:</w:t>
      </w:r>
    </w:p>
    <w:p w14:paraId="6A981CAD" w14:textId="2E799578" w:rsidR="00406A65" w:rsidRPr="00165A8F" w:rsidRDefault="00406A65" w:rsidP="00165A8F">
      <w:pPr>
        <w:numPr>
          <w:ilvl w:val="0"/>
          <w:numId w:val="21"/>
        </w:numPr>
        <w:shd w:val="clear" w:color="auto" w:fill="FFFFFF" w:themeFill="background1"/>
        <w:spacing w:after="0" w:line="240" w:lineRule="auto"/>
        <w:jc w:val="both"/>
        <w:rPr>
          <w:rFonts w:ascii="Garamond" w:hAnsi="Garamond" w:cs="Calibri"/>
        </w:rPr>
      </w:pPr>
      <w:r w:rsidRPr="00165A8F">
        <w:rPr>
          <w:rFonts w:ascii="Garamond" w:hAnsi="Garamond" w:cs="Calibri"/>
        </w:rPr>
        <w:t xml:space="preserve">The schools will be screened and “Format </w:t>
      </w:r>
      <w:r w:rsidR="00326FB7" w:rsidRPr="00165A8F">
        <w:rPr>
          <w:rFonts w:ascii="Garamond" w:hAnsi="Garamond" w:cs="Calibri"/>
        </w:rPr>
        <w:t>3</w:t>
      </w:r>
      <w:r w:rsidRPr="00165A8F">
        <w:rPr>
          <w:rFonts w:ascii="Garamond" w:hAnsi="Garamond" w:cs="Calibri"/>
        </w:rPr>
        <w:t xml:space="preserve">” – Screening of Projects </w:t>
      </w:r>
      <w:r w:rsidR="00B72E6B" w:rsidRPr="00165A8F">
        <w:rPr>
          <w:rFonts w:ascii="Garamond" w:hAnsi="Garamond" w:cs="Calibri"/>
        </w:rPr>
        <w:t>including</w:t>
      </w:r>
      <w:r w:rsidR="00107650" w:rsidRPr="00165A8F">
        <w:rPr>
          <w:rFonts w:ascii="Garamond" w:hAnsi="Garamond" w:cs="Calibri"/>
        </w:rPr>
        <w:t xml:space="preserve"> </w:t>
      </w:r>
      <w:r w:rsidR="00B0653A" w:rsidRPr="00165A8F">
        <w:rPr>
          <w:rFonts w:ascii="Garamond" w:hAnsi="Garamond" w:cs="Calibri"/>
        </w:rPr>
        <w:t xml:space="preserve">Annex </w:t>
      </w:r>
      <w:r w:rsidR="00107650" w:rsidRPr="00165A8F">
        <w:rPr>
          <w:rFonts w:ascii="Garamond" w:hAnsi="Garamond" w:cs="Calibri"/>
        </w:rPr>
        <w:t xml:space="preserve">4 </w:t>
      </w:r>
      <w:r w:rsidRPr="00165A8F">
        <w:rPr>
          <w:rFonts w:ascii="Garamond" w:hAnsi="Garamond" w:cs="Calibri"/>
        </w:rPr>
        <w:t xml:space="preserve">completed before being approved for construction </w:t>
      </w:r>
    </w:p>
    <w:p w14:paraId="689116CD" w14:textId="77777777" w:rsidR="00406A65" w:rsidRPr="00165A8F" w:rsidRDefault="00406A65" w:rsidP="00165A8F">
      <w:pPr>
        <w:numPr>
          <w:ilvl w:val="0"/>
          <w:numId w:val="21"/>
        </w:numPr>
        <w:shd w:val="clear" w:color="auto" w:fill="FFFFFF" w:themeFill="background1"/>
        <w:spacing w:after="0" w:line="240" w:lineRule="auto"/>
        <w:jc w:val="both"/>
        <w:rPr>
          <w:rFonts w:ascii="Garamond" w:hAnsi="Garamond" w:cs="Calibri"/>
        </w:rPr>
      </w:pPr>
      <w:r w:rsidRPr="00165A8F">
        <w:rPr>
          <w:rFonts w:ascii="Garamond" w:hAnsi="Garamond" w:cs="Calibri"/>
        </w:rPr>
        <w:t xml:space="preserve">Where risks are identified, the forms include mitigation actions must identified and the responsible parties, corresponding budgets and </w:t>
      </w:r>
    </w:p>
    <w:p w14:paraId="21249D47" w14:textId="77777777" w:rsidR="00406A65" w:rsidRPr="00165A8F" w:rsidRDefault="00406A65" w:rsidP="00165A8F">
      <w:pPr>
        <w:numPr>
          <w:ilvl w:val="0"/>
          <w:numId w:val="21"/>
        </w:numPr>
        <w:shd w:val="clear" w:color="auto" w:fill="FFFFFF" w:themeFill="background1"/>
        <w:spacing w:after="0" w:line="240" w:lineRule="auto"/>
        <w:jc w:val="both"/>
        <w:rPr>
          <w:rFonts w:ascii="Garamond" w:hAnsi="Garamond" w:cs="Calibri"/>
        </w:rPr>
      </w:pPr>
      <w:r w:rsidRPr="00165A8F">
        <w:rPr>
          <w:rFonts w:ascii="Garamond" w:hAnsi="Garamond" w:cs="Calibri"/>
        </w:rPr>
        <w:t xml:space="preserve">The District Environmental Officer and Social Safeguard Specialist or certified professional have visited the site to complete the exercise and have approved the mitigation plans.   </w:t>
      </w:r>
    </w:p>
    <w:p w14:paraId="14B2685D" w14:textId="77777777" w:rsidR="00406A65" w:rsidRPr="00165A8F" w:rsidRDefault="00406A65" w:rsidP="00165A8F">
      <w:pPr>
        <w:numPr>
          <w:ilvl w:val="0"/>
          <w:numId w:val="21"/>
        </w:numPr>
        <w:shd w:val="clear" w:color="auto" w:fill="FFFFFF" w:themeFill="background1"/>
        <w:spacing w:after="0" w:line="240" w:lineRule="auto"/>
        <w:jc w:val="both"/>
        <w:rPr>
          <w:rFonts w:ascii="Garamond" w:hAnsi="Garamond" w:cs="Calibri"/>
        </w:rPr>
      </w:pPr>
      <w:r w:rsidRPr="00165A8F">
        <w:rPr>
          <w:rFonts w:ascii="Garamond" w:hAnsi="Garamond" w:cs="Calibri"/>
        </w:rPr>
        <w:t>The location of the facility should not cause serious and irreversible environmental and social impacts:</w:t>
      </w:r>
    </w:p>
    <w:p w14:paraId="1B5A7AC6" w14:textId="77777777" w:rsidR="00406A65" w:rsidRPr="00165A8F" w:rsidRDefault="00406A65" w:rsidP="00165A8F">
      <w:pPr>
        <w:numPr>
          <w:ilvl w:val="0"/>
          <w:numId w:val="21"/>
        </w:numPr>
        <w:shd w:val="clear" w:color="auto" w:fill="FFFFFF" w:themeFill="background1"/>
        <w:spacing w:after="0" w:line="240" w:lineRule="auto"/>
        <w:jc w:val="both"/>
        <w:rPr>
          <w:rFonts w:ascii="Garamond" w:hAnsi="Garamond" w:cs="Calibri"/>
        </w:rPr>
      </w:pPr>
      <w:r w:rsidRPr="00165A8F">
        <w:rPr>
          <w:rFonts w:ascii="Garamond" w:hAnsi="Garamond" w:cs="Calibri"/>
        </w:rPr>
        <w:t>The infrastructure must be constructed on land owned by the LG/ school evidenced by a land title and/or agreement in the names of the institution</w:t>
      </w:r>
    </w:p>
    <w:p w14:paraId="7924C03D" w14:textId="77777777" w:rsidR="00406A65" w:rsidRPr="00165A8F" w:rsidRDefault="00406A65" w:rsidP="00165A8F">
      <w:pPr>
        <w:numPr>
          <w:ilvl w:val="0"/>
          <w:numId w:val="21"/>
        </w:numPr>
        <w:shd w:val="clear" w:color="auto" w:fill="FFFFFF" w:themeFill="background1"/>
        <w:spacing w:after="0" w:line="240" w:lineRule="auto"/>
        <w:jc w:val="both"/>
        <w:rPr>
          <w:rFonts w:ascii="Garamond" w:hAnsi="Garamond" w:cs="Calibri"/>
        </w:rPr>
      </w:pPr>
      <w:r w:rsidRPr="00165A8F">
        <w:rPr>
          <w:rFonts w:ascii="Garamond" w:hAnsi="Garamond" w:cs="Calibri"/>
        </w:rPr>
        <w:t>Construction of the infrastructure should not require involuntary resettlement/economic displacement</w:t>
      </w:r>
    </w:p>
    <w:p w14:paraId="11EFDADA" w14:textId="77777777" w:rsidR="00406A65" w:rsidRPr="00165A8F" w:rsidRDefault="00406A65" w:rsidP="00165A8F">
      <w:pPr>
        <w:numPr>
          <w:ilvl w:val="0"/>
          <w:numId w:val="21"/>
        </w:numPr>
        <w:shd w:val="clear" w:color="auto" w:fill="FFFFFF" w:themeFill="background1"/>
        <w:spacing w:after="0" w:line="240" w:lineRule="auto"/>
        <w:jc w:val="both"/>
        <w:rPr>
          <w:rFonts w:ascii="Garamond" w:hAnsi="Garamond" w:cs="Calibri"/>
        </w:rPr>
      </w:pPr>
      <w:r w:rsidRPr="00165A8F">
        <w:rPr>
          <w:rFonts w:ascii="Garamond" w:hAnsi="Garamond" w:cs="Calibri"/>
        </w:rPr>
        <w:t xml:space="preserve">It has to be ensured that the construction of infrastructure will not restrict use and access of the land and its resources e.g. water points. </w:t>
      </w:r>
    </w:p>
    <w:p w14:paraId="39AB85E2" w14:textId="77777777" w:rsidR="00406A65" w:rsidRPr="00165A8F" w:rsidRDefault="00406A65" w:rsidP="00165A8F">
      <w:pPr>
        <w:numPr>
          <w:ilvl w:val="0"/>
          <w:numId w:val="21"/>
        </w:numPr>
        <w:shd w:val="clear" w:color="auto" w:fill="FFFFFF" w:themeFill="background1"/>
        <w:spacing w:after="0" w:line="240" w:lineRule="auto"/>
        <w:jc w:val="both"/>
        <w:rPr>
          <w:rFonts w:ascii="Garamond" w:hAnsi="Garamond" w:cs="Calibri"/>
        </w:rPr>
      </w:pPr>
      <w:r w:rsidRPr="00165A8F">
        <w:rPr>
          <w:rFonts w:ascii="Garamond" w:hAnsi="Garamond" w:cs="Calibri"/>
        </w:rPr>
        <w:t>Construction of the infrastructure should not be done in wetlands</w:t>
      </w:r>
    </w:p>
    <w:p w14:paraId="043BFAC8" w14:textId="77777777" w:rsidR="00406A65" w:rsidRPr="00165A8F" w:rsidRDefault="00406A65" w:rsidP="00165A8F">
      <w:pPr>
        <w:numPr>
          <w:ilvl w:val="0"/>
          <w:numId w:val="21"/>
        </w:numPr>
        <w:shd w:val="clear" w:color="auto" w:fill="FFFFFF" w:themeFill="background1"/>
        <w:spacing w:after="0" w:line="240" w:lineRule="auto"/>
        <w:jc w:val="both"/>
        <w:rPr>
          <w:rFonts w:ascii="Garamond" w:hAnsi="Garamond" w:cs="Calibri"/>
        </w:rPr>
      </w:pPr>
      <w:r w:rsidRPr="00165A8F">
        <w:rPr>
          <w:rFonts w:ascii="Garamond" w:hAnsi="Garamond" w:cs="Calibri"/>
        </w:rPr>
        <w:t>The infrastructure to be constructed must follow the standard technical designs provided by the MoES</w:t>
      </w:r>
    </w:p>
    <w:p w14:paraId="0C108FAB" w14:textId="77777777" w:rsidR="00406A65" w:rsidRPr="00165A8F" w:rsidRDefault="00406A65" w:rsidP="00165A8F">
      <w:pPr>
        <w:shd w:val="clear" w:color="auto" w:fill="FFFFFF" w:themeFill="background1"/>
        <w:spacing w:after="200" w:line="276" w:lineRule="auto"/>
        <w:ind w:left="1080"/>
        <w:contextualSpacing/>
        <w:jc w:val="both"/>
        <w:rPr>
          <w:rFonts w:ascii="Garamond" w:hAnsi="Garamond" w:cs="Calibri"/>
          <w:bCs/>
        </w:rPr>
      </w:pPr>
    </w:p>
    <w:p w14:paraId="726451C2" w14:textId="77777777" w:rsidR="00406A65" w:rsidRPr="00165A8F" w:rsidRDefault="00406A65" w:rsidP="00165A8F">
      <w:pPr>
        <w:shd w:val="clear" w:color="auto" w:fill="FFFFFF" w:themeFill="background1"/>
        <w:spacing w:after="200" w:line="276" w:lineRule="auto"/>
        <w:contextualSpacing/>
        <w:jc w:val="both"/>
        <w:rPr>
          <w:rFonts w:ascii="Garamond" w:hAnsi="Garamond" w:cs="Calibri"/>
          <w:b/>
          <w:bCs/>
        </w:rPr>
      </w:pPr>
      <w:r w:rsidRPr="00165A8F">
        <w:rPr>
          <w:rFonts w:ascii="Garamond" w:hAnsi="Garamond" w:cs="Calibri"/>
          <w:bCs/>
          <w:lang w:val="en-GB"/>
        </w:rPr>
        <w:t xml:space="preserve">More specifically, the Contractor and his/her employees shall adhere and/or take all other measures required by the Engineer to prevent harm, and to minimize the impact of his/her operations on the social and natural environment. </w:t>
      </w:r>
    </w:p>
    <w:p w14:paraId="0DA179FD" w14:textId="77777777" w:rsidR="00406A65" w:rsidRPr="00165A8F" w:rsidRDefault="00406A65" w:rsidP="00165A8F">
      <w:pPr>
        <w:numPr>
          <w:ilvl w:val="3"/>
          <w:numId w:val="7"/>
        </w:numPr>
        <w:shd w:val="clear" w:color="auto" w:fill="FFFFFF" w:themeFill="background1"/>
        <w:spacing w:after="0" w:line="240" w:lineRule="auto"/>
        <w:ind w:left="360"/>
        <w:contextualSpacing/>
        <w:jc w:val="both"/>
        <w:rPr>
          <w:rFonts w:ascii="Garamond" w:hAnsi="Garamond" w:cs="Calibri"/>
          <w:b/>
          <w:lang w:val="en-GB"/>
        </w:rPr>
      </w:pPr>
      <w:r w:rsidRPr="00165A8F">
        <w:rPr>
          <w:rFonts w:ascii="Garamond" w:hAnsi="Garamond" w:cs="Calibri"/>
          <w:b/>
          <w:lang w:val="en-GB"/>
        </w:rPr>
        <w:t>Environmental guidelines:</w:t>
      </w:r>
    </w:p>
    <w:p w14:paraId="06D191CA" w14:textId="77777777" w:rsidR="00406A65" w:rsidRPr="00165A8F" w:rsidRDefault="00406A65" w:rsidP="00165A8F">
      <w:pPr>
        <w:numPr>
          <w:ilvl w:val="4"/>
          <w:numId w:val="7"/>
        </w:numPr>
        <w:shd w:val="clear" w:color="auto" w:fill="FFFFFF" w:themeFill="background1"/>
        <w:spacing w:after="0" w:line="240" w:lineRule="auto"/>
        <w:ind w:left="1080"/>
        <w:contextualSpacing/>
        <w:jc w:val="both"/>
        <w:rPr>
          <w:rFonts w:ascii="Garamond" w:hAnsi="Garamond" w:cs="Calibri"/>
          <w:lang w:val="en-GB"/>
        </w:rPr>
      </w:pPr>
      <w:r w:rsidRPr="00165A8F">
        <w:rPr>
          <w:rFonts w:ascii="Garamond" w:hAnsi="Garamond" w:cs="Calibri"/>
          <w:lang w:val="en-GB"/>
        </w:rPr>
        <w:t>Min</w:t>
      </w:r>
      <w:r w:rsidRPr="00165A8F">
        <w:rPr>
          <w:rFonts w:ascii="Garamond" w:hAnsi="Garamond" w:cs="Calibri"/>
          <w:spacing w:val="-1"/>
          <w:lang w:val="en-GB"/>
        </w:rPr>
        <w:t>i</w:t>
      </w:r>
      <w:r w:rsidRPr="00165A8F">
        <w:rPr>
          <w:rFonts w:ascii="Garamond" w:hAnsi="Garamond" w:cs="Calibri"/>
          <w:lang w:val="en-GB"/>
        </w:rPr>
        <w:t>mal v</w:t>
      </w:r>
      <w:r w:rsidRPr="00165A8F">
        <w:rPr>
          <w:rFonts w:ascii="Garamond" w:hAnsi="Garamond" w:cs="Calibri"/>
          <w:spacing w:val="-1"/>
          <w:lang w:val="en-GB"/>
        </w:rPr>
        <w:t>e</w:t>
      </w:r>
      <w:r w:rsidRPr="00165A8F">
        <w:rPr>
          <w:rFonts w:ascii="Garamond" w:hAnsi="Garamond" w:cs="Calibri"/>
          <w:lang w:val="en-GB"/>
        </w:rPr>
        <w:t>ge</w:t>
      </w:r>
      <w:r w:rsidRPr="00165A8F">
        <w:rPr>
          <w:rFonts w:ascii="Garamond" w:hAnsi="Garamond" w:cs="Calibri"/>
          <w:spacing w:val="-1"/>
          <w:lang w:val="en-GB"/>
        </w:rPr>
        <w:t>t</w:t>
      </w:r>
      <w:r w:rsidRPr="00165A8F">
        <w:rPr>
          <w:rFonts w:ascii="Garamond" w:hAnsi="Garamond" w:cs="Calibri"/>
          <w:spacing w:val="-3"/>
          <w:lang w:val="en-GB"/>
        </w:rPr>
        <w:t>a</w:t>
      </w:r>
      <w:r w:rsidRPr="00165A8F">
        <w:rPr>
          <w:rFonts w:ascii="Garamond" w:hAnsi="Garamond" w:cs="Calibri"/>
          <w:lang w:val="en-GB"/>
        </w:rPr>
        <w:t>tion cl</w:t>
      </w:r>
      <w:r w:rsidRPr="00165A8F">
        <w:rPr>
          <w:rFonts w:ascii="Garamond" w:hAnsi="Garamond" w:cs="Calibri"/>
          <w:spacing w:val="-1"/>
          <w:lang w:val="en-GB"/>
        </w:rPr>
        <w:t>e</w:t>
      </w:r>
      <w:r w:rsidRPr="00165A8F">
        <w:rPr>
          <w:rFonts w:ascii="Garamond" w:hAnsi="Garamond" w:cs="Calibri"/>
          <w:lang w:val="en-GB"/>
        </w:rPr>
        <w:t>ari</w:t>
      </w:r>
      <w:r w:rsidRPr="00165A8F">
        <w:rPr>
          <w:rFonts w:ascii="Garamond" w:hAnsi="Garamond" w:cs="Calibri"/>
          <w:spacing w:val="-3"/>
          <w:lang w:val="en-GB"/>
        </w:rPr>
        <w:t>n</w:t>
      </w:r>
      <w:r w:rsidRPr="00165A8F">
        <w:rPr>
          <w:rFonts w:ascii="Garamond" w:hAnsi="Garamond" w:cs="Calibri"/>
          <w:lang w:val="en-GB"/>
        </w:rPr>
        <w:t>g; revegetating clea</w:t>
      </w:r>
      <w:r w:rsidRPr="00165A8F">
        <w:rPr>
          <w:rFonts w:ascii="Garamond" w:hAnsi="Garamond" w:cs="Calibri"/>
          <w:spacing w:val="-3"/>
          <w:lang w:val="en-GB"/>
        </w:rPr>
        <w:t>r</w:t>
      </w:r>
      <w:r w:rsidRPr="00165A8F">
        <w:rPr>
          <w:rFonts w:ascii="Garamond" w:hAnsi="Garamond" w:cs="Calibri"/>
          <w:lang w:val="en-GB"/>
        </w:rPr>
        <w:t>ed areas as qu</w:t>
      </w:r>
      <w:r w:rsidRPr="00165A8F">
        <w:rPr>
          <w:rFonts w:ascii="Garamond" w:hAnsi="Garamond" w:cs="Calibri"/>
          <w:spacing w:val="-1"/>
          <w:lang w:val="en-GB"/>
        </w:rPr>
        <w:t>i</w:t>
      </w:r>
      <w:r w:rsidRPr="00165A8F">
        <w:rPr>
          <w:rFonts w:ascii="Garamond" w:hAnsi="Garamond" w:cs="Calibri"/>
          <w:lang w:val="en-GB"/>
        </w:rPr>
        <w:t>ckly as pr</w:t>
      </w:r>
      <w:r w:rsidRPr="00165A8F">
        <w:rPr>
          <w:rFonts w:ascii="Garamond" w:hAnsi="Garamond" w:cs="Calibri"/>
          <w:spacing w:val="-1"/>
          <w:lang w:val="en-GB"/>
        </w:rPr>
        <w:t>a</w:t>
      </w:r>
      <w:r w:rsidRPr="00165A8F">
        <w:rPr>
          <w:rFonts w:ascii="Garamond" w:hAnsi="Garamond" w:cs="Calibri"/>
          <w:lang w:val="en-GB"/>
        </w:rPr>
        <w:t>ct</w:t>
      </w:r>
      <w:r w:rsidRPr="00165A8F">
        <w:rPr>
          <w:rFonts w:ascii="Garamond" w:hAnsi="Garamond" w:cs="Calibri"/>
          <w:spacing w:val="-3"/>
          <w:lang w:val="en-GB"/>
        </w:rPr>
        <w:t>i</w:t>
      </w:r>
      <w:r w:rsidRPr="00165A8F">
        <w:rPr>
          <w:rFonts w:ascii="Garamond" w:hAnsi="Garamond" w:cs="Calibri"/>
          <w:lang w:val="en-GB"/>
        </w:rPr>
        <w:t>ca</w:t>
      </w:r>
      <w:r w:rsidRPr="00165A8F">
        <w:rPr>
          <w:rFonts w:ascii="Garamond" w:hAnsi="Garamond" w:cs="Calibri"/>
          <w:spacing w:val="-1"/>
          <w:lang w:val="en-GB"/>
        </w:rPr>
        <w:t>b</w:t>
      </w:r>
      <w:r w:rsidRPr="00165A8F">
        <w:rPr>
          <w:rFonts w:ascii="Garamond" w:hAnsi="Garamond" w:cs="Calibri"/>
          <w:lang w:val="en-GB"/>
        </w:rPr>
        <w:t>le.</w:t>
      </w:r>
    </w:p>
    <w:p w14:paraId="30D2B2AC" w14:textId="77777777" w:rsidR="00406A65" w:rsidRPr="00165A8F" w:rsidRDefault="00406A65" w:rsidP="00165A8F">
      <w:pPr>
        <w:numPr>
          <w:ilvl w:val="4"/>
          <w:numId w:val="7"/>
        </w:numPr>
        <w:shd w:val="clear" w:color="auto" w:fill="FFFFFF" w:themeFill="background1"/>
        <w:spacing w:after="0" w:line="240" w:lineRule="auto"/>
        <w:ind w:left="1080"/>
        <w:contextualSpacing/>
        <w:jc w:val="both"/>
        <w:rPr>
          <w:rFonts w:ascii="Garamond" w:hAnsi="Garamond" w:cs="Calibri"/>
          <w:lang w:val="en-GB"/>
        </w:rPr>
      </w:pPr>
      <w:r w:rsidRPr="00165A8F">
        <w:rPr>
          <w:rFonts w:ascii="Garamond" w:hAnsi="Garamond" w:cs="Calibri"/>
          <w:lang w:val="en-GB"/>
        </w:rPr>
        <w:t>E</w:t>
      </w:r>
      <w:r w:rsidRPr="00165A8F">
        <w:rPr>
          <w:rFonts w:ascii="Garamond" w:hAnsi="Garamond" w:cs="Calibri"/>
          <w:spacing w:val="-1"/>
          <w:lang w:val="en-GB"/>
        </w:rPr>
        <w:t>n</w:t>
      </w:r>
      <w:r w:rsidRPr="00165A8F">
        <w:rPr>
          <w:rFonts w:ascii="Garamond" w:hAnsi="Garamond" w:cs="Calibri"/>
          <w:lang w:val="en-GB"/>
        </w:rPr>
        <w:t>suring pr</w:t>
      </w:r>
      <w:r w:rsidRPr="00165A8F">
        <w:rPr>
          <w:rFonts w:ascii="Garamond" w:hAnsi="Garamond" w:cs="Calibri"/>
          <w:spacing w:val="-1"/>
          <w:lang w:val="en-GB"/>
        </w:rPr>
        <w:t>o</w:t>
      </w:r>
      <w:r w:rsidRPr="00165A8F">
        <w:rPr>
          <w:rFonts w:ascii="Garamond" w:hAnsi="Garamond" w:cs="Calibri"/>
          <w:lang w:val="en-GB"/>
        </w:rPr>
        <w:t xml:space="preserve">per </w:t>
      </w:r>
      <w:r w:rsidRPr="00165A8F">
        <w:rPr>
          <w:rFonts w:ascii="Garamond" w:hAnsi="Garamond" w:cs="Calibri"/>
          <w:spacing w:val="-3"/>
          <w:lang w:val="en-GB"/>
        </w:rPr>
        <w:t>s</w:t>
      </w:r>
      <w:r w:rsidRPr="00165A8F">
        <w:rPr>
          <w:rFonts w:ascii="Garamond" w:hAnsi="Garamond" w:cs="Calibri"/>
          <w:lang w:val="en-GB"/>
        </w:rPr>
        <w:t>ite dr</w:t>
      </w:r>
      <w:r w:rsidRPr="00165A8F">
        <w:rPr>
          <w:rFonts w:ascii="Garamond" w:hAnsi="Garamond" w:cs="Calibri"/>
          <w:spacing w:val="-1"/>
          <w:lang w:val="en-GB"/>
        </w:rPr>
        <w:t>a</w:t>
      </w:r>
      <w:r w:rsidRPr="00165A8F">
        <w:rPr>
          <w:rFonts w:ascii="Garamond" w:hAnsi="Garamond" w:cs="Calibri"/>
          <w:lang w:val="en-GB"/>
        </w:rPr>
        <w:t>in</w:t>
      </w:r>
      <w:r w:rsidRPr="00165A8F">
        <w:rPr>
          <w:rFonts w:ascii="Garamond" w:hAnsi="Garamond" w:cs="Calibri"/>
          <w:spacing w:val="-1"/>
          <w:lang w:val="en-GB"/>
        </w:rPr>
        <w:t>a</w:t>
      </w:r>
      <w:r w:rsidRPr="00165A8F">
        <w:rPr>
          <w:rFonts w:ascii="Garamond" w:hAnsi="Garamond" w:cs="Calibri"/>
          <w:lang w:val="en-GB"/>
        </w:rPr>
        <w:t>ge</w:t>
      </w:r>
    </w:p>
    <w:p w14:paraId="1E1D447B" w14:textId="26CFB171" w:rsidR="00406A65" w:rsidRPr="00165A8F" w:rsidRDefault="00406A65" w:rsidP="00165A8F">
      <w:pPr>
        <w:numPr>
          <w:ilvl w:val="4"/>
          <w:numId w:val="7"/>
        </w:numPr>
        <w:shd w:val="clear" w:color="auto" w:fill="FFFFFF" w:themeFill="background1"/>
        <w:spacing w:after="0" w:line="240" w:lineRule="auto"/>
        <w:ind w:left="1080"/>
        <w:contextualSpacing/>
        <w:jc w:val="both"/>
        <w:rPr>
          <w:rFonts w:ascii="Garamond" w:hAnsi="Garamond" w:cs="Calibri"/>
          <w:lang w:val="en-GB"/>
        </w:rPr>
      </w:pPr>
      <w:r w:rsidRPr="00165A8F">
        <w:rPr>
          <w:rFonts w:ascii="Garamond" w:hAnsi="Garamond" w:cs="Calibri"/>
          <w:lang w:val="en-GB"/>
        </w:rPr>
        <w:t>Proper solid waste management: stri</w:t>
      </w:r>
      <w:r w:rsidRPr="00165A8F">
        <w:rPr>
          <w:rFonts w:ascii="Garamond" w:hAnsi="Garamond" w:cs="Calibri"/>
          <w:spacing w:val="-1"/>
          <w:lang w:val="en-GB"/>
        </w:rPr>
        <w:t>p</w:t>
      </w:r>
      <w:r w:rsidRPr="00165A8F">
        <w:rPr>
          <w:rFonts w:ascii="Garamond" w:hAnsi="Garamond" w:cs="Calibri"/>
          <w:lang w:val="en-GB"/>
        </w:rPr>
        <w:t>ped s</w:t>
      </w:r>
      <w:r w:rsidRPr="00165A8F">
        <w:rPr>
          <w:rFonts w:ascii="Garamond" w:hAnsi="Garamond" w:cs="Calibri"/>
          <w:spacing w:val="-1"/>
          <w:lang w:val="en-GB"/>
        </w:rPr>
        <w:t>o</w:t>
      </w:r>
      <w:r w:rsidRPr="00165A8F">
        <w:rPr>
          <w:rFonts w:ascii="Garamond" w:hAnsi="Garamond" w:cs="Calibri"/>
          <w:lang w:val="en-GB"/>
        </w:rPr>
        <w:t>il (o</w:t>
      </w:r>
      <w:r w:rsidRPr="00165A8F">
        <w:rPr>
          <w:rFonts w:ascii="Garamond" w:hAnsi="Garamond" w:cs="Calibri"/>
          <w:spacing w:val="-3"/>
          <w:lang w:val="en-GB"/>
        </w:rPr>
        <w:t>v</w:t>
      </w:r>
      <w:r w:rsidRPr="00165A8F">
        <w:rPr>
          <w:rFonts w:ascii="Garamond" w:hAnsi="Garamond" w:cs="Calibri"/>
          <w:lang w:val="en-GB"/>
        </w:rPr>
        <w:t>er</w:t>
      </w:r>
      <w:r w:rsidRPr="00165A8F">
        <w:rPr>
          <w:rFonts w:ascii="Garamond" w:hAnsi="Garamond" w:cs="Calibri"/>
          <w:spacing w:val="-1"/>
          <w:lang w:val="en-GB"/>
        </w:rPr>
        <w:t>b</w:t>
      </w:r>
      <w:r w:rsidRPr="00165A8F">
        <w:rPr>
          <w:rFonts w:ascii="Garamond" w:hAnsi="Garamond" w:cs="Calibri"/>
          <w:lang w:val="en-GB"/>
        </w:rPr>
        <w:t>ur</w:t>
      </w:r>
      <w:r w:rsidRPr="00165A8F">
        <w:rPr>
          <w:rFonts w:ascii="Garamond" w:hAnsi="Garamond" w:cs="Calibri"/>
          <w:spacing w:val="-1"/>
          <w:lang w:val="en-GB"/>
        </w:rPr>
        <w:t>d</w:t>
      </w:r>
      <w:r w:rsidRPr="00165A8F">
        <w:rPr>
          <w:rFonts w:ascii="Garamond" w:hAnsi="Garamond" w:cs="Calibri"/>
          <w:lang w:val="en-GB"/>
        </w:rPr>
        <w:t>en)</w:t>
      </w:r>
      <w:r w:rsidR="003C6DBB">
        <w:rPr>
          <w:rFonts w:ascii="Garamond" w:hAnsi="Garamond" w:cs="Calibri"/>
          <w:lang w:val="en-GB"/>
        </w:rPr>
        <w:t xml:space="preserve"> </w:t>
      </w:r>
      <w:r w:rsidRPr="00165A8F">
        <w:rPr>
          <w:rFonts w:ascii="Garamond" w:hAnsi="Garamond" w:cs="Calibri"/>
          <w:lang w:val="en-GB"/>
        </w:rPr>
        <w:t xml:space="preserve">used for site </w:t>
      </w:r>
      <w:r w:rsidRPr="00165A8F">
        <w:rPr>
          <w:rFonts w:ascii="Garamond" w:hAnsi="Garamond" w:cs="Calibri"/>
          <w:spacing w:val="-2"/>
          <w:lang w:val="en-GB"/>
        </w:rPr>
        <w:t>r</w:t>
      </w:r>
      <w:r w:rsidRPr="00165A8F">
        <w:rPr>
          <w:rFonts w:ascii="Garamond" w:hAnsi="Garamond" w:cs="Calibri"/>
          <w:lang w:val="en-GB"/>
        </w:rPr>
        <w:t>estoration and la</w:t>
      </w:r>
      <w:r w:rsidRPr="00165A8F">
        <w:rPr>
          <w:rFonts w:ascii="Garamond" w:hAnsi="Garamond" w:cs="Calibri"/>
          <w:spacing w:val="-1"/>
          <w:lang w:val="en-GB"/>
        </w:rPr>
        <w:t>n</w:t>
      </w:r>
      <w:r w:rsidRPr="00165A8F">
        <w:rPr>
          <w:rFonts w:ascii="Garamond" w:hAnsi="Garamond" w:cs="Calibri"/>
          <w:lang w:val="en-GB"/>
        </w:rPr>
        <w:t>ds</w:t>
      </w:r>
      <w:r w:rsidRPr="00165A8F">
        <w:rPr>
          <w:rFonts w:ascii="Garamond" w:hAnsi="Garamond" w:cs="Calibri"/>
          <w:spacing w:val="-1"/>
          <w:lang w:val="en-GB"/>
        </w:rPr>
        <w:t>c</w:t>
      </w:r>
      <w:r w:rsidRPr="00165A8F">
        <w:rPr>
          <w:rFonts w:ascii="Garamond" w:hAnsi="Garamond" w:cs="Calibri"/>
          <w:lang w:val="en-GB"/>
        </w:rPr>
        <w:t>ap</w:t>
      </w:r>
      <w:r w:rsidRPr="00165A8F">
        <w:rPr>
          <w:rFonts w:ascii="Garamond" w:hAnsi="Garamond" w:cs="Calibri"/>
          <w:spacing w:val="-1"/>
          <w:lang w:val="en-GB"/>
        </w:rPr>
        <w:t>i</w:t>
      </w:r>
      <w:r w:rsidRPr="00165A8F">
        <w:rPr>
          <w:rFonts w:ascii="Garamond" w:hAnsi="Garamond" w:cs="Calibri"/>
          <w:lang w:val="en-GB"/>
        </w:rPr>
        <w:t>ng, ra</w:t>
      </w:r>
      <w:r w:rsidRPr="00165A8F">
        <w:rPr>
          <w:rFonts w:ascii="Garamond" w:hAnsi="Garamond" w:cs="Calibri"/>
          <w:spacing w:val="-1"/>
          <w:lang w:val="en-GB"/>
        </w:rPr>
        <w:t>t</w:t>
      </w:r>
      <w:r w:rsidRPr="00165A8F">
        <w:rPr>
          <w:rFonts w:ascii="Garamond" w:hAnsi="Garamond" w:cs="Calibri"/>
          <w:spacing w:val="-3"/>
          <w:lang w:val="en-GB"/>
        </w:rPr>
        <w:t>h</w:t>
      </w:r>
      <w:r w:rsidRPr="00165A8F">
        <w:rPr>
          <w:rFonts w:ascii="Garamond" w:hAnsi="Garamond" w:cs="Calibri"/>
          <w:lang w:val="en-GB"/>
        </w:rPr>
        <w:t xml:space="preserve">er </w:t>
      </w:r>
      <w:r w:rsidRPr="00165A8F">
        <w:rPr>
          <w:rFonts w:ascii="Garamond" w:hAnsi="Garamond" w:cs="Calibri"/>
          <w:spacing w:val="-1"/>
          <w:lang w:val="en-GB"/>
        </w:rPr>
        <w:t>t</w:t>
      </w:r>
      <w:r w:rsidRPr="00165A8F">
        <w:rPr>
          <w:rFonts w:ascii="Garamond" w:hAnsi="Garamond" w:cs="Calibri"/>
          <w:lang w:val="en-GB"/>
        </w:rPr>
        <w:t>han b</w:t>
      </w:r>
      <w:r w:rsidRPr="00165A8F">
        <w:rPr>
          <w:rFonts w:ascii="Garamond" w:hAnsi="Garamond" w:cs="Calibri"/>
          <w:spacing w:val="-1"/>
          <w:lang w:val="en-GB"/>
        </w:rPr>
        <w:t>e</w:t>
      </w:r>
      <w:r w:rsidRPr="00165A8F">
        <w:rPr>
          <w:rFonts w:ascii="Garamond" w:hAnsi="Garamond" w:cs="Calibri"/>
          <w:lang w:val="en-GB"/>
        </w:rPr>
        <w:t>ing dumped offsite; wo</w:t>
      </w:r>
      <w:r w:rsidRPr="00165A8F">
        <w:rPr>
          <w:rFonts w:ascii="Garamond" w:hAnsi="Garamond" w:cs="Calibri"/>
          <w:spacing w:val="-1"/>
          <w:lang w:val="en-GB"/>
        </w:rPr>
        <w:t>r</w:t>
      </w:r>
      <w:r w:rsidRPr="00165A8F">
        <w:rPr>
          <w:rFonts w:ascii="Garamond" w:hAnsi="Garamond" w:cs="Calibri"/>
          <w:lang w:val="en-GB"/>
        </w:rPr>
        <w:t>kers</w:t>
      </w:r>
      <w:r w:rsidRPr="00165A8F">
        <w:rPr>
          <w:rFonts w:ascii="Garamond" w:hAnsi="Garamond" w:cs="Calibri"/>
          <w:spacing w:val="-1"/>
          <w:lang w:val="en-GB"/>
        </w:rPr>
        <w:t xml:space="preserve"> do </w:t>
      </w:r>
      <w:r w:rsidRPr="00165A8F">
        <w:rPr>
          <w:rFonts w:ascii="Garamond" w:hAnsi="Garamond" w:cs="Calibri"/>
          <w:lang w:val="en-GB"/>
        </w:rPr>
        <w:t>n</w:t>
      </w:r>
      <w:r w:rsidRPr="00165A8F">
        <w:rPr>
          <w:rFonts w:ascii="Garamond" w:hAnsi="Garamond" w:cs="Calibri"/>
          <w:spacing w:val="-1"/>
          <w:lang w:val="en-GB"/>
        </w:rPr>
        <w:t>o</w:t>
      </w:r>
      <w:r w:rsidRPr="00165A8F">
        <w:rPr>
          <w:rFonts w:ascii="Garamond" w:hAnsi="Garamond" w:cs="Calibri"/>
          <w:lang w:val="en-GB"/>
        </w:rPr>
        <w:t>t litt</w:t>
      </w:r>
      <w:r w:rsidRPr="00165A8F">
        <w:rPr>
          <w:rFonts w:ascii="Garamond" w:hAnsi="Garamond" w:cs="Calibri"/>
          <w:spacing w:val="-1"/>
          <w:lang w:val="en-GB"/>
        </w:rPr>
        <w:t>e</w:t>
      </w:r>
      <w:r w:rsidRPr="00165A8F">
        <w:rPr>
          <w:rFonts w:ascii="Garamond" w:hAnsi="Garamond" w:cs="Calibri"/>
          <w:lang w:val="en-GB"/>
        </w:rPr>
        <w:t>r s</w:t>
      </w:r>
      <w:r w:rsidRPr="00165A8F">
        <w:rPr>
          <w:rFonts w:ascii="Garamond" w:hAnsi="Garamond" w:cs="Calibri"/>
          <w:spacing w:val="-3"/>
          <w:lang w:val="en-GB"/>
        </w:rPr>
        <w:t>c</w:t>
      </w:r>
      <w:r w:rsidRPr="00165A8F">
        <w:rPr>
          <w:rFonts w:ascii="Garamond" w:hAnsi="Garamond" w:cs="Calibri"/>
          <w:lang w:val="en-GB"/>
        </w:rPr>
        <w:t>ho</w:t>
      </w:r>
      <w:r w:rsidRPr="00165A8F">
        <w:rPr>
          <w:rFonts w:ascii="Garamond" w:hAnsi="Garamond" w:cs="Calibri"/>
          <w:spacing w:val="-1"/>
          <w:lang w:val="en-GB"/>
        </w:rPr>
        <w:t>o</w:t>
      </w:r>
      <w:r w:rsidRPr="00165A8F">
        <w:rPr>
          <w:rFonts w:ascii="Garamond" w:hAnsi="Garamond" w:cs="Calibri"/>
          <w:lang w:val="en-GB"/>
        </w:rPr>
        <w:t>l campus with lit</w:t>
      </w:r>
      <w:r w:rsidRPr="00165A8F">
        <w:rPr>
          <w:rFonts w:ascii="Garamond" w:hAnsi="Garamond" w:cs="Calibri"/>
          <w:spacing w:val="-3"/>
          <w:lang w:val="en-GB"/>
        </w:rPr>
        <w:t>t</w:t>
      </w:r>
      <w:r w:rsidRPr="00165A8F">
        <w:rPr>
          <w:rFonts w:ascii="Garamond" w:hAnsi="Garamond" w:cs="Calibri"/>
          <w:lang w:val="en-GB"/>
        </w:rPr>
        <w:t>er (plastic bags, water bottles, et</w:t>
      </w:r>
      <w:r w:rsidRPr="00165A8F">
        <w:rPr>
          <w:rFonts w:ascii="Garamond" w:hAnsi="Garamond" w:cs="Calibri"/>
          <w:spacing w:val="-2"/>
          <w:lang w:val="en-GB"/>
        </w:rPr>
        <w:t>c</w:t>
      </w:r>
      <w:r w:rsidRPr="00165A8F">
        <w:rPr>
          <w:rFonts w:ascii="Garamond" w:hAnsi="Garamond" w:cs="Calibri"/>
          <w:lang w:val="en-GB"/>
        </w:rPr>
        <w:t>); reusable waste (e.g. timb</w:t>
      </w:r>
      <w:r w:rsidRPr="00165A8F">
        <w:rPr>
          <w:rFonts w:ascii="Garamond" w:hAnsi="Garamond" w:cs="Calibri"/>
          <w:spacing w:val="-2"/>
          <w:lang w:val="en-GB"/>
        </w:rPr>
        <w:t>e</w:t>
      </w:r>
      <w:r w:rsidRPr="00165A8F">
        <w:rPr>
          <w:rFonts w:ascii="Garamond" w:hAnsi="Garamond" w:cs="Calibri"/>
          <w:lang w:val="en-GB"/>
        </w:rPr>
        <w:t>r pl</w:t>
      </w:r>
      <w:r w:rsidRPr="00165A8F">
        <w:rPr>
          <w:rFonts w:ascii="Garamond" w:hAnsi="Garamond" w:cs="Calibri"/>
          <w:spacing w:val="-2"/>
          <w:lang w:val="en-GB"/>
        </w:rPr>
        <w:t>a</w:t>
      </w:r>
      <w:r w:rsidRPr="00165A8F">
        <w:rPr>
          <w:rFonts w:ascii="Garamond" w:hAnsi="Garamond" w:cs="Calibri"/>
          <w:lang w:val="en-GB"/>
        </w:rPr>
        <w:t>nks, pa</w:t>
      </w:r>
      <w:r w:rsidRPr="00165A8F">
        <w:rPr>
          <w:rFonts w:ascii="Garamond" w:hAnsi="Garamond" w:cs="Calibri"/>
          <w:spacing w:val="-1"/>
          <w:lang w:val="en-GB"/>
        </w:rPr>
        <w:t>p</w:t>
      </w:r>
      <w:r w:rsidRPr="00165A8F">
        <w:rPr>
          <w:rFonts w:ascii="Garamond" w:hAnsi="Garamond" w:cs="Calibri"/>
          <w:lang w:val="en-GB"/>
        </w:rPr>
        <w:t xml:space="preserve">er </w:t>
      </w:r>
      <w:r w:rsidRPr="00165A8F">
        <w:rPr>
          <w:rFonts w:ascii="Garamond" w:hAnsi="Garamond" w:cs="Calibri"/>
          <w:spacing w:val="-1"/>
          <w:lang w:val="en-GB"/>
        </w:rPr>
        <w:t>b</w:t>
      </w:r>
      <w:r w:rsidRPr="00165A8F">
        <w:rPr>
          <w:rFonts w:ascii="Garamond" w:hAnsi="Garamond" w:cs="Calibri"/>
          <w:lang w:val="en-GB"/>
        </w:rPr>
        <w:t>ag</w:t>
      </w:r>
      <w:r w:rsidRPr="00165A8F">
        <w:rPr>
          <w:rFonts w:ascii="Garamond" w:hAnsi="Garamond" w:cs="Calibri"/>
          <w:spacing w:val="-1"/>
          <w:lang w:val="en-GB"/>
        </w:rPr>
        <w:t>s</w:t>
      </w:r>
      <w:r w:rsidRPr="00165A8F">
        <w:rPr>
          <w:rFonts w:ascii="Garamond" w:hAnsi="Garamond" w:cs="Calibri"/>
          <w:lang w:val="en-GB"/>
        </w:rPr>
        <w:t>, e</w:t>
      </w:r>
      <w:r w:rsidRPr="00165A8F">
        <w:rPr>
          <w:rFonts w:ascii="Garamond" w:hAnsi="Garamond" w:cs="Calibri"/>
          <w:spacing w:val="-1"/>
          <w:lang w:val="en-GB"/>
        </w:rPr>
        <w:t>t</w:t>
      </w:r>
      <w:r w:rsidRPr="00165A8F">
        <w:rPr>
          <w:rFonts w:ascii="Garamond" w:hAnsi="Garamond" w:cs="Calibri"/>
          <w:lang w:val="en-GB"/>
        </w:rPr>
        <w:t>c) gi</w:t>
      </w:r>
      <w:r w:rsidRPr="00165A8F">
        <w:rPr>
          <w:rFonts w:ascii="Garamond" w:hAnsi="Garamond" w:cs="Calibri"/>
          <w:spacing w:val="-3"/>
          <w:lang w:val="en-GB"/>
        </w:rPr>
        <w:t>ve</w:t>
      </w:r>
      <w:r w:rsidRPr="00165A8F">
        <w:rPr>
          <w:rFonts w:ascii="Garamond" w:hAnsi="Garamond" w:cs="Calibri"/>
          <w:lang w:val="en-GB"/>
        </w:rPr>
        <w:t>n to loc</w:t>
      </w:r>
      <w:r w:rsidRPr="00165A8F">
        <w:rPr>
          <w:rFonts w:ascii="Garamond" w:hAnsi="Garamond" w:cs="Calibri"/>
          <w:spacing w:val="-1"/>
          <w:lang w:val="en-GB"/>
        </w:rPr>
        <w:t>a</w:t>
      </w:r>
      <w:r w:rsidRPr="00165A8F">
        <w:rPr>
          <w:rFonts w:ascii="Garamond" w:hAnsi="Garamond" w:cs="Calibri"/>
          <w:lang w:val="en-GB"/>
        </w:rPr>
        <w:t>l p</w:t>
      </w:r>
      <w:r w:rsidRPr="00165A8F">
        <w:rPr>
          <w:rFonts w:ascii="Garamond" w:hAnsi="Garamond" w:cs="Calibri"/>
          <w:spacing w:val="-1"/>
          <w:lang w:val="en-GB"/>
        </w:rPr>
        <w:t>e</w:t>
      </w:r>
      <w:r w:rsidRPr="00165A8F">
        <w:rPr>
          <w:rFonts w:ascii="Garamond" w:hAnsi="Garamond" w:cs="Calibri"/>
          <w:lang w:val="en-GB"/>
        </w:rPr>
        <w:t>op</w:t>
      </w:r>
      <w:r w:rsidRPr="00165A8F">
        <w:rPr>
          <w:rFonts w:ascii="Garamond" w:hAnsi="Garamond" w:cs="Calibri"/>
          <w:spacing w:val="-1"/>
          <w:lang w:val="en-GB"/>
        </w:rPr>
        <w:t>l</w:t>
      </w:r>
      <w:r w:rsidRPr="00165A8F">
        <w:rPr>
          <w:rFonts w:ascii="Garamond" w:hAnsi="Garamond" w:cs="Calibri"/>
          <w:lang w:val="en-GB"/>
        </w:rPr>
        <w:t>e if re</w:t>
      </w:r>
      <w:r w:rsidRPr="00165A8F">
        <w:rPr>
          <w:rFonts w:ascii="Garamond" w:hAnsi="Garamond" w:cs="Calibri"/>
          <w:spacing w:val="-3"/>
          <w:lang w:val="en-GB"/>
        </w:rPr>
        <w:t>q</w:t>
      </w:r>
      <w:r w:rsidRPr="00165A8F">
        <w:rPr>
          <w:rFonts w:ascii="Garamond" w:hAnsi="Garamond" w:cs="Calibri"/>
          <w:lang w:val="en-GB"/>
        </w:rPr>
        <w:t>ue</w:t>
      </w:r>
      <w:r w:rsidRPr="00165A8F">
        <w:rPr>
          <w:rFonts w:ascii="Garamond" w:hAnsi="Garamond" w:cs="Calibri"/>
          <w:spacing w:val="-1"/>
          <w:lang w:val="en-GB"/>
        </w:rPr>
        <w:t>s</w:t>
      </w:r>
      <w:r w:rsidRPr="00165A8F">
        <w:rPr>
          <w:rFonts w:ascii="Garamond" w:hAnsi="Garamond" w:cs="Calibri"/>
          <w:lang w:val="en-GB"/>
        </w:rPr>
        <w:t>te</w:t>
      </w:r>
      <w:r w:rsidRPr="00165A8F">
        <w:rPr>
          <w:rFonts w:ascii="Garamond" w:hAnsi="Garamond" w:cs="Calibri"/>
          <w:spacing w:val="-1"/>
          <w:lang w:val="en-GB"/>
        </w:rPr>
        <w:t>d</w:t>
      </w:r>
      <w:r w:rsidRPr="00165A8F">
        <w:rPr>
          <w:rFonts w:ascii="Garamond" w:hAnsi="Garamond" w:cs="Calibri"/>
          <w:lang w:val="en-GB"/>
        </w:rPr>
        <w:t>, pit latri</w:t>
      </w:r>
      <w:r w:rsidRPr="00165A8F">
        <w:rPr>
          <w:rFonts w:ascii="Garamond" w:hAnsi="Garamond" w:cs="Calibri"/>
          <w:spacing w:val="-1"/>
          <w:lang w:val="en-GB"/>
        </w:rPr>
        <w:t>n</w:t>
      </w:r>
      <w:r w:rsidRPr="00165A8F">
        <w:rPr>
          <w:rFonts w:ascii="Garamond" w:hAnsi="Garamond" w:cs="Calibri"/>
          <w:lang w:val="en-GB"/>
        </w:rPr>
        <w:t>es li</w:t>
      </w:r>
      <w:r w:rsidRPr="00165A8F">
        <w:rPr>
          <w:rFonts w:ascii="Garamond" w:hAnsi="Garamond" w:cs="Calibri"/>
          <w:spacing w:val="-1"/>
          <w:lang w:val="en-GB"/>
        </w:rPr>
        <w:t>n</w:t>
      </w:r>
      <w:r w:rsidRPr="00165A8F">
        <w:rPr>
          <w:rFonts w:ascii="Garamond" w:hAnsi="Garamond" w:cs="Calibri"/>
          <w:lang w:val="en-GB"/>
        </w:rPr>
        <w:t xml:space="preserve">ed </w:t>
      </w:r>
      <w:r w:rsidRPr="00165A8F">
        <w:rPr>
          <w:rFonts w:ascii="Garamond" w:hAnsi="Garamond" w:cs="Calibri"/>
          <w:spacing w:val="-2"/>
          <w:lang w:val="en-GB"/>
        </w:rPr>
        <w:t>w</w:t>
      </w:r>
      <w:r w:rsidRPr="00165A8F">
        <w:rPr>
          <w:rFonts w:ascii="Garamond" w:hAnsi="Garamond" w:cs="Calibri"/>
          <w:lang w:val="en-GB"/>
        </w:rPr>
        <w:t xml:space="preserve">ith masonry </w:t>
      </w:r>
      <w:r w:rsidRPr="00165A8F">
        <w:rPr>
          <w:rFonts w:ascii="Garamond" w:hAnsi="Garamond" w:cs="Calibri"/>
          <w:spacing w:val="-1"/>
          <w:lang w:val="en-GB"/>
        </w:rPr>
        <w:t>b</w:t>
      </w:r>
      <w:r w:rsidRPr="00165A8F">
        <w:rPr>
          <w:rFonts w:ascii="Garamond" w:hAnsi="Garamond" w:cs="Calibri"/>
          <w:lang w:val="en-GB"/>
        </w:rPr>
        <w:t>ric</w:t>
      </w:r>
      <w:r w:rsidRPr="00165A8F">
        <w:rPr>
          <w:rFonts w:ascii="Garamond" w:hAnsi="Garamond" w:cs="Calibri"/>
          <w:spacing w:val="-3"/>
          <w:lang w:val="en-GB"/>
        </w:rPr>
        <w:t xml:space="preserve">k </w:t>
      </w:r>
      <w:r w:rsidRPr="00165A8F">
        <w:rPr>
          <w:rFonts w:ascii="Garamond" w:hAnsi="Garamond" w:cs="Calibri"/>
          <w:lang w:val="en-GB"/>
        </w:rPr>
        <w:t>work to en</w:t>
      </w:r>
      <w:r w:rsidRPr="00165A8F">
        <w:rPr>
          <w:rFonts w:ascii="Garamond" w:hAnsi="Garamond" w:cs="Calibri"/>
          <w:spacing w:val="-1"/>
          <w:lang w:val="en-GB"/>
        </w:rPr>
        <w:t>a</w:t>
      </w:r>
      <w:r w:rsidRPr="00165A8F">
        <w:rPr>
          <w:rFonts w:ascii="Garamond" w:hAnsi="Garamond" w:cs="Calibri"/>
          <w:spacing w:val="-3"/>
          <w:lang w:val="en-GB"/>
        </w:rPr>
        <w:t>b</w:t>
      </w:r>
      <w:r w:rsidRPr="00165A8F">
        <w:rPr>
          <w:rFonts w:ascii="Garamond" w:hAnsi="Garamond" w:cs="Calibri"/>
          <w:lang w:val="en-GB"/>
        </w:rPr>
        <w:t xml:space="preserve">le </w:t>
      </w:r>
      <w:r w:rsidRPr="00165A8F">
        <w:rPr>
          <w:rFonts w:ascii="Garamond" w:hAnsi="Garamond" w:cs="Calibri"/>
          <w:spacing w:val="-1"/>
          <w:lang w:val="en-GB"/>
        </w:rPr>
        <w:t>t</w:t>
      </w:r>
      <w:r w:rsidRPr="00165A8F">
        <w:rPr>
          <w:rFonts w:ascii="Garamond" w:hAnsi="Garamond" w:cs="Calibri"/>
          <w:spacing w:val="-3"/>
          <w:lang w:val="en-GB"/>
        </w:rPr>
        <w:t>h</w:t>
      </w:r>
      <w:r w:rsidRPr="00165A8F">
        <w:rPr>
          <w:rFonts w:ascii="Garamond" w:hAnsi="Garamond" w:cs="Calibri"/>
          <w:lang w:val="en-GB"/>
        </w:rPr>
        <w:t>eir em</w:t>
      </w:r>
      <w:r w:rsidRPr="00165A8F">
        <w:rPr>
          <w:rFonts w:ascii="Garamond" w:hAnsi="Garamond" w:cs="Calibri"/>
          <w:spacing w:val="-1"/>
          <w:lang w:val="en-GB"/>
        </w:rPr>
        <w:t>p</w:t>
      </w:r>
      <w:r w:rsidRPr="00165A8F">
        <w:rPr>
          <w:rFonts w:ascii="Garamond" w:hAnsi="Garamond" w:cs="Calibri"/>
          <w:lang w:val="en-GB"/>
        </w:rPr>
        <w:t>tyi</w:t>
      </w:r>
      <w:r w:rsidRPr="00165A8F">
        <w:rPr>
          <w:rFonts w:ascii="Garamond" w:hAnsi="Garamond" w:cs="Calibri"/>
          <w:spacing w:val="-1"/>
          <w:lang w:val="en-GB"/>
        </w:rPr>
        <w:t>n</w:t>
      </w:r>
      <w:r w:rsidRPr="00165A8F">
        <w:rPr>
          <w:rFonts w:ascii="Garamond" w:hAnsi="Garamond" w:cs="Calibri"/>
          <w:lang w:val="en-GB"/>
        </w:rPr>
        <w:t xml:space="preserve">g </w:t>
      </w:r>
      <w:r w:rsidRPr="00165A8F">
        <w:rPr>
          <w:rFonts w:ascii="Garamond" w:hAnsi="Garamond" w:cs="Calibri"/>
          <w:spacing w:val="-1"/>
          <w:lang w:val="en-GB"/>
        </w:rPr>
        <w:t>w</w:t>
      </w:r>
      <w:r w:rsidRPr="00165A8F">
        <w:rPr>
          <w:rFonts w:ascii="Garamond" w:hAnsi="Garamond" w:cs="Calibri"/>
          <w:lang w:val="en-GB"/>
        </w:rPr>
        <w:t>ith a ho</w:t>
      </w:r>
      <w:r w:rsidRPr="00165A8F">
        <w:rPr>
          <w:rFonts w:ascii="Garamond" w:hAnsi="Garamond" w:cs="Calibri"/>
          <w:spacing w:val="-1"/>
          <w:lang w:val="en-GB"/>
        </w:rPr>
        <w:t>n</w:t>
      </w:r>
      <w:r w:rsidRPr="00165A8F">
        <w:rPr>
          <w:rFonts w:ascii="Garamond" w:hAnsi="Garamond" w:cs="Calibri"/>
          <w:lang w:val="en-GB"/>
        </w:rPr>
        <w:t>ey su</w:t>
      </w:r>
      <w:r w:rsidRPr="00165A8F">
        <w:rPr>
          <w:rFonts w:ascii="Garamond" w:hAnsi="Garamond" w:cs="Calibri"/>
          <w:spacing w:val="-1"/>
          <w:lang w:val="en-GB"/>
        </w:rPr>
        <w:t>c</w:t>
      </w:r>
      <w:r w:rsidRPr="00165A8F">
        <w:rPr>
          <w:rFonts w:ascii="Garamond" w:hAnsi="Garamond" w:cs="Calibri"/>
          <w:lang w:val="en-GB"/>
        </w:rPr>
        <w:t>k</w:t>
      </w:r>
      <w:r w:rsidRPr="00165A8F">
        <w:rPr>
          <w:rFonts w:ascii="Garamond" w:hAnsi="Garamond" w:cs="Calibri"/>
          <w:spacing w:val="-3"/>
          <w:lang w:val="en-GB"/>
        </w:rPr>
        <w:t>e</w:t>
      </w:r>
      <w:r w:rsidRPr="00165A8F">
        <w:rPr>
          <w:rFonts w:ascii="Garamond" w:hAnsi="Garamond" w:cs="Calibri"/>
          <w:lang w:val="en-GB"/>
        </w:rPr>
        <w:t xml:space="preserve">r </w:t>
      </w:r>
      <w:r w:rsidRPr="00165A8F">
        <w:rPr>
          <w:rFonts w:ascii="Garamond" w:hAnsi="Garamond" w:cs="Calibri"/>
          <w:spacing w:val="-3"/>
          <w:lang w:val="en-GB"/>
        </w:rPr>
        <w:t>w</w:t>
      </w:r>
      <w:r w:rsidRPr="00165A8F">
        <w:rPr>
          <w:rFonts w:ascii="Garamond" w:hAnsi="Garamond" w:cs="Calibri"/>
          <w:lang w:val="en-GB"/>
        </w:rPr>
        <w:t>hen full.</w:t>
      </w:r>
    </w:p>
    <w:p w14:paraId="63D8EDE9" w14:textId="77777777" w:rsidR="00406A65" w:rsidRPr="00165A8F" w:rsidRDefault="00406A65" w:rsidP="00165A8F">
      <w:pPr>
        <w:numPr>
          <w:ilvl w:val="4"/>
          <w:numId w:val="7"/>
        </w:numPr>
        <w:shd w:val="clear" w:color="auto" w:fill="FFFFFF" w:themeFill="background1"/>
        <w:spacing w:after="0" w:line="240" w:lineRule="auto"/>
        <w:ind w:left="1080"/>
        <w:contextualSpacing/>
        <w:jc w:val="both"/>
        <w:rPr>
          <w:rFonts w:ascii="Garamond" w:hAnsi="Garamond" w:cs="Calibri"/>
          <w:lang w:val="en-GB"/>
        </w:rPr>
      </w:pPr>
      <w:r w:rsidRPr="00165A8F">
        <w:rPr>
          <w:rFonts w:ascii="Garamond" w:hAnsi="Garamond" w:cs="Calibri"/>
          <w:bCs/>
          <w:lang w:val="en-GB"/>
        </w:rPr>
        <w:t>The contractor should ensure that these sites (a) are not located within designated forest areas; (b) do not impact natural drainage courses; and (c) do not impact endangered/rare flora.  Under no circumstances shall the contractor dispose of any material in environmentally sensitive areas.</w:t>
      </w:r>
    </w:p>
    <w:p w14:paraId="142BEB93" w14:textId="77777777" w:rsidR="00406A65" w:rsidRPr="00165A8F" w:rsidRDefault="00406A65" w:rsidP="00165A8F">
      <w:pPr>
        <w:numPr>
          <w:ilvl w:val="3"/>
          <w:numId w:val="7"/>
        </w:numPr>
        <w:shd w:val="clear" w:color="auto" w:fill="FFFFFF" w:themeFill="background1"/>
        <w:spacing w:after="0" w:line="240" w:lineRule="auto"/>
        <w:ind w:left="360"/>
        <w:contextualSpacing/>
        <w:jc w:val="both"/>
        <w:rPr>
          <w:rFonts w:ascii="Garamond" w:hAnsi="Garamond" w:cs="Calibri"/>
          <w:b/>
          <w:lang w:val="en-GB"/>
        </w:rPr>
      </w:pPr>
      <w:r w:rsidRPr="00165A8F">
        <w:rPr>
          <w:rFonts w:ascii="Garamond" w:hAnsi="Garamond" w:cs="Calibri"/>
          <w:b/>
          <w:lang w:val="en-GB"/>
        </w:rPr>
        <w:t>Social safeguards</w:t>
      </w:r>
    </w:p>
    <w:p w14:paraId="73F91767" w14:textId="77777777" w:rsidR="00406A65" w:rsidRPr="00165A8F" w:rsidRDefault="00406A65" w:rsidP="00165A8F">
      <w:pPr>
        <w:numPr>
          <w:ilvl w:val="4"/>
          <w:numId w:val="7"/>
        </w:numPr>
        <w:shd w:val="clear" w:color="auto" w:fill="FFFFFF" w:themeFill="background1"/>
        <w:spacing w:after="0" w:line="240" w:lineRule="auto"/>
        <w:ind w:left="1080"/>
        <w:contextualSpacing/>
        <w:jc w:val="both"/>
        <w:rPr>
          <w:rFonts w:ascii="Garamond" w:hAnsi="Garamond" w:cs="Calibri"/>
          <w:lang w:val="en-GB"/>
        </w:rPr>
      </w:pPr>
      <w:r w:rsidRPr="00165A8F">
        <w:rPr>
          <w:rFonts w:ascii="Garamond" w:hAnsi="Garamond" w:cs="Calibri"/>
          <w:lang w:val="en-GB"/>
        </w:rPr>
        <w:t>Schedule transporting of materials and other noisy activities outside of schools active hours to minimise risk of ac</w:t>
      </w:r>
      <w:r w:rsidRPr="00165A8F">
        <w:rPr>
          <w:rFonts w:ascii="Garamond" w:hAnsi="Garamond" w:cs="Calibri"/>
          <w:spacing w:val="-1"/>
          <w:lang w:val="en-GB"/>
        </w:rPr>
        <w:t>c</w:t>
      </w:r>
      <w:r w:rsidRPr="00165A8F">
        <w:rPr>
          <w:rFonts w:ascii="Garamond" w:hAnsi="Garamond" w:cs="Calibri"/>
          <w:lang w:val="en-GB"/>
        </w:rPr>
        <w:t>id</w:t>
      </w:r>
      <w:r w:rsidRPr="00165A8F">
        <w:rPr>
          <w:rFonts w:ascii="Garamond" w:hAnsi="Garamond" w:cs="Calibri"/>
          <w:spacing w:val="-1"/>
          <w:lang w:val="en-GB"/>
        </w:rPr>
        <w:t>e</w:t>
      </w:r>
      <w:r w:rsidRPr="00165A8F">
        <w:rPr>
          <w:rFonts w:ascii="Garamond" w:hAnsi="Garamond" w:cs="Calibri"/>
          <w:lang w:val="en-GB"/>
        </w:rPr>
        <w:t>nts, road dust and traffic noise</w:t>
      </w:r>
    </w:p>
    <w:p w14:paraId="3603C2AE" w14:textId="77777777" w:rsidR="00406A65" w:rsidRPr="00165A8F" w:rsidRDefault="00406A65" w:rsidP="00165A8F">
      <w:pPr>
        <w:numPr>
          <w:ilvl w:val="4"/>
          <w:numId w:val="7"/>
        </w:numPr>
        <w:shd w:val="clear" w:color="auto" w:fill="FFFFFF" w:themeFill="background1"/>
        <w:spacing w:after="0" w:line="240" w:lineRule="auto"/>
        <w:ind w:left="1080"/>
        <w:contextualSpacing/>
        <w:jc w:val="both"/>
        <w:rPr>
          <w:rFonts w:ascii="Garamond" w:hAnsi="Garamond" w:cs="Calibri"/>
          <w:lang w:val="en-GB"/>
        </w:rPr>
      </w:pPr>
      <w:r w:rsidRPr="00165A8F">
        <w:rPr>
          <w:rFonts w:ascii="Garamond" w:hAnsi="Garamond" w:cs="Calibri"/>
          <w:lang w:val="en-GB"/>
        </w:rPr>
        <w:t>Fencing off construction sites to avoid risk of accident of falling d</w:t>
      </w:r>
      <w:r w:rsidRPr="00165A8F">
        <w:rPr>
          <w:rFonts w:ascii="Garamond" w:hAnsi="Garamond" w:cs="Calibri"/>
          <w:spacing w:val="-3"/>
          <w:lang w:val="en-GB"/>
        </w:rPr>
        <w:t>e</w:t>
      </w:r>
      <w:r w:rsidRPr="00165A8F">
        <w:rPr>
          <w:rFonts w:ascii="Garamond" w:hAnsi="Garamond" w:cs="Calibri"/>
          <w:lang w:val="en-GB"/>
        </w:rPr>
        <w:t>bris to children.</w:t>
      </w:r>
    </w:p>
    <w:p w14:paraId="49505537" w14:textId="77777777" w:rsidR="00406A65" w:rsidRPr="00165A8F" w:rsidRDefault="00406A65" w:rsidP="00165A8F">
      <w:pPr>
        <w:numPr>
          <w:ilvl w:val="4"/>
          <w:numId w:val="7"/>
        </w:numPr>
        <w:shd w:val="clear" w:color="auto" w:fill="FFFFFF" w:themeFill="background1"/>
        <w:spacing w:after="0" w:line="240" w:lineRule="auto"/>
        <w:ind w:left="1080"/>
        <w:contextualSpacing/>
        <w:jc w:val="both"/>
        <w:rPr>
          <w:rFonts w:ascii="Garamond" w:hAnsi="Garamond" w:cs="Calibri"/>
          <w:lang w:val="en-GB"/>
        </w:rPr>
      </w:pPr>
      <w:r w:rsidRPr="00165A8F">
        <w:rPr>
          <w:rFonts w:ascii="Garamond" w:hAnsi="Garamond" w:cs="Calibri"/>
          <w:lang w:val="en-GB"/>
        </w:rPr>
        <w:t>HIV awareness among the surrounding community and workers</w:t>
      </w:r>
    </w:p>
    <w:p w14:paraId="29E20E2D" w14:textId="77777777" w:rsidR="00406A65" w:rsidRPr="00165A8F" w:rsidRDefault="00406A65" w:rsidP="00165A8F">
      <w:pPr>
        <w:numPr>
          <w:ilvl w:val="4"/>
          <w:numId w:val="7"/>
        </w:numPr>
        <w:shd w:val="clear" w:color="auto" w:fill="FFFFFF" w:themeFill="background1"/>
        <w:spacing w:after="0" w:line="240" w:lineRule="auto"/>
        <w:ind w:left="1080"/>
        <w:contextualSpacing/>
        <w:jc w:val="both"/>
        <w:rPr>
          <w:rFonts w:ascii="Garamond" w:hAnsi="Garamond" w:cs="Calibri"/>
          <w:lang w:val="en-GB"/>
        </w:rPr>
      </w:pPr>
      <w:r w:rsidRPr="00165A8F">
        <w:rPr>
          <w:rFonts w:ascii="Garamond" w:hAnsi="Garamond" w:cs="Calibri"/>
          <w:lang w:val="en-GB"/>
        </w:rPr>
        <w:t xml:space="preserve">All </w:t>
      </w:r>
      <w:r w:rsidRPr="00165A8F">
        <w:rPr>
          <w:rFonts w:ascii="Garamond" w:hAnsi="Garamond" w:cs="Calibri"/>
          <w:spacing w:val="-1"/>
          <w:lang w:val="en-GB"/>
        </w:rPr>
        <w:t>w</w:t>
      </w:r>
      <w:r w:rsidRPr="00165A8F">
        <w:rPr>
          <w:rFonts w:ascii="Garamond" w:hAnsi="Garamond" w:cs="Calibri"/>
          <w:lang w:val="en-GB"/>
        </w:rPr>
        <w:t>ork</w:t>
      </w:r>
      <w:r w:rsidRPr="00165A8F">
        <w:rPr>
          <w:rFonts w:ascii="Garamond" w:hAnsi="Garamond" w:cs="Calibri"/>
          <w:spacing w:val="-1"/>
          <w:lang w:val="en-GB"/>
        </w:rPr>
        <w:t>e</w:t>
      </w:r>
      <w:r w:rsidRPr="00165A8F">
        <w:rPr>
          <w:rFonts w:ascii="Garamond" w:hAnsi="Garamond" w:cs="Calibri"/>
          <w:lang w:val="en-GB"/>
        </w:rPr>
        <w:t>rs s</w:t>
      </w:r>
      <w:r w:rsidRPr="00165A8F">
        <w:rPr>
          <w:rFonts w:ascii="Garamond" w:hAnsi="Garamond" w:cs="Calibri"/>
          <w:spacing w:val="-1"/>
          <w:lang w:val="en-GB"/>
        </w:rPr>
        <w:t>h</w:t>
      </w:r>
      <w:r w:rsidRPr="00165A8F">
        <w:rPr>
          <w:rFonts w:ascii="Garamond" w:hAnsi="Garamond" w:cs="Calibri"/>
          <w:spacing w:val="-3"/>
          <w:lang w:val="en-GB"/>
        </w:rPr>
        <w:t>o</w:t>
      </w:r>
      <w:r w:rsidRPr="00165A8F">
        <w:rPr>
          <w:rFonts w:ascii="Garamond" w:hAnsi="Garamond" w:cs="Calibri"/>
          <w:lang w:val="en-GB"/>
        </w:rPr>
        <w:t>uld h</w:t>
      </w:r>
      <w:r w:rsidRPr="00165A8F">
        <w:rPr>
          <w:rFonts w:ascii="Garamond" w:hAnsi="Garamond" w:cs="Calibri"/>
          <w:spacing w:val="-1"/>
          <w:lang w:val="en-GB"/>
        </w:rPr>
        <w:t>a</w:t>
      </w:r>
      <w:r w:rsidRPr="00165A8F">
        <w:rPr>
          <w:rFonts w:ascii="Garamond" w:hAnsi="Garamond" w:cs="Calibri"/>
          <w:lang w:val="en-GB"/>
        </w:rPr>
        <w:t>ve ap</w:t>
      </w:r>
      <w:r w:rsidRPr="00165A8F">
        <w:rPr>
          <w:rFonts w:ascii="Garamond" w:hAnsi="Garamond" w:cs="Calibri"/>
          <w:spacing w:val="-3"/>
          <w:lang w:val="en-GB"/>
        </w:rPr>
        <w:t>p</w:t>
      </w:r>
      <w:r w:rsidRPr="00165A8F">
        <w:rPr>
          <w:rFonts w:ascii="Garamond" w:hAnsi="Garamond" w:cs="Calibri"/>
          <w:lang w:val="en-GB"/>
        </w:rPr>
        <w:t>ro</w:t>
      </w:r>
      <w:r w:rsidRPr="00165A8F">
        <w:rPr>
          <w:rFonts w:ascii="Garamond" w:hAnsi="Garamond" w:cs="Calibri"/>
          <w:spacing w:val="-3"/>
          <w:lang w:val="en-GB"/>
        </w:rPr>
        <w:t>p</w:t>
      </w:r>
      <w:r w:rsidRPr="00165A8F">
        <w:rPr>
          <w:rFonts w:ascii="Garamond" w:hAnsi="Garamond" w:cs="Calibri"/>
          <w:lang w:val="en-GB"/>
        </w:rPr>
        <w:t>riate safety gear and la</w:t>
      </w:r>
      <w:r w:rsidRPr="00165A8F">
        <w:rPr>
          <w:rFonts w:ascii="Garamond" w:hAnsi="Garamond" w:cs="Calibri"/>
          <w:spacing w:val="-1"/>
          <w:lang w:val="en-GB"/>
        </w:rPr>
        <w:t>t</w:t>
      </w:r>
      <w:r w:rsidRPr="00165A8F">
        <w:rPr>
          <w:rFonts w:ascii="Garamond" w:hAnsi="Garamond" w:cs="Calibri"/>
          <w:lang w:val="en-GB"/>
        </w:rPr>
        <w:t>rin</w:t>
      </w:r>
      <w:r w:rsidRPr="00165A8F">
        <w:rPr>
          <w:rFonts w:ascii="Garamond" w:hAnsi="Garamond" w:cs="Calibri"/>
          <w:spacing w:val="-1"/>
          <w:lang w:val="en-GB"/>
        </w:rPr>
        <w:t>e</w:t>
      </w:r>
      <w:r w:rsidRPr="00165A8F">
        <w:rPr>
          <w:rFonts w:ascii="Garamond" w:hAnsi="Garamond" w:cs="Calibri"/>
          <w:lang w:val="en-GB"/>
        </w:rPr>
        <w:t>s s</w:t>
      </w:r>
      <w:r w:rsidRPr="00165A8F">
        <w:rPr>
          <w:rFonts w:ascii="Garamond" w:hAnsi="Garamond" w:cs="Calibri"/>
          <w:spacing w:val="-1"/>
          <w:lang w:val="en-GB"/>
        </w:rPr>
        <w:t>h</w:t>
      </w:r>
      <w:r w:rsidRPr="00165A8F">
        <w:rPr>
          <w:rFonts w:ascii="Garamond" w:hAnsi="Garamond" w:cs="Calibri"/>
          <w:lang w:val="en-GB"/>
        </w:rPr>
        <w:t>ou</w:t>
      </w:r>
      <w:r w:rsidRPr="00165A8F">
        <w:rPr>
          <w:rFonts w:ascii="Garamond" w:hAnsi="Garamond" w:cs="Calibri"/>
          <w:spacing w:val="-1"/>
          <w:lang w:val="en-GB"/>
        </w:rPr>
        <w:t>l</w:t>
      </w:r>
      <w:r w:rsidRPr="00165A8F">
        <w:rPr>
          <w:rFonts w:ascii="Garamond" w:hAnsi="Garamond" w:cs="Calibri"/>
          <w:lang w:val="en-GB"/>
        </w:rPr>
        <w:t xml:space="preserve">d </w:t>
      </w:r>
      <w:r w:rsidRPr="00165A8F">
        <w:rPr>
          <w:rFonts w:ascii="Garamond" w:hAnsi="Garamond" w:cs="Calibri"/>
          <w:spacing w:val="-3"/>
          <w:lang w:val="en-GB"/>
        </w:rPr>
        <w:t>b</w:t>
      </w:r>
      <w:r w:rsidRPr="00165A8F">
        <w:rPr>
          <w:rFonts w:ascii="Garamond" w:hAnsi="Garamond" w:cs="Calibri"/>
          <w:lang w:val="en-GB"/>
        </w:rPr>
        <w:t xml:space="preserve">e </w:t>
      </w:r>
      <w:r w:rsidRPr="00165A8F">
        <w:rPr>
          <w:rFonts w:ascii="Garamond" w:hAnsi="Garamond" w:cs="Calibri"/>
          <w:spacing w:val="-1"/>
          <w:lang w:val="en-GB"/>
        </w:rPr>
        <w:t>s</w:t>
      </w:r>
      <w:r w:rsidRPr="00165A8F">
        <w:rPr>
          <w:rFonts w:ascii="Garamond" w:hAnsi="Garamond" w:cs="Calibri"/>
          <w:lang w:val="en-GB"/>
        </w:rPr>
        <w:t>af</w:t>
      </w:r>
      <w:r w:rsidRPr="00165A8F">
        <w:rPr>
          <w:rFonts w:ascii="Garamond" w:hAnsi="Garamond" w:cs="Calibri"/>
          <w:spacing w:val="-1"/>
          <w:lang w:val="en-GB"/>
        </w:rPr>
        <w:t>e</w:t>
      </w:r>
      <w:r w:rsidRPr="00165A8F">
        <w:rPr>
          <w:rFonts w:ascii="Garamond" w:hAnsi="Garamond" w:cs="Calibri"/>
          <w:lang w:val="en-GB"/>
        </w:rPr>
        <w:t xml:space="preserve">ly </w:t>
      </w:r>
      <w:r w:rsidRPr="00165A8F">
        <w:rPr>
          <w:rFonts w:ascii="Garamond" w:hAnsi="Garamond" w:cs="Calibri"/>
          <w:spacing w:val="-1"/>
          <w:lang w:val="en-GB"/>
        </w:rPr>
        <w:t>d</w:t>
      </w:r>
      <w:r w:rsidRPr="00165A8F">
        <w:rPr>
          <w:rFonts w:ascii="Garamond" w:hAnsi="Garamond" w:cs="Calibri"/>
          <w:lang w:val="en-GB"/>
        </w:rPr>
        <w:t>ug</w:t>
      </w:r>
      <w:r w:rsidRPr="00165A8F">
        <w:rPr>
          <w:rFonts w:ascii="Garamond" w:hAnsi="Garamond" w:cs="Calibri"/>
          <w:spacing w:val="-3"/>
          <w:lang w:val="en-GB"/>
        </w:rPr>
        <w:t xml:space="preserve"> o</w:t>
      </w:r>
      <w:r w:rsidRPr="00165A8F">
        <w:rPr>
          <w:rFonts w:ascii="Garamond" w:hAnsi="Garamond" w:cs="Calibri"/>
          <w:lang w:val="en-GB"/>
        </w:rPr>
        <w:t>n firm ground, c</w:t>
      </w:r>
      <w:r w:rsidRPr="00165A8F">
        <w:rPr>
          <w:rFonts w:ascii="Garamond" w:hAnsi="Garamond" w:cs="Calibri"/>
          <w:spacing w:val="-1"/>
          <w:lang w:val="en-GB"/>
        </w:rPr>
        <w:t>a</w:t>
      </w:r>
      <w:r w:rsidRPr="00165A8F">
        <w:rPr>
          <w:rFonts w:ascii="Garamond" w:hAnsi="Garamond" w:cs="Calibri"/>
          <w:spacing w:val="-2"/>
          <w:lang w:val="en-GB"/>
        </w:rPr>
        <w:t>r</w:t>
      </w:r>
      <w:r w:rsidRPr="00165A8F">
        <w:rPr>
          <w:rFonts w:ascii="Garamond" w:hAnsi="Garamond" w:cs="Calibri"/>
          <w:lang w:val="en-GB"/>
        </w:rPr>
        <w:t>efully wat</w:t>
      </w:r>
      <w:r w:rsidRPr="00165A8F">
        <w:rPr>
          <w:rFonts w:ascii="Garamond" w:hAnsi="Garamond" w:cs="Calibri"/>
          <w:spacing w:val="-3"/>
          <w:lang w:val="en-GB"/>
        </w:rPr>
        <w:t>c</w:t>
      </w:r>
      <w:r w:rsidRPr="00165A8F">
        <w:rPr>
          <w:rFonts w:ascii="Garamond" w:hAnsi="Garamond" w:cs="Calibri"/>
          <w:lang w:val="en-GB"/>
        </w:rPr>
        <w:t>hing out for signs of p</w:t>
      </w:r>
      <w:r w:rsidRPr="00165A8F">
        <w:rPr>
          <w:rFonts w:ascii="Garamond" w:hAnsi="Garamond" w:cs="Calibri"/>
          <w:spacing w:val="-1"/>
          <w:lang w:val="en-GB"/>
        </w:rPr>
        <w:t>o</w:t>
      </w:r>
      <w:r w:rsidRPr="00165A8F">
        <w:rPr>
          <w:rFonts w:ascii="Garamond" w:hAnsi="Garamond" w:cs="Calibri"/>
          <w:lang w:val="en-GB"/>
        </w:rPr>
        <w:t>ss</w:t>
      </w:r>
      <w:r w:rsidRPr="00165A8F">
        <w:rPr>
          <w:rFonts w:ascii="Garamond" w:hAnsi="Garamond" w:cs="Calibri"/>
          <w:spacing w:val="-3"/>
          <w:lang w:val="en-GB"/>
        </w:rPr>
        <w:t>i</w:t>
      </w:r>
      <w:r w:rsidRPr="00165A8F">
        <w:rPr>
          <w:rFonts w:ascii="Garamond" w:hAnsi="Garamond" w:cs="Calibri"/>
          <w:lang w:val="en-GB"/>
        </w:rPr>
        <w:t>ble wall fai</w:t>
      </w:r>
      <w:r w:rsidRPr="00165A8F">
        <w:rPr>
          <w:rFonts w:ascii="Garamond" w:hAnsi="Garamond" w:cs="Calibri"/>
          <w:spacing w:val="-3"/>
          <w:lang w:val="en-GB"/>
        </w:rPr>
        <w:t>l</w:t>
      </w:r>
      <w:r w:rsidRPr="00165A8F">
        <w:rPr>
          <w:rFonts w:ascii="Garamond" w:hAnsi="Garamond" w:cs="Calibri"/>
          <w:lang w:val="en-GB"/>
        </w:rPr>
        <w:t>ure to minimise risk of workers at heights or depth</w:t>
      </w:r>
    </w:p>
    <w:p w14:paraId="60469D1A" w14:textId="77777777" w:rsidR="00406A65" w:rsidRPr="00165A8F" w:rsidRDefault="00406A65" w:rsidP="00165A8F">
      <w:pPr>
        <w:numPr>
          <w:ilvl w:val="4"/>
          <w:numId w:val="7"/>
        </w:numPr>
        <w:shd w:val="clear" w:color="auto" w:fill="FFFFFF" w:themeFill="background1"/>
        <w:spacing w:after="0" w:line="240" w:lineRule="auto"/>
        <w:ind w:left="1080"/>
        <w:contextualSpacing/>
        <w:jc w:val="both"/>
        <w:rPr>
          <w:rFonts w:ascii="Garamond" w:hAnsi="Garamond" w:cs="Calibri"/>
          <w:lang w:val="en-GB"/>
        </w:rPr>
      </w:pPr>
      <w:r w:rsidRPr="00165A8F">
        <w:rPr>
          <w:rFonts w:ascii="Garamond" w:hAnsi="Garamond" w:cs="Calibri"/>
          <w:bCs/>
          <w:lang w:val="en-GB"/>
        </w:rPr>
        <w:t>The Contractor should whenever possible locally recruit the majority of the workforce and shall provide appropriate training as necessary</w:t>
      </w:r>
    </w:p>
    <w:p w14:paraId="1005D699" w14:textId="77777777" w:rsidR="00406A65" w:rsidRPr="00165A8F" w:rsidRDefault="00406A65" w:rsidP="00165A8F">
      <w:pPr>
        <w:numPr>
          <w:ilvl w:val="4"/>
          <w:numId w:val="7"/>
        </w:numPr>
        <w:shd w:val="clear" w:color="auto" w:fill="FFFFFF" w:themeFill="background1"/>
        <w:spacing w:after="0" w:line="240" w:lineRule="auto"/>
        <w:ind w:left="1080"/>
        <w:contextualSpacing/>
        <w:jc w:val="both"/>
        <w:rPr>
          <w:rFonts w:ascii="Garamond" w:hAnsi="Garamond" w:cs="Calibri"/>
          <w:lang w:val="en-GB"/>
        </w:rPr>
      </w:pPr>
      <w:r w:rsidRPr="00165A8F">
        <w:rPr>
          <w:rFonts w:ascii="Garamond" w:hAnsi="Garamond" w:cs="Calibri"/>
          <w:lang w:val="en-GB"/>
        </w:rPr>
        <w:lastRenderedPageBreak/>
        <w:t>Communities and workers should be sensitized on risks associated with labour influx (Gender Based Violence (GBV), Violence Against Children (VAC), social tensions, etc. and labour disputes issues</w:t>
      </w:r>
    </w:p>
    <w:p w14:paraId="4B06717D" w14:textId="4AD613D8" w:rsidR="002F54E0" w:rsidRPr="00165A8F" w:rsidRDefault="00406A65" w:rsidP="00165A8F">
      <w:pPr>
        <w:numPr>
          <w:ilvl w:val="4"/>
          <w:numId w:val="7"/>
        </w:numPr>
        <w:shd w:val="clear" w:color="auto" w:fill="FFFFFF" w:themeFill="background1"/>
        <w:spacing w:after="0" w:line="240" w:lineRule="auto"/>
        <w:ind w:left="1080"/>
        <w:contextualSpacing/>
        <w:jc w:val="both"/>
        <w:rPr>
          <w:rFonts w:ascii="Garamond" w:hAnsi="Garamond" w:cs="Calibri"/>
          <w:lang w:val="en-GB"/>
        </w:rPr>
      </w:pPr>
      <w:r w:rsidRPr="00165A8F">
        <w:rPr>
          <w:rFonts w:ascii="Garamond" w:hAnsi="Garamond" w:cs="Calibri"/>
          <w:lang w:val="en-GB"/>
        </w:rPr>
        <w:t>Gender equality should be promoted</w:t>
      </w:r>
      <w:r w:rsidR="00107650" w:rsidRPr="00165A8F">
        <w:rPr>
          <w:rFonts w:ascii="Garamond" w:hAnsi="Garamond" w:cs="Calibri"/>
          <w:lang w:val="en-GB"/>
        </w:rPr>
        <w:t>.</w:t>
      </w:r>
    </w:p>
    <w:p w14:paraId="1FC381E0" w14:textId="51B54DE4" w:rsidR="00923FFA" w:rsidRPr="00165A8F" w:rsidRDefault="00923FFA" w:rsidP="00165A8F">
      <w:pPr>
        <w:numPr>
          <w:ilvl w:val="4"/>
          <w:numId w:val="7"/>
        </w:numPr>
        <w:shd w:val="clear" w:color="auto" w:fill="FFFFFF" w:themeFill="background1"/>
        <w:spacing w:after="0" w:line="240" w:lineRule="auto"/>
        <w:ind w:left="1080"/>
        <w:contextualSpacing/>
        <w:jc w:val="both"/>
        <w:rPr>
          <w:rFonts w:ascii="Garamond" w:hAnsi="Garamond" w:cs="Calibri"/>
          <w:lang w:val="en-GB"/>
        </w:rPr>
      </w:pPr>
      <w:r w:rsidRPr="00165A8F">
        <w:rPr>
          <w:rFonts w:ascii="Garamond" w:hAnsi="Garamond" w:cs="Calibri"/>
          <w:lang w:val="en-GB"/>
        </w:rPr>
        <w:t xml:space="preserve">The LG should also use the Social Screening tool in the Social, Safety and Health </w:t>
      </w:r>
      <w:proofErr w:type="spellStart"/>
      <w:r w:rsidRPr="00165A8F">
        <w:rPr>
          <w:rFonts w:ascii="Garamond" w:hAnsi="Garamond" w:cs="Calibri"/>
          <w:lang w:val="en-GB"/>
        </w:rPr>
        <w:t>Safeguarrds</w:t>
      </w:r>
      <w:proofErr w:type="spellEnd"/>
      <w:r w:rsidRPr="00165A8F">
        <w:rPr>
          <w:rFonts w:ascii="Garamond" w:hAnsi="Garamond" w:cs="Calibri"/>
          <w:lang w:val="en-GB"/>
        </w:rPr>
        <w:t xml:space="preserve"> Implementation Guidelines for LGs (October 2020) of Ministry of Gender, Labour and Social Development –Annex 3.</w:t>
      </w:r>
    </w:p>
    <w:p w14:paraId="513CB44E" w14:textId="77777777" w:rsidR="00B07B64" w:rsidRPr="00165A8F" w:rsidRDefault="00B07B64" w:rsidP="00165A8F">
      <w:pPr>
        <w:pStyle w:val="MediumGrid1-Accent21"/>
        <w:shd w:val="clear" w:color="auto" w:fill="FFFFFF" w:themeFill="background1"/>
        <w:spacing w:after="200" w:line="276" w:lineRule="auto"/>
        <w:ind w:left="578" w:hanging="578"/>
        <w:jc w:val="both"/>
        <w:rPr>
          <w:rFonts w:ascii="Garamond" w:hAnsi="Garamond"/>
        </w:rPr>
      </w:pPr>
    </w:p>
    <w:p w14:paraId="0042E0C7" w14:textId="7226EBDC" w:rsidR="000E4E1F" w:rsidRPr="00165A8F" w:rsidRDefault="000E4E1F" w:rsidP="00165A8F">
      <w:pPr>
        <w:pStyle w:val="MediumGrid1-Accent21"/>
        <w:shd w:val="clear" w:color="auto" w:fill="FFFFFF" w:themeFill="background1"/>
        <w:spacing w:after="200" w:line="276" w:lineRule="auto"/>
        <w:ind w:left="578" w:hanging="578"/>
        <w:rPr>
          <w:rFonts w:ascii="Garamond" w:hAnsi="Garamond"/>
        </w:rPr>
      </w:pPr>
      <w:r w:rsidRPr="00165A8F">
        <w:rPr>
          <w:rFonts w:ascii="Garamond" w:hAnsi="Garamond"/>
        </w:rPr>
        <w:t xml:space="preserve">The </w:t>
      </w:r>
      <w:r w:rsidR="006948DD" w:rsidRPr="00165A8F">
        <w:rPr>
          <w:rFonts w:ascii="Garamond" w:hAnsi="Garamond"/>
          <w:lang w:val="en-US"/>
        </w:rPr>
        <w:t xml:space="preserve">Environmental and Social Screening Form (ESSF) in </w:t>
      </w:r>
      <w:r w:rsidR="00B0653A" w:rsidRPr="00165A8F">
        <w:rPr>
          <w:rFonts w:ascii="Garamond" w:hAnsi="Garamond"/>
          <w:lang w:val="en-US"/>
        </w:rPr>
        <w:t xml:space="preserve">Annex </w:t>
      </w:r>
      <w:r w:rsidR="008E4013" w:rsidRPr="00165A8F">
        <w:rPr>
          <w:rFonts w:ascii="Garamond" w:hAnsi="Garamond"/>
          <w:lang w:val="en-US"/>
        </w:rPr>
        <w:t>4</w:t>
      </w:r>
      <w:r w:rsidR="006948DD" w:rsidRPr="00165A8F">
        <w:rPr>
          <w:rFonts w:ascii="Garamond" w:hAnsi="Garamond"/>
          <w:lang w:val="en-US"/>
        </w:rPr>
        <w:t xml:space="preserve"> must be</w:t>
      </w:r>
      <w:r w:rsidRPr="00165A8F">
        <w:rPr>
          <w:rFonts w:ascii="Garamond" w:hAnsi="Garamond"/>
        </w:rPr>
        <w:t xml:space="preserve"> completed and submitted</w:t>
      </w:r>
      <w:r w:rsidR="006948DD" w:rsidRPr="00165A8F">
        <w:rPr>
          <w:rFonts w:ascii="Garamond" w:hAnsi="Garamond"/>
        </w:rPr>
        <w:t xml:space="preserve"> to the Environment Focal Point Person at Sub-county level or the Environment officer at the District/Municipal level.</w:t>
      </w:r>
      <w:r w:rsidR="006948DD" w:rsidRPr="00165A8F" w:rsidDel="006948DD">
        <w:rPr>
          <w:rFonts w:ascii="Garamond" w:hAnsi="Garamond"/>
        </w:rPr>
        <w:t xml:space="preserve"> </w:t>
      </w:r>
    </w:p>
    <w:p w14:paraId="20B5E7B8" w14:textId="425ABC39" w:rsidR="00731689" w:rsidRPr="00165A8F" w:rsidRDefault="00DA08DC" w:rsidP="00165A8F">
      <w:pPr>
        <w:pStyle w:val="Heading1"/>
        <w:numPr>
          <w:ilvl w:val="0"/>
          <w:numId w:val="0"/>
        </w:numPr>
        <w:shd w:val="clear" w:color="auto" w:fill="FFFFFF" w:themeFill="background1"/>
        <w:ind w:left="431" w:hanging="431"/>
        <w:rPr>
          <w:rFonts w:ascii="Garamond" w:hAnsi="Garamond"/>
          <w:color w:val="2F5496"/>
        </w:rPr>
      </w:pPr>
      <w:bookmarkStart w:id="252" w:name="_Toc522629269"/>
      <w:r w:rsidRPr="00165A8F">
        <w:rPr>
          <w:rFonts w:ascii="Garamond" w:hAnsi="Garamond"/>
          <w:color w:val="2F5496"/>
        </w:rPr>
        <w:br w:type="page"/>
      </w:r>
      <w:bookmarkStart w:id="253" w:name="_Toc63183359"/>
      <w:bookmarkStart w:id="254" w:name="_Toc69405166"/>
      <w:bookmarkStart w:id="255" w:name="_Toc130809889"/>
      <w:bookmarkStart w:id="256" w:name="_Hlk4357445"/>
      <w:r w:rsidR="0034727D" w:rsidRPr="00165A8F">
        <w:rPr>
          <w:rFonts w:ascii="Garamond" w:hAnsi="Garamond"/>
        </w:rPr>
        <w:lastRenderedPageBreak/>
        <w:t>Annex</w:t>
      </w:r>
      <w:r w:rsidR="00731689" w:rsidRPr="00165A8F">
        <w:rPr>
          <w:rFonts w:ascii="Garamond" w:hAnsi="Garamond"/>
        </w:rPr>
        <w:t xml:space="preserve"> </w:t>
      </w:r>
      <w:r w:rsidR="007A2ADD" w:rsidRPr="00165A8F">
        <w:rPr>
          <w:rFonts w:ascii="Garamond" w:hAnsi="Garamond"/>
        </w:rPr>
        <w:t>5</w:t>
      </w:r>
      <w:r w:rsidR="0034727D" w:rsidRPr="00165A8F">
        <w:rPr>
          <w:rFonts w:ascii="Garamond" w:hAnsi="Garamond"/>
        </w:rPr>
        <w:t>: Environmental and social screening form (ESSF)</w:t>
      </w:r>
      <w:bookmarkEnd w:id="253"/>
      <w:bookmarkEnd w:id="254"/>
      <w:bookmarkEnd w:id="255"/>
    </w:p>
    <w:bookmarkEnd w:id="252"/>
    <w:p w14:paraId="496A3518" w14:textId="77777777" w:rsidR="00FC41B3" w:rsidRPr="00165A8F" w:rsidRDefault="00FC41B3" w:rsidP="00165A8F">
      <w:pPr>
        <w:widowControl w:val="0"/>
        <w:shd w:val="clear" w:color="auto" w:fill="FFFFFF" w:themeFill="background1"/>
        <w:autoSpaceDE w:val="0"/>
        <w:autoSpaceDN w:val="0"/>
        <w:adjustRightInd w:val="0"/>
        <w:spacing w:after="0" w:line="200" w:lineRule="exact"/>
        <w:rPr>
          <w:rFonts w:ascii="Garamond" w:hAnsi="Garamond"/>
          <w:sz w:val="24"/>
          <w:szCs w:val="24"/>
        </w:rPr>
      </w:pPr>
    </w:p>
    <w:p w14:paraId="0A83ACF8" w14:textId="77777777" w:rsidR="00FC41B3" w:rsidRPr="00165A8F" w:rsidRDefault="00FC41B3" w:rsidP="00165A8F">
      <w:pPr>
        <w:widowControl w:val="0"/>
        <w:shd w:val="clear" w:color="auto" w:fill="FFFFFF" w:themeFill="background1"/>
        <w:overflowPunct w:val="0"/>
        <w:autoSpaceDE w:val="0"/>
        <w:autoSpaceDN w:val="0"/>
        <w:adjustRightInd w:val="0"/>
        <w:spacing w:after="0" w:line="213" w:lineRule="auto"/>
        <w:jc w:val="both"/>
        <w:rPr>
          <w:rFonts w:ascii="Garamond" w:hAnsi="Garamond" w:cs="Calibri"/>
        </w:rPr>
      </w:pPr>
      <w:r w:rsidRPr="00165A8F">
        <w:rPr>
          <w:rFonts w:ascii="Garamond" w:hAnsi="Garamond" w:cs="Calibri"/>
          <w:bCs/>
          <w:i/>
          <w:iCs/>
        </w:rPr>
        <w:t>This form is to be filled in by the Environment Focal Point Person at Sub-county level or Environment officer at the District/Municipal level</w:t>
      </w:r>
    </w:p>
    <w:p w14:paraId="788F5200" w14:textId="77777777" w:rsidR="00FC41B3" w:rsidRPr="00165A8F" w:rsidRDefault="00FC41B3" w:rsidP="00165A8F">
      <w:pPr>
        <w:widowControl w:val="0"/>
        <w:shd w:val="clear" w:color="auto" w:fill="FFFFFF" w:themeFill="background1"/>
        <w:autoSpaceDE w:val="0"/>
        <w:autoSpaceDN w:val="0"/>
        <w:adjustRightInd w:val="0"/>
        <w:spacing w:after="0" w:line="200" w:lineRule="exact"/>
        <w:rPr>
          <w:rFonts w:ascii="Garamond" w:hAnsi="Garamond"/>
          <w:sz w:val="24"/>
          <w:szCs w:val="24"/>
        </w:rPr>
      </w:pPr>
    </w:p>
    <w:p w14:paraId="508D9E0E" w14:textId="77777777" w:rsidR="00731689" w:rsidRPr="00165A8F" w:rsidRDefault="00731689" w:rsidP="00165A8F">
      <w:pPr>
        <w:widowControl w:val="0"/>
        <w:shd w:val="clear" w:color="auto" w:fill="FFFFFF" w:themeFill="background1"/>
        <w:autoSpaceDE w:val="0"/>
        <w:autoSpaceDN w:val="0"/>
        <w:adjustRightInd w:val="0"/>
        <w:spacing w:after="0" w:line="223" w:lineRule="exact"/>
        <w:rPr>
          <w:rFonts w:ascii="Garamond" w:hAnsi="Garamond"/>
          <w:sz w:val="24"/>
          <w:szCs w:val="24"/>
        </w:rPr>
      </w:pPr>
      <w:bookmarkStart w:id="257" w:name="_Hlk543744"/>
    </w:p>
    <w:p w14:paraId="63F55FD1" w14:textId="77777777" w:rsidR="00731689" w:rsidRPr="00165A8F" w:rsidRDefault="00731689" w:rsidP="00165A8F">
      <w:pPr>
        <w:widowControl w:val="0"/>
        <w:shd w:val="clear" w:color="auto" w:fill="FFFFFF" w:themeFill="background1"/>
        <w:autoSpaceDE w:val="0"/>
        <w:autoSpaceDN w:val="0"/>
        <w:adjustRightInd w:val="0"/>
        <w:spacing w:after="0" w:line="240" w:lineRule="auto"/>
        <w:jc w:val="center"/>
        <w:rPr>
          <w:rFonts w:ascii="Garamond" w:hAnsi="Garamond" w:cs="Calibri"/>
        </w:rPr>
      </w:pPr>
      <w:r w:rsidRPr="00165A8F">
        <w:rPr>
          <w:rFonts w:ascii="Garamond" w:hAnsi="Garamond" w:cs="Calibri"/>
          <w:b/>
          <w:bCs/>
        </w:rPr>
        <w:t>REPUBLIC OF UGANDA</w:t>
      </w:r>
    </w:p>
    <w:p w14:paraId="5769C1DF" w14:textId="77777777" w:rsidR="00731689" w:rsidRPr="00165A8F" w:rsidRDefault="00731689" w:rsidP="00165A8F">
      <w:pPr>
        <w:widowControl w:val="0"/>
        <w:shd w:val="clear" w:color="auto" w:fill="FFFFFF" w:themeFill="background1"/>
        <w:autoSpaceDE w:val="0"/>
        <w:autoSpaceDN w:val="0"/>
        <w:adjustRightInd w:val="0"/>
        <w:spacing w:after="0" w:line="241" w:lineRule="exact"/>
        <w:jc w:val="center"/>
        <w:rPr>
          <w:rFonts w:ascii="Garamond" w:hAnsi="Garamond" w:cs="Calibri"/>
        </w:rPr>
      </w:pPr>
    </w:p>
    <w:p w14:paraId="0F3F65E6" w14:textId="77777777" w:rsidR="00731689" w:rsidRPr="00165A8F" w:rsidRDefault="00731689" w:rsidP="00165A8F">
      <w:pPr>
        <w:widowControl w:val="0"/>
        <w:shd w:val="clear" w:color="auto" w:fill="FFFFFF" w:themeFill="background1"/>
        <w:autoSpaceDE w:val="0"/>
        <w:autoSpaceDN w:val="0"/>
        <w:adjustRightInd w:val="0"/>
        <w:spacing w:after="0" w:line="240" w:lineRule="auto"/>
        <w:jc w:val="center"/>
        <w:rPr>
          <w:rFonts w:ascii="Garamond" w:hAnsi="Garamond" w:cs="Calibri"/>
          <w:b/>
          <w:bCs/>
        </w:rPr>
      </w:pPr>
    </w:p>
    <w:p w14:paraId="0E34F2E3" w14:textId="77777777" w:rsidR="00731689" w:rsidRPr="00165A8F" w:rsidRDefault="00731689" w:rsidP="00165A8F">
      <w:pPr>
        <w:shd w:val="clear" w:color="auto" w:fill="FFFFFF" w:themeFill="background1"/>
        <w:jc w:val="center"/>
        <w:rPr>
          <w:rFonts w:ascii="Garamond" w:hAnsi="Garamond" w:cs="Calibri"/>
          <w:b/>
        </w:rPr>
      </w:pPr>
      <w:r w:rsidRPr="00165A8F">
        <w:rPr>
          <w:rFonts w:ascii="Garamond" w:hAnsi="Garamond" w:cs="Calibri"/>
          <w:b/>
          <w:bCs/>
        </w:rPr>
        <w:t xml:space="preserve">School / Health Facility Environmental and Social Screening Form </w:t>
      </w:r>
    </w:p>
    <w:p w14:paraId="2056A923" w14:textId="77777777" w:rsidR="00731689" w:rsidRPr="00165A8F" w:rsidRDefault="00731689" w:rsidP="00165A8F">
      <w:pPr>
        <w:widowControl w:val="0"/>
        <w:shd w:val="clear" w:color="auto" w:fill="FFFFFF" w:themeFill="background1"/>
        <w:autoSpaceDE w:val="0"/>
        <w:autoSpaceDN w:val="0"/>
        <w:adjustRightInd w:val="0"/>
        <w:spacing w:after="0" w:line="241" w:lineRule="exact"/>
        <w:jc w:val="center"/>
        <w:rPr>
          <w:rFonts w:ascii="Garamond" w:hAnsi="Garamond" w:cs="Calibri"/>
        </w:rPr>
      </w:pPr>
    </w:p>
    <w:p w14:paraId="37A35FCF" w14:textId="77777777" w:rsidR="00731689" w:rsidRPr="00165A8F" w:rsidRDefault="00731689" w:rsidP="00165A8F">
      <w:pPr>
        <w:widowControl w:val="0"/>
        <w:shd w:val="clear" w:color="auto" w:fill="FFFFFF" w:themeFill="background1"/>
        <w:autoSpaceDE w:val="0"/>
        <w:autoSpaceDN w:val="0"/>
        <w:adjustRightInd w:val="0"/>
        <w:spacing w:after="0" w:line="361" w:lineRule="exact"/>
        <w:rPr>
          <w:rFonts w:ascii="Garamond" w:hAnsi="Garamond" w:cs="Calibri"/>
        </w:rPr>
      </w:pPr>
    </w:p>
    <w:p w14:paraId="28A3C0C6" w14:textId="0FB6FF3E" w:rsidR="00731689" w:rsidRPr="00165A8F" w:rsidRDefault="00731689" w:rsidP="00165A8F">
      <w:pPr>
        <w:widowControl w:val="0"/>
        <w:shd w:val="clear" w:color="auto" w:fill="FFFFFF" w:themeFill="background1"/>
        <w:overflowPunct w:val="0"/>
        <w:autoSpaceDE w:val="0"/>
        <w:autoSpaceDN w:val="0"/>
        <w:adjustRightInd w:val="0"/>
        <w:spacing w:after="0" w:line="223" w:lineRule="auto"/>
        <w:jc w:val="both"/>
        <w:rPr>
          <w:rFonts w:ascii="Garamond" w:hAnsi="Garamond" w:cs="Calibri"/>
        </w:rPr>
      </w:pPr>
      <w:r w:rsidRPr="00165A8F">
        <w:rPr>
          <w:rFonts w:ascii="Garamond" w:hAnsi="Garamond" w:cs="Calibri"/>
        </w:rPr>
        <w:t xml:space="preserve">Please type or print clearly, completing this form in its entirety. You may provide additional information on a separate sheet of paper if necessary. Kindly note that the information you are to provide is required by Section 19 of the National Environmental Act, Cap. 153. </w:t>
      </w:r>
    </w:p>
    <w:p w14:paraId="55A3F423" w14:textId="77777777" w:rsidR="00731689" w:rsidRPr="00165A8F" w:rsidRDefault="00731689" w:rsidP="00165A8F">
      <w:pPr>
        <w:widowControl w:val="0"/>
        <w:shd w:val="clear" w:color="auto" w:fill="FFFFFF" w:themeFill="background1"/>
        <w:autoSpaceDE w:val="0"/>
        <w:autoSpaceDN w:val="0"/>
        <w:adjustRightInd w:val="0"/>
        <w:spacing w:after="0" w:line="249" w:lineRule="exact"/>
        <w:rPr>
          <w:rFonts w:ascii="Garamond" w:hAnsi="Garamond" w:cs="Calibri"/>
        </w:rPr>
      </w:pPr>
    </w:p>
    <w:p w14:paraId="0DD9B79D" w14:textId="77777777" w:rsidR="00731689" w:rsidRPr="00165A8F" w:rsidRDefault="00731689" w:rsidP="00165A8F">
      <w:pPr>
        <w:widowControl w:val="0"/>
        <w:shd w:val="clear" w:color="auto" w:fill="FFFFFF" w:themeFill="background1"/>
        <w:autoSpaceDE w:val="0"/>
        <w:autoSpaceDN w:val="0"/>
        <w:adjustRightInd w:val="0"/>
        <w:spacing w:after="0" w:line="239" w:lineRule="auto"/>
        <w:rPr>
          <w:rFonts w:ascii="Garamond" w:hAnsi="Garamond" w:cs="Calibri"/>
        </w:rPr>
      </w:pPr>
      <w:r w:rsidRPr="00165A8F">
        <w:rPr>
          <w:rFonts w:ascii="Garamond" w:hAnsi="Garamond" w:cs="Calibri"/>
        </w:rPr>
        <w:t>Name of the project: …………………………………………………………………………….</w:t>
      </w:r>
    </w:p>
    <w:p w14:paraId="7465ADCA" w14:textId="77777777" w:rsidR="00731689" w:rsidRPr="00165A8F" w:rsidRDefault="00731689" w:rsidP="00165A8F">
      <w:pPr>
        <w:widowControl w:val="0"/>
        <w:shd w:val="clear" w:color="auto" w:fill="FFFFFF" w:themeFill="background1"/>
        <w:autoSpaceDE w:val="0"/>
        <w:autoSpaceDN w:val="0"/>
        <w:adjustRightInd w:val="0"/>
        <w:spacing w:after="0" w:line="254" w:lineRule="exact"/>
        <w:rPr>
          <w:rFonts w:ascii="Garamond" w:hAnsi="Garamond" w:cs="Calibri"/>
        </w:rPr>
      </w:pPr>
    </w:p>
    <w:p w14:paraId="7BC92194" w14:textId="77777777" w:rsidR="00731689" w:rsidRPr="00165A8F" w:rsidRDefault="00731689" w:rsidP="00165A8F">
      <w:pPr>
        <w:widowControl w:val="0"/>
        <w:shd w:val="clear" w:color="auto" w:fill="FFFFFF" w:themeFill="background1"/>
        <w:autoSpaceDE w:val="0"/>
        <w:autoSpaceDN w:val="0"/>
        <w:adjustRightInd w:val="0"/>
        <w:spacing w:after="0" w:line="239" w:lineRule="auto"/>
        <w:rPr>
          <w:rFonts w:ascii="Garamond" w:hAnsi="Garamond" w:cs="Calibri"/>
        </w:rPr>
      </w:pPr>
      <w:r w:rsidRPr="00165A8F">
        <w:rPr>
          <w:rFonts w:ascii="Garamond" w:hAnsi="Garamond" w:cs="Calibri"/>
        </w:rPr>
        <w:t>Sector of the project: ………………………………………………………</w:t>
      </w:r>
    </w:p>
    <w:p w14:paraId="6E1A2D10" w14:textId="77777777" w:rsidR="00731689" w:rsidRPr="00165A8F" w:rsidRDefault="00731689" w:rsidP="00165A8F">
      <w:pPr>
        <w:widowControl w:val="0"/>
        <w:shd w:val="clear" w:color="auto" w:fill="FFFFFF" w:themeFill="background1"/>
        <w:autoSpaceDE w:val="0"/>
        <w:autoSpaceDN w:val="0"/>
        <w:adjustRightInd w:val="0"/>
        <w:spacing w:after="0" w:line="252" w:lineRule="exact"/>
        <w:rPr>
          <w:rFonts w:ascii="Garamond" w:hAnsi="Garamond" w:cs="Calibri"/>
        </w:rPr>
      </w:pPr>
    </w:p>
    <w:p w14:paraId="7D3FBA37" w14:textId="77777777" w:rsidR="00731689" w:rsidRPr="00165A8F" w:rsidRDefault="00731689" w:rsidP="00165A8F">
      <w:pPr>
        <w:widowControl w:val="0"/>
        <w:shd w:val="clear" w:color="auto" w:fill="FFFFFF" w:themeFill="background1"/>
        <w:autoSpaceDE w:val="0"/>
        <w:autoSpaceDN w:val="0"/>
        <w:adjustRightInd w:val="0"/>
        <w:spacing w:after="0" w:line="239" w:lineRule="auto"/>
        <w:rPr>
          <w:rFonts w:ascii="Garamond" w:hAnsi="Garamond" w:cs="Calibri"/>
        </w:rPr>
      </w:pPr>
      <w:r w:rsidRPr="00165A8F">
        <w:rPr>
          <w:rFonts w:ascii="Garamond" w:hAnsi="Garamond" w:cs="Calibri"/>
        </w:rPr>
        <w:t>Department implementing the project …………………………………………………</w:t>
      </w:r>
    </w:p>
    <w:p w14:paraId="10D7D67B" w14:textId="77777777" w:rsidR="00731689" w:rsidRPr="00165A8F" w:rsidRDefault="00731689" w:rsidP="00165A8F">
      <w:pPr>
        <w:widowControl w:val="0"/>
        <w:shd w:val="clear" w:color="auto" w:fill="FFFFFF" w:themeFill="background1"/>
        <w:autoSpaceDE w:val="0"/>
        <w:autoSpaceDN w:val="0"/>
        <w:adjustRightInd w:val="0"/>
        <w:spacing w:after="0" w:line="254" w:lineRule="exact"/>
        <w:rPr>
          <w:rFonts w:ascii="Garamond" w:hAnsi="Garamond" w:cs="Calibri"/>
        </w:rPr>
      </w:pPr>
    </w:p>
    <w:p w14:paraId="6ABB2944" w14:textId="1C3318F1" w:rsidR="00731689" w:rsidRPr="00165A8F" w:rsidRDefault="00731689" w:rsidP="00165A8F">
      <w:pPr>
        <w:widowControl w:val="0"/>
        <w:shd w:val="clear" w:color="auto" w:fill="FFFFFF" w:themeFill="background1"/>
        <w:autoSpaceDE w:val="0"/>
        <w:autoSpaceDN w:val="0"/>
        <w:adjustRightInd w:val="0"/>
        <w:spacing w:after="0" w:line="239" w:lineRule="auto"/>
        <w:rPr>
          <w:rFonts w:ascii="Garamond" w:hAnsi="Garamond" w:cs="Calibri"/>
        </w:rPr>
      </w:pPr>
      <w:r w:rsidRPr="00165A8F">
        <w:rPr>
          <w:rFonts w:ascii="Garamond" w:hAnsi="Garamond" w:cs="Calibri"/>
        </w:rPr>
        <w:t>Name of the District/Municipality where the project is to be implemented:</w:t>
      </w:r>
      <w:r w:rsidR="00FC41B3" w:rsidRPr="00165A8F">
        <w:rPr>
          <w:rFonts w:ascii="Garamond" w:hAnsi="Garamond" w:cs="Calibri"/>
        </w:rPr>
        <w:t>…………….</w:t>
      </w:r>
      <w:r w:rsidRPr="00165A8F">
        <w:rPr>
          <w:rFonts w:ascii="Garamond" w:hAnsi="Garamond" w:cs="Calibri"/>
        </w:rPr>
        <w:t>……………</w:t>
      </w:r>
    </w:p>
    <w:p w14:paraId="292B0007" w14:textId="77777777" w:rsidR="00FC41B3" w:rsidRPr="00165A8F" w:rsidRDefault="00FC41B3" w:rsidP="00165A8F">
      <w:pPr>
        <w:widowControl w:val="0"/>
        <w:shd w:val="clear" w:color="auto" w:fill="FFFFFF" w:themeFill="background1"/>
        <w:autoSpaceDE w:val="0"/>
        <w:autoSpaceDN w:val="0"/>
        <w:adjustRightInd w:val="0"/>
        <w:spacing w:after="0" w:line="239" w:lineRule="auto"/>
        <w:rPr>
          <w:rFonts w:ascii="Garamond" w:hAnsi="Garamond" w:cs="Calibri"/>
        </w:rPr>
      </w:pPr>
    </w:p>
    <w:p w14:paraId="71ACDCB7" w14:textId="77777777" w:rsidR="00731689" w:rsidRPr="00165A8F" w:rsidRDefault="00731689" w:rsidP="00165A8F">
      <w:pPr>
        <w:widowControl w:val="0"/>
        <w:shd w:val="clear" w:color="auto" w:fill="FFFFFF" w:themeFill="background1"/>
        <w:autoSpaceDE w:val="0"/>
        <w:autoSpaceDN w:val="0"/>
        <w:adjustRightInd w:val="0"/>
        <w:spacing w:after="0" w:line="239" w:lineRule="auto"/>
        <w:rPr>
          <w:rFonts w:ascii="Garamond" w:hAnsi="Garamond" w:cs="Calibri"/>
        </w:rPr>
      </w:pPr>
      <w:r w:rsidRPr="00165A8F">
        <w:rPr>
          <w:rFonts w:ascii="Garamond" w:hAnsi="Garamond" w:cs="Calibri"/>
        </w:rPr>
        <w:t>Name of Lower Local Government: ……………………………………………………….</w:t>
      </w:r>
    </w:p>
    <w:p w14:paraId="0F9C3FF6" w14:textId="77777777" w:rsidR="00731689" w:rsidRPr="00165A8F" w:rsidRDefault="00731689" w:rsidP="00165A8F">
      <w:pPr>
        <w:widowControl w:val="0"/>
        <w:shd w:val="clear" w:color="auto" w:fill="FFFFFF" w:themeFill="background1"/>
        <w:autoSpaceDE w:val="0"/>
        <w:autoSpaceDN w:val="0"/>
        <w:adjustRightInd w:val="0"/>
        <w:spacing w:after="0" w:line="254" w:lineRule="exact"/>
        <w:rPr>
          <w:rFonts w:ascii="Garamond" w:hAnsi="Garamond" w:cs="Calibri"/>
        </w:rPr>
      </w:pPr>
    </w:p>
    <w:p w14:paraId="784E6DFF" w14:textId="77777777" w:rsidR="00731689" w:rsidRPr="00165A8F" w:rsidRDefault="00731689" w:rsidP="00165A8F">
      <w:pPr>
        <w:widowControl w:val="0"/>
        <w:shd w:val="clear" w:color="auto" w:fill="FFFFFF" w:themeFill="background1"/>
        <w:autoSpaceDE w:val="0"/>
        <w:autoSpaceDN w:val="0"/>
        <w:adjustRightInd w:val="0"/>
        <w:spacing w:after="0" w:line="239" w:lineRule="auto"/>
        <w:rPr>
          <w:rFonts w:ascii="Garamond" w:hAnsi="Garamond" w:cs="Calibri"/>
        </w:rPr>
      </w:pPr>
      <w:r w:rsidRPr="00165A8F">
        <w:rPr>
          <w:rFonts w:ascii="Garamond" w:hAnsi="Garamond" w:cs="Calibri"/>
        </w:rPr>
        <w:t>Name of Approving Authority ……………………………………………….</w:t>
      </w:r>
    </w:p>
    <w:p w14:paraId="73DEC13A" w14:textId="77777777" w:rsidR="00731689" w:rsidRPr="00165A8F" w:rsidRDefault="00731689" w:rsidP="00165A8F">
      <w:pPr>
        <w:widowControl w:val="0"/>
        <w:shd w:val="clear" w:color="auto" w:fill="FFFFFF" w:themeFill="background1"/>
        <w:autoSpaceDE w:val="0"/>
        <w:autoSpaceDN w:val="0"/>
        <w:adjustRightInd w:val="0"/>
        <w:spacing w:after="0" w:line="259" w:lineRule="exact"/>
        <w:rPr>
          <w:rFonts w:ascii="Garamond" w:hAnsi="Garamond" w:cs="Calibri"/>
        </w:rPr>
      </w:pPr>
    </w:p>
    <w:p w14:paraId="43A7B5FF" w14:textId="77777777" w:rsidR="00731689" w:rsidRPr="00165A8F" w:rsidRDefault="00731689" w:rsidP="00165A8F">
      <w:pPr>
        <w:widowControl w:val="0"/>
        <w:shd w:val="clear" w:color="auto" w:fill="FFFFFF" w:themeFill="background1"/>
        <w:autoSpaceDE w:val="0"/>
        <w:autoSpaceDN w:val="0"/>
        <w:adjustRightInd w:val="0"/>
        <w:spacing w:after="0" w:line="239" w:lineRule="auto"/>
        <w:rPr>
          <w:rFonts w:ascii="Garamond" w:hAnsi="Garamond" w:cs="Calibri"/>
        </w:rPr>
      </w:pPr>
      <w:r w:rsidRPr="00165A8F">
        <w:rPr>
          <w:rFonts w:ascii="Garamond" w:hAnsi="Garamond" w:cs="Calibri"/>
          <w:b/>
          <w:bCs/>
          <w:i/>
          <w:iCs/>
        </w:rPr>
        <w:t>Name, job title, and contact details for the person who is responsible for filling out this form.</w:t>
      </w:r>
    </w:p>
    <w:p w14:paraId="13FDCF15" w14:textId="77777777" w:rsidR="00731689" w:rsidRPr="00165A8F" w:rsidRDefault="00731689" w:rsidP="00165A8F">
      <w:pPr>
        <w:widowControl w:val="0"/>
        <w:shd w:val="clear" w:color="auto" w:fill="FFFFFF" w:themeFill="background1"/>
        <w:autoSpaceDE w:val="0"/>
        <w:autoSpaceDN w:val="0"/>
        <w:adjustRightInd w:val="0"/>
        <w:spacing w:after="0" w:line="303" w:lineRule="exact"/>
        <w:rPr>
          <w:rFonts w:ascii="Garamond" w:hAnsi="Garamond" w:cs="Calibri"/>
        </w:rPr>
      </w:pPr>
    </w:p>
    <w:p w14:paraId="74794A8A" w14:textId="77777777" w:rsidR="0034727D" w:rsidRPr="00165A8F" w:rsidRDefault="00731689" w:rsidP="00165A8F">
      <w:pPr>
        <w:widowControl w:val="0"/>
        <w:shd w:val="clear" w:color="auto" w:fill="FFFFFF" w:themeFill="background1"/>
        <w:overflowPunct w:val="0"/>
        <w:autoSpaceDE w:val="0"/>
        <w:autoSpaceDN w:val="0"/>
        <w:adjustRightInd w:val="0"/>
        <w:spacing w:after="0" w:line="461" w:lineRule="auto"/>
        <w:rPr>
          <w:rFonts w:ascii="Garamond" w:hAnsi="Garamond" w:cs="Calibri"/>
        </w:rPr>
      </w:pPr>
      <w:r w:rsidRPr="00165A8F">
        <w:rPr>
          <w:rFonts w:ascii="Garamond" w:hAnsi="Garamond" w:cs="Calibri"/>
        </w:rPr>
        <w:t xml:space="preserve">Name:……………………………………………………………………………………………… </w:t>
      </w:r>
    </w:p>
    <w:p w14:paraId="0AFE0B22" w14:textId="2C312586" w:rsidR="00731689" w:rsidRPr="00165A8F" w:rsidRDefault="00731689" w:rsidP="00165A8F">
      <w:pPr>
        <w:widowControl w:val="0"/>
        <w:shd w:val="clear" w:color="auto" w:fill="FFFFFF" w:themeFill="background1"/>
        <w:overflowPunct w:val="0"/>
        <w:autoSpaceDE w:val="0"/>
        <w:autoSpaceDN w:val="0"/>
        <w:adjustRightInd w:val="0"/>
        <w:spacing w:after="0" w:line="461" w:lineRule="auto"/>
        <w:rPr>
          <w:rFonts w:ascii="Garamond" w:hAnsi="Garamond" w:cs="Calibri"/>
        </w:rPr>
      </w:pPr>
      <w:r w:rsidRPr="00165A8F">
        <w:rPr>
          <w:rFonts w:ascii="Garamond" w:hAnsi="Garamond" w:cs="Calibri"/>
        </w:rPr>
        <w:t xml:space="preserve">Job Title: </w:t>
      </w:r>
      <w:r w:rsidR="00FC41B3" w:rsidRPr="00165A8F">
        <w:rPr>
          <w:rFonts w:ascii="Garamond" w:hAnsi="Garamond" w:cs="Calibri"/>
        </w:rPr>
        <w:t>..</w:t>
      </w:r>
      <w:r w:rsidRPr="00165A8F">
        <w:rPr>
          <w:rFonts w:ascii="Garamond" w:hAnsi="Garamond" w:cs="Calibri"/>
        </w:rPr>
        <w:t>………………………</w:t>
      </w:r>
    </w:p>
    <w:p w14:paraId="4EFDDB29" w14:textId="77777777" w:rsidR="00731689" w:rsidRPr="00165A8F" w:rsidRDefault="00731689" w:rsidP="00165A8F">
      <w:pPr>
        <w:widowControl w:val="0"/>
        <w:shd w:val="clear" w:color="auto" w:fill="FFFFFF" w:themeFill="background1"/>
        <w:autoSpaceDE w:val="0"/>
        <w:autoSpaceDN w:val="0"/>
        <w:adjustRightInd w:val="0"/>
        <w:spacing w:after="0" w:line="29" w:lineRule="exact"/>
        <w:rPr>
          <w:rFonts w:ascii="Garamond" w:hAnsi="Garamond" w:cs="Calibri"/>
        </w:rPr>
      </w:pPr>
    </w:p>
    <w:p w14:paraId="7BCD9C7E" w14:textId="77777777" w:rsidR="00731689" w:rsidRPr="00165A8F" w:rsidRDefault="00731689" w:rsidP="00165A8F">
      <w:pPr>
        <w:widowControl w:val="0"/>
        <w:shd w:val="clear" w:color="auto" w:fill="FFFFFF" w:themeFill="background1"/>
        <w:autoSpaceDE w:val="0"/>
        <w:autoSpaceDN w:val="0"/>
        <w:adjustRightInd w:val="0"/>
        <w:spacing w:after="0" w:line="240" w:lineRule="auto"/>
        <w:rPr>
          <w:rFonts w:ascii="Garamond" w:hAnsi="Garamond" w:cs="Calibri"/>
        </w:rPr>
      </w:pPr>
      <w:r w:rsidRPr="00165A8F">
        <w:rPr>
          <w:rFonts w:ascii="Garamond" w:hAnsi="Garamond" w:cs="Calibri"/>
        </w:rPr>
        <w:t>Telephone number: ………………………………………………………………………</w:t>
      </w:r>
    </w:p>
    <w:p w14:paraId="19F97D7F" w14:textId="77777777" w:rsidR="00731689" w:rsidRPr="00165A8F" w:rsidRDefault="00731689" w:rsidP="00165A8F">
      <w:pPr>
        <w:widowControl w:val="0"/>
        <w:shd w:val="clear" w:color="auto" w:fill="FFFFFF" w:themeFill="background1"/>
        <w:autoSpaceDE w:val="0"/>
        <w:autoSpaceDN w:val="0"/>
        <w:adjustRightInd w:val="0"/>
        <w:spacing w:after="0" w:line="253" w:lineRule="exact"/>
        <w:rPr>
          <w:rFonts w:ascii="Garamond" w:hAnsi="Garamond" w:cs="Calibri"/>
        </w:rPr>
      </w:pPr>
    </w:p>
    <w:p w14:paraId="13501E06" w14:textId="77777777" w:rsidR="00731689" w:rsidRPr="00165A8F" w:rsidRDefault="00731689" w:rsidP="00165A8F">
      <w:pPr>
        <w:widowControl w:val="0"/>
        <w:shd w:val="clear" w:color="auto" w:fill="FFFFFF" w:themeFill="background1"/>
        <w:autoSpaceDE w:val="0"/>
        <w:autoSpaceDN w:val="0"/>
        <w:adjustRightInd w:val="0"/>
        <w:spacing w:after="0" w:line="239" w:lineRule="auto"/>
        <w:rPr>
          <w:rFonts w:ascii="Garamond" w:hAnsi="Garamond" w:cs="Calibri"/>
        </w:rPr>
      </w:pPr>
      <w:r w:rsidRPr="00165A8F">
        <w:rPr>
          <w:rFonts w:ascii="Garamond" w:hAnsi="Garamond" w:cs="Calibri"/>
        </w:rPr>
        <w:t>Fax number: …………………………………………………………………………………...</w:t>
      </w:r>
    </w:p>
    <w:p w14:paraId="039C7817" w14:textId="77777777" w:rsidR="00731689" w:rsidRPr="00165A8F" w:rsidRDefault="00731689" w:rsidP="00165A8F">
      <w:pPr>
        <w:widowControl w:val="0"/>
        <w:shd w:val="clear" w:color="auto" w:fill="FFFFFF" w:themeFill="background1"/>
        <w:autoSpaceDE w:val="0"/>
        <w:autoSpaceDN w:val="0"/>
        <w:adjustRightInd w:val="0"/>
        <w:spacing w:after="0" w:line="254" w:lineRule="exact"/>
        <w:rPr>
          <w:rFonts w:ascii="Garamond" w:hAnsi="Garamond" w:cs="Calibri"/>
        </w:rPr>
      </w:pPr>
    </w:p>
    <w:p w14:paraId="24B7CEC4" w14:textId="77777777" w:rsidR="00731689" w:rsidRPr="00165A8F" w:rsidRDefault="00731689" w:rsidP="00165A8F">
      <w:pPr>
        <w:widowControl w:val="0"/>
        <w:shd w:val="clear" w:color="auto" w:fill="FFFFFF" w:themeFill="background1"/>
        <w:autoSpaceDE w:val="0"/>
        <w:autoSpaceDN w:val="0"/>
        <w:adjustRightInd w:val="0"/>
        <w:spacing w:after="0" w:line="239" w:lineRule="auto"/>
        <w:rPr>
          <w:rFonts w:ascii="Garamond" w:hAnsi="Garamond" w:cs="Calibri"/>
        </w:rPr>
      </w:pPr>
      <w:r w:rsidRPr="00165A8F">
        <w:rPr>
          <w:rFonts w:ascii="Garamond" w:hAnsi="Garamond" w:cs="Calibri"/>
        </w:rPr>
        <w:t>E-mail address …………………………………………………………………………….</w:t>
      </w:r>
    </w:p>
    <w:p w14:paraId="3A8408D3" w14:textId="77777777" w:rsidR="00731689" w:rsidRPr="00165A8F" w:rsidRDefault="00731689" w:rsidP="00165A8F">
      <w:pPr>
        <w:widowControl w:val="0"/>
        <w:shd w:val="clear" w:color="auto" w:fill="FFFFFF" w:themeFill="background1"/>
        <w:autoSpaceDE w:val="0"/>
        <w:autoSpaceDN w:val="0"/>
        <w:adjustRightInd w:val="0"/>
        <w:spacing w:after="0" w:line="255" w:lineRule="exact"/>
        <w:rPr>
          <w:rFonts w:ascii="Garamond" w:hAnsi="Garamond" w:cs="Calibri"/>
        </w:rPr>
      </w:pPr>
    </w:p>
    <w:p w14:paraId="76535566" w14:textId="77777777" w:rsidR="00731689" w:rsidRPr="00165A8F" w:rsidRDefault="00731689" w:rsidP="00165A8F">
      <w:pPr>
        <w:widowControl w:val="0"/>
        <w:shd w:val="clear" w:color="auto" w:fill="FFFFFF" w:themeFill="background1"/>
        <w:autoSpaceDE w:val="0"/>
        <w:autoSpaceDN w:val="0"/>
        <w:adjustRightInd w:val="0"/>
        <w:spacing w:after="0" w:line="239" w:lineRule="auto"/>
        <w:rPr>
          <w:rFonts w:ascii="Garamond" w:hAnsi="Garamond" w:cs="Calibri"/>
        </w:rPr>
      </w:pPr>
      <w:r w:rsidRPr="00165A8F">
        <w:rPr>
          <w:rFonts w:ascii="Garamond" w:hAnsi="Garamond" w:cs="Calibri"/>
        </w:rPr>
        <w:t>Date:………………………………………………………………………….</w:t>
      </w:r>
    </w:p>
    <w:p w14:paraId="76002695" w14:textId="77777777" w:rsidR="00731689" w:rsidRPr="00165A8F" w:rsidRDefault="00731689" w:rsidP="00165A8F">
      <w:pPr>
        <w:widowControl w:val="0"/>
        <w:shd w:val="clear" w:color="auto" w:fill="FFFFFF" w:themeFill="background1"/>
        <w:autoSpaceDE w:val="0"/>
        <w:autoSpaceDN w:val="0"/>
        <w:adjustRightInd w:val="0"/>
        <w:spacing w:after="0" w:line="254" w:lineRule="exact"/>
        <w:rPr>
          <w:rFonts w:ascii="Garamond" w:hAnsi="Garamond" w:cs="Calibri"/>
        </w:rPr>
      </w:pPr>
    </w:p>
    <w:p w14:paraId="7ED51E22" w14:textId="77777777" w:rsidR="00731689" w:rsidRPr="00165A8F" w:rsidRDefault="00731689" w:rsidP="00165A8F">
      <w:pPr>
        <w:widowControl w:val="0"/>
        <w:shd w:val="clear" w:color="auto" w:fill="FFFFFF" w:themeFill="background1"/>
        <w:autoSpaceDE w:val="0"/>
        <w:autoSpaceDN w:val="0"/>
        <w:adjustRightInd w:val="0"/>
        <w:spacing w:after="0" w:line="239" w:lineRule="auto"/>
        <w:rPr>
          <w:rFonts w:ascii="Garamond" w:hAnsi="Garamond" w:cs="Calibri"/>
        </w:rPr>
      </w:pPr>
      <w:r w:rsidRPr="00165A8F">
        <w:rPr>
          <w:rFonts w:ascii="Garamond" w:hAnsi="Garamond" w:cs="Calibri"/>
        </w:rPr>
        <w:t>Signature:……………………………………………………………………</w:t>
      </w:r>
    </w:p>
    <w:p w14:paraId="50F1EFDE" w14:textId="77777777" w:rsidR="00731689" w:rsidRPr="00165A8F" w:rsidRDefault="00731689" w:rsidP="00165A8F">
      <w:pPr>
        <w:widowControl w:val="0"/>
        <w:shd w:val="clear" w:color="auto" w:fill="FFFFFF" w:themeFill="background1"/>
        <w:autoSpaceDE w:val="0"/>
        <w:autoSpaceDN w:val="0"/>
        <w:adjustRightInd w:val="0"/>
        <w:spacing w:after="0" w:line="259" w:lineRule="exact"/>
        <w:rPr>
          <w:rFonts w:ascii="Garamond" w:hAnsi="Garamond" w:cs="Calibri"/>
        </w:rPr>
      </w:pPr>
    </w:p>
    <w:p w14:paraId="6C8BF8AE" w14:textId="77777777" w:rsidR="00731689" w:rsidRPr="00165A8F" w:rsidRDefault="00731689" w:rsidP="00165A8F">
      <w:pPr>
        <w:widowControl w:val="0"/>
        <w:shd w:val="clear" w:color="auto" w:fill="FFFFFF" w:themeFill="background1"/>
        <w:autoSpaceDE w:val="0"/>
        <w:autoSpaceDN w:val="0"/>
        <w:adjustRightInd w:val="0"/>
        <w:spacing w:after="0" w:line="240" w:lineRule="auto"/>
        <w:rPr>
          <w:rFonts w:ascii="Garamond" w:hAnsi="Garamond" w:cs="Calibri"/>
          <w:b/>
          <w:bCs/>
        </w:rPr>
      </w:pPr>
    </w:p>
    <w:p w14:paraId="50D00DAB" w14:textId="64046E70" w:rsidR="00731689" w:rsidRPr="00165A8F" w:rsidRDefault="002518CA" w:rsidP="00165A8F">
      <w:pPr>
        <w:widowControl w:val="0"/>
        <w:shd w:val="clear" w:color="auto" w:fill="FFFFFF" w:themeFill="background1"/>
        <w:autoSpaceDE w:val="0"/>
        <w:autoSpaceDN w:val="0"/>
        <w:adjustRightInd w:val="0"/>
        <w:spacing w:after="0" w:line="240" w:lineRule="auto"/>
        <w:rPr>
          <w:rFonts w:ascii="Garamond" w:hAnsi="Garamond" w:cs="Calibri"/>
        </w:rPr>
      </w:pPr>
      <w:r w:rsidRPr="00165A8F">
        <w:rPr>
          <w:rFonts w:ascii="Garamond" w:hAnsi="Garamond" w:cs="Calibri"/>
          <w:b/>
          <w:bCs/>
        </w:rPr>
        <w:t xml:space="preserve">1. </w:t>
      </w:r>
      <w:r w:rsidR="00731689" w:rsidRPr="00165A8F">
        <w:rPr>
          <w:rFonts w:ascii="Garamond" w:hAnsi="Garamond" w:cs="Calibri"/>
          <w:b/>
          <w:bCs/>
        </w:rPr>
        <w:t>Brief Project Description</w:t>
      </w:r>
    </w:p>
    <w:p w14:paraId="58A926AC" w14:textId="77777777" w:rsidR="00731689" w:rsidRPr="00165A8F" w:rsidRDefault="00731689" w:rsidP="00165A8F">
      <w:pPr>
        <w:widowControl w:val="0"/>
        <w:shd w:val="clear" w:color="auto" w:fill="FFFFFF" w:themeFill="background1"/>
        <w:autoSpaceDE w:val="0"/>
        <w:autoSpaceDN w:val="0"/>
        <w:adjustRightInd w:val="0"/>
        <w:spacing w:after="0" w:line="300" w:lineRule="exact"/>
        <w:rPr>
          <w:rFonts w:ascii="Garamond" w:hAnsi="Garamond" w:cs="Calibri"/>
        </w:rPr>
      </w:pPr>
    </w:p>
    <w:p w14:paraId="6C3D6E3F" w14:textId="77777777" w:rsidR="00731689" w:rsidRPr="00044B5B" w:rsidRDefault="00731689" w:rsidP="00044B5B">
      <w:pPr>
        <w:pStyle w:val="ListParagraph"/>
        <w:widowControl w:val="0"/>
        <w:numPr>
          <w:ilvl w:val="0"/>
          <w:numId w:val="60"/>
        </w:numPr>
        <w:shd w:val="clear" w:color="auto" w:fill="FFFFFF" w:themeFill="background1"/>
        <w:overflowPunct w:val="0"/>
        <w:autoSpaceDE w:val="0"/>
        <w:autoSpaceDN w:val="0"/>
        <w:adjustRightInd w:val="0"/>
        <w:spacing w:after="0" w:line="215" w:lineRule="auto"/>
        <w:rPr>
          <w:rFonts w:ascii="Garamond" w:hAnsi="Garamond" w:cs="Calibri"/>
        </w:rPr>
      </w:pPr>
      <w:r w:rsidRPr="00044B5B">
        <w:rPr>
          <w:rFonts w:ascii="Garamond" w:hAnsi="Garamond" w:cs="Calibri"/>
        </w:rPr>
        <w:t>Please provide information on the type and scale of the project (project area, area of required land, approximate size of total building floor areas, etc.)</w:t>
      </w:r>
    </w:p>
    <w:p w14:paraId="0BBB57F5" w14:textId="51DFEF0F" w:rsidR="00731689" w:rsidRPr="00165A8F" w:rsidRDefault="00731689" w:rsidP="00044B5B">
      <w:pPr>
        <w:widowControl w:val="0"/>
        <w:shd w:val="clear" w:color="auto" w:fill="FFFFFF" w:themeFill="background1"/>
        <w:autoSpaceDE w:val="0"/>
        <w:autoSpaceDN w:val="0"/>
        <w:adjustRightInd w:val="0"/>
        <w:spacing w:after="0" w:line="240" w:lineRule="auto"/>
        <w:ind w:firstLine="720"/>
        <w:rPr>
          <w:rFonts w:ascii="Garamond" w:hAnsi="Garamond" w:cs="Calibri"/>
        </w:rPr>
      </w:pPr>
      <w:bookmarkStart w:id="258" w:name="page265"/>
      <w:bookmarkEnd w:id="258"/>
      <w:r w:rsidRPr="00165A8F">
        <w:rPr>
          <w:rFonts w:ascii="Garamond" w:hAnsi="Garamond" w:cs="Calibri"/>
        </w:rPr>
        <w:t>__________________________________________________</w:t>
      </w:r>
      <w:r w:rsidR="00044B5B">
        <w:rPr>
          <w:rFonts w:ascii="Garamond" w:hAnsi="Garamond" w:cs="Calibri"/>
        </w:rPr>
        <w:t>_________________________</w:t>
      </w:r>
    </w:p>
    <w:p w14:paraId="2D2A093A" w14:textId="7E666471" w:rsidR="00731689" w:rsidRPr="00165A8F" w:rsidRDefault="00731689" w:rsidP="00044B5B">
      <w:pPr>
        <w:widowControl w:val="0"/>
        <w:shd w:val="clear" w:color="auto" w:fill="FFFFFF" w:themeFill="background1"/>
        <w:autoSpaceDE w:val="0"/>
        <w:autoSpaceDN w:val="0"/>
        <w:adjustRightInd w:val="0"/>
        <w:spacing w:after="0" w:line="239" w:lineRule="auto"/>
        <w:ind w:firstLine="720"/>
        <w:rPr>
          <w:rFonts w:ascii="Garamond" w:hAnsi="Garamond" w:cs="Calibri"/>
        </w:rPr>
      </w:pPr>
      <w:r w:rsidRPr="00165A8F">
        <w:rPr>
          <w:rFonts w:ascii="Garamond" w:hAnsi="Garamond" w:cs="Calibri"/>
        </w:rPr>
        <w:t>______________________________________________________</w:t>
      </w:r>
      <w:r w:rsidR="00044B5B">
        <w:rPr>
          <w:rFonts w:ascii="Garamond" w:hAnsi="Garamond" w:cs="Calibri"/>
        </w:rPr>
        <w:t>_____________________</w:t>
      </w:r>
    </w:p>
    <w:p w14:paraId="40B0CAE4" w14:textId="77777777" w:rsidR="00731689" w:rsidRPr="00165A8F" w:rsidRDefault="00731689" w:rsidP="00165A8F">
      <w:pPr>
        <w:widowControl w:val="0"/>
        <w:shd w:val="clear" w:color="auto" w:fill="FFFFFF" w:themeFill="background1"/>
        <w:autoSpaceDE w:val="0"/>
        <w:autoSpaceDN w:val="0"/>
        <w:adjustRightInd w:val="0"/>
        <w:spacing w:after="0" w:line="1" w:lineRule="exact"/>
        <w:rPr>
          <w:rFonts w:ascii="Garamond" w:hAnsi="Garamond" w:cs="Calibri"/>
        </w:rPr>
      </w:pPr>
    </w:p>
    <w:p w14:paraId="0DE9C58B" w14:textId="6E0FC332" w:rsidR="00731689" w:rsidRDefault="00731689" w:rsidP="00044B5B">
      <w:pPr>
        <w:widowControl w:val="0"/>
        <w:shd w:val="clear" w:color="auto" w:fill="FFFFFF" w:themeFill="background1"/>
        <w:autoSpaceDE w:val="0"/>
        <w:autoSpaceDN w:val="0"/>
        <w:adjustRightInd w:val="0"/>
        <w:spacing w:after="0" w:line="240" w:lineRule="auto"/>
        <w:ind w:firstLine="720"/>
        <w:rPr>
          <w:rFonts w:ascii="Garamond" w:hAnsi="Garamond" w:cs="Calibri"/>
        </w:rPr>
      </w:pPr>
      <w:r w:rsidRPr="00165A8F">
        <w:rPr>
          <w:rFonts w:ascii="Garamond" w:hAnsi="Garamond" w:cs="Calibri"/>
        </w:rPr>
        <w:t>__________________________________________________</w:t>
      </w:r>
      <w:r w:rsidR="00044B5B">
        <w:rPr>
          <w:rFonts w:ascii="Garamond" w:hAnsi="Garamond" w:cs="Calibri"/>
        </w:rPr>
        <w:t>_________________________</w:t>
      </w:r>
    </w:p>
    <w:p w14:paraId="3D8CD020" w14:textId="3F2B2EFF" w:rsidR="00044B5B" w:rsidRPr="00E2689A" w:rsidRDefault="00DE49C5" w:rsidP="00DE49C5">
      <w:pPr>
        <w:pStyle w:val="ListParagraph"/>
        <w:widowControl w:val="0"/>
        <w:numPr>
          <w:ilvl w:val="0"/>
          <w:numId w:val="60"/>
        </w:numPr>
        <w:shd w:val="clear" w:color="auto" w:fill="FFFFFF" w:themeFill="background1"/>
        <w:autoSpaceDE w:val="0"/>
        <w:autoSpaceDN w:val="0"/>
        <w:adjustRightInd w:val="0"/>
        <w:spacing w:after="0" w:line="240" w:lineRule="auto"/>
        <w:rPr>
          <w:rFonts w:ascii="Garamond" w:hAnsi="Garamond" w:cs="Calibri"/>
        </w:rPr>
      </w:pPr>
      <w:r>
        <w:rPr>
          <w:rFonts w:ascii="Garamond" w:hAnsi="Garamond" w:cs="Calibri"/>
          <w:lang w:val="en-US"/>
        </w:rPr>
        <w:t xml:space="preserve">Will the project! Facility require auxiliary </w:t>
      </w:r>
      <w:r w:rsidR="00A65A9B">
        <w:rPr>
          <w:rFonts w:ascii="Garamond" w:hAnsi="Garamond" w:cs="Calibri"/>
          <w:lang w:val="en-US"/>
        </w:rPr>
        <w:t xml:space="preserve">facilities YES….. NO….. If Yes please include </w:t>
      </w:r>
      <w:r w:rsidR="00E2689A">
        <w:rPr>
          <w:rFonts w:ascii="Garamond" w:hAnsi="Garamond" w:cs="Calibri"/>
          <w:lang w:val="en-US"/>
        </w:rPr>
        <w:t xml:space="preserve">the type </w:t>
      </w:r>
      <w:r w:rsidR="00E2689A">
        <w:rPr>
          <w:rFonts w:ascii="Garamond" w:hAnsi="Garamond" w:cs="Calibri"/>
          <w:lang w:val="en-US"/>
        </w:rPr>
        <w:lastRenderedPageBreak/>
        <w:t>of auxiliary/ancillary facilities required……………….</w:t>
      </w:r>
    </w:p>
    <w:p w14:paraId="76B6B5C4" w14:textId="77777777" w:rsidR="00E2689A" w:rsidRPr="00E2689A" w:rsidRDefault="00E2689A" w:rsidP="00E2689A">
      <w:pPr>
        <w:widowControl w:val="0"/>
        <w:shd w:val="clear" w:color="auto" w:fill="FFFFFF" w:themeFill="background1"/>
        <w:autoSpaceDE w:val="0"/>
        <w:autoSpaceDN w:val="0"/>
        <w:adjustRightInd w:val="0"/>
        <w:spacing w:after="0" w:line="240" w:lineRule="auto"/>
        <w:rPr>
          <w:rFonts w:ascii="Garamond" w:hAnsi="Garamond" w:cs="Calibri"/>
        </w:rPr>
      </w:pPr>
    </w:p>
    <w:p w14:paraId="5C4C30DF" w14:textId="77777777" w:rsidR="00731689" w:rsidRPr="00165A8F" w:rsidRDefault="00731689" w:rsidP="00165A8F">
      <w:pPr>
        <w:widowControl w:val="0"/>
        <w:shd w:val="clear" w:color="auto" w:fill="FFFFFF" w:themeFill="background1"/>
        <w:autoSpaceDE w:val="0"/>
        <w:autoSpaceDN w:val="0"/>
        <w:adjustRightInd w:val="0"/>
        <w:spacing w:after="0" w:line="240" w:lineRule="auto"/>
        <w:rPr>
          <w:rFonts w:ascii="Garamond" w:hAnsi="Garamond" w:cs="Calibri"/>
        </w:rPr>
      </w:pPr>
      <w:r w:rsidRPr="00165A8F">
        <w:rPr>
          <w:rFonts w:ascii="Garamond" w:hAnsi="Garamond" w:cs="Calibri"/>
          <w:b/>
          <w:bCs/>
        </w:rPr>
        <w:t>2. The Natural Environment</w:t>
      </w:r>
    </w:p>
    <w:p w14:paraId="71FBD0DF" w14:textId="77777777" w:rsidR="00731689" w:rsidRPr="00165A8F" w:rsidRDefault="00731689" w:rsidP="00165A8F">
      <w:pPr>
        <w:widowControl w:val="0"/>
        <w:shd w:val="clear" w:color="auto" w:fill="FFFFFF" w:themeFill="background1"/>
        <w:autoSpaceDE w:val="0"/>
        <w:autoSpaceDN w:val="0"/>
        <w:adjustRightInd w:val="0"/>
        <w:spacing w:after="0" w:line="302" w:lineRule="exact"/>
        <w:rPr>
          <w:rFonts w:ascii="Garamond" w:hAnsi="Garamond" w:cs="Calibri"/>
        </w:rPr>
      </w:pPr>
    </w:p>
    <w:p w14:paraId="6488F07F" w14:textId="1565646A" w:rsidR="00731689" w:rsidRPr="00165A8F" w:rsidRDefault="00731689" w:rsidP="00165A8F">
      <w:pPr>
        <w:widowControl w:val="0"/>
        <w:numPr>
          <w:ilvl w:val="0"/>
          <w:numId w:val="46"/>
        </w:numPr>
        <w:shd w:val="clear" w:color="auto" w:fill="FFFFFF" w:themeFill="background1"/>
        <w:tabs>
          <w:tab w:val="clear" w:pos="720"/>
          <w:tab w:val="num" w:pos="302"/>
        </w:tabs>
        <w:overflowPunct w:val="0"/>
        <w:autoSpaceDE w:val="0"/>
        <w:autoSpaceDN w:val="0"/>
        <w:adjustRightInd w:val="0"/>
        <w:spacing w:after="0" w:line="214" w:lineRule="auto"/>
        <w:ind w:left="0" w:firstLine="0"/>
        <w:jc w:val="both"/>
        <w:rPr>
          <w:rFonts w:ascii="Garamond" w:hAnsi="Garamond" w:cs="Calibri"/>
        </w:rPr>
      </w:pPr>
      <w:r w:rsidRPr="00165A8F">
        <w:rPr>
          <w:rFonts w:ascii="Garamond" w:hAnsi="Garamond" w:cs="Calibri"/>
        </w:rPr>
        <w:t>Describe the land formation, topography, vegetation in/adjacent to the project area (</w:t>
      </w:r>
      <w:r w:rsidRPr="00165A8F">
        <w:rPr>
          <w:rFonts w:ascii="Garamond" w:hAnsi="Garamond" w:cs="Calibri"/>
          <w:i/>
          <w:iCs/>
        </w:rPr>
        <w:t xml:space="preserve">e.g. is it a </w:t>
      </w:r>
      <w:r w:rsidR="0034727D" w:rsidRPr="00165A8F">
        <w:rPr>
          <w:rFonts w:ascii="Garamond" w:hAnsi="Garamond" w:cs="Calibri"/>
          <w:i/>
          <w:iCs/>
        </w:rPr>
        <w:t>low</w:t>
      </w:r>
      <w:r w:rsidR="0034727D" w:rsidRPr="00165A8F">
        <w:rPr>
          <w:rFonts w:ascii="Garamond" w:hAnsi="Garamond" w:cs="Calibri"/>
        </w:rPr>
        <w:t>-lying</w:t>
      </w:r>
      <w:r w:rsidRPr="00165A8F">
        <w:rPr>
          <w:rFonts w:ascii="Garamond" w:hAnsi="Garamond" w:cs="Calibri"/>
          <w:i/>
          <w:iCs/>
        </w:rPr>
        <w:t xml:space="preserve"> land, water logged, rocky, swampy or wetland, etc.,) </w:t>
      </w:r>
    </w:p>
    <w:p w14:paraId="747F3125" w14:textId="77777777" w:rsidR="00731689" w:rsidRPr="00165A8F" w:rsidRDefault="00731689" w:rsidP="00165A8F">
      <w:pPr>
        <w:widowControl w:val="0"/>
        <w:shd w:val="clear" w:color="auto" w:fill="FFFFFF" w:themeFill="background1"/>
        <w:overflowPunct w:val="0"/>
        <w:autoSpaceDE w:val="0"/>
        <w:autoSpaceDN w:val="0"/>
        <w:adjustRightInd w:val="0"/>
        <w:spacing w:after="0" w:line="239" w:lineRule="auto"/>
        <w:jc w:val="both"/>
        <w:rPr>
          <w:rFonts w:ascii="Garamond" w:hAnsi="Garamond" w:cs="Calibri"/>
        </w:rPr>
      </w:pPr>
      <w:r w:rsidRPr="00165A8F">
        <w:rPr>
          <w:rFonts w:ascii="Garamond" w:hAnsi="Garamond" w:cs="Calibri"/>
        </w:rPr>
        <w:t xml:space="preserve">__________________________________________________________________________________ </w:t>
      </w:r>
    </w:p>
    <w:p w14:paraId="4E8D3FB1" w14:textId="77777777" w:rsidR="00731689" w:rsidRPr="00165A8F" w:rsidRDefault="00731689" w:rsidP="00165A8F">
      <w:pPr>
        <w:widowControl w:val="0"/>
        <w:shd w:val="clear" w:color="auto" w:fill="FFFFFF" w:themeFill="background1"/>
        <w:autoSpaceDE w:val="0"/>
        <w:autoSpaceDN w:val="0"/>
        <w:adjustRightInd w:val="0"/>
        <w:spacing w:after="0" w:line="1" w:lineRule="exact"/>
        <w:rPr>
          <w:rFonts w:ascii="Garamond" w:hAnsi="Garamond" w:cs="Calibri"/>
        </w:rPr>
      </w:pPr>
    </w:p>
    <w:p w14:paraId="1BD14ED5" w14:textId="77777777" w:rsidR="00731689" w:rsidRPr="00165A8F" w:rsidRDefault="00731689" w:rsidP="00165A8F">
      <w:pPr>
        <w:widowControl w:val="0"/>
        <w:shd w:val="clear" w:color="auto" w:fill="FFFFFF" w:themeFill="background1"/>
        <w:overflowPunct w:val="0"/>
        <w:autoSpaceDE w:val="0"/>
        <w:autoSpaceDN w:val="0"/>
        <w:adjustRightInd w:val="0"/>
        <w:spacing w:after="0" w:line="240" w:lineRule="auto"/>
        <w:jc w:val="both"/>
        <w:rPr>
          <w:rFonts w:ascii="Garamond" w:hAnsi="Garamond" w:cs="Calibri"/>
        </w:rPr>
      </w:pPr>
      <w:r w:rsidRPr="00165A8F">
        <w:rPr>
          <w:rFonts w:ascii="Garamond" w:hAnsi="Garamond" w:cs="Calibri"/>
        </w:rPr>
        <w:t xml:space="preserve">__________________________________________________________________________________ </w:t>
      </w:r>
    </w:p>
    <w:p w14:paraId="2A785F16" w14:textId="77777777" w:rsidR="00731689" w:rsidRPr="00165A8F" w:rsidRDefault="00731689" w:rsidP="00165A8F">
      <w:pPr>
        <w:widowControl w:val="0"/>
        <w:shd w:val="clear" w:color="auto" w:fill="FFFFFF" w:themeFill="background1"/>
        <w:autoSpaceDE w:val="0"/>
        <w:autoSpaceDN w:val="0"/>
        <w:adjustRightInd w:val="0"/>
        <w:spacing w:after="0" w:line="253" w:lineRule="exact"/>
        <w:rPr>
          <w:rFonts w:ascii="Garamond" w:hAnsi="Garamond" w:cs="Calibri"/>
        </w:rPr>
      </w:pPr>
    </w:p>
    <w:p w14:paraId="66E48AEF" w14:textId="77777777" w:rsidR="00731689" w:rsidRPr="00165A8F" w:rsidRDefault="00731689" w:rsidP="00165A8F">
      <w:pPr>
        <w:widowControl w:val="0"/>
        <w:numPr>
          <w:ilvl w:val="0"/>
          <w:numId w:val="46"/>
        </w:numPr>
        <w:shd w:val="clear" w:color="auto" w:fill="FFFFFF" w:themeFill="background1"/>
        <w:tabs>
          <w:tab w:val="clear" w:pos="720"/>
          <w:tab w:val="num" w:pos="320"/>
        </w:tabs>
        <w:overflowPunct w:val="0"/>
        <w:autoSpaceDE w:val="0"/>
        <w:autoSpaceDN w:val="0"/>
        <w:adjustRightInd w:val="0"/>
        <w:spacing w:after="0" w:line="240" w:lineRule="auto"/>
        <w:ind w:left="318" w:hanging="318"/>
        <w:jc w:val="both"/>
        <w:rPr>
          <w:rFonts w:ascii="Garamond" w:hAnsi="Garamond" w:cs="Calibri"/>
        </w:rPr>
      </w:pPr>
      <w:r w:rsidRPr="00165A8F">
        <w:rPr>
          <w:rFonts w:ascii="Garamond" w:hAnsi="Garamond" w:cs="Calibri"/>
        </w:rPr>
        <w:t xml:space="preserve">Estimate and indicate whether vegetation might need to be cleared </w:t>
      </w:r>
    </w:p>
    <w:p w14:paraId="68B2D8A6" w14:textId="77777777" w:rsidR="00731689" w:rsidRPr="00165A8F" w:rsidRDefault="00731689" w:rsidP="00165A8F">
      <w:pPr>
        <w:widowControl w:val="0"/>
        <w:shd w:val="clear" w:color="auto" w:fill="FFFFFF" w:themeFill="background1"/>
        <w:autoSpaceDE w:val="0"/>
        <w:autoSpaceDN w:val="0"/>
        <w:adjustRightInd w:val="0"/>
        <w:spacing w:after="0" w:line="254" w:lineRule="exact"/>
        <w:rPr>
          <w:rFonts w:ascii="Garamond" w:hAnsi="Garamond" w:cs="Calibri"/>
        </w:rPr>
      </w:pPr>
    </w:p>
    <w:p w14:paraId="302E52BD" w14:textId="77777777" w:rsidR="00731689" w:rsidRPr="00165A8F" w:rsidRDefault="00731689" w:rsidP="00165A8F">
      <w:pPr>
        <w:widowControl w:val="0"/>
        <w:shd w:val="clear" w:color="auto" w:fill="FFFFFF" w:themeFill="background1"/>
        <w:autoSpaceDE w:val="0"/>
        <w:autoSpaceDN w:val="0"/>
        <w:adjustRightInd w:val="0"/>
        <w:spacing w:after="0" w:line="240" w:lineRule="auto"/>
        <w:rPr>
          <w:rFonts w:ascii="Garamond" w:hAnsi="Garamond" w:cs="Calibri"/>
        </w:rPr>
      </w:pPr>
      <w:r w:rsidRPr="00165A8F">
        <w:rPr>
          <w:rFonts w:ascii="Garamond" w:hAnsi="Garamond" w:cs="Calibri"/>
        </w:rPr>
        <w:t>__________________________________________________________________________________</w:t>
      </w:r>
    </w:p>
    <w:p w14:paraId="7C28EEDA" w14:textId="77777777" w:rsidR="00731689" w:rsidRPr="00165A8F" w:rsidRDefault="00731689" w:rsidP="00165A8F">
      <w:pPr>
        <w:widowControl w:val="0"/>
        <w:shd w:val="clear" w:color="auto" w:fill="FFFFFF" w:themeFill="background1"/>
        <w:autoSpaceDE w:val="0"/>
        <w:autoSpaceDN w:val="0"/>
        <w:adjustRightInd w:val="0"/>
        <w:spacing w:after="0" w:line="239" w:lineRule="auto"/>
        <w:rPr>
          <w:rFonts w:ascii="Garamond" w:hAnsi="Garamond" w:cs="Calibri"/>
        </w:rPr>
      </w:pPr>
      <w:r w:rsidRPr="00165A8F">
        <w:rPr>
          <w:rFonts w:ascii="Garamond" w:hAnsi="Garamond" w:cs="Calibri"/>
        </w:rPr>
        <w:t>__________________________________________________________________________________</w:t>
      </w:r>
    </w:p>
    <w:p w14:paraId="49602B5D" w14:textId="77777777" w:rsidR="00731689" w:rsidRPr="00165A8F" w:rsidRDefault="00731689" w:rsidP="00165A8F">
      <w:pPr>
        <w:widowControl w:val="0"/>
        <w:shd w:val="clear" w:color="auto" w:fill="FFFFFF" w:themeFill="background1"/>
        <w:autoSpaceDE w:val="0"/>
        <w:autoSpaceDN w:val="0"/>
        <w:adjustRightInd w:val="0"/>
        <w:spacing w:after="0" w:line="1" w:lineRule="exact"/>
        <w:rPr>
          <w:rFonts w:ascii="Garamond" w:hAnsi="Garamond" w:cs="Calibri"/>
        </w:rPr>
      </w:pPr>
    </w:p>
    <w:p w14:paraId="1EA6176C" w14:textId="77777777" w:rsidR="00731689" w:rsidRPr="00165A8F" w:rsidRDefault="00731689" w:rsidP="00165A8F">
      <w:pPr>
        <w:widowControl w:val="0"/>
        <w:shd w:val="clear" w:color="auto" w:fill="FFFFFF" w:themeFill="background1"/>
        <w:autoSpaceDE w:val="0"/>
        <w:autoSpaceDN w:val="0"/>
        <w:adjustRightInd w:val="0"/>
        <w:spacing w:after="0" w:line="307" w:lineRule="exact"/>
        <w:rPr>
          <w:rFonts w:ascii="Garamond" w:hAnsi="Garamond" w:cs="Calibri"/>
        </w:rPr>
      </w:pPr>
    </w:p>
    <w:p w14:paraId="64DD3D8F" w14:textId="77777777" w:rsidR="00731689" w:rsidRPr="00165A8F" w:rsidRDefault="00731689" w:rsidP="00165A8F">
      <w:pPr>
        <w:widowControl w:val="0"/>
        <w:shd w:val="clear" w:color="auto" w:fill="FFFFFF" w:themeFill="background1"/>
        <w:overflowPunct w:val="0"/>
        <w:autoSpaceDE w:val="0"/>
        <w:autoSpaceDN w:val="0"/>
        <w:adjustRightInd w:val="0"/>
        <w:spacing w:after="0" w:line="214" w:lineRule="auto"/>
        <w:rPr>
          <w:rFonts w:ascii="Garamond" w:hAnsi="Garamond" w:cs="Calibri"/>
        </w:rPr>
      </w:pPr>
      <w:r w:rsidRPr="00165A8F">
        <w:rPr>
          <w:rFonts w:ascii="Garamond" w:hAnsi="Garamond" w:cs="Calibri"/>
        </w:rPr>
        <w:t>(c) Are there any environmentally sensitive areas or threatened species that could be adversely affected by the project (specify below)?</w:t>
      </w:r>
    </w:p>
    <w:p w14:paraId="168F810D" w14:textId="77777777" w:rsidR="00731689" w:rsidRPr="00165A8F" w:rsidRDefault="00731689" w:rsidP="00165A8F">
      <w:pPr>
        <w:widowControl w:val="0"/>
        <w:shd w:val="clear" w:color="auto" w:fill="FFFFFF" w:themeFill="background1"/>
        <w:autoSpaceDE w:val="0"/>
        <w:autoSpaceDN w:val="0"/>
        <w:adjustRightInd w:val="0"/>
        <w:spacing w:after="0" w:line="254" w:lineRule="exact"/>
        <w:rPr>
          <w:rFonts w:ascii="Garamond" w:hAnsi="Garamond" w:cs="Calibri"/>
        </w:rPr>
      </w:pPr>
    </w:p>
    <w:p w14:paraId="1A568AFE" w14:textId="77777777" w:rsidR="00731689" w:rsidRPr="00165A8F" w:rsidRDefault="00731689" w:rsidP="00165A8F">
      <w:pPr>
        <w:widowControl w:val="0"/>
        <w:numPr>
          <w:ilvl w:val="0"/>
          <w:numId w:val="47"/>
        </w:numPr>
        <w:shd w:val="clear" w:color="auto" w:fill="FFFFFF" w:themeFill="background1"/>
        <w:tabs>
          <w:tab w:val="clear" w:pos="722"/>
          <w:tab w:val="num" w:pos="1120"/>
        </w:tabs>
        <w:overflowPunct w:val="0"/>
        <w:autoSpaceDE w:val="0"/>
        <w:autoSpaceDN w:val="0"/>
        <w:adjustRightInd w:val="0"/>
        <w:spacing w:after="0" w:line="240" w:lineRule="auto"/>
        <w:ind w:left="851" w:hanging="567"/>
        <w:jc w:val="both"/>
        <w:rPr>
          <w:rFonts w:ascii="Garamond" w:hAnsi="Garamond" w:cs="Calibri"/>
        </w:rPr>
      </w:pPr>
      <w:r w:rsidRPr="00165A8F">
        <w:rPr>
          <w:rFonts w:ascii="Garamond" w:hAnsi="Garamond" w:cs="Calibri"/>
        </w:rPr>
        <w:t xml:space="preserve">Intact natural forests Yes______ No______ </w:t>
      </w:r>
    </w:p>
    <w:p w14:paraId="051EFFC1" w14:textId="77777777" w:rsidR="00731689" w:rsidRPr="00165A8F" w:rsidRDefault="00731689" w:rsidP="00165A8F">
      <w:pPr>
        <w:widowControl w:val="0"/>
        <w:shd w:val="clear" w:color="auto" w:fill="FFFFFF" w:themeFill="background1"/>
        <w:overflowPunct w:val="0"/>
        <w:autoSpaceDE w:val="0"/>
        <w:autoSpaceDN w:val="0"/>
        <w:adjustRightInd w:val="0"/>
        <w:spacing w:after="0" w:line="240" w:lineRule="auto"/>
        <w:ind w:left="851"/>
        <w:jc w:val="both"/>
        <w:rPr>
          <w:rFonts w:ascii="Garamond" w:hAnsi="Garamond" w:cs="Calibri"/>
        </w:rPr>
      </w:pPr>
    </w:p>
    <w:p w14:paraId="11463B8D" w14:textId="75B4232D" w:rsidR="00731689" w:rsidRDefault="00731689" w:rsidP="00165A8F">
      <w:pPr>
        <w:widowControl w:val="0"/>
        <w:numPr>
          <w:ilvl w:val="0"/>
          <w:numId w:val="47"/>
        </w:numPr>
        <w:shd w:val="clear" w:color="auto" w:fill="FFFFFF" w:themeFill="background1"/>
        <w:tabs>
          <w:tab w:val="clear" w:pos="722"/>
          <w:tab w:val="num" w:pos="1120"/>
        </w:tabs>
        <w:overflowPunct w:val="0"/>
        <w:autoSpaceDE w:val="0"/>
        <w:autoSpaceDN w:val="0"/>
        <w:adjustRightInd w:val="0"/>
        <w:spacing w:after="0" w:line="240" w:lineRule="auto"/>
        <w:ind w:left="851" w:hanging="567"/>
        <w:jc w:val="both"/>
        <w:rPr>
          <w:rFonts w:ascii="Garamond" w:hAnsi="Garamond" w:cs="Calibri"/>
        </w:rPr>
      </w:pPr>
      <w:r w:rsidRPr="00165A8F">
        <w:rPr>
          <w:rFonts w:ascii="Garamond" w:hAnsi="Garamond" w:cs="Calibri"/>
        </w:rPr>
        <w:t xml:space="preserve">Riverine forest Yes______ No______ </w:t>
      </w:r>
    </w:p>
    <w:p w14:paraId="50F96C6F" w14:textId="77777777" w:rsidR="000C7A20" w:rsidRDefault="000C7A20" w:rsidP="000C7A20">
      <w:pPr>
        <w:pStyle w:val="ListParagraph"/>
        <w:rPr>
          <w:rFonts w:ascii="Garamond" w:hAnsi="Garamond" w:cs="Calibri"/>
        </w:rPr>
      </w:pPr>
    </w:p>
    <w:p w14:paraId="1AB666B7" w14:textId="2D2DF7BD" w:rsidR="000C7A20" w:rsidRPr="00165A8F" w:rsidRDefault="000C7A20" w:rsidP="00165A8F">
      <w:pPr>
        <w:widowControl w:val="0"/>
        <w:numPr>
          <w:ilvl w:val="0"/>
          <w:numId w:val="47"/>
        </w:numPr>
        <w:shd w:val="clear" w:color="auto" w:fill="FFFFFF" w:themeFill="background1"/>
        <w:tabs>
          <w:tab w:val="clear" w:pos="722"/>
          <w:tab w:val="num" w:pos="1120"/>
        </w:tabs>
        <w:overflowPunct w:val="0"/>
        <w:autoSpaceDE w:val="0"/>
        <w:autoSpaceDN w:val="0"/>
        <w:adjustRightInd w:val="0"/>
        <w:spacing w:after="0" w:line="240" w:lineRule="auto"/>
        <w:ind w:left="851" w:hanging="567"/>
        <w:jc w:val="both"/>
        <w:rPr>
          <w:rFonts w:ascii="Garamond" w:hAnsi="Garamond" w:cs="Calibri"/>
        </w:rPr>
      </w:pPr>
      <w:r>
        <w:rPr>
          <w:rFonts w:ascii="Garamond" w:hAnsi="Garamond" w:cs="Calibri"/>
        </w:rPr>
        <w:t>Water Yes______ No_______</w:t>
      </w:r>
    </w:p>
    <w:p w14:paraId="4E6738AF" w14:textId="77777777" w:rsidR="00731689" w:rsidRPr="00165A8F" w:rsidRDefault="00731689" w:rsidP="00165A8F">
      <w:pPr>
        <w:pStyle w:val="ListParagraph"/>
        <w:shd w:val="clear" w:color="auto" w:fill="FFFFFF" w:themeFill="background1"/>
        <w:rPr>
          <w:rFonts w:ascii="Garamond" w:hAnsi="Garamond" w:cs="Calibri"/>
        </w:rPr>
      </w:pPr>
    </w:p>
    <w:p w14:paraId="68F66EB5" w14:textId="77777777" w:rsidR="00731689" w:rsidRPr="00165A8F" w:rsidRDefault="00731689" w:rsidP="00165A8F">
      <w:pPr>
        <w:widowControl w:val="0"/>
        <w:numPr>
          <w:ilvl w:val="0"/>
          <w:numId w:val="47"/>
        </w:numPr>
        <w:shd w:val="clear" w:color="auto" w:fill="FFFFFF" w:themeFill="background1"/>
        <w:tabs>
          <w:tab w:val="clear" w:pos="722"/>
          <w:tab w:val="num" w:pos="1120"/>
        </w:tabs>
        <w:overflowPunct w:val="0"/>
        <w:autoSpaceDE w:val="0"/>
        <w:autoSpaceDN w:val="0"/>
        <w:adjustRightInd w:val="0"/>
        <w:spacing w:after="0" w:line="240" w:lineRule="auto"/>
        <w:ind w:left="851" w:hanging="567"/>
        <w:jc w:val="both"/>
        <w:rPr>
          <w:rFonts w:ascii="Garamond" w:hAnsi="Garamond" w:cs="Calibri"/>
        </w:rPr>
      </w:pPr>
      <w:r w:rsidRPr="00165A8F">
        <w:rPr>
          <w:rFonts w:ascii="Garamond" w:hAnsi="Garamond" w:cs="Calibri"/>
        </w:rPr>
        <w:t xml:space="preserve">Wetlands (lakes, rivers, seasonally inundated [flooded] areas) Yes______ No______ </w:t>
      </w:r>
    </w:p>
    <w:p w14:paraId="51020D7D" w14:textId="77777777" w:rsidR="00731689" w:rsidRPr="00165A8F" w:rsidRDefault="00731689" w:rsidP="00165A8F">
      <w:pPr>
        <w:pStyle w:val="ListParagraph"/>
        <w:shd w:val="clear" w:color="auto" w:fill="FFFFFF" w:themeFill="background1"/>
        <w:rPr>
          <w:rFonts w:ascii="Garamond" w:hAnsi="Garamond" w:cs="Calibri"/>
        </w:rPr>
      </w:pPr>
    </w:p>
    <w:p w14:paraId="56CC584A" w14:textId="77777777" w:rsidR="00731689" w:rsidRPr="00165A8F" w:rsidRDefault="00731689" w:rsidP="00165A8F">
      <w:pPr>
        <w:widowControl w:val="0"/>
        <w:numPr>
          <w:ilvl w:val="0"/>
          <w:numId w:val="47"/>
        </w:numPr>
        <w:shd w:val="clear" w:color="auto" w:fill="FFFFFF" w:themeFill="background1"/>
        <w:tabs>
          <w:tab w:val="clear" w:pos="722"/>
          <w:tab w:val="num" w:pos="1120"/>
        </w:tabs>
        <w:overflowPunct w:val="0"/>
        <w:autoSpaceDE w:val="0"/>
        <w:autoSpaceDN w:val="0"/>
        <w:adjustRightInd w:val="0"/>
        <w:spacing w:after="0" w:line="240" w:lineRule="auto"/>
        <w:ind w:left="851" w:hanging="567"/>
        <w:jc w:val="both"/>
        <w:rPr>
          <w:rFonts w:ascii="Garamond" w:hAnsi="Garamond" w:cs="Calibri"/>
        </w:rPr>
      </w:pPr>
      <w:r w:rsidRPr="00165A8F">
        <w:rPr>
          <w:rFonts w:ascii="Garamond" w:hAnsi="Garamond" w:cs="Calibri"/>
        </w:rPr>
        <w:t xml:space="preserve">How far are the nearest wetlands (lakes, rivers, seasonally inundated [flooded] areas)? </w:t>
      </w:r>
    </w:p>
    <w:p w14:paraId="7863ED97" w14:textId="77777777" w:rsidR="00731689" w:rsidRPr="00165A8F" w:rsidRDefault="00731689" w:rsidP="00165A8F">
      <w:pPr>
        <w:widowControl w:val="0"/>
        <w:shd w:val="clear" w:color="auto" w:fill="FFFFFF" w:themeFill="background1"/>
        <w:autoSpaceDE w:val="0"/>
        <w:autoSpaceDN w:val="0"/>
        <w:adjustRightInd w:val="0"/>
        <w:spacing w:after="0" w:line="1" w:lineRule="exact"/>
        <w:ind w:left="568" w:hanging="284"/>
        <w:rPr>
          <w:rFonts w:ascii="Garamond" w:hAnsi="Garamond" w:cs="Calibri"/>
        </w:rPr>
      </w:pPr>
    </w:p>
    <w:p w14:paraId="2C9EAA79" w14:textId="77777777" w:rsidR="00731689" w:rsidRPr="00165A8F" w:rsidRDefault="00731689" w:rsidP="00063CE9">
      <w:pPr>
        <w:widowControl w:val="0"/>
        <w:shd w:val="clear" w:color="auto" w:fill="FFFFFF" w:themeFill="background1"/>
        <w:overflowPunct w:val="0"/>
        <w:autoSpaceDE w:val="0"/>
        <w:autoSpaceDN w:val="0"/>
        <w:adjustRightInd w:val="0"/>
        <w:spacing w:after="0" w:line="239" w:lineRule="auto"/>
        <w:ind w:left="699" w:firstLine="152"/>
        <w:jc w:val="both"/>
        <w:rPr>
          <w:rFonts w:ascii="Garamond" w:hAnsi="Garamond" w:cs="Calibri"/>
        </w:rPr>
      </w:pPr>
      <w:r w:rsidRPr="00165A8F">
        <w:rPr>
          <w:rFonts w:ascii="Garamond" w:hAnsi="Garamond" w:cs="Calibri"/>
        </w:rPr>
        <w:t xml:space="preserve">__________________km </w:t>
      </w:r>
    </w:p>
    <w:p w14:paraId="5DFEBE18" w14:textId="77777777" w:rsidR="00731689" w:rsidRPr="00165A8F" w:rsidRDefault="00731689" w:rsidP="00165A8F">
      <w:pPr>
        <w:widowControl w:val="0"/>
        <w:shd w:val="clear" w:color="auto" w:fill="FFFFFF" w:themeFill="background1"/>
        <w:overflowPunct w:val="0"/>
        <w:autoSpaceDE w:val="0"/>
        <w:autoSpaceDN w:val="0"/>
        <w:adjustRightInd w:val="0"/>
        <w:spacing w:after="0" w:line="239" w:lineRule="auto"/>
        <w:ind w:left="568" w:hanging="284"/>
        <w:jc w:val="both"/>
        <w:rPr>
          <w:rFonts w:ascii="Garamond" w:hAnsi="Garamond" w:cs="Calibri"/>
        </w:rPr>
      </w:pPr>
    </w:p>
    <w:p w14:paraId="10CF8C44" w14:textId="72987225" w:rsidR="00731689" w:rsidRDefault="00731689" w:rsidP="00165A8F">
      <w:pPr>
        <w:pStyle w:val="ListParagraph"/>
        <w:widowControl w:val="0"/>
        <w:numPr>
          <w:ilvl w:val="0"/>
          <w:numId w:val="47"/>
        </w:numPr>
        <w:shd w:val="clear" w:color="auto" w:fill="FFFFFF" w:themeFill="background1"/>
        <w:overflowPunct w:val="0"/>
        <w:autoSpaceDE w:val="0"/>
        <w:autoSpaceDN w:val="0"/>
        <w:adjustRightInd w:val="0"/>
        <w:spacing w:after="0" w:line="239" w:lineRule="auto"/>
        <w:jc w:val="both"/>
        <w:rPr>
          <w:rFonts w:ascii="Garamond" w:hAnsi="Garamond" w:cs="Calibri"/>
        </w:rPr>
      </w:pPr>
      <w:r w:rsidRPr="00165A8F">
        <w:rPr>
          <w:rFonts w:ascii="Garamond" w:hAnsi="Garamond" w:cs="Calibri"/>
        </w:rPr>
        <w:t xml:space="preserve">Habitats of endangered species for which protection is required under Ugandan laws and/or international agreements. Yes______ No______ </w:t>
      </w:r>
    </w:p>
    <w:p w14:paraId="5D5FDAD1" w14:textId="368F2B13" w:rsidR="000C7A20" w:rsidRPr="00165A8F" w:rsidRDefault="000C7A20" w:rsidP="00165A8F">
      <w:pPr>
        <w:pStyle w:val="ListParagraph"/>
        <w:widowControl w:val="0"/>
        <w:numPr>
          <w:ilvl w:val="0"/>
          <w:numId w:val="47"/>
        </w:numPr>
        <w:shd w:val="clear" w:color="auto" w:fill="FFFFFF" w:themeFill="background1"/>
        <w:overflowPunct w:val="0"/>
        <w:autoSpaceDE w:val="0"/>
        <w:autoSpaceDN w:val="0"/>
        <w:adjustRightInd w:val="0"/>
        <w:spacing w:after="0" w:line="239" w:lineRule="auto"/>
        <w:jc w:val="both"/>
        <w:rPr>
          <w:rFonts w:ascii="Garamond" w:hAnsi="Garamond" w:cs="Calibri"/>
        </w:rPr>
      </w:pPr>
      <w:r>
        <w:rPr>
          <w:rFonts w:ascii="Garamond" w:hAnsi="Garamond" w:cs="Calibri"/>
          <w:lang w:val="en-US"/>
        </w:rPr>
        <w:t>Land Yes______ No______</w:t>
      </w:r>
    </w:p>
    <w:p w14:paraId="0544D59D" w14:textId="77777777" w:rsidR="00731689" w:rsidRPr="00165A8F" w:rsidRDefault="00731689" w:rsidP="00165A8F">
      <w:pPr>
        <w:pStyle w:val="ListParagraph"/>
        <w:widowControl w:val="0"/>
        <w:shd w:val="clear" w:color="auto" w:fill="FFFFFF" w:themeFill="background1"/>
        <w:overflowPunct w:val="0"/>
        <w:autoSpaceDE w:val="0"/>
        <w:autoSpaceDN w:val="0"/>
        <w:adjustRightInd w:val="0"/>
        <w:spacing w:after="0" w:line="239" w:lineRule="auto"/>
        <w:ind w:left="722"/>
        <w:jc w:val="both"/>
        <w:rPr>
          <w:rFonts w:ascii="Garamond" w:hAnsi="Garamond" w:cs="Calibri"/>
        </w:rPr>
      </w:pPr>
    </w:p>
    <w:p w14:paraId="3CC39165" w14:textId="77777777" w:rsidR="00731689" w:rsidRPr="00165A8F" w:rsidRDefault="00731689" w:rsidP="00165A8F">
      <w:pPr>
        <w:pStyle w:val="ListParagraph"/>
        <w:widowControl w:val="0"/>
        <w:numPr>
          <w:ilvl w:val="0"/>
          <w:numId w:val="47"/>
        </w:numPr>
        <w:shd w:val="clear" w:color="auto" w:fill="FFFFFF" w:themeFill="background1"/>
        <w:overflowPunct w:val="0"/>
        <w:autoSpaceDE w:val="0"/>
        <w:autoSpaceDN w:val="0"/>
        <w:adjustRightInd w:val="0"/>
        <w:spacing w:after="0" w:line="239" w:lineRule="auto"/>
        <w:jc w:val="both"/>
        <w:rPr>
          <w:rFonts w:ascii="Garamond" w:hAnsi="Garamond" w:cs="Calibri"/>
        </w:rPr>
      </w:pPr>
      <w:r w:rsidRPr="00165A8F">
        <w:rPr>
          <w:rFonts w:ascii="Garamond" w:hAnsi="Garamond" w:cs="Calibri"/>
        </w:rPr>
        <w:t>Others (describe). Yes______ No______ (</w:t>
      </w:r>
      <w:proofErr w:type="spellStart"/>
      <w:r w:rsidRPr="00165A8F">
        <w:rPr>
          <w:rFonts w:ascii="Garamond" w:hAnsi="Garamond" w:cs="Calibri"/>
          <w:i/>
          <w:iCs/>
        </w:rPr>
        <w:t>e.g</w:t>
      </w:r>
      <w:proofErr w:type="spellEnd"/>
      <w:r w:rsidRPr="00165A8F">
        <w:rPr>
          <w:rFonts w:ascii="Garamond" w:hAnsi="Garamond" w:cs="Calibri"/>
          <w:i/>
          <w:iCs/>
        </w:rPr>
        <w:t xml:space="preserve"> cultural sites,</w:t>
      </w:r>
      <w:r w:rsidRPr="00165A8F">
        <w:rPr>
          <w:rFonts w:ascii="Garamond" w:hAnsi="Garamond" w:cs="Calibri"/>
        </w:rPr>
        <w:t xml:space="preserve"> </w:t>
      </w:r>
      <w:r w:rsidRPr="00165A8F">
        <w:rPr>
          <w:rFonts w:ascii="Garamond" w:hAnsi="Garamond" w:cs="Calibri"/>
          <w:i/>
          <w:iCs/>
        </w:rPr>
        <w:t>burial places, etc.,)</w:t>
      </w:r>
    </w:p>
    <w:p w14:paraId="35ADB3B9" w14:textId="77777777" w:rsidR="00731689" w:rsidRPr="00165A8F" w:rsidRDefault="00731689" w:rsidP="00165A8F">
      <w:pPr>
        <w:widowControl w:val="0"/>
        <w:shd w:val="clear" w:color="auto" w:fill="FFFFFF" w:themeFill="background1"/>
        <w:autoSpaceDE w:val="0"/>
        <w:autoSpaceDN w:val="0"/>
        <w:adjustRightInd w:val="0"/>
        <w:spacing w:after="0" w:line="259" w:lineRule="exact"/>
        <w:rPr>
          <w:rFonts w:ascii="Garamond" w:hAnsi="Garamond" w:cs="Calibri"/>
        </w:rPr>
      </w:pPr>
    </w:p>
    <w:p w14:paraId="63D4867D" w14:textId="4A6D37FB" w:rsidR="00731689" w:rsidRPr="00690E85" w:rsidRDefault="00731689" w:rsidP="00165A8F">
      <w:pPr>
        <w:widowControl w:val="0"/>
        <w:shd w:val="clear" w:color="auto" w:fill="FFFFFF" w:themeFill="background1"/>
        <w:autoSpaceDE w:val="0"/>
        <w:autoSpaceDN w:val="0"/>
        <w:adjustRightInd w:val="0"/>
        <w:spacing w:after="0" w:line="239" w:lineRule="auto"/>
        <w:rPr>
          <w:rFonts w:ascii="Garamond" w:hAnsi="Garamond" w:cs="Calibri"/>
          <w:b/>
          <w:bCs/>
        </w:rPr>
      </w:pPr>
      <w:r w:rsidRPr="00165A8F">
        <w:rPr>
          <w:rFonts w:ascii="Garamond" w:hAnsi="Garamond" w:cs="Calibri"/>
          <w:b/>
          <w:bCs/>
        </w:rPr>
        <w:t>3. Rivers and Lakes Ecology</w:t>
      </w:r>
    </w:p>
    <w:p w14:paraId="6B3851C8" w14:textId="77777777" w:rsidR="00731689" w:rsidRPr="00165A8F" w:rsidRDefault="00731689" w:rsidP="00165A8F">
      <w:pPr>
        <w:widowControl w:val="0"/>
        <w:shd w:val="clear" w:color="auto" w:fill="FFFFFF" w:themeFill="background1"/>
        <w:autoSpaceDE w:val="0"/>
        <w:autoSpaceDN w:val="0"/>
        <w:adjustRightInd w:val="0"/>
        <w:spacing w:after="0" w:line="303" w:lineRule="exact"/>
        <w:rPr>
          <w:rFonts w:ascii="Garamond" w:hAnsi="Garamond" w:cs="Calibri"/>
        </w:rPr>
      </w:pPr>
    </w:p>
    <w:p w14:paraId="6AA666D5" w14:textId="77777777" w:rsidR="00731689" w:rsidRPr="00165A8F" w:rsidRDefault="00731689" w:rsidP="00165A8F">
      <w:pPr>
        <w:widowControl w:val="0"/>
        <w:shd w:val="clear" w:color="auto" w:fill="FFFFFF" w:themeFill="background1"/>
        <w:overflowPunct w:val="0"/>
        <w:autoSpaceDE w:val="0"/>
        <w:autoSpaceDN w:val="0"/>
        <w:adjustRightInd w:val="0"/>
        <w:spacing w:after="0" w:line="223" w:lineRule="auto"/>
        <w:jc w:val="both"/>
        <w:rPr>
          <w:rFonts w:ascii="Garamond" w:hAnsi="Garamond" w:cs="Calibri"/>
        </w:rPr>
      </w:pPr>
      <w:r w:rsidRPr="00165A8F">
        <w:rPr>
          <w:rFonts w:ascii="Garamond" w:hAnsi="Garamond" w:cs="Calibri"/>
        </w:rPr>
        <w:t>Is there a possibility that due to construction and operation of the project the river and lake ecology will be adversely affected? Attention should be paid to water quality and quantity; the nature, productivity and use of aquatic habitats, and variations of these over time.</w:t>
      </w:r>
    </w:p>
    <w:p w14:paraId="0CC3D8EA" w14:textId="77777777" w:rsidR="00731689" w:rsidRPr="00165A8F" w:rsidRDefault="00731689" w:rsidP="00165A8F">
      <w:pPr>
        <w:widowControl w:val="0"/>
        <w:shd w:val="clear" w:color="auto" w:fill="FFFFFF" w:themeFill="background1"/>
        <w:autoSpaceDE w:val="0"/>
        <w:autoSpaceDN w:val="0"/>
        <w:adjustRightInd w:val="0"/>
        <w:spacing w:after="0" w:line="255" w:lineRule="exact"/>
        <w:rPr>
          <w:rFonts w:ascii="Garamond" w:hAnsi="Garamond" w:cs="Calibri"/>
        </w:rPr>
      </w:pPr>
    </w:p>
    <w:p w14:paraId="50655330" w14:textId="77777777" w:rsidR="00731689" w:rsidRPr="00165A8F" w:rsidRDefault="00731689" w:rsidP="00165A8F">
      <w:pPr>
        <w:widowControl w:val="0"/>
        <w:shd w:val="clear" w:color="auto" w:fill="FFFFFF" w:themeFill="background1"/>
        <w:autoSpaceDE w:val="0"/>
        <w:autoSpaceDN w:val="0"/>
        <w:adjustRightInd w:val="0"/>
        <w:spacing w:after="0" w:line="239" w:lineRule="auto"/>
        <w:rPr>
          <w:rFonts w:ascii="Garamond" w:hAnsi="Garamond" w:cs="Calibri"/>
        </w:rPr>
      </w:pPr>
      <w:r w:rsidRPr="00165A8F">
        <w:rPr>
          <w:rFonts w:ascii="Garamond" w:hAnsi="Garamond" w:cs="Calibri"/>
        </w:rPr>
        <w:t>Yes______ No______</w:t>
      </w:r>
    </w:p>
    <w:p w14:paraId="5A352B88" w14:textId="77777777" w:rsidR="00731689" w:rsidRPr="00165A8F" w:rsidRDefault="00731689" w:rsidP="00165A8F">
      <w:pPr>
        <w:widowControl w:val="0"/>
        <w:shd w:val="clear" w:color="auto" w:fill="FFFFFF" w:themeFill="background1"/>
        <w:autoSpaceDE w:val="0"/>
        <w:autoSpaceDN w:val="0"/>
        <w:adjustRightInd w:val="0"/>
        <w:spacing w:after="0" w:line="259" w:lineRule="exact"/>
        <w:rPr>
          <w:rFonts w:ascii="Garamond" w:hAnsi="Garamond" w:cs="Calibri"/>
        </w:rPr>
      </w:pPr>
    </w:p>
    <w:p w14:paraId="44D3EB1B" w14:textId="77777777" w:rsidR="00731689" w:rsidRPr="00165A8F" w:rsidRDefault="00731689" w:rsidP="00165A8F">
      <w:pPr>
        <w:widowControl w:val="0"/>
        <w:shd w:val="clear" w:color="auto" w:fill="FFFFFF" w:themeFill="background1"/>
        <w:autoSpaceDE w:val="0"/>
        <w:autoSpaceDN w:val="0"/>
        <w:adjustRightInd w:val="0"/>
        <w:spacing w:after="0" w:line="239" w:lineRule="auto"/>
        <w:rPr>
          <w:rFonts w:ascii="Garamond" w:hAnsi="Garamond" w:cs="Calibri"/>
        </w:rPr>
      </w:pPr>
      <w:r w:rsidRPr="00165A8F">
        <w:rPr>
          <w:rFonts w:ascii="Garamond" w:hAnsi="Garamond" w:cs="Calibri"/>
          <w:b/>
          <w:bCs/>
        </w:rPr>
        <w:t>4. Protected areas</w:t>
      </w:r>
    </w:p>
    <w:p w14:paraId="10EF3777" w14:textId="77777777" w:rsidR="00731689" w:rsidRPr="00165A8F" w:rsidRDefault="00731689" w:rsidP="00165A8F">
      <w:pPr>
        <w:widowControl w:val="0"/>
        <w:shd w:val="clear" w:color="auto" w:fill="FFFFFF" w:themeFill="background1"/>
        <w:autoSpaceDE w:val="0"/>
        <w:autoSpaceDN w:val="0"/>
        <w:adjustRightInd w:val="0"/>
        <w:spacing w:after="0" w:line="301" w:lineRule="exact"/>
        <w:rPr>
          <w:rFonts w:ascii="Garamond" w:hAnsi="Garamond" w:cs="Calibri"/>
        </w:rPr>
      </w:pPr>
    </w:p>
    <w:p w14:paraId="442F7CBD" w14:textId="77777777" w:rsidR="00731689" w:rsidRPr="00165A8F" w:rsidRDefault="00731689" w:rsidP="00165A8F">
      <w:pPr>
        <w:widowControl w:val="0"/>
        <w:shd w:val="clear" w:color="auto" w:fill="FFFFFF" w:themeFill="background1"/>
        <w:overflowPunct w:val="0"/>
        <w:autoSpaceDE w:val="0"/>
        <w:autoSpaceDN w:val="0"/>
        <w:adjustRightInd w:val="0"/>
        <w:spacing w:after="0" w:line="215" w:lineRule="auto"/>
        <w:jc w:val="both"/>
        <w:rPr>
          <w:rFonts w:ascii="Garamond" w:hAnsi="Garamond" w:cs="Calibri"/>
        </w:rPr>
      </w:pPr>
      <w:r w:rsidRPr="00165A8F">
        <w:rPr>
          <w:rFonts w:ascii="Garamond" w:hAnsi="Garamond" w:cs="Calibri"/>
        </w:rPr>
        <w:t>Does the project area (or components of the project) occur within/adjacent to any protected areas designated by government (national park, national reserve, world heritage site, etc.,)</w:t>
      </w:r>
    </w:p>
    <w:p w14:paraId="6CD13473" w14:textId="77777777" w:rsidR="00731689" w:rsidRPr="00165A8F" w:rsidRDefault="00731689" w:rsidP="00165A8F">
      <w:pPr>
        <w:widowControl w:val="0"/>
        <w:shd w:val="clear" w:color="auto" w:fill="FFFFFF" w:themeFill="background1"/>
        <w:autoSpaceDE w:val="0"/>
        <w:autoSpaceDN w:val="0"/>
        <w:adjustRightInd w:val="0"/>
        <w:spacing w:after="0" w:line="254" w:lineRule="exact"/>
        <w:rPr>
          <w:rFonts w:ascii="Garamond" w:hAnsi="Garamond" w:cs="Calibri"/>
        </w:rPr>
      </w:pPr>
    </w:p>
    <w:p w14:paraId="30D61F28" w14:textId="77777777" w:rsidR="00731689" w:rsidRPr="00165A8F" w:rsidRDefault="00731689" w:rsidP="00165A8F">
      <w:pPr>
        <w:widowControl w:val="0"/>
        <w:shd w:val="clear" w:color="auto" w:fill="FFFFFF" w:themeFill="background1"/>
        <w:autoSpaceDE w:val="0"/>
        <w:autoSpaceDN w:val="0"/>
        <w:adjustRightInd w:val="0"/>
        <w:spacing w:after="0" w:line="239" w:lineRule="auto"/>
        <w:rPr>
          <w:rFonts w:ascii="Garamond" w:hAnsi="Garamond" w:cs="Calibri"/>
        </w:rPr>
      </w:pPr>
      <w:r w:rsidRPr="00165A8F">
        <w:rPr>
          <w:rFonts w:ascii="Garamond" w:hAnsi="Garamond" w:cs="Calibri"/>
        </w:rPr>
        <w:t>Yes______ No______</w:t>
      </w:r>
    </w:p>
    <w:p w14:paraId="21761348" w14:textId="77777777" w:rsidR="00731689" w:rsidRPr="00165A8F" w:rsidRDefault="00731689" w:rsidP="00165A8F">
      <w:pPr>
        <w:widowControl w:val="0"/>
        <w:shd w:val="clear" w:color="auto" w:fill="FFFFFF" w:themeFill="background1"/>
        <w:autoSpaceDE w:val="0"/>
        <w:autoSpaceDN w:val="0"/>
        <w:adjustRightInd w:val="0"/>
        <w:spacing w:after="0" w:line="306" w:lineRule="exact"/>
        <w:rPr>
          <w:rFonts w:ascii="Garamond" w:hAnsi="Garamond" w:cs="Calibri"/>
        </w:rPr>
      </w:pPr>
    </w:p>
    <w:p w14:paraId="49CE6B27" w14:textId="77777777" w:rsidR="00731689" w:rsidRPr="00165A8F" w:rsidRDefault="00731689" w:rsidP="00165A8F">
      <w:pPr>
        <w:widowControl w:val="0"/>
        <w:shd w:val="clear" w:color="auto" w:fill="FFFFFF" w:themeFill="background1"/>
        <w:overflowPunct w:val="0"/>
        <w:autoSpaceDE w:val="0"/>
        <w:autoSpaceDN w:val="0"/>
        <w:adjustRightInd w:val="0"/>
        <w:spacing w:after="0" w:line="215" w:lineRule="auto"/>
        <w:jc w:val="both"/>
        <w:rPr>
          <w:rFonts w:ascii="Garamond" w:hAnsi="Garamond" w:cs="Calibri"/>
        </w:rPr>
      </w:pPr>
      <w:r w:rsidRPr="00165A8F">
        <w:rPr>
          <w:rFonts w:ascii="Garamond" w:hAnsi="Garamond" w:cs="Calibri"/>
        </w:rPr>
        <w:t>If the project is outside of, but close to, any protected area, is it likely to adversely affect the ecology within the protected area (e.g. interference with the migration routes of mammals or birds)</w:t>
      </w:r>
    </w:p>
    <w:p w14:paraId="0EF18146" w14:textId="77777777" w:rsidR="00731689" w:rsidRPr="00165A8F" w:rsidRDefault="00731689" w:rsidP="00165A8F">
      <w:pPr>
        <w:widowControl w:val="0"/>
        <w:shd w:val="clear" w:color="auto" w:fill="FFFFFF" w:themeFill="background1"/>
        <w:autoSpaceDE w:val="0"/>
        <w:autoSpaceDN w:val="0"/>
        <w:adjustRightInd w:val="0"/>
        <w:spacing w:after="0" w:line="240" w:lineRule="auto"/>
        <w:rPr>
          <w:rFonts w:ascii="Garamond" w:hAnsi="Garamond" w:cs="Calibri"/>
        </w:rPr>
      </w:pPr>
      <w:bookmarkStart w:id="259" w:name="page267"/>
      <w:bookmarkEnd w:id="259"/>
      <w:r w:rsidRPr="00165A8F">
        <w:rPr>
          <w:rFonts w:ascii="Garamond" w:hAnsi="Garamond" w:cs="Calibri"/>
        </w:rPr>
        <w:t>Yes______ No______</w:t>
      </w:r>
    </w:p>
    <w:p w14:paraId="61F9268E" w14:textId="77777777" w:rsidR="00731689" w:rsidRPr="00165A8F" w:rsidRDefault="00731689" w:rsidP="00165A8F">
      <w:pPr>
        <w:widowControl w:val="0"/>
        <w:shd w:val="clear" w:color="auto" w:fill="FFFFFF" w:themeFill="background1"/>
        <w:autoSpaceDE w:val="0"/>
        <w:autoSpaceDN w:val="0"/>
        <w:adjustRightInd w:val="0"/>
        <w:spacing w:after="0" w:line="258" w:lineRule="exact"/>
        <w:rPr>
          <w:rFonts w:ascii="Garamond" w:hAnsi="Garamond" w:cs="Calibri"/>
        </w:rPr>
      </w:pPr>
    </w:p>
    <w:p w14:paraId="2E490468" w14:textId="77777777" w:rsidR="00731689" w:rsidRPr="00165A8F" w:rsidRDefault="00731689" w:rsidP="00165A8F">
      <w:pPr>
        <w:widowControl w:val="0"/>
        <w:shd w:val="clear" w:color="auto" w:fill="FFFFFF" w:themeFill="background1"/>
        <w:autoSpaceDE w:val="0"/>
        <w:autoSpaceDN w:val="0"/>
        <w:adjustRightInd w:val="0"/>
        <w:spacing w:after="0" w:line="240" w:lineRule="auto"/>
        <w:rPr>
          <w:rFonts w:ascii="Garamond" w:hAnsi="Garamond" w:cs="Calibri"/>
        </w:rPr>
      </w:pPr>
      <w:r w:rsidRPr="00165A8F">
        <w:rPr>
          <w:rFonts w:ascii="Garamond" w:hAnsi="Garamond" w:cs="Calibri"/>
          <w:b/>
          <w:bCs/>
        </w:rPr>
        <w:lastRenderedPageBreak/>
        <w:t>5. Geology and Soils</w:t>
      </w:r>
    </w:p>
    <w:p w14:paraId="423AD60F" w14:textId="77777777" w:rsidR="00731689" w:rsidRPr="00165A8F" w:rsidRDefault="00731689" w:rsidP="00165A8F">
      <w:pPr>
        <w:widowControl w:val="0"/>
        <w:shd w:val="clear" w:color="auto" w:fill="FFFFFF" w:themeFill="background1"/>
        <w:autoSpaceDE w:val="0"/>
        <w:autoSpaceDN w:val="0"/>
        <w:adjustRightInd w:val="0"/>
        <w:spacing w:after="0" w:line="303" w:lineRule="exact"/>
        <w:rPr>
          <w:rFonts w:ascii="Garamond" w:hAnsi="Garamond" w:cs="Calibri"/>
        </w:rPr>
      </w:pPr>
    </w:p>
    <w:p w14:paraId="5E403101" w14:textId="53C4C566" w:rsidR="00731689" w:rsidRPr="00165A8F" w:rsidRDefault="00731689" w:rsidP="00A7350A">
      <w:pPr>
        <w:widowControl w:val="0"/>
        <w:shd w:val="clear" w:color="auto" w:fill="FFFFFF" w:themeFill="background1"/>
        <w:overflowPunct w:val="0"/>
        <w:autoSpaceDE w:val="0"/>
        <w:autoSpaceDN w:val="0"/>
        <w:adjustRightInd w:val="0"/>
        <w:spacing w:after="0" w:line="214" w:lineRule="auto"/>
        <w:jc w:val="both"/>
        <w:rPr>
          <w:rFonts w:ascii="Garamond" w:hAnsi="Garamond" w:cs="Calibri"/>
        </w:rPr>
      </w:pPr>
      <w:r w:rsidRPr="00165A8F">
        <w:rPr>
          <w:rFonts w:ascii="Garamond" w:hAnsi="Garamond" w:cs="Calibri"/>
        </w:rPr>
        <w:t>Based upon visual inspection or available literature, are there areas of possible geologic or soil instability (erosion prone, land</w:t>
      </w:r>
      <w:r w:rsidR="00A7350A">
        <w:rPr>
          <w:rFonts w:ascii="Garamond" w:hAnsi="Garamond" w:cs="Calibri"/>
        </w:rPr>
        <w:t xml:space="preserve">slide prone, subsidence-prone)? </w:t>
      </w:r>
      <w:r w:rsidRPr="00165A8F">
        <w:rPr>
          <w:rFonts w:ascii="Garamond" w:hAnsi="Garamond" w:cs="Calibri"/>
        </w:rPr>
        <w:t>Yes______ No______</w:t>
      </w:r>
    </w:p>
    <w:p w14:paraId="3E0CAE4B" w14:textId="77777777" w:rsidR="00A7350A" w:rsidRDefault="00A7350A" w:rsidP="00165A8F">
      <w:pPr>
        <w:widowControl w:val="0"/>
        <w:shd w:val="clear" w:color="auto" w:fill="FFFFFF" w:themeFill="background1"/>
        <w:overflowPunct w:val="0"/>
        <w:autoSpaceDE w:val="0"/>
        <w:autoSpaceDN w:val="0"/>
        <w:adjustRightInd w:val="0"/>
        <w:spacing w:after="0" w:line="214" w:lineRule="auto"/>
        <w:jc w:val="both"/>
        <w:rPr>
          <w:rFonts w:ascii="Garamond" w:hAnsi="Garamond" w:cs="Calibri"/>
        </w:rPr>
      </w:pPr>
    </w:p>
    <w:p w14:paraId="296DA75E" w14:textId="07FB21F6" w:rsidR="00731689" w:rsidRPr="00165A8F" w:rsidRDefault="00731689" w:rsidP="00A7350A">
      <w:pPr>
        <w:widowControl w:val="0"/>
        <w:shd w:val="clear" w:color="auto" w:fill="FFFFFF" w:themeFill="background1"/>
        <w:overflowPunct w:val="0"/>
        <w:autoSpaceDE w:val="0"/>
        <w:autoSpaceDN w:val="0"/>
        <w:adjustRightInd w:val="0"/>
        <w:spacing w:after="0" w:line="214" w:lineRule="auto"/>
        <w:jc w:val="both"/>
        <w:rPr>
          <w:rFonts w:ascii="Garamond" w:hAnsi="Garamond" w:cs="Calibri"/>
        </w:rPr>
      </w:pPr>
      <w:r w:rsidRPr="00165A8F">
        <w:rPr>
          <w:rFonts w:ascii="Garamond" w:hAnsi="Garamond" w:cs="Calibri"/>
        </w:rPr>
        <w:t xml:space="preserve">Based upon visual inspection or available literature, are there areas that have risks of </w:t>
      </w:r>
      <w:r w:rsidR="0083191D" w:rsidRPr="00165A8F">
        <w:rPr>
          <w:rFonts w:ascii="Garamond" w:hAnsi="Garamond" w:cs="Calibri"/>
        </w:rPr>
        <w:t>large-scale</w:t>
      </w:r>
      <w:r w:rsidR="00A7350A">
        <w:rPr>
          <w:rFonts w:ascii="Garamond" w:hAnsi="Garamond" w:cs="Calibri"/>
        </w:rPr>
        <w:t xml:space="preserve"> increase in soil salinity? </w:t>
      </w:r>
      <w:r w:rsidRPr="00165A8F">
        <w:rPr>
          <w:rFonts w:ascii="Garamond" w:hAnsi="Garamond" w:cs="Calibri"/>
        </w:rPr>
        <w:t>Yes______ No______</w:t>
      </w:r>
    </w:p>
    <w:p w14:paraId="6EBA9A16" w14:textId="77777777" w:rsidR="00731689" w:rsidRPr="00165A8F" w:rsidRDefault="00731689" w:rsidP="00165A8F">
      <w:pPr>
        <w:widowControl w:val="0"/>
        <w:shd w:val="clear" w:color="auto" w:fill="FFFFFF" w:themeFill="background1"/>
        <w:autoSpaceDE w:val="0"/>
        <w:autoSpaceDN w:val="0"/>
        <w:adjustRightInd w:val="0"/>
        <w:spacing w:after="0" w:line="258" w:lineRule="exact"/>
        <w:rPr>
          <w:rFonts w:ascii="Garamond" w:hAnsi="Garamond" w:cs="Calibri"/>
        </w:rPr>
      </w:pPr>
    </w:p>
    <w:p w14:paraId="07B62F23" w14:textId="77777777" w:rsidR="00731689" w:rsidRPr="00165A8F" w:rsidRDefault="00731689" w:rsidP="00165A8F">
      <w:pPr>
        <w:widowControl w:val="0"/>
        <w:shd w:val="clear" w:color="auto" w:fill="FFFFFF" w:themeFill="background1"/>
        <w:autoSpaceDE w:val="0"/>
        <w:autoSpaceDN w:val="0"/>
        <w:adjustRightInd w:val="0"/>
        <w:spacing w:after="0" w:line="240" w:lineRule="auto"/>
        <w:rPr>
          <w:rFonts w:ascii="Garamond" w:hAnsi="Garamond" w:cs="Calibri"/>
        </w:rPr>
      </w:pPr>
      <w:r w:rsidRPr="00165A8F">
        <w:rPr>
          <w:rFonts w:ascii="Garamond" w:hAnsi="Garamond" w:cs="Calibri"/>
          <w:b/>
          <w:bCs/>
        </w:rPr>
        <w:t>6. Landscape/aesthetics</w:t>
      </w:r>
    </w:p>
    <w:p w14:paraId="733B0FFA" w14:textId="77777777" w:rsidR="00731689" w:rsidRPr="00165A8F" w:rsidRDefault="00731689" w:rsidP="00165A8F">
      <w:pPr>
        <w:widowControl w:val="0"/>
        <w:shd w:val="clear" w:color="auto" w:fill="FFFFFF" w:themeFill="background1"/>
        <w:autoSpaceDE w:val="0"/>
        <w:autoSpaceDN w:val="0"/>
        <w:adjustRightInd w:val="0"/>
        <w:spacing w:after="0" w:line="302" w:lineRule="exact"/>
        <w:rPr>
          <w:rFonts w:ascii="Garamond" w:hAnsi="Garamond" w:cs="Calibri"/>
        </w:rPr>
      </w:pPr>
    </w:p>
    <w:p w14:paraId="3BE0E7DA" w14:textId="77777777" w:rsidR="00731689" w:rsidRPr="00165A8F" w:rsidRDefault="00731689" w:rsidP="00165A8F">
      <w:pPr>
        <w:widowControl w:val="0"/>
        <w:shd w:val="clear" w:color="auto" w:fill="FFFFFF" w:themeFill="background1"/>
        <w:overflowPunct w:val="0"/>
        <w:autoSpaceDE w:val="0"/>
        <w:autoSpaceDN w:val="0"/>
        <w:adjustRightInd w:val="0"/>
        <w:spacing w:after="0" w:line="214" w:lineRule="auto"/>
        <w:jc w:val="both"/>
        <w:rPr>
          <w:rFonts w:ascii="Garamond" w:hAnsi="Garamond" w:cs="Calibri"/>
        </w:rPr>
      </w:pPr>
      <w:r w:rsidRPr="00165A8F">
        <w:rPr>
          <w:rFonts w:ascii="Garamond" w:hAnsi="Garamond" w:cs="Calibri"/>
        </w:rPr>
        <w:t>Is there a possibility that the project will adversely affect the aesthetic attractiveness of the local landscape?</w:t>
      </w:r>
    </w:p>
    <w:p w14:paraId="3E2B5DC1" w14:textId="77777777" w:rsidR="00731689" w:rsidRPr="00165A8F" w:rsidRDefault="00731689" w:rsidP="00165A8F">
      <w:pPr>
        <w:widowControl w:val="0"/>
        <w:shd w:val="clear" w:color="auto" w:fill="FFFFFF" w:themeFill="background1"/>
        <w:autoSpaceDE w:val="0"/>
        <w:autoSpaceDN w:val="0"/>
        <w:adjustRightInd w:val="0"/>
        <w:spacing w:after="0" w:line="254" w:lineRule="exact"/>
        <w:rPr>
          <w:rFonts w:ascii="Garamond" w:hAnsi="Garamond" w:cs="Calibri"/>
        </w:rPr>
      </w:pPr>
    </w:p>
    <w:p w14:paraId="20B87A80" w14:textId="77777777" w:rsidR="00731689" w:rsidRPr="00165A8F" w:rsidRDefault="00731689" w:rsidP="00165A8F">
      <w:pPr>
        <w:widowControl w:val="0"/>
        <w:shd w:val="clear" w:color="auto" w:fill="FFFFFF" w:themeFill="background1"/>
        <w:autoSpaceDE w:val="0"/>
        <w:autoSpaceDN w:val="0"/>
        <w:adjustRightInd w:val="0"/>
        <w:spacing w:after="0" w:line="240" w:lineRule="auto"/>
        <w:rPr>
          <w:rFonts w:ascii="Garamond" w:hAnsi="Garamond" w:cs="Calibri"/>
        </w:rPr>
      </w:pPr>
      <w:r w:rsidRPr="00165A8F">
        <w:rPr>
          <w:rFonts w:ascii="Garamond" w:hAnsi="Garamond" w:cs="Calibri"/>
        </w:rPr>
        <w:t>Yes______ No______</w:t>
      </w:r>
    </w:p>
    <w:p w14:paraId="60403B9E" w14:textId="77777777" w:rsidR="00731689" w:rsidRPr="00165A8F" w:rsidRDefault="00731689" w:rsidP="00165A8F">
      <w:pPr>
        <w:widowControl w:val="0"/>
        <w:shd w:val="clear" w:color="auto" w:fill="FFFFFF" w:themeFill="background1"/>
        <w:autoSpaceDE w:val="0"/>
        <w:autoSpaceDN w:val="0"/>
        <w:adjustRightInd w:val="0"/>
        <w:spacing w:after="0" w:line="253" w:lineRule="exact"/>
        <w:rPr>
          <w:rFonts w:ascii="Garamond" w:hAnsi="Garamond" w:cs="Calibri"/>
        </w:rPr>
      </w:pPr>
    </w:p>
    <w:p w14:paraId="1B3C024E" w14:textId="77777777" w:rsidR="00731689" w:rsidRPr="00165A8F" w:rsidRDefault="00731689" w:rsidP="00165A8F">
      <w:pPr>
        <w:widowControl w:val="0"/>
        <w:shd w:val="clear" w:color="auto" w:fill="FFFFFF" w:themeFill="background1"/>
        <w:autoSpaceDE w:val="0"/>
        <w:autoSpaceDN w:val="0"/>
        <w:adjustRightInd w:val="0"/>
        <w:spacing w:after="0" w:line="240" w:lineRule="auto"/>
        <w:rPr>
          <w:rFonts w:ascii="Garamond" w:hAnsi="Garamond" w:cs="Calibri"/>
        </w:rPr>
      </w:pPr>
      <w:r w:rsidRPr="00165A8F">
        <w:rPr>
          <w:rFonts w:ascii="Garamond" w:hAnsi="Garamond" w:cs="Calibri"/>
          <w:b/>
          <w:bCs/>
        </w:rPr>
        <w:t>7. Historical, archaeological or cultural heritage site</w:t>
      </w:r>
      <w:r w:rsidRPr="00165A8F">
        <w:rPr>
          <w:rFonts w:ascii="Garamond" w:hAnsi="Garamond" w:cs="Calibri"/>
        </w:rPr>
        <w:t>.</w:t>
      </w:r>
    </w:p>
    <w:p w14:paraId="68311F02" w14:textId="77777777" w:rsidR="00731689" w:rsidRPr="00165A8F" w:rsidRDefault="00731689" w:rsidP="00165A8F">
      <w:pPr>
        <w:widowControl w:val="0"/>
        <w:shd w:val="clear" w:color="auto" w:fill="FFFFFF" w:themeFill="background1"/>
        <w:autoSpaceDE w:val="0"/>
        <w:autoSpaceDN w:val="0"/>
        <w:adjustRightInd w:val="0"/>
        <w:spacing w:after="0" w:line="305" w:lineRule="exact"/>
        <w:rPr>
          <w:rFonts w:ascii="Garamond" w:hAnsi="Garamond" w:cs="Calibri"/>
        </w:rPr>
      </w:pPr>
    </w:p>
    <w:p w14:paraId="45A253E8" w14:textId="4054D80A" w:rsidR="00731689" w:rsidRPr="00165A8F" w:rsidRDefault="00731689" w:rsidP="00EE3A26">
      <w:pPr>
        <w:widowControl w:val="0"/>
        <w:shd w:val="clear" w:color="auto" w:fill="FFFFFF" w:themeFill="background1"/>
        <w:overflowPunct w:val="0"/>
        <w:autoSpaceDE w:val="0"/>
        <w:autoSpaceDN w:val="0"/>
        <w:adjustRightInd w:val="0"/>
        <w:spacing w:after="0" w:line="223" w:lineRule="auto"/>
        <w:jc w:val="both"/>
        <w:rPr>
          <w:rFonts w:ascii="Garamond" w:hAnsi="Garamond" w:cs="Calibri"/>
        </w:rPr>
      </w:pPr>
      <w:r w:rsidRPr="00165A8F">
        <w:rPr>
          <w:rFonts w:ascii="Garamond" w:hAnsi="Garamond" w:cs="Calibri"/>
        </w:rPr>
        <w:t>Based on available sources, consultation with local authorities, local knowledge and/or observations, could the sub-project alter any historical, archaeological or cultural heritage sit</w:t>
      </w:r>
      <w:r w:rsidR="00EE3A26">
        <w:rPr>
          <w:rFonts w:ascii="Garamond" w:hAnsi="Garamond" w:cs="Calibri"/>
        </w:rPr>
        <w:t xml:space="preserve">e or require excavation nearby? </w:t>
      </w:r>
      <w:r w:rsidRPr="00165A8F">
        <w:rPr>
          <w:rFonts w:ascii="Garamond" w:hAnsi="Garamond" w:cs="Calibri"/>
        </w:rPr>
        <w:t>Yes______ No______</w:t>
      </w:r>
    </w:p>
    <w:p w14:paraId="7F79CB69" w14:textId="77777777" w:rsidR="00731689" w:rsidRPr="00165A8F" w:rsidRDefault="00731689" w:rsidP="00165A8F">
      <w:pPr>
        <w:widowControl w:val="0"/>
        <w:shd w:val="clear" w:color="auto" w:fill="FFFFFF" w:themeFill="background1"/>
        <w:autoSpaceDE w:val="0"/>
        <w:autoSpaceDN w:val="0"/>
        <w:adjustRightInd w:val="0"/>
        <w:spacing w:after="0" w:line="259" w:lineRule="exact"/>
        <w:rPr>
          <w:rFonts w:ascii="Garamond" w:hAnsi="Garamond" w:cs="Calibri"/>
        </w:rPr>
      </w:pPr>
    </w:p>
    <w:p w14:paraId="7E7D7D11" w14:textId="77777777" w:rsidR="00731689" w:rsidRPr="00165A8F" w:rsidRDefault="00731689" w:rsidP="00165A8F">
      <w:pPr>
        <w:widowControl w:val="0"/>
        <w:shd w:val="clear" w:color="auto" w:fill="FFFFFF" w:themeFill="background1"/>
        <w:autoSpaceDE w:val="0"/>
        <w:autoSpaceDN w:val="0"/>
        <w:adjustRightInd w:val="0"/>
        <w:spacing w:after="0" w:line="239" w:lineRule="auto"/>
        <w:rPr>
          <w:rFonts w:ascii="Garamond" w:hAnsi="Garamond" w:cs="Calibri"/>
        </w:rPr>
      </w:pPr>
      <w:r w:rsidRPr="00165A8F">
        <w:rPr>
          <w:rFonts w:ascii="Garamond" w:hAnsi="Garamond" w:cs="Calibri"/>
          <w:b/>
          <w:bCs/>
        </w:rPr>
        <w:t>8. Resettlement and/or Land Acquisition</w:t>
      </w:r>
    </w:p>
    <w:p w14:paraId="2F33F42E" w14:textId="77777777" w:rsidR="00731689" w:rsidRPr="00165A8F" w:rsidRDefault="00731689" w:rsidP="00165A8F">
      <w:pPr>
        <w:widowControl w:val="0"/>
        <w:shd w:val="clear" w:color="auto" w:fill="FFFFFF" w:themeFill="background1"/>
        <w:autoSpaceDE w:val="0"/>
        <w:autoSpaceDN w:val="0"/>
        <w:adjustRightInd w:val="0"/>
        <w:spacing w:after="0" w:line="303" w:lineRule="exact"/>
        <w:rPr>
          <w:rFonts w:ascii="Garamond" w:hAnsi="Garamond" w:cs="Calibri"/>
        </w:rPr>
      </w:pPr>
    </w:p>
    <w:p w14:paraId="5E59354A" w14:textId="7CB73075" w:rsidR="00731689" w:rsidRPr="00165A8F" w:rsidRDefault="00731689" w:rsidP="00EE3A26">
      <w:pPr>
        <w:widowControl w:val="0"/>
        <w:shd w:val="clear" w:color="auto" w:fill="FFFFFF" w:themeFill="background1"/>
        <w:overflowPunct w:val="0"/>
        <w:autoSpaceDE w:val="0"/>
        <w:autoSpaceDN w:val="0"/>
        <w:adjustRightInd w:val="0"/>
        <w:spacing w:after="0" w:line="214" w:lineRule="auto"/>
        <w:jc w:val="both"/>
        <w:rPr>
          <w:rFonts w:ascii="Garamond" w:hAnsi="Garamond" w:cs="Calibri"/>
        </w:rPr>
      </w:pPr>
      <w:r w:rsidRPr="00165A8F">
        <w:rPr>
          <w:rFonts w:ascii="Garamond" w:hAnsi="Garamond" w:cs="Calibri"/>
        </w:rPr>
        <w:t>Will involuntary resettlement, land acquisition, or loss, denial or restriction of access to land and other economic resources be caused</w:t>
      </w:r>
      <w:r w:rsidR="00EE3A26">
        <w:rPr>
          <w:rFonts w:ascii="Garamond" w:hAnsi="Garamond" w:cs="Calibri"/>
        </w:rPr>
        <w:t xml:space="preserve"> by the project implementation? </w:t>
      </w:r>
      <w:r w:rsidRPr="00165A8F">
        <w:rPr>
          <w:rFonts w:ascii="Garamond" w:hAnsi="Garamond" w:cs="Calibri"/>
        </w:rPr>
        <w:t>Yes______ No______</w:t>
      </w:r>
    </w:p>
    <w:p w14:paraId="1F5E43EF" w14:textId="77777777" w:rsidR="00731689" w:rsidRPr="00165A8F" w:rsidRDefault="00731689" w:rsidP="00165A8F">
      <w:pPr>
        <w:widowControl w:val="0"/>
        <w:shd w:val="clear" w:color="auto" w:fill="FFFFFF" w:themeFill="background1"/>
        <w:autoSpaceDE w:val="0"/>
        <w:autoSpaceDN w:val="0"/>
        <w:adjustRightInd w:val="0"/>
        <w:spacing w:after="0" w:line="259" w:lineRule="exact"/>
        <w:rPr>
          <w:rFonts w:ascii="Garamond" w:hAnsi="Garamond" w:cs="Calibri"/>
        </w:rPr>
      </w:pPr>
    </w:p>
    <w:p w14:paraId="7E60D873" w14:textId="77777777" w:rsidR="00731689" w:rsidRPr="00165A8F" w:rsidRDefault="00731689" w:rsidP="00165A8F">
      <w:pPr>
        <w:widowControl w:val="0"/>
        <w:shd w:val="clear" w:color="auto" w:fill="FFFFFF" w:themeFill="background1"/>
        <w:autoSpaceDE w:val="0"/>
        <w:autoSpaceDN w:val="0"/>
        <w:adjustRightInd w:val="0"/>
        <w:spacing w:after="0" w:line="239" w:lineRule="auto"/>
        <w:rPr>
          <w:rFonts w:ascii="Garamond" w:hAnsi="Garamond" w:cs="Calibri"/>
        </w:rPr>
      </w:pPr>
      <w:r w:rsidRPr="00165A8F">
        <w:rPr>
          <w:rFonts w:ascii="Garamond" w:hAnsi="Garamond" w:cs="Calibri"/>
          <w:b/>
          <w:bCs/>
        </w:rPr>
        <w:t>9. Loss of Crops, Fruit Trees and Household Infrastructure</w:t>
      </w:r>
    </w:p>
    <w:p w14:paraId="645CAF8F" w14:textId="77777777" w:rsidR="00731689" w:rsidRPr="00165A8F" w:rsidRDefault="00731689" w:rsidP="00165A8F">
      <w:pPr>
        <w:widowControl w:val="0"/>
        <w:shd w:val="clear" w:color="auto" w:fill="FFFFFF" w:themeFill="background1"/>
        <w:autoSpaceDE w:val="0"/>
        <w:autoSpaceDN w:val="0"/>
        <w:adjustRightInd w:val="0"/>
        <w:spacing w:after="0" w:line="301" w:lineRule="exact"/>
        <w:rPr>
          <w:rFonts w:ascii="Garamond" w:hAnsi="Garamond" w:cs="Calibri"/>
        </w:rPr>
      </w:pPr>
    </w:p>
    <w:p w14:paraId="11E35B8B" w14:textId="4B4B4892" w:rsidR="00731689" w:rsidRPr="00165A8F" w:rsidRDefault="00731689" w:rsidP="00EE3A26">
      <w:pPr>
        <w:widowControl w:val="0"/>
        <w:shd w:val="clear" w:color="auto" w:fill="FFFFFF" w:themeFill="background1"/>
        <w:overflowPunct w:val="0"/>
        <w:autoSpaceDE w:val="0"/>
        <w:autoSpaceDN w:val="0"/>
        <w:adjustRightInd w:val="0"/>
        <w:spacing w:after="0" w:line="215" w:lineRule="auto"/>
        <w:jc w:val="both"/>
        <w:rPr>
          <w:rFonts w:ascii="Garamond" w:hAnsi="Garamond" w:cs="Calibri"/>
        </w:rPr>
      </w:pPr>
      <w:r w:rsidRPr="00165A8F">
        <w:rPr>
          <w:rFonts w:ascii="Garamond" w:hAnsi="Garamond" w:cs="Calibri"/>
        </w:rPr>
        <w:t>Will the project result in permanent or temporary loss of crops, fruit trees and household infrastructure (such as granaries, outsid</w:t>
      </w:r>
      <w:r w:rsidR="00EE3A26">
        <w:rPr>
          <w:rFonts w:ascii="Garamond" w:hAnsi="Garamond" w:cs="Calibri"/>
        </w:rPr>
        <w:t xml:space="preserve">e toilets and kitchens, etc.,)? </w:t>
      </w:r>
      <w:r w:rsidRPr="00165A8F">
        <w:rPr>
          <w:rFonts w:ascii="Garamond" w:hAnsi="Garamond" w:cs="Calibri"/>
        </w:rPr>
        <w:t>Yes___ No_____</w:t>
      </w:r>
    </w:p>
    <w:p w14:paraId="5A3B98D8" w14:textId="77777777" w:rsidR="00731689" w:rsidRPr="00165A8F" w:rsidRDefault="00731689" w:rsidP="00165A8F">
      <w:pPr>
        <w:widowControl w:val="0"/>
        <w:shd w:val="clear" w:color="auto" w:fill="FFFFFF" w:themeFill="background1"/>
        <w:autoSpaceDE w:val="0"/>
        <w:autoSpaceDN w:val="0"/>
        <w:adjustRightInd w:val="0"/>
        <w:spacing w:after="0" w:line="259" w:lineRule="exact"/>
        <w:rPr>
          <w:rFonts w:ascii="Garamond" w:hAnsi="Garamond" w:cs="Calibri"/>
        </w:rPr>
      </w:pPr>
    </w:p>
    <w:p w14:paraId="3B637CE5" w14:textId="77777777" w:rsidR="00731689" w:rsidRPr="00165A8F" w:rsidRDefault="00731689" w:rsidP="00165A8F">
      <w:pPr>
        <w:widowControl w:val="0"/>
        <w:shd w:val="clear" w:color="auto" w:fill="FFFFFF" w:themeFill="background1"/>
        <w:autoSpaceDE w:val="0"/>
        <w:autoSpaceDN w:val="0"/>
        <w:adjustRightInd w:val="0"/>
        <w:spacing w:after="0" w:line="239" w:lineRule="auto"/>
        <w:rPr>
          <w:rFonts w:ascii="Garamond" w:hAnsi="Garamond" w:cs="Calibri"/>
        </w:rPr>
      </w:pPr>
      <w:r w:rsidRPr="00165A8F">
        <w:rPr>
          <w:rFonts w:ascii="Garamond" w:hAnsi="Garamond" w:cs="Calibri"/>
          <w:b/>
          <w:bCs/>
        </w:rPr>
        <w:t>10. Noise pollution during Construction and Operations</w:t>
      </w:r>
    </w:p>
    <w:p w14:paraId="72BB42A4" w14:textId="77777777" w:rsidR="00731689" w:rsidRPr="00165A8F" w:rsidRDefault="00731689" w:rsidP="00165A8F">
      <w:pPr>
        <w:widowControl w:val="0"/>
        <w:shd w:val="clear" w:color="auto" w:fill="FFFFFF" w:themeFill="background1"/>
        <w:autoSpaceDE w:val="0"/>
        <w:autoSpaceDN w:val="0"/>
        <w:adjustRightInd w:val="0"/>
        <w:spacing w:after="0" w:line="247" w:lineRule="exact"/>
        <w:rPr>
          <w:rFonts w:ascii="Garamond" w:hAnsi="Garamond" w:cs="Calibri"/>
        </w:rPr>
      </w:pPr>
    </w:p>
    <w:p w14:paraId="11A2FE0F" w14:textId="3BBE2A90" w:rsidR="00731689" w:rsidRPr="00165A8F" w:rsidRDefault="00731689" w:rsidP="00165A8F">
      <w:pPr>
        <w:widowControl w:val="0"/>
        <w:shd w:val="clear" w:color="auto" w:fill="FFFFFF" w:themeFill="background1"/>
        <w:autoSpaceDE w:val="0"/>
        <w:autoSpaceDN w:val="0"/>
        <w:adjustRightInd w:val="0"/>
        <w:spacing w:after="0" w:line="239" w:lineRule="auto"/>
        <w:rPr>
          <w:rFonts w:ascii="Garamond" w:hAnsi="Garamond" w:cs="Calibri"/>
        </w:rPr>
      </w:pPr>
      <w:r w:rsidRPr="00165A8F">
        <w:rPr>
          <w:rFonts w:ascii="Garamond" w:hAnsi="Garamond" w:cs="Calibri"/>
        </w:rPr>
        <w:t>Will the operating noise level exceed the a</w:t>
      </w:r>
      <w:r w:rsidR="00EE3A26">
        <w:rPr>
          <w:rFonts w:ascii="Garamond" w:hAnsi="Garamond" w:cs="Calibri"/>
        </w:rPr>
        <w:t xml:space="preserve">llowable noise limits? </w:t>
      </w:r>
      <w:r w:rsidRPr="00165A8F">
        <w:rPr>
          <w:rFonts w:ascii="Garamond" w:hAnsi="Garamond" w:cs="Calibri"/>
        </w:rPr>
        <w:t>Yes___ No_____</w:t>
      </w:r>
    </w:p>
    <w:p w14:paraId="34F94451" w14:textId="77777777" w:rsidR="00731689" w:rsidRPr="00165A8F" w:rsidRDefault="00731689" w:rsidP="00165A8F">
      <w:pPr>
        <w:widowControl w:val="0"/>
        <w:shd w:val="clear" w:color="auto" w:fill="FFFFFF" w:themeFill="background1"/>
        <w:autoSpaceDE w:val="0"/>
        <w:autoSpaceDN w:val="0"/>
        <w:adjustRightInd w:val="0"/>
        <w:spacing w:after="0" w:line="259" w:lineRule="exact"/>
        <w:rPr>
          <w:rFonts w:ascii="Garamond" w:hAnsi="Garamond" w:cs="Calibri"/>
        </w:rPr>
      </w:pPr>
    </w:p>
    <w:p w14:paraId="59BE9A1C" w14:textId="77777777" w:rsidR="00731689" w:rsidRPr="00165A8F" w:rsidRDefault="00731689" w:rsidP="00165A8F">
      <w:pPr>
        <w:widowControl w:val="0"/>
        <w:shd w:val="clear" w:color="auto" w:fill="FFFFFF" w:themeFill="background1"/>
        <w:autoSpaceDE w:val="0"/>
        <w:autoSpaceDN w:val="0"/>
        <w:adjustRightInd w:val="0"/>
        <w:spacing w:after="0" w:line="239" w:lineRule="auto"/>
        <w:rPr>
          <w:rFonts w:ascii="Garamond" w:hAnsi="Garamond" w:cs="Calibri"/>
        </w:rPr>
      </w:pPr>
      <w:r w:rsidRPr="00165A8F">
        <w:rPr>
          <w:rFonts w:ascii="Garamond" w:hAnsi="Garamond" w:cs="Calibri"/>
          <w:b/>
          <w:bCs/>
        </w:rPr>
        <w:t>11. Solid or Liquid Wastes, including Medical Waste.</w:t>
      </w:r>
    </w:p>
    <w:p w14:paraId="002B1757" w14:textId="77777777" w:rsidR="00731689" w:rsidRPr="00165A8F" w:rsidRDefault="00731689" w:rsidP="00165A8F">
      <w:pPr>
        <w:widowControl w:val="0"/>
        <w:shd w:val="clear" w:color="auto" w:fill="FFFFFF" w:themeFill="background1"/>
        <w:autoSpaceDE w:val="0"/>
        <w:autoSpaceDN w:val="0"/>
        <w:adjustRightInd w:val="0"/>
        <w:spacing w:after="0" w:line="250" w:lineRule="exact"/>
        <w:rPr>
          <w:rFonts w:ascii="Garamond" w:hAnsi="Garamond" w:cs="Calibri"/>
        </w:rPr>
      </w:pPr>
    </w:p>
    <w:p w14:paraId="0B4E0ADC" w14:textId="77777777" w:rsidR="00DE6E7F" w:rsidRDefault="00DE6E7F" w:rsidP="002518CA">
      <w:pPr>
        <w:spacing w:line="245" w:lineRule="exact"/>
        <w:ind w:left="729" w:hanging="303"/>
        <w:rPr>
          <w:rFonts w:ascii="Garamond" w:eastAsia="Times New Roman" w:hAnsi="Garamond"/>
          <w:color w:val="000000"/>
        </w:rPr>
      </w:pPr>
      <w:bookmarkStart w:id="260" w:name="page269"/>
      <w:bookmarkEnd w:id="260"/>
      <w:r>
        <w:rPr>
          <w:rFonts w:ascii="Garamond" w:eastAsia="Times New Roman" w:hAnsi="Garamond"/>
          <w:color w:val="121212"/>
        </w:rPr>
        <w:t xml:space="preserve">a) </w:t>
      </w:r>
      <w:r>
        <w:rPr>
          <w:rFonts w:ascii="Garamond" w:eastAsia="Times New Roman" w:hAnsi="Garamond"/>
          <w:color w:val="121212"/>
          <w:spacing w:val="49"/>
        </w:rPr>
        <w:t xml:space="preserve"> </w:t>
      </w:r>
      <w:r>
        <w:rPr>
          <w:rFonts w:ascii="Garamond" w:eastAsia="Times New Roman" w:hAnsi="Garamond"/>
          <w:color w:val="121212"/>
        </w:rPr>
        <w:t>Will</w:t>
      </w:r>
      <w:r>
        <w:rPr>
          <w:rFonts w:ascii="Garamond" w:eastAsia="Times New Roman" w:hAnsi="Garamond"/>
          <w:color w:val="121212"/>
          <w:spacing w:val="-2"/>
        </w:rPr>
        <w:t xml:space="preserve"> </w:t>
      </w:r>
      <w:r>
        <w:rPr>
          <w:rFonts w:ascii="Garamond" w:eastAsia="Times New Roman" w:hAnsi="Garamond"/>
          <w:color w:val="121212"/>
        </w:rPr>
        <w:t>the</w:t>
      </w:r>
      <w:r>
        <w:rPr>
          <w:rFonts w:ascii="Garamond" w:eastAsia="Times New Roman" w:hAnsi="Garamond"/>
          <w:color w:val="121212"/>
          <w:spacing w:val="-10"/>
        </w:rPr>
        <w:t xml:space="preserve"> </w:t>
      </w:r>
      <w:r>
        <w:rPr>
          <w:rFonts w:ascii="Garamond" w:eastAsia="Times New Roman" w:hAnsi="Garamond"/>
          <w:color w:val="121212"/>
        </w:rPr>
        <w:t>project</w:t>
      </w:r>
      <w:r>
        <w:rPr>
          <w:rFonts w:ascii="Garamond" w:eastAsia="Times New Roman" w:hAnsi="Garamond"/>
          <w:color w:val="121212"/>
          <w:spacing w:val="3"/>
        </w:rPr>
        <w:t xml:space="preserve"> </w:t>
      </w:r>
      <w:r>
        <w:rPr>
          <w:rFonts w:ascii="Garamond" w:eastAsia="Times New Roman" w:hAnsi="Garamond"/>
          <w:color w:val="121212"/>
        </w:rPr>
        <w:t>generate</w:t>
      </w:r>
      <w:r>
        <w:rPr>
          <w:rFonts w:ascii="Garamond" w:eastAsia="Times New Roman" w:hAnsi="Garamond"/>
          <w:color w:val="121212"/>
          <w:spacing w:val="-3"/>
        </w:rPr>
        <w:t xml:space="preserve"> </w:t>
      </w:r>
      <w:r>
        <w:rPr>
          <w:rFonts w:ascii="Garamond" w:eastAsia="Times New Roman" w:hAnsi="Garamond"/>
          <w:color w:val="121212"/>
        </w:rPr>
        <w:t>solid or</w:t>
      </w:r>
      <w:r>
        <w:rPr>
          <w:rFonts w:ascii="Garamond" w:eastAsia="Times New Roman" w:hAnsi="Garamond"/>
          <w:color w:val="121212"/>
          <w:spacing w:val="-3"/>
        </w:rPr>
        <w:t xml:space="preserve"> </w:t>
      </w:r>
      <w:r>
        <w:rPr>
          <w:rFonts w:ascii="Garamond" w:eastAsia="Times New Roman" w:hAnsi="Garamond"/>
          <w:color w:val="121212"/>
        </w:rPr>
        <w:t>liquid</w:t>
      </w:r>
      <w:r>
        <w:rPr>
          <w:rFonts w:ascii="Garamond" w:eastAsia="Times New Roman" w:hAnsi="Garamond"/>
          <w:color w:val="121212"/>
          <w:spacing w:val="-7"/>
        </w:rPr>
        <w:t xml:space="preserve"> </w:t>
      </w:r>
      <w:r>
        <w:rPr>
          <w:rFonts w:ascii="Garamond" w:eastAsia="Times New Roman" w:hAnsi="Garamond"/>
          <w:color w:val="121212"/>
        </w:rPr>
        <w:t>wastes, including</w:t>
      </w:r>
      <w:r>
        <w:rPr>
          <w:rFonts w:ascii="Garamond" w:eastAsia="Times New Roman" w:hAnsi="Garamond"/>
          <w:color w:val="121212"/>
          <w:spacing w:val="2"/>
        </w:rPr>
        <w:t xml:space="preserve"> </w:t>
      </w:r>
      <w:r>
        <w:rPr>
          <w:rFonts w:ascii="Garamond" w:eastAsia="Times New Roman" w:hAnsi="Garamond"/>
          <w:color w:val="121212"/>
        </w:rPr>
        <w:t>medical</w:t>
      </w:r>
      <w:r>
        <w:rPr>
          <w:rFonts w:ascii="Garamond" w:eastAsia="Times New Roman" w:hAnsi="Garamond"/>
          <w:color w:val="121212"/>
          <w:spacing w:val="1"/>
        </w:rPr>
        <w:t xml:space="preserve"> </w:t>
      </w:r>
      <w:r>
        <w:rPr>
          <w:rFonts w:ascii="Garamond" w:eastAsia="Times New Roman" w:hAnsi="Garamond"/>
          <w:color w:val="121212"/>
        </w:rPr>
        <w:t>waste?</w:t>
      </w:r>
      <w:r>
        <w:rPr>
          <w:rFonts w:ascii="Garamond" w:eastAsia="Times New Roman" w:hAnsi="Garamond"/>
          <w:color w:val="121212"/>
          <w:spacing w:val="10"/>
        </w:rPr>
        <w:t xml:space="preserve"> </w:t>
      </w:r>
      <w:r>
        <w:rPr>
          <w:rFonts w:ascii="Garamond" w:eastAsia="Times New Roman" w:hAnsi="Garamond"/>
          <w:color w:val="121212"/>
        </w:rPr>
        <w:t>Yes….No…..</w:t>
      </w:r>
    </w:p>
    <w:p w14:paraId="4C03417C" w14:textId="77777777" w:rsidR="00DE6E7F" w:rsidRDefault="00DE6E7F" w:rsidP="00DE6E7F">
      <w:pPr>
        <w:spacing w:before="42"/>
        <w:ind w:left="1101" w:right="4427"/>
        <w:rPr>
          <w:rFonts w:ascii="Garamond" w:eastAsia="Times New Roman" w:hAnsi="Garamond"/>
          <w:color w:val="000000"/>
        </w:rPr>
      </w:pPr>
      <w:r>
        <w:rPr>
          <w:rFonts w:ascii="Garamond" w:eastAsia="Times New Roman" w:hAnsi="Garamond"/>
          <w:color w:val="121212"/>
        </w:rPr>
        <w:t>If</w:t>
      </w:r>
      <w:r>
        <w:rPr>
          <w:rFonts w:ascii="Garamond" w:eastAsia="Times New Roman" w:hAnsi="Garamond"/>
          <w:color w:val="121212"/>
          <w:spacing w:val="-5"/>
        </w:rPr>
        <w:t xml:space="preserve"> </w:t>
      </w:r>
      <w:r>
        <w:rPr>
          <w:rFonts w:ascii="Garamond" w:eastAsia="Times New Roman" w:hAnsi="Garamond"/>
          <w:color w:val="121212"/>
        </w:rPr>
        <w:t>"Yes",</w:t>
      </w:r>
      <w:r>
        <w:rPr>
          <w:rFonts w:ascii="Garamond" w:eastAsia="Times New Roman" w:hAnsi="Garamond"/>
          <w:color w:val="121212"/>
          <w:spacing w:val="16"/>
        </w:rPr>
        <w:t xml:space="preserve"> </w:t>
      </w:r>
      <w:r>
        <w:rPr>
          <w:rFonts w:ascii="Garamond" w:eastAsia="Times New Roman" w:hAnsi="Garamond"/>
          <w:color w:val="121212"/>
        </w:rPr>
        <w:t>how</w:t>
      </w:r>
      <w:r>
        <w:rPr>
          <w:rFonts w:ascii="Garamond" w:eastAsia="Times New Roman" w:hAnsi="Garamond"/>
          <w:color w:val="121212"/>
          <w:spacing w:val="5"/>
        </w:rPr>
        <w:t xml:space="preserve"> </w:t>
      </w:r>
      <w:r>
        <w:rPr>
          <w:rFonts w:ascii="Garamond" w:eastAsia="Times New Roman" w:hAnsi="Garamond"/>
          <w:color w:val="121212"/>
        </w:rPr>
        <w:t>will</w:t>
      </w:r>
      <w:r>
        <w:rPr>
          <w:rFonts w:ascii="Garamond" w:eastAsia="Times New Roman" w:hAnsi="Garamond"/>
          <w:color w:val="121212"/>
          <w:spacing w:val="-4"/>
        </w:rPr>
        <w:t xml:space="preserve"> </w:t>
      </w:r>
      <w:r>
        <w:rPr>
          <w:rFonts w:ascii="Garamond" w:eastAsia="Times New Roman" w:hAnsi="Garamond"/>
          <w:color w:val="121212"/>
        </w:rPr>
        <w:t>it</w:t>
      </w:r>
      <w:r>
        <w:rPr>
          <w:rFonts w:ascii="Garamond" w:eastAsia="Times New Roman" w:hAnsi="Garamond"/>
          <w:color w:val="121212"/>
          <w:spacing w:val="-3"/>
        </w:rPr>
        <w:t xml:space="preserve"> </w:t>
      </w:r>
      <w:r>
        <w:rPr>
          <w:rFonts w:ascii="Garamond" w:eastAsia="Times New Roman" w:hAnsi="Garamond"/>
          <w:color w:val="121212"/>
        </w:rPr>
        <w:t>be</w:t>
      </w:r>
      <w:r>
        <w:rPr>
          <w:rFonts w:ascii="Garamond" w:eastAsia="Times New Roman" w:hAnsi="Garamond"/>
          <w:color w:val="121212"/>
          <w:spacing w:val="1"/>
        </w:rPr>
        <w:t xml:space="preserve"> </w:t>
      </w:r>
      <w:r>
        <w:rPr>
          <w:rFonts w:ascii="Garamond" w:eastAsia="Times New Roman" w:hAnsi="Garamond"/>
          <w:color w:val="121212"/>
        </w:rPr>
        <w:t xml:space="preserve">handled?          </w:t>
      </w:r>
      <w:r>
        <w:rPr>
          <w:rFonts w:ascii="Garamond" w:eastAsia="Times New Roman" w:hAnsi="Garamond"/>
          <w:color w:val="121212"/>
          <w:spacing w:val="6"/>
        </w:rPr>
        <w:t xml:space="preserve"> </w:t>
      </w:r>
      <w:r>
        <w:rPr>
          <w:rFonts w:ascii="Garamond" w:eastAsia="Times New Roman" w:hAnsi="Garamond"/>
          <w:color w:val="121212"/>
          <w:w w:val="99"/>
        </w:rPr>
        <w:t>.</w:t>
      </w:r>
    </w:p>
    <w:p w14:paraId="33F4084A" w14:textId="77777777" w:rsidR="00DE6E7F" w:rsidRDefault="00DE6E7F" w:rsidP="00313643">
      <w:pPr>
        <w:spacing w:before="36"/>
        <w:ind w:left="710" w:hanging="284"/>
        <w:rPr>
          <w:rFonts w:ascii="Garamond" w:eastAsia="Times New Roman" w:hAnsi="Garamond"/>
          <w:color w:val="000000"/>
        </w:rPr>
      </w:pPr>
      <w:r>
        <w:rPr>
          <w:rFonts w:ascii="Garamond" w:eastAsia="Times New Roman" w:hAnsi="Garamond"/>
          <w:color w:val="121212"/>
        </w:rPr>
        <w:t xml:space="preserve">b) </w:t>
      </w:r>
      <w:r>
        <w:rPr>
          <w:rFonts w:ascii="Garamond" w:eastAsia="Times New Roman" w:hAnsi="Garamond"/>
          <w:color w:val="121212"/>
          <w:spacing w:val="35"/>
        </w:rPr>
        <w:t xml:space="preserve"> </w:t>
      </w:r>
      <w:r>
        <w:rPr>
          <w:rFonts w:ascii="Garamond" w:eastAsia="Times New Roman" w:hAnsi="Garamond"/>
          <w:color w:val="121212"/>
        </w:rPr>
        <w:t>Will</w:t>
      </w:r>
      <w:r>
        <w:rPr>
          <w:rFonts w:ascii="Garamond" w:eastAsia="Times New Roman" w:hAnsi="Garamond"/>
          <w:color w:val="121212"/>
          <w:spacing w:val="-2"/>
        </w:rPr>
        <w:t xml:space="preserve"> </w:t>
      </w:r>
      <w:r>
        <w:rPr>
          <w:rFonts w:ascii="Garamond" w:eastAsia="Times New Roman" w:hAnsi="Garamond"/>
          <w:color w:val="121212"/>
        </w:rPr>
        <w:t>the</w:t>
      </w:r>
      <w:r>
        <w:rPr>
          <w:rFonts w:ascii="Garamond" w:eastAsia="Times New Roman" w:hAnsi="Garamond"/>
          <w:color w:val="121212"/>
          <w:spacing w:val="2"/>
        </w:rPr>
        <w:t xml:space="preserve"> </w:t>
      </w:r>
      <w:r>
        <w:rPr>
          <w:rFonts w:ascii="Garamond" w:eastAsia="Times New Roman" w:hAnsi="Garamond"/>
          <w:color w:val="121212"/>
        </w:rPr>
        <w:t>project</w:t>
      </w:r>
      <w:r>
        <w:rPr>
          <w:rFonts w:ascii="Garamond" w:eastAsia="Times New Roman" w:hAnsi="Garamond"/>
          <w:color w:val="121212"/>
          <w:spacing w:val="3"/>
        </w:rPr>
        <w:t xml:space="preserve"> </w:t>
      </w:r>
      <w:r>
        <w:rPr>
          <w:rFonts w:ascii="Garamond" w:eastAsia="Times New Roman" w:hAnsi="Garamond"/>
          <w:color w:val="121212"/>
        </w:rPr>
        <w:t>involve</w:t>
      </w:r>
      <w:r>
        <w:rPr>
          <w:rFonts w:ascii="Garamond" w:eastAsia="Times New Roman" w:hAnsi="Garamond"/>
          <w:color w:val="121212"/>
          <w:spacing w:val="-2"/>
        </w:rPr>
        <w:t xml:space="preserve"> </w:t>
      </w:r>
      <w:r>
        <w:rPr>
          <w:rFonts w:ascii="Garamond" w:eastAsia="Times New Roman" w:hAnsi="Garamond"/>
          <w:color w:val="121212"/>
        </w:rPr>
        <w:t>latrine</w:t>
      </w:r>
      <w:r>
        <w:rPr>
          <w:rFonts w:ascii="Garamond" w:eastAsia="Times New Roman" w:hAnsi="Garamond"/>
          <w:color w:val="121212"/>
          <w:spacing w:val="-1"/>
        </w:rPr>
        <w:t>s</w:t>
      </w:r>
      <w:r>
        <w:rPr>
          <w:rFonts w:ascii="Garamond" w:eastAsia="Times New Roman" w:hAnsi="Garamond"/>
          <w:color w:val="262626"/>
        </w:rPr>
        <w:t>,</w:t>
      </w:r>
      <w:r>
        <w:rPr>
          <w:rFonts w:ascii="Garamond" w:eastAsia="Times New Roman" w:hAnsi="Garamond"/>
          <w:color w:val="262626"/>
          <w:spacing w:val="-5"/>
        </w:rPr>
        <w:t xml:space="preserve"> </w:t>
      </w:r>
      <w:r>
        <w:rPr>
          <w:rFonts w:ascii="Garamond" w:eastAsia="Times New Roman" w:hAnsi="Garamond"/>
          <w:color w:val="121212"/>
        </w:rPr>
        <w:t>septi</w:t>
      </w:r>
      <w:r>
        <w:rPr>
          <w:rFonts w:ascii="Garamond" w:eastAsia="Times New Roman" w:hAnsi="Garamond"/>
          <w:color w:val="121212"/>
          <w:spacing w:val="-1"/>
        </w:rPr>
        <w:t>c</w:t>
      </w:r>
      <w:r>
        <w:rPr>
          <w:rFonts w:ascii="Garamond" w:eastAsia="Times New Roman" w:hAnsi="Garamond"/>
          <w:color w:val="262626"/>
        </w:rPr>
        <w:t>,</w:t>
      </w:r>
      <w:r>
        <w:rPr>
          <w:rFonts w:ascii="Garamond" w:eastAsia="Times New Roman" w:hAnsi="Garamond"/>
          <w:color w:val="262626"/>
          <w:spacing w:val="6"/>
        </w:rPr>
        <w:t xml:space="preserve"> </w:t>
      </w:r>
      <w:r>
        <w:rPr>
          <w:rFonts w:ascii="Garamond" w:eastAsia="Times New Roman" w:hAnsi="Garamond"/>
          <w:color w:val="121212"/>
        </w:rPr>
        <w:t>soak</w:t>
      </w:r>
      <w:r>
        <w:rPr>
          <w:rFonts w:ascii="Garamond" w:eastAsia="Times New Roman" w:hAnsi="Garamond"/>
          <w:color w:val="121212"/>
          <w:spacing w:val="-10"/>
        </w:rPr>
        <w:t xml:space="preserve"> </w:t>
      </w:r>
      <w:r>
        <w:rPr>
          <w:rFonts w:ascii="Garamond" w:eastAsia="Times New Roman" w:hAnsi="Garamond"/>
          <w:color w:val="121212"/>
        </w:rPr>
        <w:t>p</w:t>
      </w:r>
      <w:r>
        <w:rPr>
          <w:rFonts w:ascii="Garamond" w:eastAsia="Times New Roman" w:hAnsi="Garamond"/>
          <w:color w:val="262626"/>
        </w:rPr>
        <w:t>i</w:t>
      </w:r>
      <w:r>
        <w:rPr>
          <w:rFonts w:ascii="Garamond" w:eastAsia="Times New Roman" w:hAnsi="Garamond"/>
          <w:color w:val="121212"/>
        </w:rPr>
        <w:t>t</w:t>
      </w:r>
      <w:r>
        <w:rPr>
          <w:rFonts w:ascii="Garamond" w:eastAsia="Times New Roman" w:hAnsi="Garamond"/>
          <w:color w:val="121212"/>
          <w:spacing w:val="4"/>
        </w:rPr>
        <w:t xml:space="preserve"> </w:t>
      </w:r>
      <w:r>
        <w:rPr>
          <w:rFonts w:ascii="Garamond" w:eastAsia="Times New Roman" w:hAnsi="Garamond"/>
          <w:color w:val="121212"/>
        </w:rPr>
        <w:t>or</w:t>
      </w:r>
      <w:r>
        <w:rPr>
          <w:rFonts w:ascii="Garamond" w:eastAsia="Times New Roman" w:hAnsi="Garamond"/>
          <w:color w:val="121212"/>
          <w:spacing w:val="4"/>
        </w:rPr>
        <w:t xml:space="preserve"> </w:t>
      </w:r>
      <w:r>
        <w:rPr>
          <w:rFonts w:ascii="Garamond" w:eastAsia="Times New Roman" w:hAnsi="Garamond"/>
          <w:color w:val="121212"/>
        </w:rPr>
        <w:t>sewerage</w:t>
      </w:r>
      <w:r>
        <w:rPr>
          <w:rFonts w:ascii="Garamond" w:eastAsia="Times New Roman" w:hAnsi="Garamond"/>
          <w:color w:val="121212"/>
          <w:spacing w:val="3"/>
        </w:rPr>
        <w:t xml:space="preserve"> </w:t>
      </w:r>
      <w:r>
        <w:rPr>
          <w:rFonts w:ascii="Garamond" w:eastAsia="Times New Roman" w:hAnsi="Garamond"/>
          <w:color w:val="121212"/>
        </w:rPr>
        <w:t>systems?</w:t>
      </w:r>
      <w:r>
        <w:rPr>
          <w:rFonts w:ascii="Garamond" w:eastAsia="Times New Roman" w:hAnsi="Garamond"/>
          <w:color w:val="121212"/>
          <w:spacing w:val="11"/>
        </w:rPr>
        <w:t xml:space="preserve"> </w:t>
      </w:r>
      <w:r>
        <w:rPr>
          <w:rFonts w:ascii="Garamond" w:eastAsia="Times New Roman" w:hAnsi="Garamond"/>
          <w:color w:val="121212"/>
        </w:rPr>
        <w:t>Yes</w:t>
      </w:r>
      <w:r>
        <w:rPr>
          <w:rFonts w:ascii="Garamond" w:eastAsia="Times New Roman" w:hAnsi="Garamond"/>
          <w:color w:val="121212"/>
          <w:spacing w:val="-35"/>
        </w:rPr>
        <w:t xml:space="preserve"> </w:t>
      </w:r>
      <w:r>
        <w:rPr>
          <w:rFonts w:ascii="Garamond" w:eastAsia="Times New Roman" w:hAnsi="Garamond"/>
          <w:color w:val="262626"/>
        </w:rPr>
        <w:t>.</w:t>
      </w:r>
      <w:r>
        <w:rPr>
          <w:rFonts w:ascii="Garamond" w:eastAsia="Times New Roman" w:hAnsi="Garamond"/>
          <w:color w:val="121212"/>
        </w:rPr>
        <w:t>..</w:t>
      </w:r>
      <w:r>
        <w:rPr>
          <w:rFonts w:ascii="Garamond" w:eastAsia="Times New Roman" w:hAnsi="Garamond"/>
          <w:color w:val="121212"/>
          <w:spacing w:val="-21"/>
        </w:rPr>
        <w:t xml:space="preserve"> ….</w:t>
      </w:r>
      <w:r>
        <w:rPr>
          <w:rFonts w:ascii="Garamond" w:eastAsia="Times New Roman" w:hAnsi="Garamond"/>
          <w:color w:val="121212"/>
        </w:rPr>
        <w:t>No</w:t>
      </w:r>
      <w:r>
        <w:rPr>
          <w:rFonts w:ascii="Garamond" w:eastAsia="Times New Roman" w:hAnsi="Garamond"/>
          <w:color w:val="3B3B3B"/>
        </w:rPr>
        <w:t>……</w:t>
      </w:r>
    </w:p>
    <w:p w14:paraId="037753A6" w14:textId="77777777" w:rsidR="00A7350A" w:rsidRDefault="00DE6E7F" w:rsidP="00313643">
      <w:pPr>
        <w:widowControl w:val="0"/>
        <w:shd w:val="clear" w:color="auto" w:fill="FFFFFF" w:themeFill="background1"/>
        <w:autoSpaceDE w:val="0"/>
        <w:autoSpaceDN w:val="0"/>
        <w:adjustRightInd w:val="0"/>
        <w:spacing w:after="0" w:line="240" w:lineRule="auto"/>
        <w:ind w:left="720" w:hanging="294"/>
        <w:rPr>
          <w:rFonts w:eastAsia="Times New Roman"/>
          <w:color w:val="121212"/>
          <w:sz w:val="24"/>
          <w:szCs w:val="24"/>
        </w:rPr>
      </w:pPr>
      <w:r>
        <w:rPr>
          <w:rFonts w:ascii="Garamond" w:eastAsia="Times New Roman" w:hAnsi="Garamond"/>
          <w:color w:val="121212"/>
        </w:rPr>
        <w:t xml:space="preserve">c) </w:t>
      </w:r>
      <w:r>
        <w:rPr>
          <w:rFonts w:ascii="Garamond" w:eastAsia="Times New Roman" w:hAnsi="Garamond"/>
          <w:color w:val="121212"/>
          <w:spacing w:val="55"/>
        </w:rPr>
        <w:t xml:space="preserve"> </w:t>
      </w:r>
      <w:r>
        <w:rPr>
          <w:rFonts w:ascii="Garamond" w:eastAsia="Times New Roman" w:hAnsi="Garamond"/>
          <w:color w:val="121212"/>
        </w:rPr>
        <w:t xml:space="preserve">What </w:t>
      </w:r>
      <w:r>
        <w:rPr>
          <w:rFonts w:ascii="Garamond" w:eastAsia="Times New Roman" w:hAnsi="Garamond"/>
          <w:color w:val="121212"/>
          <w:spacing w:val="4"/>
        </w:rPr>
        <w:t>is</w:t>
      </w:r>
      <w:r>
        <w:rPr>
          <w:rFonts w:ascii="Garamond" w:eastAsia="Times New Roman" w:hAnsi="Garamond"/>
          <w:color w:val="121212"/>
          <w:spacing w:val="50"/>
        </w:rPr>
        <w:t xml:space="preserve"> </w:t>
      </w:r>
      <w:r>
        <w:rPr>
          <w:rFonts w:ascii="Garamond" w:eastAsia="Times New Roman" w:hAnsi="Garamond"/>
          <w:color w:val="121212"/>
        </w:rPr>
        <w:t xml:space="preserve">the </w:t>
      </w:r>
      <w:r>
        <w:rPr>
          <w:rFonts w:ascii="Garamond" w:eastAsia="Times New Roman" w:hAnsi="Garamond"/>
          <w:color w:val="121212"/>
          <w:spacing w:val="3"/>
        </w:rPr>
        <w:t>estimated</w:t>
      </w:r>
      <w:r>
        <w:rPr>
          <w:rFonts w:ascii="Garamond" w:eastAsia="Times New Roman" w:hAnsi="Garamond"/>
          <w:color w:val="121212"/>
          <w:spacing w:val="50"/>
        </w:rPr>
        <w:t xml:space="preserve"> </w:t>
      </w:r>
      <w:r>
        <w:rPr>
          <w:rFonts w:ascii="Garamond" w:eastAsia="Times New Roman" w:hAnsi="Garamond"/>
          <w:color w:val="121212"/>
        </w:rPr>
        <w:t>distance of</w:t>
      </w:r>
      <w:r>
        <w:rPr>
          <w:rFonts w:ascii="Garamond" w:eastAsia="Times New Roman" w:hAnsi="Garamond"/>
          <w:color w:val="121212"/>
          <w:spacing w:val="59"/>
        </w:rPr>
        <w:t xml:space="preserve"> </w:t>
      </w:r>
      <w:r>
        <w:rPr>
          <w:rFonts w:ascii="Garamond" w:eastAsia="Times New Roman" w:hAnsi="Garamond"/>
          <w:color w:val="121212"/>
        </w:rPr>
        <w:t>the</w:t>
      </w:r>
      <w:r>
        <w:rPr>
          <w:rFonts w:ascii="Garamond" w:eastAsia="Times New Roman" w:hAnsi="Garamond"/>
          <w:color w:val="121212"/>
          <w:spacing w:val="51"/>
        </w:rPr>
        <w:t xml:space="preserve"> </w:t>
      </w:r>
      <w:r>
        <w:rPr>
          <w:rFonts w:ascii="Garamond" w:eastAsia="Times New Roman" w:hAnsi="Garamond"/>
          <w:color w:val="121212"/>
        </w:rPr>
        <w:t xml:space="preserve">pit </w:t>
      </w:r>
      <w:r>
        <w:rPr>
          <w:rFonts w:ascii="Garamond" w:eastAsia="Times New Roman" w:hAnsi="Garamond"/>
          <w:color w:val="121212"/>
          <w:spacing w:val="7"/>
        </w:rPr>
        <w:t>latrine</w:t>
      </w:r>
      <w:r>
        <w:rPr>
          <w:rFonts w:ascii="Garamond" w:eastAsia="Times New Roman" w:hAnsi="Garamond"/>
          <w:color w:val="121212"/>
          <w:spacing w:val="56"/>
        </w:rPr>
        <w:t xml:space="preserve"> </w:t>
      </w:r>
      <w:r>
        <w:rPr>
          <w:rFonts w:ascii="Garamond" w:eastAsia="Times New Roman" w:hAnsi="Garamond"/>
          <w:color w:val="121212"/>
        </w:rPr>
        <w:t xml:space="preserve">from </w:t>
      </w:r>
      <w:r>
        <w:rPr>
          <w:rFonts w:ascii="Garamond" w:eastAsia="Times New Roman" w:hAnsi="Garamond"/>
          <w:color w:val="121212"/>
          <w:spacing w:val="2"/>
        </w:rPr>
        <w:t>the</w:t>
      </w:r>
      <w:r>
        <w:rPr>
          <w:rFonts w:ascii="Garamond" w:eastAsia="Times New Roman" w:hAnsi="Garamond"/>
          <w:color w:val="121212"/>
          <w:spacing w:val="57"/>
        </w:rPr>
        <w:t xml:space="preserve"> </w:t>
      </w:r>
      <w:r>
        <w:rPr>
          <w:rFonts w:ascii="Garamond" w:eastAsia="Times New Roman" w:hAnsi="Garamond"/>
          <w:color w:val="121212"/>
        </w:rPr>
        <w:t xml:space="preserve">nearest </w:t>
      </w:r>
      <w:r>
        <w:rPr>
          <w:rFonts w:ascii="Garamond" w:eastAsia="Times New Roman" w:hAnsi="Garamond"/>
          <w:color w:val="121212"/>
          <w:spacing w:val="15"/>
        </w:rPr>
        <w:t>water</w:t>
      </w:r>
      <w:r>
        <w:rPr>
          <w:rFonts w:ascii="Garamond" w:eastAsia="Times New Roman" w:hAnsi="Garamond"/>
          <w:color w:val="121212"/>
        </w:rPr>
        <w:t xml:space="preserve"> </w:t>
      </w:r>
      <w:r>
        <w:rPr>
          <w:rFonts w:ascii="Garamond" w:eastAsia="Times New Roman" w:hAnsi="Garamond"/>
          <w:color w:val="121212"/>
          <w:spacing w:val="15"/>
        </w:rPr>
        <w:t>source</w:t>
      </w:r>
      <w:r>
        <w:rPr>
          <w:rFonts w:ascii="Garamond" w:eastAsia="Times New Roman" w:hAnsi="Garamond"/>
          <w:color w:val="121212"/>
        </w:rPr>
        <w:t>? (Please</w:t>
      </w:r>
      <w:r>
        <w:rPr>
          <w:rFonts w:ascii="Garamond" w:eastAsia="Times New Roman" w:hAnsi="Garamond"/>
          <w:color w:val="121212"/>
          <w:spacing w:val="1"/>
        </w:rPr>
        <w:t xml:space="preserve"> </w:t>
      </w:r>
      <w:r>
        <w:rPr>
          <w:rFonts w:ascii="Garamond" w:eastAsia="Times New Roman" w:hAnsi="Garamond"/>
          <w:color w:val="121212"/>
        </w:rPr>
        <w:t>note</w:t>
      </w:r>
      <w:r>
        <w:rPr>
          <w:rFonts w:ascii="Garamond" w:eastAsia="Times New Roman" w:hAnsi="Garamond"/>
          <w:color w:val="121212"/>
          <w:spacing w:val="-1"/>
        </w:rPr>
        <w:t xml:space="preserve"> </w:t>
      </w:r>
      <w:r>
        <w:rPr>
          <w:rFonts w:ascii="Garamond" w:eastAsia="Times New Roman" w:hAnsi="Garamond"/>
          <w:color w:val="121212"/>
        </w:rPr>
        <w:t>that</w:t>
      </w:r>
      <w:r>
        <w:rPr>
          <w:rFonts w:ascii="Garamond" w:eastAsia="Times New Roman" w:hAnsi="Garamond"/>
          <w:color w:val="121212"/>
          <w:spacing w:val="3"/>
        </w:rPr>
        <w:t xml:space="preserve"> </w:t>
      </w:r>
      <w:r>
        <w:rPr>
          <w:rFonts w:ascii="Garamond" w:eastAsia="Times New Roman" w:hAnsi="Garamond"/>
          <w:color w:val="121212"/>
        </w:rPr>
        <w:t>the</w:t>
      </w:r>
      <w:r>
        <w:rPr>
          <w:rFonts w:ascii="Garamond" w:eastAsia="Times New Roman" w:hAnsi="Garamond"/>
          <w:color w:val="121212"/>
          <w:spacing w:val="2"/>
        </w:rPr>
        <w:t xml:space="preserve"> </w:t>
      </w:r>
      <w:r>
        <w:rPr>
          <w:rFonts w:ascii="Garamond" w:eastAsia="Times New Roman" w:hAnsi="Garamond"/>
          <w:color w:val="121212"/>
        </w:rPr>
        <w:t>distance</w:t>
      </w:r>
      <w:r>
        <w:rPr>
          <w:rFonts w:ascii="Garamond" w:eastAsia="Times New Roman" w:hAnsi="Garamond"/>
          <w:color w:val="121212"/>
          <w:spacing w:val="-1"/>
        </w:rPr>
        <w:t xml:space="preserve"> </w:t>
      </w:r>
      <w:r>
        <w:rPr>
          <w:rFonts w:ascii="Garamond" w:eastAsia="Times New Roman" w:hAnsi="Garamond"/>
          <w:color w:val="121212"/>
        </w:rPr>
        <w:t>should</w:t>
      </w:r>
      <w:r>
        <w:rPr>
          <w:rFonts w:ascii="Garamond" w:eastAsia="Times New Roman" w:hAnsi="Garamond"/>
          <w:color w:val="121212"/>
          <w:spacing w:val="5"/>
        </w:rPr>
        <w:t xml:space="preserve"> </w:t>
      </w:r>
      <w:r>
        <w:rPr>
          <w:rFonts w:ascii="Garamond" w:eastAsia="Times New Roman" w:hAnsi="Garamond"/>
          <w:color w:val="121212"/>
        </w:rPr>
        <w:t>not</w:t>
      </w:r>
      <w:r>
        <w:rPr>
          <w:rFonts w:ascii="Garamond" w:eastAsia="Times New Roman" w:hAnsi="Garamond"/>
          <w:color w:val="121212"/>
          <w:spacing w:val="-11"/>
        </w:rPr>
        <w:t xml:space="preserve"> </w:t>
      </w:r>
      <w:r>
        <w:rPr>
          <w:rFonts w:ascii="Garamond" w:eastAsia="Times New Roman" w:hAnsi="Garamond"/>
          <w:color w:val="121212"/>
        </w:rPr>
        <w:t>be</w:t>
      </w:r>
      <w:r>
        <w:rPr>
          <w:rFonts w:ascii="Garamond" w:eastAsia="Times New Roman" w:hAnsi="Garamond"/>
          <w:color w:val="121212"/>
          <w:spacing w:val="20"/>
        </w:rPr>
        <w:t xml:space="preserve"> </w:t>
      </w:r>
      <w:r>
        <w:rPr>
          <w:rFonts w:ascii="Garamond" w:eastAsia="Times New Roman" w:hAnsi="Garamond"/>
          <w:color w:val="121212"/>
        </w:rPr>
        <w:t>less</w:t>
      </w:r>
      <w:r>
        <w:rPr>
          <w:rFonts w:ascii="Garamond" w:eastAsia="Times New Roman" w:hAnsi="Garamond"/>
          <w:color w:val="121212"/>
          <w:spacing w:val="-9"/>
        </w:rPr>
        <w:t xml:space="preserve"> </w:t>
      </w:r>
      <w:r>
        <w:rPr>
          <w:rFonts w:ascii="Garamond" w:eastAsia="Times New Roman" w:hAnsi="Garamond"/>
          <w:color w:val="121212"/>
        </w:rPr>
        <w:t>than</w:t>
      </w:r>
      <w:r>
        <w:rPr>
          <w:rFonts w:ascii="Garamond" w:eastAsia="Times New Roman" w:hAnsi="Garamond"/>
          <w:color w:val="121212"/>
          <w:spacing w:val="5"/>
        </w:rPr>
        <w:t xml:space="preserve"> </w:t>
      </w:r>
      <w:r>
        <w:rPr>
          <w:rFonts w:ascii="Garamond" w:eastAsia="Times New Roman" w:hAnsi="Garamond"/>
          <w:color w:val="121212"/>
        </w:rPr>
        <w:t>50</w:t>
      </w:r>
      <w:r>
        <w:rPr>
          <w:rFonts w:ascii="Garamond" w:eastAsia="Times New Roman" w:hAnsi="Garamond"/>
          <w:color w:val="121212"/>
          <w:spacing w:val="4"/>
        </w:rPr>
        <w:t xml:space="preserve"> </w:t>
      </w:r>
      <w:r>
        <w:rPr>
          <w:rFonts w:ascii="Garamond" w:eastAsia="Times New Roman" w:hAnsi="Garamond"/>
          <w:color w:val="121212"/>
        </w:rPr>
        <w:t>meters?</w:t>
      </w:r>
      <w:r>
        <w:rPr>
          <w:rFonts w:eastAsia="Times New Roman"/>
          <w:color w:val="121212"/>
          <w:sz w:val="24"/>
          <w:szCs w:val="24"/>
        </w:rPr>
        <w:t xml:space="preserve">       </w:t>
      </w:r>
    </w:p>
    <w:p w14:paraId="4BC66C2A" w14:textId="1ED8EFE1" w:rsidR="00DE6E7F" w:rsidRDefault="00DE6E7F" w:rsidP="00DE6E7F">
      <w:pPr>
        <w:widowControl w:val="0"/>
        <w:shd w:val="clear" w:color="auto" w:fill="FFFFFF" w:themeFill="background1"/>
        <w:autoSpaceDE w:val="0"/>
        <w:autoSpaceDN w:val="0"/>
        <w:adjustRightInd w:val="0"/>
        <w:spacing w:after="0" w:line="240" w:lineRule="auto"/>
        <w:ind w:left="720"/>
        <w:rPr>
          <w:rFonts w:eastAsia="Times New Roman"/>
          <w:color w:val="121212"/>
          <w:spacing w:val="30"/>
          <w:sz w:val="24"/>
          <w:szCs w:val="24"/>
        </w:rPr>
      </w:pPr>
      <w:r>
        <w:rPr>
          <w:rFonts w:eastAsia="Times New Roman"/>
          <w:color w:val="121212"/>
          <w:sz w:val="24"/>
          <w:szCs w:val="24"/>
        </w:rPr>
        <w:t xml:space="preserve">     </w:t>
      </w:r>
      <w:r>
        <w:rPr>
          <w:rFonts w:eastAsia="Times New Roman"/>
          <w:color w:val="121212"/>
          <w:spacing w:val="30"/>
          <w:sz w:val="24"/>
          <w:szCs w:val="24"/>
        </w:rPr>
        <w:t xml:space="preserve"> </w:t>
      </w:r>
    </w:p>
    <w:p w14:paraId="625A4734" w14:textId="78DCDAE5" w:rsidR="00731689" w:rsidRPr="00165A8F" w:rsidRDefault="00731689" w:rsidP="00DE6E7F">
      <w:pPr>
        <w:widowControl w:val="0"/>
        <w:shd w:val="clear" w:color="auto" w:fill="FFFFFF" w:themeFill="background1"/>
        <w:autoSpaceDE w:val="0"/>
        <w:autoSpaceDN w:val="0"/>
        <w:adjustRightInd w:val="0"/>
        <w:spacing w:after="0" w:line="240" w:lineRule="auto"/>
        <w:rPr>
          <w:rFonts w:ascii="Garamond" w:hAnsi="Garamond" w:cs="Calibri"/>
        </w:rPr>
      </w:pPr>
      <w:r w:rsidRPr="00165A8F">
        <w:rPr>
          <w:rFonts w:ascii="Garamond" w:hAnsi="Garamond" w:cs="Calibri"/>
          <w:b/>
          <w:bCs/>
        </w:rPr>
        <w:t>12. Pesticides, Insecticides, Herbicides or any other Poisonous or Hazardous Chemicals.</w:t>
      </w:r>
    </w:p>
    <w:p w14:paraId="3C6A7B0B" w14:textId="77777777" w:rsidR="00731689" w:rsidRPr="00165A8F" w:rsidRDefault="00731689" w:rsidP="00165A8F">
      <w:pPr>
        <w:widowControl w:val="0"/>
        <w:shd w:val="clear" w:color="auto" w:fill="FFFFFF" w:themeFill="background1"/>
        <w:autoSpaceDE w:val="0"/>
        <w:autoSpaceDN w:val="0"/>
        <w:adjustRightInd w:val="0"/>
        <w:spacing w:after="0" w:line="50" w:lineRule="exact"/>
        <w:rPr>
          <w:rFonts w:ascii="Garamond" w:hAnsi="Garamond" w:cs="Calibri"/>
        </w:rPr>
      </w:pPr>
    </w:p>
    <w:p w14:paraId="5BFF3713" w14:textId="77777777" w:rsidR="00731689" w:rsidRPr="00165A8F" w:rsidRDefault="00731689" w:rsidP="00165A8F">
      <w:pPr>
        <w:widowControl w:val="0"/>
        <w:shd w:val="clear" w:color="auto" w:fill="FFFFFF" w:themeFill="background1"/>
        <w:overflowPunct w:val="0"/>
        <w:autoSpaceDE w:val="0"/>
        <w:autoSpaceDN w:val="0"/>
        <w:adjustRightInd w:val="0"/>
        <w:spacing w:after="0" w:line="214" w:lineRule="auto"/>
        <w:rPr>
          <w:rFonts w:ascii="Garamond" w:hAnsi="Garamond" w:cs="Calibri"/>
        </w:rPr>
      </w:pPr>
      <w:r w:rsidRPr="00165A8F">
        <w:rPr>
          <w:rFonts w:ascii="Garamond" w:hAnsi="Garamond" w:cs="Calibri"/>
        </w:rPr>
        <w:t>Will the project require the use of such chemicals? Yes___ No_____</w:t>
      </w:r>
    </w:p>
    <w:p w14:paraId="68F0CB30" w14:textId="77777777" w:rsidR="00731689" w:rsidRPr="00165A8F" w:rsidRDefault="00731689" w:rsidP="00165A8F">
      <w:pPr>
        <w:widowControl w:val="0"/>
        <w:shd w:val="clear" w:color="auto" w:fill="FFFFFF" w:themeFill="background1"/>
        <w:autoSpaceDE w:val="0"/>
        <w:autoSpaceDN w:val="0"/>
        <w:adjustRightInd w:val="0"/>
        <w:spacing w:after="0" w:line="56" w:lineRule="exact"/>
        <w:rPr>
          <w:rFonts w:ascii="Garamond" w:hAnsi="Garamond" w:cs="Calibri"/>
        </w:rPr>
      </w:pPr>
    </w:p>
    <w:p w14:paraId="78AFD0DE" w14:textId="77777777" w:rsidR="00731689" w:rsidRPr="00165A8F" w:rsidRDefault="00731689" w:rsidP="00165A8F">
      <w:pPr>
        <w:widowControl w:val="0"/>
        <w:shd w:val="clear" w:color="auto" w:fill="FFFFFF" w:themeFill="background1"/>
        <w:overflowPunct w:val="0"/>
        <w:autoSpaceDE w:val="0"/>
        <w:autoSpaceDN w:val="0"/>
        <w:adjustRightInd w:val="0"/>
        <w:spacing w:after="0" w:line="214" w:lineRule="auto"/>
        <w:rPr>
          <w:rFonts w:ascii="Garamond" w:hAnsi="Garamond" w:cs="Calibri"/>
        </w:rPr>
      </w:pPr>
      <w:r w:rsidRPr="00165A8F">
        <w:rPr>
          <w:rFonts w:ascii="Garamond" w:hAnsi="Garamond" w:cs="Calibri"/>
        </w:rPr>
        <w:t>If, “Yes”, does the project include a plan for their safe handling, use and disposal? Yes___ No____</w:t>
      </w:r>
    </w:p>
    <w:p w14:paraId="0BECCC16" w14:textId="77777777" w:rsidR="00731689" w:rsidRPr="00165A8F" w:rsidRDefault="00731689" w:rsidP="00165A8F">
      <w:pPr>
        <w:widowControl w:val="0"/>
        <w:shd w:val="clear" w:color="auto" w:fill="FFFFFF" w:themeFill="background1"/>
        <w:overflowPunct w:val="0"/>
        <w:autoSpaceDE w:val="0"/>
        <w:autoSpaceDN w:val="0"/>
        <w:adjustRightInd w:val="0"/>
        <w:spacing w:after="0" w:line="214" w:lineRule="auto"/>
        <w:rPr>
          <w:rFonts w:ascii="Garamond" w:hAnsi="Garamond" w:cs="Calibri"/>
        </w:rPr>
      </w:pPr>
    </w:p>
    <w:p w14:paraId="165E3027" w14:textId="77777777" w:rsidR="00731689" w:rsidRPr="00165A8F" w:rsidRDefault="00731689" w:rsidP="00165A8F">
      <w:pPr>
        <w:widowControl w:val="0"/>
        <w:shd w:val="clear" w:color="auto" w:fill="FFFFFF" w:themeFill="background1"/>
        <w:autoSpaceDE w:val="0"/>
        <w:autoSpaceDN w:val="0"/>
        <w:adjustRightInd w:val="0"/>
        <w:spacing w:after="0" w:line="259" w:lineRule="exact"/>
        <w:rPr>
          <w:rFonts w:ascii="Garamond" w:hAnsi="Garamond" w:cs="Calibri"/>
        </w:rPr>
      </w:pPr>
    </w:p>
    <w:p w14:paraId="3669F893" w14:textId="632FC76E" w:rsidR="00731689" w:rsidRPr="00165A8F" w:rsidRDefault="00731689" w:rsidP="00165A8F">
      <w:pPr>
        <w:widowControl w:val="0"/>
        <w:shd w:val="clear" w:color="auto" w:fill="FFFFFF" w:themeFill="background1"/>
        <w:autoSpaceDE w:val="0"/>
        <w:autoSpaceDN w:val="0"/>
        <w:adjustRightInd w:val="0"/>
        <w:spacing w:after="0" w:line="259" w:lineRule="exact"/>
        <w:rPr>
          <w:rFonts w:ascii="Garamond" w:hAnsi="Garamond" w:cs="Calibri"/>
        </w:rPr>
      </w:pPr>
      <w:r w:rsidRPr="00165A8F">
        <w:rPr>
          <w:rFonts w:ascii="Garamond" w:hAnsi="Garamond" w:cs="Calibri"/>
        </w:rPr>
        <w:t xml:space="preserve">13. </w:t>
      </w:r>
      <w:r w:rsidR="00692172">
        <w:rPr>
          <w:rFonts w:ascii="Garamond" w:hAnsi="Garamond" w:cs="Calibri"/>
        </w:rPr>
        <w:t>H</w:t>
      </w:r>
      <w:r w:rsidRPr="00165A8F">
        <w:rPr>
          <w:rFonts w:ascii="Garamond" w:hAnsi="Garamond" w:cs="Calibri"/>
          <w:b/>
        </w:rPr>
        <w:t>ealth and safety</w:t>
      </w:r>
    </w:p>
    <w:p w14:paraId="1DA7FCE9" w14:textId="1A5700F9" w:rsidR="00731689" w:rsidRPr="00692172" w:rsidRDefault="00731689" w:rsidP="00165A8F">
      <w:pPr>
        <w:pStyle w:val="ListParagraph"/>
        <w:widowControl w:val="0"/>
        <w:numPr>
          <w:ilvl w:val="0"/>
          <w:numId w:val="61"/>
        </w:numPr>
        <w:shd w:val="clear" w:color="auto" w:fill="FFFFFF" w:themeFill="background1"/>
        <w:autoSpaceDE w:val="0"/>
        <w:autoSpaceDN w:val="0"/>
        <w:adjustRightInd w:val="0"/>
        <w:spacing w:after="0" w:line="259" w:lineRule="exact"/>
        <w:rPr>
          <w:rFonts w:ascii="Garamond" w:hAnsi="Garamond" w:cs="Calibri"/>
        </w:rPr>
      </w:pPr>
      <w:r w:rsidRPr="00692172">
        <w:rPr>
          <w:rFonts w:ascii="Garamond" w:hAnsi="Garamond" w:cs="Calibri"/>
        </w:rPr>
        <w:t>Will there be any risks of accidents during construction or operation of the project which could affect both human health and environment? Yes____ No___</w:t>
      </w:r>
    </w:p>
    <w:p w14:paraId="6077A546" w14:textId="77777777" w:rsidR="00731689" w:rsidRPr="00692172" w:rsidRDefault="00731689" w:rsidP="00692172">
      <w:pPr>
        <w:pStyle w:val="ListParagraph"/>
        <w:numPr>
          <w:ilvl w:val="0"/>
          <w:numId w:val="62"/>
        </w:numPr>
        <w:shd w:val="clear" w:color="auto" w:fill="FFFFFF" w:themeFill="background1"/>
        <w:autoSpaceDE w:val="0"/>
        <w:autoSpaceDN w:val="0"/>
        <w:adjustRightInd w:val="0"/>
        <w:spacing w:after="0" w:line="240" w:lineRule="auto"/>
        <w:rPr>
          <w:rFonts w:ascii="Garamond" w:hAnsi="Garamond" w:cs="Calibri"/>
        </w:rPr>
      </w:pPr>
      <w:r w:rsidRPr="00692172">
        <w:rPr>
          <w:rFonts w:ascii="Garamond" w:hAnsi="Garamond" w:cs="Calibri"/>
        </w:rPr>
        <w:t>Will the surrounding community be exposed to accidents due to increased traffic and movement of heavy machinery, Communicable diseases brought by workers from outside of the area?</w:t>
      </w:r>
    </w:p>
    <w:p w14:paraId="690C6198" w14:textId="77777777" w:rsidR="00731689" w:rsidRPr="00165A8F" w:rsidRDefault="00731689" w:rsidP="00165A8F">
      <w:pPr>
        <w:widowControl w:val="0"/>
        <w:shd w:val="clear" w:color="auto" w:fill="FFFFFF" w:themeFill="background1"/>
        <w:autoSpaceDE w:val="0"/>
        <w:autoSpaceDN w:val="0"/>
        <w:adjustRightInd w:val="0"/>
        <w:spacing w:after="0" w:line="259" w:lineRule="exact"/>
        <w:rPr>
          <w:rFonts w:ascii="Garamond" w:hAnsi="Garamond" w:cs="Calibri"/>
        </w:rPr>
      </w:pPr>
    </w:p>
    <w:p w14:paraId="46EDE88A" w14:textId="7E3BD59B" w:rsidR="00AB2A73" w:rsidRPr="00A7350A" w:rsidRDefault="00A7350A" w:rsidP="00A7350A">
      <w:pPr>
        <w:shd w:val="clear" w:color="auto" w:fill="FFFFFF" w:themeFill="background1"/>
        <w:autoSpaceDE w:val="0"/>
        <w:autoSpaceDN w:val="0"/>
        <w:adjustRightInd w:val="0"/>
        <w:spacing w:after="0" w:line="240" w:lineRule="auto"/>
        <w:rPr>
          <w:rFonts w:ascii="Garamond" w:hAnsi="Garamond" w:cs="Calibri"/>
          <w:b/>
        </w:rPr>
      </w:pPr>
      <w:r>
        <w:rPr>
          <w:rFonts w:ascii="Garamond" w:hAnsi="Garamond" w:cs="Calibri"/>
          <w:b/>
        </w:rPr>
        <w:t xml:space="preserve">14. </w:t>
      </w:r>
      <w:proofErr w:type="spellStart"/>
      <w:r w:rsidR="00AB2A73" w:rsidRPr="00A7350A">
        <w:rPr>
          <w:rFonts w:ascii="Garamond" w:hAnsi="Garamond" w:cs="Calibri"/>
          <w:b/>
        </w:rPr>
        <w:t>Acces</w:t>
      </w:r>
      <w:proofErr w:type="spellEnd"/>
      <w:r w:rsidR="00AB2A73" w:rsidRPr="00A7350A">
        <w:rPr>
          <w:rFonts w:ascii="Garamond" w:hAnsi="Garamond" w:cs="Calibri"/>
          <w:b/>
        </w:rPr>
        <w:t xml:space="preserve"> and Use of Land Resources</w:t>
      </w:r>
    </w:p>
    <w:p w14:paraId="64CF3F3A" w14:textId="05E1A866" w:rsidR="00AB2A73" w:rsidRPr="00B81850" w:rsidRDefault="00AB2A73" w:rsidP="00B81850">
      <w:pPr>
        <w:pStyle w:val="ListParagraph"/>
        <w:numPr>
          <w:ilvl w:val="0"/>
          <w:numId w:val="63"/>
        </w:numPr>
        <w:shd w:val="clear" w:color="auto" w:fill="FFFFFF" w:themeFill="background1"/>
        <w:autoSpaceDE w:val="0"/>
        <w:autoSpaceDN w:val="0"/>
        <w:adjustRightInd w:val="0"/>
        <w:spacing w:after="0" w:line="240" w:lineRule="auto"/>
        <w:rPr>
          <w:rFonts w:ascii="Garamond" w:hAnsi="Garamond" w:cs="Calibri"/>
        </w:rPr>
      </w:pPr>
      <w:r w:rsidRPr="00B81850">
        <w:rPr>
          <w:rFonts w:ascii="Garamond" w:hAnsi="Garamond" w:cs="Calibri"/>
        </w:rPr>
        <w:t xml:space="preserve">Will the project affect access to natural </w:t>
      </w:r>
      <w:proofErr w:type="spellStart"/>
      <w:r w:rsidRPr="00B81850">
        <w:rPr>
          <w:rFonts w:ascii="Garamond" w:hAnsi="Garamond" w:cs="Calibri"/>
        </w:rPr>
        <w:t>res</w:t>
      </w:r>
      <w:r w:rsidR="007E0098" w:rsidRPr="00B81850">
        <w:rPr>
          <w:rFonts w:ascii="Garamond" w:hAnsi="Garamond" w:cs="Calibri"/>
        </w:rPr>
        <w:t>outces</w:t>
      </w:r>
      <w:proofErr w:type="spellEnd"/>
      <w:r w:rsidR="007E0098" w:rsidRPr="00B81850">
        <w:rPr>
          <w:rFonts w:ascii="Garamond" w:hAnsi="Garamond" w:cs="Calibri"/>
        </w:rPr>
        <w:t>? Yes_____ No____</w:t>
      </w:r>
    </w:p>
    <w:p w14:paraId="3F470B18" w14:textId="42A0E7D5" w:rsidR="00731689" w:rsidRPr="00B81850" w:rsidRDefault="00000755" w:rsidP="00B81850">
      <w:pPr>
        <w:pStyle w:val="ListParagraph"/>
        <w:numPr>
          <w:ilvl w:val="0"/>
          <w:numId w:val="63"/>
        </w:numPr>
        <w:shd w:val="clear" w:color="auto" w:fill="FFFFFF" w:themeFill="background1"/>
        <w:autoSpaceDE w:val="0"/>
        <w:autoSpaceDN w:val="0"/>
        <w:adjustRightInd w:val="0"/>
        <w:spacing w:after="0" w:line="240" w:lineRule="auto"/>
        <w:rPr>
          <w:rFonts w:ascii="Garamond" w:hAnsi="Garamond" w:cs="Calibri"/>
        </w:rPr>
      </w:pPr>
      <w:r>
        <w:rPr>
          <w:rFonts w:ascii="Garamond" w:hAnsi="Garamond" w:cs="Calibri"/>
          <w:lang w:val="en-US"/>
        </w:rPr>
        <w:t>Will there be additional demand for land resources (</w:t>
      </w:r>
      <w:proofErr w:type="spellStart"/>
      <w:r>
        <w:rPr>
          <w:rFonts w:ascii="Garamond" w:hAnsi="Garamond" w:cs="Calibri"/>
          <w:lang w:val="en-US"/>
        </w:rPr>
        <w:t>e.g</w:t>
      </w:r>
      <w:proofErr w:type="spellEnd"/>
      <w:r>
        <w:rPr>
          <w:rFonts w:ascii="Garamond" w:hAnsi="Garamond" w:cs="Calibri"/>
          <w:lang w:val="en-US"/>
        </w:rPr>
        <w:t xml:space="preserve"> water supply, sanitation facilities, health</w:t>
      </w:r>
      <w:r w:rsidR="005015AA">
        <w:rPr>
          <w:rFonts w:ascii="Garamond" w:hAnsi="Garamond" w:cs="Calibri"/>
          <w:lang w:val="en-US"/>
        </w:rPr>
        <w:t xml:space="preserve"> ce</w:t>
      </w:r>
      <w:r w:rsidR="001921C6">
        <w:rPr>
          <w:rFonts w:ascii="Garamond" w:hAnsi="Garamond" w:cs="Calibri"/>
          <w:lang w:val="en-US"/>
        </w:rPr>
        <w:t xml:space="preserve">nters, lodging, </w:t>
      </w:r>
      <w:proofErr w:type="spellStart"/>
      <w:r w:rsidR="001921C6">
        <w:rPr>
          <w:rFonts w:ascii="Garamond" w:hAnsi="Garamond" w:cs="Calibri"/>
          <w:lang w:val="en-US"/>
        </w:rPr>
        <w:t>etc</w:t>
      </w:r>
      <w:proofErr w:type="spellEnd"/>
      <w:r>
        <w:rPr>
          <w:rFonts w:ascii="Garamond" w:hAnsi="Garamond" w:cs="Calibri"/>
          <w:lang w:val="en-US"/>
        </w:rPr>
        <w:t>)</w:t>
      </w:r>
      <w:r w:rsidR="00731689" w:rsidRPr="00B81850">
        <w:rPr>
          <w:rFonts w:ascii="Garamond" w:hAnsi="Garamond" w:cs="Calibri"/>
        </w:rPr>
        <w:t xml:space="preserve"> Yes____ No_____</w:t>
      </w:r>
    </w:p>
    <w:p w14:paraId="2381717C" w14:textId="77777777" w:rsidR="00731689" w:rsidRPr="00165A8F" w:rsidRDefault="00731689" w:rsidP="00165A8F">
      <w:pPr>
        <w:shd w:val="clear" w:color="auto" w:fill="FFFFFF" w:themeFill="background1"/>
        <w:autoSpaceDE w:val="0"/>
        <w:autoSpaceDN w:val="0"/>
        <w:adjustRightInd w:val="0"/>
        <w:spacing w:after="0" w:line="240" w:lineRule="auto"/>
        <w:rPr>
          <w:rFonts w:ascii="Garamond" w:hAnsi="Garamond" w:cs="Calibri"/>
        </w:rPr>
      </w:pPr>
    </w:p>
    <w:p w14:paraId="37EB6CC0" w14:textId="6B5C1DAE" w:rsidR="00731689" w:rsidRPr="00165A8F" w:rsidRDefault="00480C89" w:rsidP="00165A8F">
      <w:pPr>
        <w:shd w:val="clear" w:color="auto" w:fill="FFFFFF" w:themeFill="background1"/>
        <w:autoSpaceDE w:val="0"/>
        <w:autoSpaceDN w:val="0"/>
        <w:adjustRightInd w:val="0"/>
        <w:spacing w:after="0" w:line="240" w:lineRule="auto"/>
        <w:rPr>
          <w:rFonts w:ascii="Garamond" w:hAnsi="Garamond" w:cs="Calibri"/>
        </w:rPr>
      </w:pPr>
      <w:r>
        <w:rPr>
          <w:rFonts w:ascii="Garamond" w:hAnsi="Garamond" w:cs="Calibri"/>
        </w:rPr>
        <w:t>15</w:t>
      </w:r>
      <w:r w:rsidR="00731689" w:rsidRPr="00165A8F">
        <w:rPr>
          <w:rFonts w:ascii="Garamond" w:hAnsi="Garamond" w:cs="Calibri"/>
        </w:rPr>
        <w:t xml:space="preserve">. </w:t>
      </w:r>
      <w:r w:rsidR="00731689" w:rsidRPr="00165A8F">
        <w:rPr>
          <w:rFonts w:ascii="Garamond" w:hAnsi="Garamond" w:cs="Calibri"/>
          <w:b/>
        </w:rPr>
        <w:t>Climate Impacts</w:t>
      </w:r>
    </w:p>
    <w:p w14:paraId="5DB7DF42" w14:textId="77777777" w:rsidR="00731689" w:rsidRPr="00165A8F" w:rsidRDefault="00731689" w:rsidP="00165A8F">
      <w:pPr>
        <w:shd w:val="clear" w:color="auto" w:fill="FFFFFF" w:themeFill="background1"/>
        <w:autoSpaceDE w:val="0"/>
        <w:autoSpaceDN w:val="0"/>
        <w:adjustRightInd w:val="0"/>
        <w:spacing w:after="0" w:line="240" w:lineRule="auto"/>
        <w:rPr>
          <w:rFonts w:ascii="Garamond" w:hAnsi="Garamond" w:cs="Calibri"/>
        </w:rPr>
      </w:pPr>
      <w:r w:rsidRPr="00165A8F">
        <w:rPr>
          <w:rFonts w:ascii="Garamond" w:hAnsi="Garamond" w:cs="Calibri"/>
        </w:rPr>
        <w:t>Is the Project location susceptible to earth quakes, landslides, flooding, erosion, or extreme weather conditions that could affect the project?</w:t>
      </w:r>
    </w:p>
    <w:p w14:paraId="71FCDB30" w14:textId="77777777" w:rsidR="00731689" w:rsidRPr="00165A8F" w:rsidRDefault="00731689" w:rsidP="00165A8F">
      <w:pPr>
        <w:shd w:val="clear" w:color="auto" w:fill="FFFFFF" w:themeFill="background1"/>
        <w:autoSpaceDE w:val="0"/>
        <w:autoSpaceDN w:val="0"/>
        <w:adjustRightInd w:val="0"/>
        <w:spacing w:after="0" w:line="240" w:lineRule="auto"/>
        <w:rPr>
          <w:rFonts w:ascii="Garamond" w:hAnsi="Garamond" w:cs="Calibri"/>
        </w:rPr>
      </w:pPr>
    </w:p>
    <w:p w14:paraId="0C71B614" w14:textId="0B62A8EC" w:rsidR="00731689" w:rsidRPr="00165A8F" w:rsidRDefault="00480C89" w:rsidP="00165A8F">
      <w:pPr>
        <w:shd w:val="clear" w:color="auto" w:fill="FFFFFF" w:themeFill="background1"/>
        <w:autoSpaceDE w:val="0"/>
        <w:autoSpaceDN w:val="0"/>
        <w:adjustRightInd w:val="0"/>
        <w:spacing w:after="0" w:line="240" w:lineRule="auto"/>
        <w:rPr>
          <w:rFonts w:ascii="Garamond" w:hAnsi="Garamond" w:cs="Calibri"/>
        </w:rPr>
      </w:pPr>
      <w:r>
        <w:rPr>
          <w:rFonts w:ascii="Garamond" w:hAnsi="Garamond" w:cs="Calibri"/>
        </w:rPr>
        <w:t>16</w:t>
      </w:r>
      <w:r w:rsidR="00731689" w:rsidRPr="00165A8F">
        <w:rPr>
          <w:rFonts w:ascii="Garamond" w:hAnsi="Garamond" w:cs="Calibri"/>
        </w:rPr>
        <w:t xml:space="preserve">. </w:t>
      </w:r>
      <w:r w:rsidR="00731689" w:rsidRPr="00165A8F">
        <w:rPr>
          <w:rFonts w:ascii="Garamond" w:hAnsi="Garamond" w:cs="Calibri"/>
          <w:b/>
        </w:rPr>
        <w:t>Human health</w:t>
      </w:r>
    </w:p>
    <w:p w14:paraId="0162D7A4" w14:textId="0FB98439" w:rsidR="00731689" w:rsidRDefault="00731689" w:rsidP="00165A8F">
      <w:pPr>
        <w:shd w:val="clear" w:color="auto" w:fill="FFFFFF" w:themeFill="background1"/>
        <w:autoSpaceDE w:val="0"/>
        <w:autoSpaceDN w:val="0"/>
        <w:adjustRightInd w:val="0"/>
        <w:spacing w:after="0" w:line="240" w:lineRule="auto"/>
        <w:rPr>
          <w:rFonts w:ascii="Garamond" w:hAnsi="Garamond" w:cs="Calibri"/>
        </w:rPr>
      </w:pPr>
      <w:r w:rsidRPr="00165A8F">
        <w:rPr>
          <w:rFonts w:ascii="Garamond" w:hAnsi="Garamond" w:cs="Calibri"/>
        </w:rPr>
        <w:t>Will the project involve the use, storage, transportation and/or handling of substances that could be harmful to human health or the surrounding environment?</w:t>
      </w:r>
    </w:p>
    <w:p w14:paraId="5B122E49" w14:textId="720F5DAB" w:rsidR="007A381D" w:rsidRDefault="007A381D" w:rsidP="00165A8F">
      <w:pPr>
        <w:shd w:val="clear" w:color="auto" w:fill="FFFFFF" w:themeFill="background1"/>
        <w:autoSpaceDE w:val="0"/>
        <w:autoSpaceDN w:val="0"/>
        <w:adjustRightInd w:val="0"/>
        <w:spacing w:after="0" w:line="240" w:lineRule="auto"/>
        <w:rPr>
          <w:rFonts w:ascii="Garamond" w:hAnsi="Garamond" w:cs="Calibri"/>
        </w:rPr>
      </w:pPr>
    </w:p>
    <w:p w14:paraId="78632472" w14:textId="77777777" w:rsidR="007A381D" w:rsidRPr="00D1375B" w:rsidRDefault="007A381D" w:rsidP="007A381D">
      <w:pPr>
        <w:pStyle w:val="ListParagraph"/>
        <w:numPr>
          <w:ilvl w:val="0"/>
          <w:numId w:val="40"/>
        </w:numPr>
        <w:rPr>
          <w:rFonts w:ascii="Garamond" w:eastAsia="Times New Roman" w:hAnsi="Garamond"/>
          <w:b/>
          <w:color w:val="000000"/>
        </w:rPr>
      </w:pPr>
      <w:r w:rsidRPr="00D1375B">
        <w:rPr>
          <w:rFonts w:ascii="Garamond" w:eastAsia="Times New Roman" w:hAnsi="Garamond"/>
          <w:b/>
          <w:color w:val="121212"/>
        </w:rPr>
        <w:t xml:space="preserve">Petroleum-based  </w:t>
      </w:r>
      <w:r w:rsidRPr="00D1375B">
        <w:rPr>
          <w:rFonts w:ascii="Garamond" w:eastAsia="Times New Roman" w:hAnsi="Garamond"/>
          <w:b/>
          <w:color w:val="121212"/>
          <w:spacing w:val="45"/>
        </w:rPr>
        <w:t xml:space="preserve"> </w:t>
      </w:r>
      <w:r w:rsidRPr="00D1375B">
        <w:rPr>
          <w:rFonts w:ascii="Garamond" w:eastAsia="Times New Roman" w:hAnsi="Garamond"/>
          <w:b/>
          <w:color w:val="121212"/>
        </w:rPr>
        <w:t>Fuels</w:t>
      </w:r>
      <w:r w:rsidRPr="00D1375B">
        <w:rPr>
          <w:rFonts w:ascii="Garamond" w:eastAsia="Times New Roman" w:hAnsi="Garamond"/>
          <w:b/>
          <w:color w:val="121212"/>
          <w:spacing w:val="45"/>
        </w:rPr>
        <w:t xml:space="preserve"> </w:t>
      </w:r>
      <w:r w:rsidRPr="00D1375B">
        <w:rPr>
          <w:rFonts w:ascii="Garamond" w:eastAsia="Times New Roman" w:hAnsi="Garamond"/>
          <w:b/>
          <w:color w:val="121212"/>
        </w:rPr>
        <w:t>or</w:t>
      </w:r>
      <w:r w:rsidRPr="00D1375B">
        <w:rPr>
          <w:rFonts w:ascii="Garamond" w:eastAsia="Times New Roman" w:hAnsi="Garamond"/>
          <w:b/>
          <w:color w:val="121212"/>
          <w:spacing w:val="34"/>
        </w:rPr>
        <w:t xml:space="preserve"> </w:t>
      </w:r>
      <w:r w:rsidRPr="00D1375B">
        <w:rPr>
          <w:rFonts w:ascii="Garamond" w:eastAsia="Times New Roman" w:hAnsi="Garamond"/>
          <w:b/>
          <w:color w:val="121212"/>
        </w:rPr>
        <w:t>Bi-products</w:t>
      </w:r>
    </w:p>
    <w:p w14:paraId="0E7A2E31" w14:textId="0A1DA2B3" w:rsidR="007A381D" w:rsidRPr="00915DCF" w:rsidRDefault="007A381D" w:rsidP="00915DCF">
      <w:pPr>
        <w:pStyle w:val="ListParagraph"/>
        <w:spacing w:before="67"/>
        <w:ind w:left="360"/>
        <w:rPr>
          <w:rFonts w:ascii="Garamond" w:eastAsia="Times New Roman" w:hAnsi="Garamond"/>
          <w:color w:val="000000"/>
          <w:lang w:val="en-US"/>
        </w:rPr>
      </w:pPr>
      <w:r w:rsidRPr="007A381D">
        <w:rPr>
          <w:rFonts w:ascii="Garamond" w:eastAsia="Times New Roman" w:hAnsi="Garamond"/>
          <w:color w:val="121212"/>
        </w:rPr>
        <w:t xml:space="preserve">a)  </w:t>
      </w:r>
      <w:r w:rsidRPr="007A381D">
        <w:rPr>
          <w:rFonts w:ascii="Garamond" w:eastAsia="Times New Roman" w:hAnsi="Garamond"/>
          <w:color w:val="121212"/>
          <w:spacing w:val="13"/>
        </w:rPr>
        <w:t xml:space="preserve"> </w:t>
      </w:r>
      <w:r w:rsidRPr="007A381D">
        <w:rPr>
          <w:rFonts w:ascii="Garamond" w:eastAsia="Times New Roman" w:hAnsi="Garamond"/>
          <w:color w:val="121212"/>
        </w:rPr>
        <w:t>Will</w:t>
      </w:r>
      <w:r w:rsidRPr="007A381D">
        <w:rPr>
          <w:rFonts w:ascii="Garamond" w:eastAsia="Times New Roman" w:hAnsi="Garamond"/>
          <w:color w:val="121212"/>
          <w:spacing w:val="16"/>
        </w:rPr>
        <w:t xml:space="preserve"> </w:t>
      </w:r>
      <w:r w:rsidRPr="007A381D">
        <w:rPr>
          <w:rFonts w:ascii="Garamond" w:eastAsia="Times New Roman" w:hAnsi="Garamond"/>
          <w:color w:val="121212"/>
        </w:rPr>
        <w:t>the</w:t>
      </w:r>
      <w:r w:rsidRPr="007A381D">
        <w:rPr>
          <w:rFonts w:ascii="Garamond" w:eastAsia="Times New Roman" w:hAnsi="Garamond"/>
          <w:color w:val="121212"/>
          <w:spacing w:val="2"/>
        </w:rPr>
        <w:t xml:space="preserve"> </w:t>
      </w:r>
      <w:r w:rsidRPr="007A381D">
        <w:rPr>
          <w:rFonts w:ascii="Garamond" w:eastAsia="Times New Roman" w:hAnsi="Garamond"/>
          <w:color w:val="121212"/>
        </w:rPr>
        <w:t>project</w:t>
      </w:r>
      <w:r w:rsidRPr="007A381D">
        <w:rPr>
          <w:rFonts w:ascii="Garamond" w:eastAsia="Times New Roman" w:hAnsi="Garamond"/>
          <w:color w:val="121212"/>
          <w:spacing w:val="27"/>
        </w:rPr>
        <w:t xml:space="preserve"> </w:t>
      </w:r>
      <w:r w:rsidRPr="007A381D">
        <w:rPr>
          <w:rFonts w:ascii="Garamond" w:eastAsia="Times New Roman" w:hAnsi="Garamond"/>
          <w:color w:val="121212"/>
        </w:rPr>
        <w:t>use</w:t>
      </w:r>
      <w:r w:rsidRPr="007A381D">
        <w:rPr>
          <w:rFonts w:ascii="Garamond" w:eastAsia="Times New Roman" w:hAnsi="Garamond"/>
          <w:color w:val="121212"/>
          <w:spacing w:val="12"/>
        </w:rPr>
        <w:t xml:space="preserve"> </w:t>
      </w:r>
      <w:r w:rsidRPr="007A381D">
        <w:rPr>
          <w:rFonts w:ascii="Garamond" w:eastAsia="Times New Roman" w:hAnsi="Garamond"/>
          <w:color w:val="121212"/>
        </w:rPr>
        <w:t>petroleum-based</w:t>
      </w:r>
      <w:r w:rsidRPr="007A381D">
        <w:rPr>
          <w:rFonts w:ascii="Garamond" w:eastAsia="Times New Roman" w:hAnsi="Garamond"/>
          <w:color w:val="121212"/>
          <w:spacing w:val="56"/>
        </w:rPr>
        <w:t xml:space="preserve"> </w:t>
      </w:r>
      <w:r w:rsidRPr="007A381D">
        <w:rPr>
          <w:rFonts w:ascii="Garamond" w:eastAsia="Times New Roman" w:hAnsi="Garamond"/>
          <w:color w:val="121212"/>
        </w:rPr>
        <w:t>fuels</w:t>
      </w:r>
      <w:r w:rsidRPr="007A381D">
        <w:rPr>
          <w:rFonts w:ascii="Garamond" w:eastAsia="Times New Roman" w:hAnsi="Garamond"/>
          <w:color w:val="262626"/>
        </w:rPr>
        <w:t xml:space="preserve">?      </w:t>
      </w:r>
      <w:r w:rsidRPr="007A381D">
        <w:rPr>
          <w:rFonts w:ascii="Garamond" w:eastAsia="Times New Roman" w:hAnsi="Garamond"/>
          <w:color w:val="262626"/>
          <w:spacing w:val="37"/>
        </w:rPr>
        <w:t xml:space="preserve"> </w:t>
      </w:r>
      <w:r w:rsidR="00915DCF">
        <w:rPr>
          <w:rFonts w:ascii="Garamond" w:eastAsia="Times New Roman" w:hAnsi="Garamond"/>
          <w:color w:val="121212"/>
        </w:rPr>
        <w:t>Yes…</w:t>
      </w:r>
      <w:r w:rsidR="00915DCF">
        <w:rPr>
          <w:rFonts w:ascii="Garamond" w:eastAsia="Times New Roman" w:hAnsi="Garamond"/>
          <w:color w:val="121212"/>
          <w:lang w:val="en-US"/>
        </w:rPr>
        <w:t>….</w:t>
      </w:r>
      <w:r w:rsidR="00915DCF">
        <w:rPr>
          <w:rFonts w:ascii="Garamond" w:eastAsia="Times New Roman" w:hAnsi="Garamond"/>
          <w:color w:val="121212"/>
        </w:rPr>
        <w:t>No</w:t>
      </w:r>
      <w:r w:rsidR="00915DCF">
        <w:rPr>
          <w:rFonts w:ascii="Garamond" w:eastAsia="Times New Roman" w:hAnsi="Garamond"/>
          <w:color w:val="3B3B3B"/>
        </w:rPr>
        <w:t>…</w:t>
      </w:r>
      <w:r w:rsidR="00915DCF">
        <w:rPr>
          <w:rFonts w:ascii="Garamond" w:eastAsia="Times New Roman" w:hAnsi="Garamond"/>
          <w:color w:val="3B3B3B"/>
          <w:lang w:val="en-US"/>
        </w:rPr>
        <w:t>…..</w:t>
      </w:r>
    </w:p>
    <w:p w14:paraId="004ABC30" w14:textId="68116E1B" w:rsidR="007A381D" w:rsidRPr="00D1375B" w:rsidRDefault="007A381D" w:rsidP="00915DCF">
      <w:pPr>
        <w:pStyle w:val="ListParagraph"/>
        <w:spacing w:before="67"/>
        <w:ind w:left="360"/>
        <w:rPr>
          <w:rFonts w:ascii="Times New Roman" w:eastAsia="Times New Roman" w:hAnsi="Times New Roman"/>
          <w:color w:val="000000"/>
          <w:sz w:val="24"/>
          <w:szCs w:val="24"/>
          <w:lang w:val="en-US"/>
        </w:rPr>
      </w:pPr>
      <w:r w:rsidRPr="007A381D">
        <w:rPr>
          <w:rFonts w:ascii="Garamond" w:eastAsia="Times New Roman" w:hAnsi="Garamond"/>
          <w:color w:val="121212"/>
        </w:rPr>
        <w:t>b)   Will</w:t>
      </w:r>
      <w:r w:rsidRPr="007A381D">
        <w:rPr>
          <w:rFonts w:ascii="Garamond" w:eastAsia="Times New Roman" w:hAnsi="Garamond"/>
          <w:color w:val="121212"/>
          <w:spacing w:val="10"/>
        </w:rPr>
        <w:t xml:space="preserve"> </w:t>
      </w:r>
      <w:r w:rsidRPr="007A381D">
        <w:rPr>
          <w:rFonts w:ascii="Garamond" w:eastAsia="Times New Roman" w:hAnsi="Garamond"/>
          <w:color w:val="121212"/>
        </w:rPr>
        <w:t>the</w:t>
      </w:r>
      <w:r w:rsidRPr="007A381D">
        <w:rPr>
          <w:rFonts w:ascii="Garamond" w:eastAsia="Times New Roman" w:hAnsi="Garamond"/>
          <w:color w:val="121212"/>
          <w:spacing w:val="8"/>
        </w:rPr>
        <w:t xml:space="preserve"> </w:t>
      </w:r>
      <w:r w:rsidRPr="007A381D">
        <w:rPr>
          <w:rFonts w:ascii="Garamond" w:eastAsia="Times New Roman" w:hAnsi="Garamond"/>
          <w:color w:val="121212"/>
        </w:rPr>
        <w:t>project</w:t>
      </w:r>
      <w:r w:rsidRPr="007A381D">
        <w:rPr>
          <w:rFonts w:ascii="Garamond" w:eastAsia="Times New Roman" w:hAnsi="Garamond"/>
          <w:color w:val="121212"/>
          <w:spacing w:val="34"/>
        </w:rPr>
        <w:t xml:space="preserve"> </w:t>
      </w:r>
      <w:r w:rsidRPr="007A381D">
        <w:rPr>
          <w:rFonts w:ascii="Garamond" w:eastAsia="Times New Roman" w:hAnsi="Garamond"/>
          <w:color w:val="121212"/>
        </w:rPr>
        <w:t>use petroleum-based</w:t>
      </w:r>
      <w:r w:rsidRPr="007A381D">
        <w:rPr>
          <w:rFonts w:ascii="Garamond" w:eastAsia="Times New Roman" w:hAnsi="Garamond"/>
          <w:color w:val="121212"/>
          <w:spacing w:val="56"/>
        </w:rPr>
        <w:t xml:space="preserve"> </w:t>
      </w:r>
      <w:r w:rsidRPr="007A381D">
        <w:rPr>
          <w:rFonts w:ascii="Garamond" w:eastAsia="Times New Roman" w:hAnsi="Garamond"/>
          <w:color w:val="121212"/>
        </w:rPr>
        <w:t>bi-products</w:t>
      </w:r>
      <w:r w:rsidRPr="007A381D">
        <w:rPr>
          <w:rFonts w:ascii="Garamond" w:eastAsia="Times New Roman" w:hAnsi="Garamond"/>
          <w:color w:val="121212"/>
          <w:spacing w:val="36"/>
        </w:rPr>
        <w:t xml:space="preserve"> </w:t>
      </w:r>
      <w:r w:rsidRPr="007A381D">
        <w:rPr>
          <w:rFonts w:ascii="Garamond" w:eastAsia="Times New Roman" w:hAnsi="Garamond"/>
          <w:color w:val="121212"/>
        </w:rPr>
        <w:t>like</w:t>
      </w:r>
      <w:r w:rsidRPr="007A381D">
        <w:rPr>
          <w:rFonts w:ascii="Garamond" w:eastAsia="Times New Roman" w:hAnsi="Garamond"/>
          <w:color w:val="121212"/>
          <w:spacing w:val="15"/>
        </w:rPr>
        <w:t xml:space="preserve"> </w:t>
      </w:r>
      <w:r w:rsidRPr="007A381D">
        <w:rPr>
          <w:rFonts w:ascii="Garamond" w:eastAsia="Times New Roman" w:hAnsi="Garamond"/>
          <w:color w:val="121212"/>
        </w:rPr>
        <w:t>bitume</w:t>
      </w:r>
      <w:r w:rsidRPr="007A381D">
        <w:rPr>
          <w:rFonts w:ascii="Garamond" w:eastAsia="Times New Roman" w:hAnsi="Garamond"/>
          <w:color w:val="121212"/>
          <w:spacing w:val="-1"/>
        </w:rPr>
        <w:t>n</w:t>
      </w:r>
      <w:r w:rsidRPr="007A381D">
        <w:rPr>
          <w:rFonts w:ascii="Garamond" w:eastAsia="Times New Roman" w:hAnsi="Garamond"/>
          <w:color w:val="262626"/>
        </w:rPr>
        <w:t xml:space="preserve">? </w:t>
      </w:r>
      <w:r w:rsidRPr="007A381D">
        <w:rPr>
          <w:rFonts w:ascii="Garamond" w:eastAsia="Times New Roman" w:hAnsi="Garamond"/>
          <w:color w:val="121212"/>
        </w:rPr>
        <w:t>Yes</w:t>
      </w:r>
      <w:r w:rsidR="00915DCF">
        <w:rPr>
          <w:rFonts w:eastAsia="Times New Roman"/>
          <w:color w:val="121212"/>
          <w:sz w:val="24"/>
          <w:szCs w:val="24"/>
        </w:rPr>
        <w:t>…</w:t>
      </w:r>
      <w:r w:rsidR="00915DCF">
        <w:rPr>
          <w:rFonts w:eastAsia="Times New Roman"/>
          <w:color w:val="121212"/>
          <w:sz w:val="24"/>
          <w:szCs w:val="24"/>
          <w:lang w:val="en-US"/>
        </w:rPr>
        <w:t>….</w:t>
      </w:r>
      <w:r w:rsidR="00D1375B">
        <w:rPr>
          <w:rFonts w:eastAsia="Times New Roman"/>
          <w:color w:val="121212"/>
          <w:sz w:val="24"/>
          <w:szCs w:val="24"/>
        </w:rPr>
        <w:t>No…</w:t>
      </w:r>
      <w:r w:rsidR="00D1375B">
        <w:rPr>
          <w:rFonts w:eastAsia="Times New Roman"/>
          <w:color w:val="121212"/>
          <w:sz w:val="24"/>
          <w:szCs w:val="24"/>
          <w:lang w:val="en-US"/>
        </w:rPr>
        <w:t>……</w:t>
      </w:r>
    </w:p>
    <w:p w14:paraId="52896115" w14:textId="098631CF" w:rsidR="007A381D" w:rsidRPr="007A381D" w:rsidRDefault="007A381D" w:rsidP="00915DCF">
      <w:pPr>
        <w:pStyle w:val="ListParagraph"/>
        <w:shd w:val="clear" w:color="auto" w:fill="FFFFFF" w:themeFill="background1"/>
        <w:autoSpaceDE w:val="0"/>
        <w:autoSpaceDN w:val="0"/>
        <w:adjustRightInd w:val="0"/>
        <w:spacing w:after="0" w:line="240" w:lineRule="auto"/>
        <w:ind w:left="360"/>
        <w:rPr>
          <w:rFonts w:ascii="Garamond" w:hAnsi="Garamond" w:cs="Calibri"/>
        </w:rPr>
      </w:pPr>
    </w:p>
    <w:p w14:paraId="47F74ECC" w14:textId="77777777" w:rsidR="00731689" w:rsidRPr="00165A8F" w:rsidRDefault="00731689" w:rsidP="00165A8F">
      <w:pPr>
        <w:widowControl w:val="0"/>
        <w:shd w:val="clear" w:color="auto" w:fill="FFFFFF" w:themeFill="background1"/>
        <w:autoSpaceDE w:val="0"/>
        <w:autoSpaceDN w:val="0"/>
        <w:adjustRightInd w:val="0"/>
        <w:spacing w:after="0" w:line="259" w:lineRule="exact"/>
        <w:rPr>
          <w:rFonts w:ascii="Garamond" w:hAnsi="Garamond" w:cs="Calibri"/>
        </w:rPr>
      </w:pPr>
    </w:p>
    <w:p w14:paraId="7596C5FE" w14:textId="77777777" w:rsidR="00731689" w:rsidRPr="00165A8F" w:rsidRDefault="00731689" w:rsidP="00165A8F">
      <w:pPr>
        <w:widowControl w:val="0"/>
        <w:shd w:val="clear" w:color="auto" w:fill="FFFFFF" w:themeFill="background1"/>
        <w:autoSpaceDE w:val="0"/>
        <w:autoSpaceDN w:val="0"/>
        <w:adjustRightInd w:val="0"/>
        <w:spacing w:after="0" w:line="240" w:lineRule="auto"/>
        <w:rPr>
          <w:rFonts w:ascii="Garamond" w:hAnsi="Garamond" w:cs="Calibri"/>
        </w:rPr>
      </w:pPr>
      <w:r w:rsidRPr="00165A8F">
        <w:rPr>
          <w:rFonts w:ascii="Garamond" w:hAnsi="Garamond" w:cs="Calibri"/>
          <w:b/>
          <w:bCs/>
        </w:rPr>
        <w:t>RECOMMENDATIONS:</w:t>
      </w:r>
    </w:p>
    <w:p w14:paraId="34369D6E" w14:textId="77777777" w:rsidR="00731689" w:rsidRPr="00165A8F" w:rsidRDefault="00731689" w:rsidP="00165A8F">
      <w:pPr>
        <w:widowControl w:val="0"/>
        <w:shd w:val="clear" w:color="auto" w:fill="FFFFFF" w:themeFill="background1"/>
        <w:autoSpaceDE w:val="0"/>
        <w:autoSpaceDN w:val="0"/>
        <w:adjustRightInd w:val="0"/>
        <w:spacing w:after="0" w:line="249" w:lineRule="exact"/>
        <w:rPr>
          <w:rFonts w:ascii="Garamond" w:hAnsi="Garamond" w:cs="Calibri"/>
        </w:rPr>
      </w:pPr>
    </w:p>
    <w:p w14:paraId="2E425E0D" w14:textId="77777777" w:rsidR="00731689" w:rsidRPr="00165A8F" w:rsidRDefault="00731689" w:rsidP="00165A8F">
      <w:pPr>
        <w:widowControl w:val="0"/>
        <w:shd w:val="clear" w:color="auto" w:fill="FFFFFF" w:themeFill="background1"/>
        <w:autoSpaceDE w:val="0"/>
        <w:autoSpaceDN w:val="0"/>
        <w:adjustRightInd w:val="0"/>
        <w:spacing w:after="0" w:line="240" w:lineRule="auto"/>
        <w:rPr>
          <w:rFonts w:ascii="Garamond" w:hAnsi="Garamond" w:cs="Calibri"/>
        </w:rPr>
      </w:pPr>
      <w:r w:rsidRPr="00165A8F">
        <w:rPr>
          <w:rFonts w:ascii="Garamond" w:hAnsi="Garamond" w:cs="Calibri"/>
        </w:rPr>
        <w:t>Based on the above screening results, the following recommendations are made:</w:t>
      </w:r>
    </w:p>
    <w:p w14:paraId="431EF170" w14:textId="77777777" w:rsidR="00731689" w:rsidRPr="00165A8F" w:rsidRDefault="00731689" w:rsidP="00165A8F">
      <w:pPr>
        <w:widowControl w:val="0"/>
        <w:shd w:val="clear" w:color="auto" w:fill="FFFFFF" w:themeFill="background1"/>
        <w:autoSpaceDE w:val="0"/>
        <w:autoSpaceDN w:val="0"/>
        <w:adjustRightInd w:val="0"/>
        <w:spacing w:after="0" w:line="305" w:lineRule="exact"/>
        <w:rPr>
          <w:rFonts w:ascii="Garamond" w:hAnsi="Garamond" w:cs="Calibri"/>
        </w:rPr>
      </w:pPr>
    </w:p>
    <w:p w14:paraId="152131ED" w14:textId="77777777" w:rsidR="00731689" w:rsidRPr="00165A8F" w:rsidRDefault="00731689" w:rsidP="00165A8F">
      <w:pPr>
        <w:widowControl w:val="0"/>
        <w:shd w:val="clear" w:color="auto" w:fill="FFFFFF" w:themeFill="background1"/>
        <w:overflowPunct w:val="0"/>
        <w:autoSpaceDE w:val="0"/>
        <w:autoSpaceDN w:val="0"/>
        <w:adjustRightInd w:val="0"/>
        <w:spacing w:after="0" w:line="215" w:lineRule="auto"/>
        <w:jc w:val="both"/>
        <w:rPr>
          <w:rFonts w:ascii="Garamond" w:hAnsi="Garamond" w:cs="Calibri"/>
        </w:rPr>
      </w:pPr>
      <w:r w:rsidRPr="00165A8F">
        <w:rPr>
          <w:rFonts w:ascii="Garamond" w:hAnsi="Garamond" w:cs="Calibri"/>
        </w:rPr>
        <w:t>______ (a) Implementation of the environmental mitigation measures as proposed in the Environmental and Social Management Plan and Clause 8 contained in the Bidding Documents</w:t>
      </w:r>
    </w:p>
    <w:p w14:paraId="35851B94" w14:textId="77777777" w:rsidR="00731689" w:rsidRPr="00165A8F" w:rsidRDefault="00731689" w:rsidP="00165A8F">
      <w:pPr>
        <w:widowControl w:val="0"/>
        <w:shd w:val="clear" w:color="auto" w:fill="FFFFFF" w:themeFill="background1"/>
        <w:autoSpaceDE w:val="0"/>
        <w:autoSpaceDN w:val="0"/>
        <w:adjustRightInd w:val="0"/>
        <w:spacing w:after="0" w:line="308" w:lineRule="exact"/>
        <w:rPr>
          <w:rFonts w:ascii="Garamond" w:hAnsi="Garamond" w:cs="Calibri"/>
        </w:rPr>
      </w:pPr>
    </w:p>
    <w:p w14:paraId="4F80F5A1" w14:textId="77777777" w:rsidR="00142F3A" w:rsidRDefault="00731689" w:rsidP="00165A8F">
      <w:pPr>
        <w:widowControl w:val="0"/>
        <w:shd w:val="clear" w:color="auto" w:fill="FFFFFF" w:themeFill="background1"/>
        <w:overflowPunct w:val="0"/>
        <w:autoSpaceDE w:val="0"/>
        <w:autoSpaceDN w:val="0"/>
        <w:adjustRightInd w:val="0"/>
        <w:spacing w:after="0" w:line="223" w:lineRule="auto"/>
        <w:jc w:val="both"/>
        <w:rPr>
          <w:rFonts w:ascii="Garamond" w:hAnsi="Garamond" w:cs="Calibri"/>
        </w:rPr>
      </w:pPr>
      <w:r w:rsidRPr="00165A8F">
        <w:rPr>
          <w:rFonts w:ascii="Garamond" w:hAnsi="Garamond" w:cs="Calibri"/>
        </w:rPr>
        <w:t>______ (b) Before construction can commence, preparation of the relevant safeguard instruments</w:t>
      </w:r>
      <w:r w:rsidR="001426F7">
        <w:rPr>
          <w:rFonts w:ascii="Garamond" w:hAnsi="Garamond" w:cs="Calibri"/>
        </w:rPr>
        <w:t xml:space="preserve"> must be prepared (tick as relevant)</w:t>
      </w:r>
      <w:r w:rsidR="00DB12B2">
        <w:rPr>
          <w:rFonts w:ascii="Garamond" w:hAnsi="Garamond" w:cs="Calibri"/>
        </w:rPr>
        <w:t>:</w:t>
      </w:r>
      <w:r w:rsidR="00DB12B2">
        <w:rPr>
          <w:rFonts w:ascii="Garamond" w:hAnsi="Garamond" w:cs="Calibri"/>
        </w:rPr>
        <w:tab/>
        <w:t xml:space="preserve"> </w:t>
      </w:r>
      <w:r w:rsidR="000820D8">
        <w:rPr>
          <w:rFonts w:ascii="Garamond" w:hAnsi="Garamond" w:cs="Calibri"/>
        </w:rPr>
        <w:t xml:space="preserve"> </w:t>
      </w:r>
    </w:p>
    <w:p w14:paraId="375BFFE9" w14:textId="7832CA1F" w:rsidR="001426F7" w:rsidRPr="00142F3A" w:rsidRDefault="00DB12B2" w:rsidP="00142F3A">
      <w:pPr>
        <w:pStyle w:val="ListParagraph"/>
        <w:widowControl w:val="0"/>
        <w:numPr>
          <w:ilvl w:val="4"/>
          <w:numId w:val="64"/>
        </w:numPr>
        <w:shd w:val="clear" w:color="auto" w:fill="FFFFFF" w:themeFill="background1"/>
        <w:overflowPunct w:val="0"/>
        <w:autoSpaceDE w:val="0"/>
        <w:autoSpaceDN w:val="0"/>
        <w:adjustRightInd w:val="0"/>
        <w:spacing w:after="0" w:line="223" w:lineRule="auto"/>
        <w:jc w:val="both"/>
        <w:rPr>
          <w:rFonts w:ascii="Garamond" w:hAnsi="Garamond" w:cs="Calibri"/>
        </w:rPr>
      </w:pPr>
      <w:r w:rsidRPr="00142F3A">
        <w:rPr>
          <w:rFonts w:ascii="Garamond" w:hAnsi="Garamond" w:cs="Calibri"/>
        </w:rPr>
        <w:t>ESIA</w:t>
      </w:r>
    </w:p>
    <w:p w14:paraId="77DDCB40" w14:textId="1EA81844" w:rsidR="000820D8" w:rsidRPr="000820D8" w:rsidRDefault="000820D8" w:rsidP="00142F3A">
      <w:pPr>
        <w:pStyle w:val="ListParagraph"/>
        <w:widowControl w:val="0"/>
        <w:numPr>
          <w:ilvl w:val="4"/>
          <w:numId w:val="64"/>
        </w:numPr>
        <w:shd w:val="clear" w:color="auto" w:fill="FFFFFF" w:themeFill="background1"/>
        <w:overflowPunct w:val="0"/>
        <w:autoSpaceDE w:val="0"/>
        <w:autoSpaceDN w:val="0"/>
        <w:adjustRightInd w:val="0"/>
        <w:spacing w:after="0" w:line="223" w:lineRule="auto"/>
        <w:jc w:val="both"/>
        <w:rPr>
          <w:rFonts w:ascii="Garamond" w:hAnsi="Garamond" w:cs="Calibri"/>
        </w:rPr>
      </w:pPr>
      <w:r w:rsidRPr="000820D8">
        <w:rPr>
          <w:rFonts w:ascii="Garamond" w:hAnsi="Garamond" w:cs="Calibri"/>
        </w:rPr>
        <w:t>Project Brief</w:t>
      </w:r>
    </w:p>
    <w:p w14:paraId="4D677559" w14:textId="77777777" w:rsidR="00665228" w:rsidRDefault="00665228" w:rsidP="00142F3A">
      <w:pPr>
        <w:pStyle w:val="ListParagraph"/>
        <w:widowControl w:val="0"/>
        <w:numPr>
          <w:ilvl w:val="4"/>
          <w:numId w:val="64"/>
        </w:numPr>
        <w:shd w:val="clear" w:color="auto" w:fill="FFFFFF" w:themeFill="background1"/>
        <w:overflowPunct w:val="0"/>
        <w:autoSpaceDE w:val="0"/>
        <w:autoSpaceDN w:val="0"/>
        <w:adjustRightInd w:val="0"/>
        <w:spacing w:after="0" w:line="223" w:lineRule="auto"/>
        <w:jc w:val="both"/>
        <w:rPr>
          <w:rFonts w:ascii="Garamond" w:hAnsi="Garamond" w:cs="Calibri"/>
          <w:lang w:val="en-US"/>
        </w:rPr>
      </w:pPr>
      <w:r>
        <w:rPr>
          <w:rFonts w:ascii="Garamond" w:hAnsi="Garamond" w:cs="Calibri"/>
          <w:lang w:val="en-US"/>
        </w:rPr>
        <w:t>ESMP</w:t>
      </w:r>
    </w:p>
    <w:p w14:paraId="003B2888" w14:textId="11E1B3FE" w:rsidR="00DB12B2" w:rsidRPr="000820D8" w:rsidRDefault="00665228" w:rsidP="00142F3A">
      <w:pPr>
        <w:pStyle w:val="ListParagraph"/>
        <w:widowControl w:val="0"/>
        <w:numPr>
          <w:ilvl w:val="4"/>
          <w:numId w:val="64"/>
        </w:numPr>
        <w:shd w:val="clear" w:color="auto" w:fill="FFFFFF" w:themeFill="background1"/>
        <w:overflowPunct w:val="0"/>
        <w:autoSpaceDE w:val="0"/>
        <w:autoSpaceDN w:val="0"/>
        <w:adjustRightInd w:val="0"/>
        <w:spacing w:after="0" w:line="223" w:lineRule="auto"/>
        <w:jc w:val="both"/>
        <w:rPr>
          <w:rFonts w:ascii="Garamond" w:hAnsi="Garamond" w:cs="Calibri"/>
        </w:rPr>
      </w:pPr>
      <w:r>
        <w:rPr>
          <w:rFonts w:ascii="Garamond" w:hAnsi="Garamond" w:cs="Calibri"/>
          <w:lang w:val="en-US"/>
        </w:rPr>
        <w:t>RAP</w:t>
      </w:r>
      <w:r w:rsidR="00DB12B2" w:rsidRPr="000820D8">
        <w:rPr>
          <w:rFonts w:ascii="Garamond" w:hAnsi="Garamond" w:cs="Calibri"/>
        </w:rPr>
        <w:tab/>
      </w:r>
    </w:p>
    <w:p w14:paraId="4E7FC55F" w14:textId="2AD86A27" w:rsidR="00731689" w:rsidRPr="00165A8F" w:rsidRDefault="00142F3A" w:rsidP="00165A8F">
      <w:pPr>
        <w:widowControl w:val="0"/>
        <w:shd w:val="clear" w:color="auto" w:fill="FFFFFF" w:themeFill="background1"/>
        <w:overflowPunct w:val="0"/>
        <w:autoSpaceDE w:val="0"/>
        <w:autoSpaceDN w:val="0"/>
        <w:adjustRightInd w:val="0"/>
        <w:spacing w:after="0" w:line="223" w:lineRule="auto"/>
        <w:jc w:val="both"/>
        <w:rPr>
          <w:rFonts w:ascii="Garamond" w:hAnsi="Garamond" w:cs="Calibri"/>
        </w:rPr>
      </w:pPr>
      <w:r>
        <w:rPr>
          <w:rFonts w:ascii="Garamond" w:hAnsi="Garamond" w:cs="Calibri"/>
        </w:rPr>
        <w:t>A</w:t>
      </w:r>
      <w:r w:rsidR="00731689" w:rsidRPr="00165A8F">
        <w:rPr>
          <w:rFonts w:ascii="Garamond" w:hAnsi="Garamond" w:cs="Calibri"/>
        </w:rPr>
        <w:t>nd implementation of a resettlement action plan/compensation plan consistent with the provisions of the Resettlement Policy Framework, November 2002, will be required</w:t>
      </w:r>
    </w:p>
    <w:p w14:paraId="16C3A7BA" w14:textId="77777777" w:rsidR="00731689" w:rsidRPr="00165A8F" w:rsidRDefault="00731689" w:rsidP="00165A8F">
      <w:pPr>
        <w:widowControl w:val="0"/>
        <w:shd w:val="clear" w:color="auto" w:fill="FFFFFF" w:themeFill="background1"/>
        <w:autoSpaceDE w:val="0"/>
        <w:autoSpaceDN w:val="0"/>
        <w:adjustRightInd w:val="0"/>
        <w:spacing w:after="0" w:line="252" w:lineRule="exact"/>
        <w:rPr>
          <w:rFonts w:ascii="Garamond" w:hAnsi="Garamond" w:cs="Calibri"/>
        </w:rPr>
      </w:pPr>
    </w:p>
    <w:p w14:paraId="6B0658B8" w14:textId="77777777" w:rsidR="00731689" w:rsidRPr="00165A8F" w:rsidRDefault="00731689" w:rsidP="00165A8F">
      <w:pPr>
        <w:widowControl w:val="0"/>
        <w:shd w:val="clear" w:color="auto" w:fill="FFFFFF" w:themeFill="background1"/>
        <w:autoSpaceDE w:val="0"/>
        <w:autoSpaceDN w:val="0"/>
        <w:adjustRightInd w:val="0"/>
        <w:spacing w:after="0" w:line="240" w:lineRule="auto"/>
        <w:rPr>
          <w:rFonts w:ascii="Garamond" w:hAnsi="Garamond" w:cs="Calibri"/>
        </w:rPr>
      </w:pPr>
      <w:r w:rsidRPr="00165A8F">
        <w:rPr>
          <w:rFonts w:ascii="Garamond" w:hAnsi="Garamond" w:cs="Calibri"/>
        </w:rPr>
        <w:t>TESTIMONY</w:t>
      </w:r>
    </w:p>
    <w:p w14:paraId="6D8675FD" w14:textId="77777777" w:rsidR="00731689" w:rsidRPr="00165A8F" w:rsidRDefault="00731689" w:rsidP="00165A8F">
      <w:pPr>
        <w:widowControl w:val="0"/>
        <w:shd w:val="clear" w:color="auto" w:fill="FFFFFF" w:themeFill="background1"/>
        <w:autoSpaceDE w:val="0"/>
        <w:autoSpaceDN w:val="0"/>
        <w:adjustRightInd w:val="0"/>
        <w:spacing w:after="0" w:line="307" w:lineRule="exact"/>
        <w:rPr>
          <w:rFonts w:ascii="Garamond" w:hAnsi="Garamond" w:cs="Calibri"/>
        </w:rPr>
      </w:pPr>
    </w:p>
    <w:p w14:paraId="5A696185" w14:textId="77777777" w:rsidR="00731689" w:rsidRPr="00165A8F" w:rsidRDefault="00731689" w:rsidP="00165A8F">
      <w:pPr>
        <w:widowControl w:val="0"/>
        <w:shd w:val="clear" w:color="auto" w:fill="FFFFFF" w:themeFill="background1"/>
        <w:overflowPunct w:val="0"/>
        <w:autoSpaceDE w:val="0"/>
        <w:autoSpaceDN w:val="0"/>
        <w:adjustRightInd w:val="0"/>
        <w:spacing w:after="0" w:line="215" w:lineRule="auto"/>
        <w:jc w:val="both"/>
        <w:rPr>
          <w:rFonts w:ascii="Garamond" w:hAnsi="Garamond" w:cs="Calibri"/>
        </w:rPr>
      </w:pPr>
      <w:r w:rsidRPr="00165A8F">
        <w:rPr>
          <w:rFonts w:ascii="Garamond" w:hAnsi="Garamond" w:cs="Calibri"/>
        </w:rPr>
        <w:t xml:space="preserve">I confirm that the information provided herein is accurate to the best of my knowledge. I will also </w:t>
      </w:r>
      <w:proofErr w:type="spellStart"/>
      <w:r w:rsidRPr="00165A8F">
        <w:rPr>
          <w:rFonts w:ascii="Garamond" w:hAnsi="Garamond" w:cs="Calibri"/>
        </w:rPr>
        <w:t>endeavour</w:t>
      </w:r>
      <w:proofErr w:type="spellEnd"/>
      <w:r w:rsidRPr="00165A8F">
        <w:rPr>
          <w:rFonts w:ascii="Garamond" w:hAnsi="Garamond" w:cs="Calibri"/>
        </w:rPr>
        <w:t xml:space="preserve"> to provide additional information and facilitate a site visit if required.</w:t>
      </w:r>
    </w:p>
    <w:p w14:paraId="17CF19D7" w14:textId="77777777" w:rsidR="00731689" w:rsidRPr="00165A8F" w:rsidRDefault="00731689" w:rsidP="00165A8F">
      <w:pPr>
        <w:widowControl w:val="0"/>
        <w:shd w:val="clear" w:color="auto" w:fill="FFFFFF" w:themeFill="background1"/>
        <w:autoSpaceDE w:val="0"/>
        <w:autoSpaceDN w:val="0"/>
        <w:adjustRightInd w:val="0"/>
        <w:spacing w:after="0" w:line="252" w:lineRule="exact"/>
        <w:rPr>
          <w:rFonts w:ascii="Garamond" w:hAnsi="Garamond" w:cs="Calibri"/>
        </w:rPr>
      </w:pPr>
    </w:p>
    <w:p w14:paraId="62F04B1A" w14:textId="19A7E8AD" w:rsidR="00FC41B3" w:rsidRPr="00165A8F" w:rsidRDefault="00FC41B3" w:rsidP="00165A8F">
      <w:pPr>
        <w:widowControl w:val="0"/>
        <w:shd w:val="clear" w:color="auto" w:fill="FFFFFF" w:themeFill="background1"/>
        <w:autoSpaceDE w:val="0"/>
        <w:autoSpaceDN w:val="0"/>
        <w:adjustRightInd w:val="0"/>
        <w:spacing w:after="0" w:line="239" w:lineRule="auto"/>
        <w:rPr>
          <w:rFonts w:ascii="Garamond" w:hAnsi="Garamond" w:cs="Calibri"/>
        </w:rPr>
      </w:pPr>
    </w:p>
    <w:p w14:paraId="377E0D6C" w14:textId="77777777" w:rsidR="00731689" w:rsidRPr="00165A8F" w:rsidRDefault="00731689" w:rsidP="00165A8F">
      <w:pPr>
        <w:widowControl w:val="0"/>
        <w:shd w:val="clear" w:color="auto" w:fill="FFFFFF" w:themeFill="background1"/>
        <w:autoSpaceDE w:val="0"/>
        <w:autoSpaceDN w:val="0"/>
        <w:adjustRightInd w:val="0"/>
        <w:spacing w:after="0" w:line="239" w:lineRule="auto"/>
        <w:rPr>
          <w:rFonts w:ascii="Garamond" w:hAnsi="Garamond" w:cs="Calibri"/>
        </w:rPr>
      </w:pPr>
      <w:r w:rsidRPr="00165A8F">
        <w:rPr>
          <w:rFonts w:ascii="Garamond" w:hAnsi="Garamond" w:cs="Calibri"/>
        </w:rPr>
        <w:t>------------------------------------------------------------------------------------------------------------</w:t>
      </w:r>
    </w:p>
    <w:p w14:paraId="79D5AE10" w14:textId="77777777" w:rsidR="00731689" w:rsidRPr="00165A8F" w:rsidRDefault="00731689" w:rsidP="00165A8F">
      <w:pPr>
        <w:widowControl w:val="0"/>
        <w:shd w:val="clear" w:color="auto" w:fill="FFFFFF" w:themeFill="background1"/>
        <w:autoSpaceDE w:val="0"/>
        <w:autoSpaceDN w:val="0"/>
        <w:adjustRightInd w:val="0"/>
        <w:spacing w:after="0" w:line="2" w:lineRule="exact"/>
        <w:rPr>
          <w:rFonts w:ascii="Garamond" w:hAnsi="Garamond" w:cs="Calibri"/>
        </w:rPr>
      </w:pPr>
    </w:p>
    <w:p w14:paraId="1583A71B" w14:textId="77777777" w:rsidR="00731689" w:rsidRPr="00165A8F" w:rsidRDefault="00731689" w:rsidP="00165A8F">
      <w:pPr>
        <w:widowControl w:val="0"/>
        <w:shd w:val="clear" w:color="auto" w:fill="FFFFFF" w:themeFill="background1"/>
        <w:tabs>
          <w:tab w:val="left" w:pos="6460"/>
        </w:tabs>
        <w:autoSpaceDE w:val="0"/>
        <w:autoSpaceDN w:val="0"/>
        <w:adjustRightInd w:val="0"/>
        <w:spacing w:after="0" w:line="239" w:lineRule="auto"/>
        <w:rPr>
          <w:rFonts w:ascii="Garamond" w:hAnsi="Garamond" w:cs="Calibri"/>
        </w:rPr>
      </w:pPr>
      <w:r w:rsidRPr="00165A8F">
        <w:rPr>
          <w:rFonts w:ascii="Garamond" w:hAnsi="Garamond" w:cs="Calibri"/>
        </w:rPr>
        <w:t>Signed : Environment Officer</w:t>
      </w:r>
      <w:r w:rsidRPr="00165A8F">
        <w:rPr>
          <w:rFonts w:ascii="Garamond" w:hAnsi="Garamond" w:cs="Calibri"/>
        </w:rPr>
        <w:tab/>
        <w:t>Date :</w:t>
      </w:r>
    </w:p>
    <w:p w14:paraId="76AE840F" w14:textId="77777777" w:rsidR="00731689" w:rsidRPr="00165A8F" w:rsidRDefault="00731689" w:rsidP="00165A8F">
      <w:pPr>
        <w:widowControl w:val="0"/>
        <w:shd w:val="clear" w:color="auto" w:fill="FFFFFF" w:themeFill="background1"/>
        <w:tabs>
          <w:tab w:val="left" w:pos="6460"/>
        </w:tabs>
        <w:autoSpaceDE w:val="0"/>
        <w:autoSpaceDN w:val="0"/>
        <w:adjustRightInd w:val="0"/>
        <w:spacing w:after="0" w:line="239" w:lineRule="auto"/>
        <w:rPr>
          <w:rFonts w:ascii="Garamond" w:hAnsi="Garamond" w:cs="Calibri"/>
        </w:rPr>
      </w:pPr>
    </w:p>
    <w:p w14:paraId="200D17B5" w14:textId="77777777" w:rsidR="00FC41B3" w:rsidRPr="00165A8F" w:rsidRDefault="00FC41B3" w:rsidP="00165A8F">
      <w:pPr>
        <w:pStyle w:val="MediumGrid1-Accent21"/>
        <w:shd w:val="clear" w:color="auto" w:fill="FFFFFF" w:themeFill="background1"/>
        <w:spacing w:after="200" w:line="276" w:lineRule="auto"/>
        <w:ind w:left="578" w:hanging="578"/>
        <w:rPr>
          <w:rFonts w:ascii="Garamond" w:hAnsi="Garamond" w:cs="Calibri"/>
          <w:sz w:val="22"/>
          <w:szCs w:val="22"/>
        </w:rPr>
      </w:pPr>
    </w:p>
    <w:p w14:paraId="596E9B06" w14:textId="77777777" w:rsidR="00574444" w:rsidRPr="00165A8F" w:rsidRDefault="00574444" w:rsidP="00165A8F">
      <w:pPr>
        <w:widowControl w:val="0"/>
        <w:shd w:val="clear" w:color="auto" w:fill="FFFFFF" w:themeFill="background1"/>
        <w:autoSpaceDE w:val="0"/>
        <w:autoSpaceDN w:val="0"/>
        <w:adjustRightInd w:val="0"/>
        <w:spacing w:after="0" w:line="239" w:lineRule="auto"/>
        <w:rPr>
          <w:rFonts w:ascii="Garamond" w:hAnsi="Garamond" w:cs="Calibri"/>
        </w:rPr>
      </w:pPr>
      <w:r w:rsidRPr="00165A8F">
        <w:rPr>
          <w:rFonts w:ascii="Garamond" w:hAnsi="Garamond" w:cs="Calibri"/>
        </w:rPr>
        <w:t>------------------------------------------------------------------------------------------------------------</w:t>
      </w:r>
    </w:p>
    <w:p w14:paraId="31532FBB" w14:textId="77777777" w:rsidR="00FC41B3" w:rsidRPr="00165A8F" w:rsidRDefault="00FC41B3" w:rsidP="00165A8F">
      <w:pPr>
        <w:pStyle w:val="MediumGrid1-Accent21"/>
        <w:shd w:val="clear" w:color="auto" w:fill="FFFFFF" w:themeFill="background1"/>
        <w:spacing w:after="200" w:line="276" w:lineRule="auto"/>
        <w:ind w:left="578" w:hanging="578"/>
        <w:rPr>
          <w:rFonts w:ascii="Garamond" w:hAnsi="Garamond" w:cs="Calibri"/>
          <w:sz w:val="22"/>
          <w:szCs w:val="22"/>
        </w:rPr>
      </w:pPr>
    </w:p>
    <w:p w14:paraId="252F9C82" w14:textId="77777777" w:rsidR="008F46CE" w:rsidRDefault="000E4E1F" w:rsidP="00165A8F">
      <w:pPr>
        <w:pStyle w:val="MediumGrid1-Accent21"/>
        <w:shd w:val="clear" w:color="auto" w:fill="FFFFFF" w:themeFill="background1"/>
        <w:spacing w:after="200" w:line="276" w:lineRule="auto"/>
        <w:ind w:left="578" w:hanging="578"/>
        <w:rPr>
          <w:rFonts w:ascii="Garamond" w:hAnsi="Garamond" w:cs="Calibri"/>
          <w:sz w:val="22"/>
          <w:szCs w:val="22"/>
        </w:rPr>
        <w:sectPr w:rsidR="008F46CE" w:rsidSect="00F01D9B">
          <w:pgSz w:w="11906" w:h="16838"/>
          <w:pgMar w:top="1440" w:right="1440" w:bottom="1440" w:left="1440" w:header="708" w:footer="708" w:gutter="0"/>
          <w:cols w:space="708"/>
          <w:docGrid w:linePitch="360"/>
        </w:sectPr>
      </w:pPr>
      <w:r w:rsidRPr="00165A8F">
        <w:rPr>
          <w:rFonts w:ascii="Garamond" w:hAnsi="Garamond" w:cs="Calibri"/>
          <w:sz w:val="22"/>
          <w:szCs w:val="22"/>
        </w:rPr>
        <w:t>Signed:</w:t>
      </w:r>
      <w:r w:rsidR="00B72E6B" w:rsidRPr="00165A8F">
        <w:rPr>
          <w:rFonts w:ascii="Garamond" w:hAnsi="Garamond" w:cs="Calibri"/>
          <w:sz w:val="22"/>
          <w:szCs w:val="22"/>
        </w:rPr>
        <w:t xml:space="preserve"> SAS</w:t>
      </w:r>
      <w:r w:rsidR="00574444" w:rsidRPr="00165A8F">
        <w:rPr>
          <w:rFonts w:ascii="Garamond" w:hAnsi="Garamond" w:cs="Calibri"/>
          <w:sz w:val="22"/>
          <w:szCs w:val="22"/>
        </w:rPr>
        <w:t>/</w:t>
      </w:r>
      <w:r w:rsidR="00B72E6B" w:rsidRPr="00165A8F">
        <w:rPr>
          <w:rFonts w:ascii="Garamond" w:hAnsi="Garamond" w:cs="Calibri"/>
          <w:sz w:val="22"/>
          <w:szCs w:val="22"/>
        </w:rPr>
        <w:t xml:space="preserve">Town </w:t>
      </w:r>
      <w:r w:rsidR="00574444" w:rsidRPr="00165A8F">
        <w:rPr>
          <w:rFonts w:ascii="Garamond" w:hAnsi="Garamond" w:cs="Calibri"/>
          <w:sz w:val="22"/>
          <w:szCs w:val="22"/>
        </w:rPr>
        <w:t>Clerk/</w:t>
      </w:r>
      <w:r w:rsidR="00B72E6B" w:rsidRPr="00165A8F">
        <w:rPr>
          <w:rFonts w:ascii="Garamond" w:hAnsi="Garamond" w:cs="Calibri"/>
          <w:sz w:val="22"/>
          <w:szCs w:val="22"/>
        </w:rPr>
        <w:t>Division Assistant Clerk</w:t>
      </w:r>
      <w:r w:rsidR="00B72E6B" w:rsidRPr="00165A8F">
        <w:rPr>
          <w:rFonts w:ascii="Garamond" w:hAnsi="Garamond" w:cs="Calibri"/>
          <w:sz w:val="22"/>
          <w:szCs w:val="22"/>
        </w:rPr>
        <w:tab/>
      </w:r>
      <w:r w:rsidR="00B72E6B" w:rsidRPr="00165A8F">
        <w:rPr>
          <w:rFonts w:ascii="Garamond" w:hAnsi="Garamond" w:cs="Calibri"/>
          <w:sz w:val="22"/>
          <w:szCs w:val="22"/>
        </w:rPr>
        <w:tab/>
      </w:r>
      <w:r w:rsidR="0034727D" w:rsidRPr="00165A8F">
        <w:rPr>
          <w:rFonts w:ascii="Garamond" w:hAnsi="Garamond" w:cs="Calibri"/>
          <w:sz w:val="22"/>
          <w:szCs w:val="22"/>
        </w:rPr>
        <w:tab/>
      </w:r>
      <w:r w:rsidR="00B72E6B" w:rsidRPr="00165A8F">
        <w:rPr>
          <w:rFonts w:ascii="Garamond" w:hAnsi="Garamond" w:cs="Calibri"/>
          <w:sz w:val="22"/>
          <w:szCs w:val="22"/>
        </w:rPr>
        <w:t>Date:</w:t>
      </w:r>
    </w:p>
    <w:p w14:paraId="07B1F918" w14:textId="2DA74D38" w:rsidR="00954D7F" w:rsidRPr="00165A8F" w:rsidRDefault="0034727D" w:rsidP="00165A8F">
      <w:pPr>
        <w:pStyle w:val="Heading1"/>
        <w:numPr>
          <w:ilvl w:val="0"/>
          <w:numId w:val="0"/>
        </w:numPr>
        <w:shd w:val="clear" w:color="auto" w:fill="FFFFFF" w:themeFill="background1"/>
        <w:ind w:left="431" w:hanging="431"/>
        <w:rPr>
          <w:rFonts w:ascii="Garamond" w:hAnsi="Garamond"/>
        </w:rPr>
      </w:pPr>
      <w:bookmarkStart w:id="261" w:name="_Toc63183360"/>
      <w:bookmarkStart w:id="262" w:name="_Toc69405167"/>
      <w:bookmarkStart w:id="263" w:name="_Toc130809890"/>
      <w:bookmarkEnd w:id="256"/>
      <w:bookmarkEnd w:id="257"/>
      <w:r w:rsidRPr="00165A8F">
        <w:rPr>
          <w:rFonts w:ascii="Garamond" w:hAnsi="Garamond"/>
        </w:rPr>
        <w:lastRenderedPageBreak/>
        <w:t>A</w:t>
      </w:r>
      <w:r w:rsidR="00882CAD" w:rsidRPr="00165A8F">
        <w:rPr>
          <w:rFonts w:ascii="Garamond" w:hAnsi="Garamond"/>
        </w:rPr>
        <w:t>nnex</w:t>
      </w:r>
      <w:r w:rsidR="00F44C6C" w:rsidRPr="00165A8F">
        <w:rPr>
          <w:rFonts w:ascii="Garamond" w:hAnsi="Garamond"/>
        </w:rPr>
        <w:t xml:space="preserve"> </w:t>
      </w:r>
      <w:r w:rsidR="007A2ADD" w:rsidRPr="00165A8F">
        <w:rPr>
          <w:rFonts w:ascii="Garamond" w:hAnsi="Garamond"/>
        </w:rPr>
        <w:t>6</w:t>
      </w:r>
      <w:r w:rsidR="00F44C6C" w:rsidRPr="00165A8F">
        <w:rPr>
          <w:rFonts w:ascii="Garamond" w:hAnsi="Garamond"/>
        </w:rPr>
        <w:t xml:space="preserve">: </w:t>
      </w:r>
      <w:r w:rsidR="00954D7F" w:rsidRPr="00165A8F">
        <w:rPr>
          <w:rFonts w:ascii="Garamond" w:hAnsi="Garamond"/>
        </w:rPr>
        <w:t>Staff Structure for Seed Secondary School</w:t>
      </w:r>
      <w:bookmarkEnd w:id="261"/>
      <w:bookmarkEnd w:id="262"/>
      <w:bookmarkEnd w:id="263"/>
    </w:p>
    <w:tbl>
      <w:tblPr>
        <w:tblW w:w="15595" w:type="dxa"/>
        <w:tblLook w:val="04A0" w:firstRow="1" w:lastRow="0" w:firstColumn="1" w:lastColumn="0" w:noHBand="0" w:noVBand="1"/>
      </w:tblPr>
      <w:tblGrid>
        <w:gridCol w:w="3170"/>
        <w:gridCol w:w="2945"/>
        <w:gridCol w:w="1890"/>
        <w:gridCol w:w="3198"/>
        <w:gridCol w:w="2390"/>
        <w:gridCol w:w="2002"/>
      </w:tblGrid>
      <w:tr w:rsidR="00954D7F" w:rsidRPr="00165A8F" w14:paraId="73BB1E3A" w14:textId="77777777" w:rsidTr="008F46CE">
        <w:trPr>
          <w:trHeight w:val="846"/>
        </w:trPr>
        <w:tc>
          <w:tcPr>
            <w:tcW w:w="3170" w:type="dxa"/>
            <w:tcBorders>
              <w:top w:val="single" w:sz="4" w:space="0" w:color="auto"/>
              <w:left w:val="single" w:sz="4" w:space="0" w:color="auto"/>
              <w:bottom w:val="single" w:sz="4" w:space="0" w:color="auto"/>
              <w:right w:val="single" w:sz="4" w:space="0" w:color="auto"/>
            </w:tcBorders>
            <w:shd w:val="clear" w:color="auto" w:fill="auto"/>
            <w:noWrap/>
            <w:hideMark/>
          </w:tcPr>
          <w:p w14:paraId="6FCBA7CF" w14:textId="77777777" w:rsidR="00954D7F" w:rsidRPr="00165A8F" w:rsidRDefault="00954D7F" w:rsidP="00165A8F">
            <w:pPr>
              <w:shd w:val="clear" w:color="auto" w:fill="FFFFFF" w:themeFill="background1"/>
              <w:spacing w:after="0" w:line="240" w:lineRule="auto"/>
              <w:rPr>
                <w:rFonts w:ascii="Garamond" w:eastAsia="Times New Roman" w:hAnsi="Garamond"/>
                <w:b/>
                <w:bCs/>
                <w:color w:val="000000"/>
              </w:rPr>
            </w:pPr>
            <w:r w:rsidRPr="00165A8F">
              <w:rPr>
                <w:rFonts w:ascii="Garamond" w:eastAsia="Times New Roman" w:hAnsi="Garamond"/>
                <w:b/>
                <w:bCs/>
                <w:color w:val="000000"/>
              </w:rPr>
              <w:t>POST TITLE</w:t>
            </w:r>
          </w:p>
        </w:tc>
        <w:tc>
          <w:tcPr>
            <w:tcW w:w="2945" w:type="dxa"/>
            <w:tcBorders>
              <w:top w:val="single" w:sz="4" w:space="0" w:color="auto"/>
              <w:left w:val="nil"/>
              <w:bottom w:val="single" w:sz="4" w:space="0" w:color="auto"/>
              <w:right w:val="single" w:sz="4" w:space="0" w:color="auto"/>
            </w:tcBorders>
            <w:shd w:val="clear" w:color="auto" w:fill="auto"/>
            <w:hideMark/>
          </w:tcPr>
          <w:p w14:paraId="72F1B4AB" w14:textId="77777777" w:rsidR="00954D7F" w:rsidRPr="00165A8F" w:rsidRDefault="00954D7F" w:rsidP="00165A8F">
            <w:pPr>
              <w:shd w:val="clear" w:color="auto" w:fill="FFFFFF" w:themeFill="background1"/>
              <w:spacing w:after="0" w:line="240" w:lineRule="auto"/>
              <w:rPr>
                <w:rFonts w:ascii="Garamond" w:eastAsia="Times New Roman" w:hAnsi="Garamond"/>
                <w:b/>
                <w:bCs/>
                <w:color w:val="000000"/>
              </w:rPr>
            </w:pPr>
            <w:r w:rsidRPr="00165A8F">
              <w:rPr>
                <w:rFonts w:ascii="Garamond" w:eastAsia="Times New Roman" w:hAnsi="Garamond"/>
                <w:b/>
                <w:bCs/>
                <w:color w:val="000000"/>
              </w:rPr>
              <w:t>STAFF ESTABLISHMENT</w:t>
            </w:r>
          </w:p>
        </w:tc>
        <w:tc>
          <w:tcPr>
            <w:tcW w:w="1890" w:type="dxa"/>
            <w:tcBorders>
              <w:top w:val="single" w:sz="4" w:space="0" w:color="auto"/>
              <w:left w:val="nil"/>
              <w:bottom w:val="single" w:sz="4" w:space="0" w:color="auto"/>
              <w:right w:val="single" w:sz="4" w:space="0" w:color="auto"/>
            </w:tcBorders>
            <w:shd w:val="clear" w:color="auto" w:fill="auto"/>
            <w:hideMark/>
          </w:tcPr>
          <w:p w14:paraId="3DAD09B8" w14:textId="77777777" w:rsidR="00954D7F" w:rsidRPr="00165A8F" w:rsidRDefault="00954D7F" w:rsidP="00165A8F">
            <w:pPr>
              <w:shd w:val="clear" w:color="auto" w:fill="FFFFFF" w:themeFill="background1"/>
              <w:spacing w:after="0" w:line="240" w:lineRule="auto"/>
              <w:rPr>
                <w:rFonts w:ascii="Garamond" w:eastAsia="Times New Roman" w:hAnsi="Garamond"/>
                <w:b/>
                <w:bCs/>
                <w:color w:val="000000"/>
              </w:rPr>
            </w:pPr>
            <w:r w:rsidRPr="00165A8F">
              <w:rPr>
                <w:rFonts w:ascii="Garamond" w:eastAsia="Times New Roman" w:hAnsi="Garamond"/>
                <w:b/>
                <w:bCs/>
                <w:color w:val="000000"/>
              </w:rPr>
              <w:t>SALARY SCALE</w:t>
            </w:r>
          </w:p>
        </w:tc>
        <w:tc>
          <w:tcPr>
            <w:tcW w:w="3198" w:type="dxa"/>
            <w:tcBorders>
              <w:top w:val="single" w:sz="4" w:space="0" w:color="auto"/>
              <w:left w:val="nil"/>
              <w:bottom w:val="single" w:sz="4" w:space="0" w:color="auto"/>
              <w:right w:val="single" w:sz="4" w:space="0" w:color="auto"/>
            </w:tcBorders>
            <w:shd w:val="clear" w:color="auto" w:fill="auto"/>
            <w:hideMark/>
          </w:tcPr>
          <w:p w14:paraId="325AAC97" w14:textId="77777777" w:rsidR="00954D7F" w:rsidRPr="00165A8F" w:rsidRDefault="00954D7F" w:rsidP="00165A8F">
            <w:pPr>
              <w:shd w:val="clear" w:color="auto" w:fill="FFFFFF" w:themeFill="background1"/>
              <w:spacing w:after="0" w:line="240" w:lineRule="auto"/>
              <w:jc w:val="both"/>
              <w:rPr>
                <w:rFonts w:ascii="Garamond" w:eastAsia="Times New Roman" w:hAnsi="Garamond"/>
                <w:b/>
                <w:bCs/>
                <w:color w:val="000000"/>
              </w:rPr>
            </w:pPr>
            <w:r w:rsidRPr="00165A8F">
              <w:rPr>
                <w:rFonts w:ascii="Garamond" w:eastAsia="Times New Roman" w:hAnsi="Garamond"/>
                <w:b/>
                <w:bCs/>
                <w:color w:val="000000"/>
              </w:rPr>
              <w:t>MONTHLY SALARY PER STAFF PER CATEGORY</w:t>
            </w:r>
          </w:p>
        </w:tc>
        <w:tc>
          <w:tcPr>
            <w:tcW w:w="2390" w:type="dxa"/>
            <w:tcBorders>
              <w:top w:val="single" w:sz="4" w:space="0" w:color="auto"/>
              <w:left w:val="nil"/>
              <w:bottom w:val="single" w:sz="4" w:space="0" w:color="auto"/>
              <w:right w:val="single" w:sz="4" w:space="0" w:color="auto"/>
            </w:tcBorders>
            <w:shd w:val="clear" w:color="auto" w:fill="auto"/>
            <w:hideMark/>
          </w:tcPr>
          <w:p w14:paraId="5B9BE10A" w14:textId="77777777" w:rsidR="00954D7F" w:rsidRPr="00165A8F" w:rsidRDefault="00954D7F" w:rsidP="00165A8F">
            <w:pPr>
              <w:shd w:val="clear" w:color="auto" w:fill="FFFFFF" w:themeFill="background1"/>
              <w:spacing w:after="0" w:line="240" w:lineRule="auto"/>
              <w:jc w:val="both"/>
              <w:rPr>
                <w:rFonts w:ascii="Garamond" w:eastAsia="Times New Roman" w:hAnsi="Garamond"/>
                <w:b/>
                <w:bCs/>
                <w:color w:val="000000"/>
              </w:rPr>
            </w:pPr>
            <w:r w:rsidRPr="00165A8F">
              <w:rPr>
                <w:rFonts w:ascii="Garamond" w:eastAsia="Times New Roman" w:hAnsi="Garamond"/>
                <w:b/>
                <w:bCs/>
                <w:color w:val="000000"/>
              </w:rPr>
              <w:t>COMPUTED BASIC PAY</w:t>
            </w:r>
          </w:p>
        </w:tc>
        <w:tc>
          <w:tcPr>
            <w:tcW w:w="2002" w:type="dxa"/>
            <w:tcBorders>
              <w:top w:val="single" w:sz="4" w:space="0" w:color="auto"/>
              <w:left w:val="nil"/>
              <w:bottom w:val="single" w:sz="4" w:space="0" w:color="auto"/>
              <w:right w:val="single" w:sz="4" w:space="0" w:color="auto"/>
            </w:tcBorders>
            <w:shd w:val="clear" w:color="auto" w:fill="auto"/>
            <w:noWrap/>
            <w:hideMark/>
          </w:tcPr>
          <w:p w14:paraId="061521B7" w14:textId="77777777" w:rsidR="00954D7F" w:rsidRPr="00165A8F" w:rsidRDefault="00954D7F" w:rsidP="00165A8F">
            <w:pPr>
              <w:shd w:val="clear" w:color="auto" w:fill="FFFFFF" w:themeFill="background1"/>
              <w:spacing w:after="0" w:line="240" w:lineRule="auto"/>
              <w:jc w:val="both"/>
              <w:rPr>
                <w:rFonts w:ascii="Garamond" w:eastAsia="Times New Roman" w:hAnsi="Garamond"/>
                <w:b/>
                <w:bCs/>
                <w:color w:val="000000"/>
              </w:rPr>
            </w:pPr>
            <w:r w:rsidRPr="00165A8F">
              <w:rPr>
                <w:rFonts w:ascii="Garamond" w:eastAsia="Times New Roman" w:hAnsi="Garamond"/>
                <w:b/>
                <w:bCs/>
                <w:color w:val="000000"/>
              </w:rPr>
              <w:t>ANNUAL PAY</w:t>
            </w:r>
          </w:p>
        </w:tc>
      </w:tr>
      <w:tr w:rsidR="00954D7F" w:rsidRPr="00165A8F" w14:paraId="18CABE79" w14:textId="77777777" w:rsidTr="008F46CE">
        <w:trPr>
          <w:trHeight w:val="291"/>
        </w:trPr>
        <w:tc>
          <w:tcPr>
            <w:tcW w:w="3170" w:type="dxa"/>
            <w:tcBorders>
              <w:top w:val="nil"/>
              <w:left w:val="single" w:sz="4" w:space="0" w:color="auto"/>
              <w:bottom w:val="single" w:sz="4" w:space="0" w:color="auto"/>
              <w:right w:val="single" w:sz="4" w:space="0" w:color="auto"/>
            </w:tcBorders>
            <w:shd w:val="clear" w:color="auto" w:fill="auto"/>
            <w:noWrap/>
            <w:vAlign w:val="bottom"/>
            <w:hideMark/>
          </w:tcPr>
          <w:p w14:paraId="6C83927A" w14:textId="77777777" w:rsidR="00954D7F" w:rsidRPr="00165A8F" w:rsidRDefault="00954D7F" w:rsidP="00165A8F">
            <w:pPr>
              <w:shd w:val="clear" w:color="auto" w:fill="FFFFFF" w:themeFill="background1"/>
              <w:spacing w:after="0" w:line="240" w:lineRule="auto"/>
              <w:rPr>
                <w:rFonts w:ascii="Garamond" w:eastAsia="Times New Roman" w:hAnsi="Garamond"/>
                <w:b/>
                <w:bCs/>
                <w:color w:val="000000"/>
              </w:rPr>
            </w:pPr>
            <w:r w:rsidRPr="00165A8F">
              <w:rPr>
                <w:rFonts w:ascii="Garamond" w:eastAsia="Times New Roman" w:hAnsi="Garamond"/>
                <w:b/>
                <w:bCs/>
                <w:color w:val="000000"/>
              </w:rPr>
              <w:t>Teaching Staff</w:t>
            </w:r>
          </w:p>
        </w:tc>
        <w:tc>
          <w:tcPr>
            <w:tcW w:w="2945" w:type="dxa"/>
            <w:tcBorders>
              <w:top w:val="nil"/>
              <w:left w:val="nil"/>
              <w:bottom w:val="single" w:sz="4" w:space="0" w:color="auto"/>
              <w:right w:val="single" w:sz="4" w:space="0" w:color="auto"/>
            </w:tcBorders>
            <w:shd w:val="clear" w:color="auto" w:fill="auto"/>
            <w:noWrap/>
            <w:vAlign w:val="bottom"/>
            <w:hideMark/>
          </w:tcPr>
          <w:p w14:paraId="0E973275" w14:textId="77777777" w:rsidR="00954D7F" w:rsidRPr="00165A8F" w:rsidRDefault="00954D7F" w:rsidP="00165A8F">
            <w:pPr>
              <w:shd w:val="clear" w:color="auto" w:fill="FFFFFF" w:themeFill="background1"/>
              <w:spacing w:after="0" w:line="240" w:lineRule="auto"/>
              <w:rPr>
                <w:rFonts w:ascii="Garamond" w:eastAsia="Times New Roman" w:hAnsi="Garamond"/>
                <w:b/>
                <w:bCs/>
                <w:color w:val="000000"/>
              </w:rPr>
            </w:pPr>
            <w:r w:rsidRPr="00165A8F">
              <w:rPr>
                <w:rFonts w:ascii="Garamond" w:eastAsia="Times New Roman" w:hAnsi="Garamond"/>
                <w:b/>
                <w:bCs/>
                <w:color w:val="000000"/>
              </w:rPr>
              <w:t> </w:t>
            </w:r>
          </w:p>
        </w:tc>
        <w:tc>
          <w:tcPr>
            <w:tcW w:w="1890" w:type="dxa"/>
            <w:tcBorders>
              <w:top w:val="nil"/>
              <w:left w:val="nil"/>
              <w:bottom w:val="single" w:sz="4" w:space="0" w:color="auto"/>
              <w:right w:val="single" w:sz="4" w:space="0" w:color="auto"/>
            </w:tcBorders>
            <w:shd w:val="clear" w:color="auto" w:fill="auto"/>
            <w:noWrap/>
            <w:vAlign w:val="bottom"/>
            <w:hideMark/>
          </w:tcPr>
          <w:p w14:paraId="597767C7" w14:textId="77777777" w:rsidR="00954D7F" w:rsidRPr="00165A8F" w:rsidRDefault="00954D7F" w:rsidP="00165A8F">
            <w:pPr>
              <w:shd w:val="clear" w:color="auto" w:fill="FFFFFF" w:themeFill="background1"/>
              <w:spacing w:after="0" w:line="240" w:lineRule="auto"/>
              <w:rPr>
                <w:rFonts w:ascii="Garamond" w:eastAsia="Times New Roman" w:hAnsi="Garamond"/>
                <w:b/>
                <w:bCs/>
                <w:color w:val="000000"/>
              </w:rPr>
            </w:pPr>
            <w:r w:rsidRPr="00165A8F">
              <w:rPr>
                <w:rFonts w:ascii="Garamond" w:eastAsia="Times New Roman" w:hAnsi="Garamond"/>
                <w:b/>
                <w:bCs/>
                <w:color w:val="000000"/>
              </w:rPr>
              <w:t> </w:t>
            </w:r>
          </w:p>
        </w:tc>
        <w:tc>
          <w:tcPr>
            <w:tcW w:w="3198" w:type="dxa"/>
            <w:tcBorders>
              <w:top w:val="nil"/>
              <w:left w:val="nil"/>
              <w:bottom w:val="single" w:sz="4" w:space="0" w:color="auto"/>
              <w:right w:val="single" w:sz="4" w:space="0" w:color="auto"/>
            </w:tcBorders>
            <w:shd w:val="clear" w:color="auto" w:fill="auto"/>
            <w:noWrap/>
            <w:vAlign w:val="bottom"/>
            <w:hideMark/>
          </w:tcPr>
          <w:p w14:paraId="54D51CC0" w14:textId="77777777" w:rsidR="00954D7F" w:rsidRPr="00165A8F" w:rsidRDefault="00954D7F" w:rsidP="00165A8F">
            <w:pPr>
              <w:shd w:val="clear" w:color="auto" w:fill="FFFFFF" w:themeFill="background1"/>
              <w:spacing w:after="0" w:line="240" w:lineRule="auto"/>
              <w:rPr>
                <w:rFonts w:ascii="Garamond" w:eastAsia="Times New Roman" w:hAnsi="Garamond"/>
                <w:b/>
                <w:bCs/>
                <w:color w:val="000000"/>
              </w:rPr>
            </w:pPr>
            <w:r w:rsidRPr="00165A8F">
              <w:rPr>
                <w:rFonts w:ascii="Garamond" w:eastAsia="Times New Roman" w:hAnsi="Garamond"/>
                <w:b/>
                <w:bCs/>
                <w:color w:val="000000"/>
              </w:rPr>
              <w:t> </w:t>
            </w:r>
          </w:p>
        </w:tc>
        <w:tc>
          <w:tcPr>
            <w:tcW w:w="2390" w:type="dxa"/>
            <w:tcBorders>
              <w:top w:val="nil"/>
              <w:left w:val="nil"/>
              <w:bottom w:val="single" w:sz="4" w:space="0" w:color="auto"/>
              <w:right w:val="single" w:sz="4" w:space="0" w:color="auto"/>
            </w:tcBorders>
            <w:shd w:val="clear" w:color="auto" w:fill="auto"/>
            <w:noWrap/>
            <w:vAlign w:val="bottom"/>
            <w:hideMark/>
          </w:tcPr>
          <w:p w14:paraId="0EBCDB54" w14:textId="77777777" w:rsidR="00954D7F" w:rsidRPr="00165A8F" w:rsidRDefault="00954D7F" w:rsidP="00165A8F">
            <w:pPr>
              <w:shd w:val="clear" w:color="auto" w:fill="FFFFFF" w:themeFill="background1"/>
              <w:spacing w:after="0" w:line="240" w:lineRule="auto"/>
              <w:rPr>
                <w:rFonts w:ascii="Garamond" w:eastAsia="Times New Roman" w:hAnsi="Garamond"/>
                <w:b/>
                <w:bCs/>
                <w:color w:val="000000"/>
              </w:rPr>
            </w:pPr>
            <w:r w:rsidRPr="00165A8F">
              <w:rPr>
                <w:rFonts w:ascii="Garamond" w:eastAsia="Times New Roman" w:hAnsi="Garamond"/>
                <w:b/>
                <w:bCs/>
                <w:color w:val="000000"/>
              </w:rPr>
              <w:t> </w:t>
            </w:r>
          </w:p>
        </w:tc>
        <w:tc>
          <w:tcPr>
            <w:tcW w:w="2002" w:type="dxa"/>
            <w:tcBorders>
              <w:top w:val="nil"/>
              <w:left w:val="nil"/>
              <w:bottom w:val="single" w:sz="4" w:space="0" w:color="auto"/>
              <w:right w:val="single" w:sz="4" w:space="0" w:color="auto"/>
            </w:tcBorders>
            <w:shd w:val="clear" w:color="auto" w:fill="auto"/>
            <w:noWrap/>
            <w:vAlign w:val="bottom"/>
            <w:hideMark/>
          </w:tcPr>
          <w:p w14:paraId="7E36D65E" w14:textId="77777777" w:rsidR="00954D7F" w:rsidRPr="00165A8F" w:rsidRDefault="00954D7F" w:rsidP="00165A8F">
            <w:pPr>
              <w:shd w:val="clear" w:color="auto" w:fill="FFFFFF" w:themeFill="background1"/>
              <w:spacing w:after="0" w:line="240" w:lineRule="auto"/>
              <w:rPr>
                <w:rFonts w:ascii="Garamond" w:eastAsia="Times New Roman" w:hAnsi="Garamond"/>
                <w:b/>
                <w:bCs/>
                <w:color w:val="000000"/>
              </w:rPr>
            </w:pPr>
            <w:r w:rsidRPr="00165A8F">
              <w:rPr>
                <w:rFonts w:ascii="Garamond" w:eastAsia="Times New Roman" w:hAnsi="Garamond"/>
                <w:b/>
                <w:bCs/>
                <w:color w:val="000000"/>
              </w:rPr>
              <w:t> </w:t>
            </w:r>
          </w:p>
        </w:tc>
      </w:tr>
      <w:tr w:rsidR="00954D7F" w:rsidRPr="00165A8F" w14:paraId="719B3199" w14:textId="77777777" w:rsidTr="008F46CE">
        <w:trPr>
          <w:trHeight w:val="67"/>
        </w:trPr>
        <w:tc>
          <w:tcPr>
            <w:tcW w:w="3170" w:type="dxa"/>
            <w:tcBorders>
              <w:top w:val="nil"/>
              <w:left w:val="single" w:sz="4" w:space="0" w:color="auto"/>
              <w:bottom w:val="single" w:sz="4" w:space="0" w:color="auto"/>
              <w:right w:val="single" w:sz="4" w:space="0" w:color="auto"/>
            </w:tcBorders>
            <w:shd w:val="clear" w:color="auto" w:fill="auto"/>
            <w:noWrap/>
            <w:hideMark/>
          </w:tcPr>
          <w:p w14:paraId="34F9F835" w14:textId="1F522A55" w:rsidR="00954D7F" w:rsidRPr="00165A8F" w:rsidRDefault="00954D7F" w:rsidP="00165A8F">
            <w:pPr>
              <w:shd w:val="clear" w:color="auto" w:fill="FFFFFF" w:themeFill="background1"/>
              <w:spacing w:after="0" w:line="240" w:lineRule="auto"/>
              <w:rPr>
                <w:rFonts w:ascii="Garamond" w:eastAsia="Times New Roman" w:hAnsi="Garamond"/>
                <w:color w:val="000000"/>
              </w:rPr>
            </w:pPr>
            <w:r w:rsidRPr="00165A8F">
              <w:rPr>
                <w:rFonts w:ascii="Garamond" w:eastAsia="Times New Roman" w:hAnsi="Garamond"/>
                <w:color w:val="000000"/>
              </w:rPr>
              <w:t>Headteacher</w:t>
            </w:r>
            <w:r w:rsidR="008F46CE">
              <w:rPr>
                <w:rFonts w:ascii="Garamond" w:eastAsia="Times New Roman" w:hAnsi="Garamond"/>
                <w:color w:val="000000"/>
              </w:rPr>
              <w:t xml:space="preserve"> salary scale </w:t>
            </w:r>
          </w:p>
        </w:tc>
        <w:tc>
          <w:tcPr>
            <w:tcW w:w="2945" w:type="dxa"/>
            <w:tcBorders>
              <w:top w:val="nil"/>
              <w:left w:val="nil"/>
              <w:bottom w:val="single" w:sz="4" w:space="0" w:color="auto"/>
              <w:right w:val="single" w:sz="4" w:space="0" w:color="auto"/>
            </w:tcBorders>
            <w:shd w:val="clear" w:color="auto" w:fill="auto"/>
            <w:noWrap/>
            <w:hideMark/>
          </w:tcPr>
          <w:p w14:paraId="74B3D155" w14:textId="77777777" w:rsidR="00954D7F" w:rsidRPr="00165A8F" w:rsidRDefault="00954D7F" w:rsidP="00165A8F">
            <w:pPr>
              <w:shd w:val="clear" w:color="auto" w:fill="FFFFFF" w:themeFill="background1"/>
              <w:spacing w:after="0" w:line="240" w:lineRule="auto"/>
              <w:rPr>
                <w:rFonts w:ascii="Garamond" w:eastAsia="Times New Roman" w:hAnsi="Garamond"/>
                <w:color w:val="000000"/>
              </w:rPr>
            </w:pPr>
            <w:r w:rsidRPr="00165A8F">
              <w:rPr>
                <w:rFonts w:ascii="Garamond" w:eastAsia="Times New Roman" w:hAnsi="Garamond"/>
                <w:color w:val="000000"/>
              </w:rPr>
              <w:t>1</w:t>
            </w:r>
          </w:p>
        </w:tc>
        <w:tc>
          <w:tcPr>
            <w:tcW w:w="1890" w:type="dxa"/>
            <w:tcBorders>
              <w:top w:val="nil"/>
              <w:left w:val="nil"/>
              <w:bottom w:val="single" w:sz="4" w:space="0" w:color="auto"/>
              <w:right w:val="single" w:sz="4" w:space="0" w:color="auto"/>
            </w:tcBorders>
            <w:shd w:val="clear" w:color="auto" w:fill="auto"/>
            <w:noWrap/>
            <w:hideMark/>
          </w:tcPr>
          <w:p w14:paraId="3172A00B" w14:textId="50CDB21D" w:rsidR="00954D7F" w:rsidRPr="00165A8F" w:rsidRDefault="008F46CE" w:rsidP="00165A8F">
            <w:pPr>
              <w:shd w:val="clear" w:color="auto" w:fill="FFFFFF" w:themeFill="background1"/>
              <w:spacing w:after="0" w:line="240" w:lineRule="auto"/>
              <w:rPr>
                <w:rFonts w:ascii="Garamond" w:eastAsia="Times New Roman" w:hAnsi="Garamond"/>
                <w:color w:val="000000"/>
              </w:rPr>
            </w:pPr>
            <w:r>
              <w:rPr>
                <w:rFonts w:ascii="Garamond" w:eastAsia="Times New Roman" w:hAnsi="Garamond"/>
                <w:color w:val="000000"/>
              </w:rPr>
              <w:t>UIE (L)</w:t>
            </w:r>
          </w:p>
        </w:tc>
        <w:tc>
          <w:tcPr>
            <w:tcW w:w="3198" w:type="dxa"/>
            <w:tcBorders>
              <w:top w:val="nil"/>
              <w:left w:val="nil"/>
              <w:bottom w:val="single" w:sz="4" w:space="0" w:color="auto"/>
              <w:right w:val="single" w:sz="4" w:space="0" w:color="auto"/>
            </w:tcBorders>
            <w:shd w:val="clear" w:color="auto" w:fill="auto"/>
            <w:noWrap/>
            <w:hideMark/>
          </w:tcPr>
          <w:p w14:paraId="15728AB5" w14:textId="2A19676D" w:rsidR="00954D7F" w:rsidRPr="00165A8F" w:rsidRDefault="00954D7F" w:rsidP="00165A8F">
            <w:pPr>
              <w:shd w:val="clear" w:color="auto" w:fill="FFFFFF" w:themeFill="background1"/>
              <w:spacing w:after="0" w:line="240" w:lineRule="auto"/>
              <w:rPr>
                <w:rFonts w:ascii="Garamond" w:eastAsia="Times New Roman" w:hAnsi="Garamond"/>
                <w:color w:val="000000"/>
              </w:rPr>
            </w:pPr>
            <w:r w:rsidRPr="00165A8F">
              <w:rPr>
                <w:rFonts w:ascii="Garamond" w:eastAsia="Times New Roman" w:hAnsi="Garamond"/>
                <w:color w:val="000000"/>
              </w:rPr>
              <w:t xml:space="preserve">        </w:t>
            </w:r>
            <w:r w:rsidR="005E52B6">
              <w:rPr>
                <w:rFonts w:ascii="Garamond" w:eastAsia="Times New Roman" w:hAnsi="Garamond"/>
                <w:color w:val="000000"/>
              </w:rPr>
              <w:t>2,350,000</w:t>
            </w:r>
            <w:r w:rsidRPr="00165A8F">
              <w:rPr>
                <w:rFonts w:ascii="Garamond" w:eastAsia="Times New Roman" w:hAnsi="Garamond"/>
                <w:color w:val="000000"/>
              </w:rPr>
              <w:t xml:space="preserve"> </w:t>
            </w:r>
          </w:p>
        </w:tc>
        <w:tc>
          <w:tcPr>
            <w:tcW w:w="2390" w:type="dxa"/>
            <w:tcBorders>
              <w:top w:val="nil"/>
              <w:left w:val="nil"/>
              <w:bottom w:val="single" w:sz="4" w:space="0" w:color="auto"/>
              <w:right w:val="single" w:sz="4" w:space="0" w:color="auto"/>
            </w:tcBorders>
            <w:shd w:val="clear" w:color="auto" w:fill="auto"/>
            <w:noWrap/>
            <w:hideMark/>
          </w:tcPr>
          <w:p w14:paraId="66400AE2" w14:textId="5FEF09F0" w:rsidR="00954D7F" w:rsidRPr="00165A8F" w:rsidRDefault="005E52B6" w:rsidP="00165A8F">
            <w:pPr>
              <w:shd w:val="clear" w:color="auto" w:fill="FFFFFF" w:themeFill="background1"/>
              <w:spacing w:after="0" w:line="240" w:lineRule="auto"/>
              <w:rPr>
                <w:rFonts w:ascii="Garamond" w:eastAsia="Times New Roman" w:hAnsi="Garamond"/>
                <w:color w:val="000000"/>
              </w:rPr>
            </w:pPr>
            <w:r>
              <w:rPr>
                <w:rFonts w:ascii="Garamond" w:eastAsia="Times New Roman" w:hAnsi="Garamond"/>
                <w:color w:val="000000"/>
              </w:rPr>
              <w:t>28,200,000</w:t>
            </w:r>
            <w:r w:rsidR="00954D7F" w:rsidRPr="00165A8F">
              <w:rPr>
                <w:rFonts w:ascii="Garamond" w:eastAsia="Times New Roman" w:hAnsi="Garamond"/>
                <w:color w:val="000000"/>
              </w:rPr>
              <w:t xml:space="preserve"> </w:t>
            </w:r>
          </w:p>
        </w:tc>
        <w:tc>
          <w:tcPr>
            <w:tcW w:w="2002" w:type="dxa"/>
            <w:tcBorders>
              <w:top w:val="nil"/>
              <w:left w:val="nil"/>
              <w:bottom w:val="single" w:sz="4" w:space="0" w:color="auto"/>
              <w:right w:val="single" w:sz="4" w:space="0" w:color="auto"/>
            </w:tcBorders>
            <w:shd w:val="clear" w:color="auto" w:fill="auto"/>
            <w:noWrap/>
            <w:hideMark/>
          </w:tcPr>
          <w:p w14:paraId="41EE64BB" w14:textId="41CD1CA3" w:rsidR="00954D7F" w:rsidRPr="00165A8F" w:rsidRDefault="005E52B6" w:rsidP="00165A8F">
            <w:pPr>
              <w:shd w:val="clear" w:color="auto" w:fill="FFFFFF" w:themeFill="background1"/>
              <w:spacing w:after="0" w:line="240" w:lineRule="auto"/>
              <w:rPr>
                <w:rFonts w:ascii="Garamond" w:eastAsia="Times New Roman" w:hAnsi="Garamond"/>
                <w:color w:val="000000"/>
              </w:rPr>
            </w:pPr>
            <w:r>
              <w:rPr>
                <w:rFonts w:ascii="Garamond" w:eastAsia="Times New Roman" w:hAnsi="Garamond"/>
                <w:color w:val="000000"/>
              </w:rPr>
              <w:t>28,200,000</w:t>
            </w:r>
            <w:r w:rsidR="00954D7F" w:rsidRPr="00165A8F">
              <w:rPr>
                <w:rFonts w:ascii="Garamond" w:eastAsia="Times New Roman" w:hAnsi="Garamond"/>
                <w:color w:val="000000"/>
              </w:rPr>
              <w:t xml:space="preserve"> </w:t>
            </w:r>
          </w:p>
        </w:tc>
      </w:tr>
      <w:tr w:rsidR="00954D7F" w:rsidRPr="00165A8F" w14:paraId="714AF286" w14:textId="77777777" w:rsidTr="008F46CE">
        <w:trPr>
          <w:trHeight w:val="70"/>
        </w:trPr>
        <w:tc>
          <w:tcPr>
            <w:tcW w:w="3170" w:type="dxa"/>
            <w:tcBorders>
              <w:top w:val="nil"/>
              <w:left w:val="single" w:sz="4" w:space="0" w:color="auto"/>
              <w:bottom w:val="single" w:sz="4" w:space="0" w:color="auto"/>
              <w:right w:val="single" w:sz="4" w:space="0" w:color="auto"/>
            </w:tcBorders>
            <w:shd w:val="clear" w:color="auto" w:fill="auto"/>
            <w:noWrap/>
            <w:hideMark/>
          </w:tcPr>
          <w:p w14:paraId="69CAA85A" w14:textId="4D3244A5" w:rsidR="00954D7F" w:rsidRPr="00165A8F" w:rsidRDefault="00954D7F" w:rsidP="00165A8F">
            <w:pPr>
              <w:shd w:val="clear" w:color="auto" w:fill="FFFFFF" w:themeFill="background1"/>
              <w:spacing w:after="0" w:line="240" w:lineRule="auto"/>
              <w:rPr>
                <w:rFonts w:ascii="Garamond" w:eastAsia="Times New Roman" w:hAnsi="Garamond"/>
                <w:color w:val="000000"/>
              </w:rPr>
            </w:pPr>
            <w:r w:rsidRPr="00165A8F">
              <w:rPr>
                <w:rFonts w:ascii="Garamond" w:eastAsia="Times New Roman" w:hAnsi="Garamond"/>
                <w:color w:val="000000"/>
              </w:rPr>
              <w:t>Deputy Headteacher</w:t>
            </w:r>
            <w:r w:rsidR="008F46CE">
              <w:rPr>
                <w:rFonts w:ascii="Garamond" w:eastAsia="Times New Roman" w:hAnsi="Garamond"/>
                <w:color w:val="000000"/>
              </w:rPr>
              <w:t xml:space="preserve"> </w:t>
            </w:r>
          </w:p>
        </w:tc>
        <w:tc>
          <w:tcPr>
            <w:tcW w:w="2945" w:type="dxa"/>
            <w:tcBorders>
              <w:top w:val="nil"/>
              <w:left w:val="nil"/>
              <w:bottom w:val="single" w:sz="4" w:space="0" w:color="auto"/>
              <w:right w:val="single" w:sz="4" w:space="0" w:color="auto"/>
            </w:tcBorders>
            <w:shd w:val="clear" w:color="auto" w:fill="auto"/>
            <w:noWrap/>
            <w:hideMark/>
          </w:tcPr>
          <w:p w14:paraId="1EA96295" w14:textId="77777777" w:rsidR="00954D7F" w:rsidRPr="00165A8F" w:rsidRDefault="00954D7F" w:rsidP="00165A8F">
            <w:pPr>
              <w:shd w:val="clear" w:color="auto" w:fill="FFFFFF" w:themeFill="background1"/>
              <w:spacing w:after="0" w:line="240" w:lineRule="auto"/>
              <w:rPr>
                <w:rFonts w:ascii="Garamond" w:eastAsia="Times New Roman" w:hAnsi="Garamond"/>
                <w:color w:val="000000"/>
              </w:rPr>
            </w:pPr>
            <w:r w:rsidRPr="00165A8F">
              <w:rPr>
                <w:rFonts w:ascii="Garamond" w:eastAsia="Times New Roman" w:hAnsi="Garamond"/>
                <w:color w:val="000000"/>
              </w:rPr>
              <w:t>1</w:t>
            </w:r>
          </w:p>
        </w:tc>
        <w:tc>
          <w:tcPr>
            <w:tcW w:w="1890" w:type="dxa"/>
            <w:tcBorders>
              <w:top w:val="nil"/>
              <w:left w:val="nil"/>
              <w:bottom w:val="single" w:sz="4" w:space="0" w:color="auto"/>
              <w:right w:val="single" w:sz="4" w:space="0" w:color="auto"/>
            </w:tcBorders>
            <w:shd w:val="clear" w:color="auto" w:fill="auto"/>
            <w:noWrap/>
            <w:hideMark/>
          </w:tcPr>
          <w:p w14:paraId="6337B875" w14:textId="03C10DA1" w:rsidR="00954D7F" w:rsidRPr="00165A8F" w:rsidRDefault="008F46CE" w:rsidP="00165A8F">
            <w:pPr>
              <w:shd w:val="clear" w:color="auto" w:fill="FFFFFF" w:themeFill="background1"/>
              <w:spacing w:after="0" w:line="240" w:lineRule="auto"/>
              <w:rPr>
                <w:rFonts w:ascii="Garamond" w:eastAsia="Times New Roman" w:hAnsi="Garamond"/>
                <w:color w:val="000000"/>
              </w:rPr>
            </w:pPr>
            <w:r>
              <w:rPr>
                <w:rFonts w:ascii="Garamond" w:eastAsia="Times New Roman" w:hAnsi="Garamond"/>
                <w:color w:val="000000"/>
              </w:rPr>
              <w:t>(U2)</w:t>
            </w:r>
          </w:p>
        </w:tc>
        <w:tc>
          <w:tcPr>
            <w:tcW w:w="3198" w:type="dxa"/>
            <w:tcBorders>
              <w:top w:val="nil"/>
              <w:left w:val="nil"/>
              <w:bottom w:val="single" w:sz="4" w:space="0" w:color="auto"/>
              <w:right w:val="single" w:sz="4" w:space="0" w:color="auto"/>
            </w:tcBorders>
            <w:shd w:val="clear" w:color="auto" w:fill="auto"/>
            <w:noWrap/>
            <w:hideMark/>
          </w:tcPr>
          <w:p w14:paraId="6BAC4189" w14:textId="322E4F04" w:rsidR="00954D7F" w:rsidRPr="00165A8F" w:rsidRDefault="005E52B6" w:rsidP="005E52B6">
            <w:pPr>
              <w:shd w:val="clear" w:color="auto" w:fill="FFFFFF" w:themeFill="background1"/>
              <w:spacing w:after="0" w:line="240" w:lineRule="auto"/>
              <w:jc w:val="center"/>
              <w:rPr>
                <w:rFonts w:ascii="Garamond" w:eastAsia="Times New Roman" w:hAnsi="Garamond"/>
                <w:color w:val="000000"/>
              </w:rPr>
            </w:pPr>
            <w:r>
              <w:rPr>
                <w:rFonts w:ascii="Garamond" w:eastAsia="Times New Roman" w:hAnsi="Garamond"/>
                <w:color w:val="000000"/>
              </w:rPr>
              <w:t>1,740,001</w:t>
            </w:r>
          </w:p>
        </w:tc>
        <w:tc>
          <w:tcPr>
            <w:tcW w:w="2390" w:type="dxa"/>
            <w:tcBorders>
              <w:top w:val="nil"/>
              <w:left w:val="nil"/>
              <w:bottom w:val="single" w:sz="4" w:space="0" w:color="auto"/>
              <w:right w:val="single" w:sz="4" w:space="0" w:color="auto"/>
            </w:tcBorders>
            <w:shd w:val="clear" w:color="auto" w:fill="auto"/>
            <w:noWrap/>
            <w:hideMark/>
          </w:tcPr>
          <w:p w14:paraId="4A5B073A" w14:textId="7965B172" w:rsidR="00954D7F" w:rsidRPr="00165A8F" w:rsidRDefault="005E52B6" w:rsidP="00165A8F">
            <w:pPr>
              <w:shd w:val="clear" w:color="auto" w:fill="FFFFFF" w:themeFill="background1"/>
              <w:spacing w:after="0" w:line="240" w:lineRule="auto"/>
              <w:rPr>
                <w:rFonts w:ascii="Garamond" w:eastAsia="Times New Roman" w:hAnsi="Garamond"/>
                <w:color w:val="000000"/>
              </w:rPr>
            </w:pPr>
            <w:r>
              <w:rPr>
                <w:rFonts w:ascii="Garamond" w:eastAsia="Times New Roman" w:hAnsi="Garamond"/>
                <w:color w:val="000000"/>
              </w:rPr>
              <w:t>20,880,012</w:t>
            </w:r>
            <w:r w:rsidR="00954D7F" w:rsidRPr="00165A8F">
              <w:rPr>
                <w:rFonts w:ascii="Garamond" w:eastAsia="Times New Roman" w:hAnsi="Garamond"/>
                <w:color w:val="000000"/>
              </w:rPr>
              <w:t xml:space="preserve"> </w:t>
            </w:r>
          </w:p>
        </w:tc>
        <w:tc>
          <w:tcPr>
            <w:tcW w:w="2002" w:type="dxa"/>
            <w:tcBorders>
              <w:top w:val="nil"/>
              <w:left w:val="nil"/>
              <w:bottom w:val="single" w:sz="4" w:space="0" w:color="auto"/>
              <w:right w:val="single" w:sz="4" w:space="0" w:color="auto"/>
            </w:tcBorders>
            <w:shd w:val="clear" w:color="auto" w:fill="auto"/>
            <w:noWrap/>
            <w:hideMark/>
          </w:tcPr>
          <w:p w14:paraId="213109A0" w14:textId="04E94B54" w:rsidR="00954D7F" w:rsidRPr="00165A8F" w:rsidRDefault="005E52B6" w:rsidP="00165A8F">
            <w:pPr>
              <w:shd w:val="clear" w:color="auto" w:fill="FFFFFF" w:themeFill="background1"/>
              <w:spacing w:after="0" w:line="240" w:lineRule="auto"/>
              <w:rPr>
                <w:rFonts w:ascii="Garamond" w:eastAsia="Times New Roman" w:hAnsi="Garamond"/>
                <w:color w:val="000000"/>
              </w:rPr>
            </w:pPr>
            <w:r>
              <w:rPr>
                <w:rFonts w:ascii="Garamond" w:eastAsia="Times New Roman" w:hAnsi="Garamond"/>
                <w:color w:val="000000"/>
              </w:rPr>
              <w:t>20,880,012</w:t>
            </w:r>
          </w:p>
        </w:tc>
      </w:tr>
      <w:tr w:rsidR="00954D7F" w:rsidRPr="00165A8F" w14:paraId="3A4A3006" w14:textId="77777777" w:rsidTr="008F46CE">
        <w:trPr>
          <w:trHeight w:val="291"/>
        </w:trPr>
        <w:tc>
          <w:tcPr>
            <w:tcW w:w="3170" w:type="dxa"/>
            <w:tcBorders>
              <w:top w:val="nil"/>
              <w:left w:val="single" w:sz="4" w:space="0" w:color="auto"/>
              <w:bottom w:val="single" w:sz="4" w:space="0" w:color="auto"/>
              <w:right w:val="single" w:sz="4" w:space="0" w:color="auto"/>
            </w:tcBorders>
            <w:shd w:val="clear" w:color="auto" w:fill="auto"/>
            <w:noWrap/>
            <w:hideMark/>
          </w:tcPr>
          <w:p w14:paraId="6346EFBF" w14:textId="11D2A744" w:rsidR="00954D7F" w:rsidRPr="00165A8F" w:rsidRDefault="00E40435" w:rsidP="00165A8F">
            <w:pPr>
              <w:shd w:val="clear" w:color="auto" w:fill="FFFFFF" w:themeFill="background1"/>
              <w:spacing w:after="0" w:line="240" w:lineRule="auto"/>
              <w:rPr>
                <w:rFonts w:ascii="Garamond" w:eastAsia="Times New Roman" w:hAnsi="Garamond"/>
                <w:color w:val="000000"/>
              </w:rPr>
            </w:pPr>
            <w:r>
              <w:rPr>
                <w:rFonts w:ascii="Garamond" w:eastAsia="Times New Roman" w:hAnsi="Garamond"/>
                <w:color w:val="000000"/>
              </w:rPr>
              <w:t>Senior Education Officer (Science)</w:t>
            </w:r>
            <w:r w:rsidR="008F46CE">
              <w:rPr>
                <w:rFonts w:ascii="Garamond" w:eastAsia="Times New Roman" w:hAnsi="Garamond"/>
                <w:color w:val="000000"/>
              </w:rPr>
              <w:t xml:space="preserve"> </w:t>
            </w:r>
          </w:p>
        </w:tc>
        <w:tc>
          <w:tcPr>
            <w:tcW w:w="2945" w:type="dxa"/>
            <w:tcBorders>
              <w:top w:val="nil"/>
              <w:left w:val="nil"/>
              <w:bottom w:val="single" w:sz="4" w:space="0" w:color="auto"/>
              <w:right w:val="single" w:sz="4" w:space="0" w:color="auto"/>
            </w:tcBorders>
            <w:shd w:val="clear" w:color="auto" w:fill="auto"/>
            <w:noWrap/>
            <w:hideMark/>
          </w:tcPr>
          <w:p w14:paraId="33684FF9" w14:textId="0E25B833" w:rsidR="00954D7F" w:rsidRPr="00165A8F" w:rsidRDefault="00E40435" w:rsidP="00165A8F">
            <w:pPr>
              <w:shd w:val="clear" w:color="auto" w:fill="FFFFFF" w:themeFill="background1"/>
              <w:spacing w:after="0" w:line="240" w:lineRule="auto"/>
              <w:rPr>
                <w:rFonts w:ascii="Garamond" w:eastAsia="Times New Roman" w:hAnsi="Garamond"/>
                <w:color w:val="000000"/>
              </w:rPr>
            </w:pPr>
            <w:r>
              <w:rPr>
                <w:rFonts w:ascii="Garamond" w:eastAsia="Times New Roman" w:hAnsi="Garamond"/>
                <w:color w:val="000000"/>
              </w:rPr>
              <w:t>1</w:t>
            </w:r>
          </w:p>
        </w:tc>
        <w:tc>
          <w:tcPr>
            <w:tcW w:w="1890" w:type="dxa"/>
            <w:tcBorders>
              <w:top w:val="nil"/>
              <w:left w:val="nil"/>
              <w:bottom w:val="single" w:sz="4" w:space="0" w:color="auto"/>
              <w:right w:val="single" w:sz="4" w:space="0" w:color="auto"/>
            </w:tcBorders>
            <w:shd w:val="clear" w:color="auto" w:fill="auto"/>
            <w:noWrap/>
            <w:hideMark/>
          </w:tcPr>
          <w:p w14:paraId="43D0D847" w14:textId="7376FA31" w:rsidR="00954D7F" w:rsidRPr="00165A8F" w:rsidRDefault="008F46CE" w:rsidP="00165A8F">
            <w:pPr>
              <w:shd w:val="clear" w:color="auto" w:fill="FFFFFF" w:themeFill="background1"/>
              <w:spacing w:after="0" w:line="240" w:lineRule="auto"/>
              <w:rPr>
                <w:rFonts w:ascii="Garamond" w:eastAsia="Times New Roman" w:hAnsi="Garamond"/>
                <w:color w:val="000000"/>
              </w:rPr>
            </w:pPr>
            <w:r>
              <w:rPr>
                <w:rFonts w:ascii="Garamond" w:eastAsia="Times New Roman" w:hAnsi="Garamond"/>
                <w:color w:val="000000"/>
              </w:rPr>
              <w:t>U3 AC</w:t>
            </w:r>
          </w:p>
        </w:tc>
        <w:tc>
          <w:tcPr>
            <w:tcW w:w="3198" w:type="dxa"/>
            <w:tcBorders>
              <w:top w:val="nil"/>
              <w:left w:val="nil"/>
              <w:bottom w:val="single" w:sz="4" w:space="0" w:color="auto"/>
              <w:right w:val="single" w:sz="4" w:space="0" w:color="auto"/>
            </w:tcBorders>
            <w:shd w:val="clear" w:color="auto" w:fill="auto"/>
            <w:noWrap/>
            <w:hideMark/>
          </w:tcPr>
          <w:p w14:paraId="3E05E6F2" w14:textId="5452D63B" w:rsidR="00954D7F" w:rsidRPr="00165A8F" w:rsidRDefault="00954D7F" w:rsidP="00165A8F">
            <w:pPr>
              <w:shd w:val="clear" w:color="auto" w:fill="FFFFFF" w:themeFill="background1"/>
              <w:spacing w:after="0" w:line="240" w:lineRule="auto"/>
              <w:rPr>
                <w:rFonts w:ascii="Garamond" w:eastAsia="Times New Roman" w:hAnsi="Garamond"/>
                <w:color w:val="000000"/>
              </w:rPr>
            </w:pPr>
            <w:r w:rsidRPr="00165A8F">
              <w:rPr>
                <w:rFonts w:ascii="Garamond" w:eastAsia="Times New Roman" w:hAnsi="Garamond"/>
                <w:color w:val="000000"/>
              </w:rPr>
              <w:t xml:space="preserve">        </w:t>
            </w:r>
            <w:r w:rsidR="00E40435">
              <w:rPr>
                <w:rFonts w:ascii="Garamond" w:eastAsia="Times New Roman" w:hAnsi="Garamond"/>
                <w:color w:val="000000"/>
              </w:rPr>
              <w:t>4,250,000</w:t>
            </w:r>
          </w:p>
        </w:tc>
        <w:tc>
          <w:tcPr>
            <w:tcW w:w="2390" w:type="dxa"/>
            <w:tcBorders>
              <w:top w:val="nil"/>
              <w:left w:val="nil"/>
              <w:bottom w:val="single" w:sz="4" w:space="0" w:color="auto"/>
              <w:right w:val="single" w:sz="4" w:space="0" w:color="auto"/>
            </w:tcBorders>
            <w:shd w:val="clear" w:color="auto" w:fill="auto"/>
            <w:noWrap/>
            <w:hideMark/>
          </w:tcPr>
          <w:p w14:paraId="0379B2E0" w14:textId="2A28FF51" w:rsidR="00954D7F" w:rsidRPr="00165A8F" w:rsidRDefault="00E40435" w:rsidP="00165A8F">
            <w:pPr>
              <w:shd w:val="clear" w:color="auto" w:fill="FFFFFF" w:themeFill="background1"/>
              <w:spacing w:after="0" w:line="240" w:lineRule="auto"/>
              <w:rPr>
                <w:rFonts w:ascii="Garamond" w:eastAsia="Times New Roman" w:hAnsi="Garamond"/>
                <w:color w:val="000000"/>
              </w:rPr>
            </w:pPr>
            <w:r>
              <w:rPr>
                <w:rFonts w:ascii="Garamond" w:eastAsia="Times New Roman" w:hAnsi="Garamond"/>
                <w:color w:val="000000"/>
              </w:rPr>
              <w:t>51,000,000</w:t>
            </w:r>
          </w:p>
        </w:tc>
        <w:tc>
          <w:tcPr>
            <w:tcW w:w="2002" w:type="dxa"/>
            <w:tcBorders>
              <w:top w:val="nil"/>
              <w:left w:val="nil"/>
              <w:bottom w:val="single" w:sz="4" w:space="0" w:color="auto"/>
              <w:right w:val="single" w:sz="4" w:space="0" w:color="auto"/>
            </w:tcBorders>
            <w:shd w:val="clear" w:color="auto" w:fill="auto"/>
            <w:noWrap/>
            <w:hideMark/>
          </w:tcPr>
          <w:p w14:paraId="6ECFF07F" w14:textId="61E7D8F5" w:rsidR="00954D7F" w:rsidRPr="00165A8F" w:rsidRDefault="00954D7F" w:rsidP="00165A8F">
            <w:pPr>
              <w:shd w:val="clear" w:color="auto" w:fill="FFFFFF" w:themeFill="background1"/>
              <w:spacing w:after="0" w:line="240" w:lineRule="auto"/>
              <w:rPr>
                <w:rFonts w:ascii="Garamond" w:eastAsia="Times New Roman" w:hAnsi="Garamond"/>
                <w:color w:val="000000"/>
              </w:rPr>
            </w:pPr>
            <w:r w:rsidRPr="00165A8F">
              <w:rPr>
                <w:rFonts w:ascii="Garamond" w:eastAsia="Times New Roman" w:hAnsi="Garamond"/>
                <w:color w:val="000000"/>
              </w:rPr>
              <w:t>5</w:t>
            </w:r>
            <w:r w:rsidR="00E40435">
              <w:rPr>
                <w:rFonts w:ascii="Garamond" w:eastAsia="Times New Roman" w:hAnsi="Garamond"/>
                <w:color w:val="000000"/>
              </w:rPr>
              <w:t>1,000,000</w:t>
            </w:r>
          </w:p>
        </w:tc>
      </w:tr>
      <w:tr w:rsidR="00954D7F" w:rsidRPr="00165A8F" w14:paraId="181DAB15" w14:textId="77777777" w:rsidTr="008F46CE">
        <w:trPr>
          <w:trHeight w:val="291"/>
        </w:trPr>
        <w:tc>
          <w:tcPr>
            <w:tcW w:w="3170" w:type="dxa"/>
            <w:tcBorders>
              <w:top w:val="nil"/>
              <w:left w:val="single" w:sz="4" w:space="0" w:color="auto"/>
              <w:bottom w:val="single" w:sz="4" w:space="0" w:color="auto"/>
              <w:right w:val="single" w:sz="4" w:space="0" w:color="auto"/>
            </w:tcBorders>
            <w:shd w:val="clear" w:color="auto" w:fill="auto"/>
            <w:noWrap/>
            <w:vAlign w:val="bottom"/>
            <w:hideMark/>
          </w:tcPr>
          <w:p w14:paraId="4B2121A2" w14:textId="37913728" w:rsidR="00954D7F" w:rsidRPr="00165A8F" w:rsidRDefault="00E40435" w:rsidP="00165A8F">
            <w:pPr>
              <w:shd w:val="clear" w:color="auto" w:fill="FFFFFF" w:themeFill="background1"/>
              <w:spacing w:after="0" w:line="240" w:lineRule="auto"/>
              <w:jc w:val="both"/>
              <w:rPr>
                <w:rFonts w:ascii="Garamond" w:eastAsia="Times New Roman" w:hAnsi="Garamond"/>
                <w:color w:val="000000"/>
              </w:rPr>
            </w:pPr>
            <w:r>
              <w:rPr>
                <w:rFonts w:ascii="Garamond" w:eastAsia="Times New Roman" w:hAnsi="Garamond"/>
                <w:color w:val="000000"/>
              </w:rPr>
              <w:t>Senior Education Officer (Arts)</w:t>
            </w:r>
            <w:r w:rsidR="008F46CE">
              <w:rPr>
                <w:rFonts w:ascii="Garamond" w:eastAsia="Times New Roman" w:hAnsi="Garamond"/>
                <w:color w:val="000000"/>
              </w:rPr>
              <w:t xml:space="preserve"> </w:t>
            </w:r>
          </w:p>
        </w:tc>
        <w:tc>
          <w:tcPr>
            <w:tcW w:w="2945" w:type="dxa"/>
            <w:tcBorders>
              <w:top w:val="nil"/>
              <w:left w:val="nil"/>
              <w:bottom w:val="single" w:sz="4" w:space="0" w:color="auto"/>
              <w:right w:val="single" w:sz="4" w:space="0" w:color="auto"/>
            </w:tcBorders>
            <w:shd w:val="clear" w:color="auto" w:fill="auto"/>
            <w:noWrap/>
            <w:hideMark/>
          </w:tcPr>
          <w:p w14:paraId="51141A51" w14:textId="41C39E88" w:rsidR="00954D7F" w:rsidRPr="00165A8F" w:rsidRDefault="00E40435" w:rsidP="00165A8F">
            <w:pPr>
              <w:shd w:val="clear" w:color="auto" w:fill="FFFFFF" w:themeFill="background1"/>
              <w:spacing w:after="0" w:line="240" w:lineRule="auto"/>
              <w:rPr>
                <w:rFonts w:ascii="Garamond" w:eastAsia="Times New Roman" w:hAnsi="Garamond"/>
                <w:color w:val="000000"/>
              </w:rPr>
            </w:pPr>
            <w:r>
              <w:rPr>
                <w:rFonts w:ascii="Garamond" w:eastAsia="Times New Roman" w:hAnsi="Garamond"/>
                <w:color w:val="000000"/>
              </w:rPr>
              <w:t>1</w:t>
            </w:r>
          </w:p>
        </w:tc>
        <w:tc>
          <w:tcPr>
            <w:tcW w:w="1890" w:type="dxa"/>
            <w:tcBorders>
              <w:top w:val="nil"/>
              <w:left w:val="nil"/>
              <w:bottom w:val="single" w:sz="4" w:space="0" w:color="auto"/>
              <w:right w:val="single" w:sz="4" w:space="0" w:color="auto"/>
            </w:tcBorders>
            <w:shd w:val="clear" w:color="auto" w:fill="auto"/>
            <w:noWrap/>
            <w:hideMark/>
          </w:tcPr>
          <w:p w14:paraId="0B4286CC" w14:textId="18F3DF9B" w:rsidR="00954D7F" w:rsidRPr="00165A8F" w:rsidRDefault="008F46CE" w:rsidP="00165A8F">
            <w:pPr>
              <w:shd w:val="clear" w:color="auto" w:fill="FFFFFF" w:themeFill="background1"/>
              <w:spacing w:after="0" w:line="240" w:lineRule="auto"/>
              <w:rPr>
                <w:rFonts w:ascii="Garamond" w:eastAsia="Times New Roman" w:hAnsi="Garamond"/>
                <w:color w:val="000000"/>
              </w:rPr>
            </w:pPr>
            <w:r>
              <w:rPr>
                <w:rFonts w:ascii="Garamond" w:eastAsia="Times New Roman" w:hAnsi="Garamond"/>
                <w:color w:val="000000"/>
              </w:rPr>
              <w:t>U3 LWR</w:t>
            </w:r>
          </w:p>
        </w:tc>
        <w:tc>
          <w:tcPr>
            <w:tcW w:w="3198" w:type="dxa"/>
            <w:tcBorders>
              <w:top w:val="nil"/>
              <w:left w:val="nil"/>
              <w:bottom w:val="single" w:sz="4" w:space="0" w:color="auto"/>
              <w:right w:val="single" w:sz="4" w:space="0" w:color="auto"/>
            </w:tcBorders>
            <w:shd w:val="clear" w:color="auto" w:fill="auto"/>
            <w:noWrap/>
            <w:hideMark/>
          </w:tcPr>
          <w:p w14:paraId="1239ECC5" w14:textId="6083812E" w:rsidR="00954D7F" w:rsidRPr="00165A8F" w:rsidRDefault="00954D7F" w:rsidP="00165A8F">
            <w:pPr>
              <w:shd w:val="clear" w:color="auto" w:fill="FFFFFF" w:themeFill="background1"/>
              <w:spacing w:after="0" w:line="240" w:lineRule="auto"/>
              <w:rPr>
                <w:rFonts w:ascii="Garamond" w:eastAsia="Times New Roman" w:hAnsi="Garamond"/>
                <w:color w:val="000000"/>
              </w:rPr>
            </w:pPr>
            <w:r w:rsidRPr="00165A8F">
              <w:rPr>
                <w:rFonts w:ascii="Garamond" w:eastAsia="Times New Roman" w:hAnsi="Garamond"/>
                <w:color w:val="000000"/>
              </w:rPr>
              <w:t xml:space="preserve">        1,</w:t>
            </w:r>
            <w:r w:rsidR="00E40435">
              <w:rPr>
                <w:rFonts w:ascii="Garamond" w:eastAsia="Times New Roman" w:hAnsi="Garamond"/>
                <w:color w:val="000000"/>
              </w:rPr>
              <w:t>311,422</w:t>
            </w:r>
          </w:p>
        </w:tc>
        <w:tc>
          <w:tcPr>
            <w:tcW w:w="2390" w:type="dxa"/>
            <w:tcBorders>
              <w:top w:val="nil"/>
              <w:left w:val="nil"/>
              <w:bottom w:val="single" w:sz="4" w:space="0" w:color="auto"/>
              <w:right w:val="single" w:sz="4" w:space="0" w:color="auto"/>
            </w:tcBorders>
            <w:shd w:val="clear" w:color="auto" w:fill="auto"/>
            <w:noWrap/>
            <w:hideMark/>
          </w:tcPr>
          <w:p w14:paraId="533CFEEF" w14:textId="240E1B8D" w:rsidR="00954D7F" w:rsidRPr="00165A8F" w:rsidRDefault="00954D7F" w:rsidP="00165A8F">
            <w:pPr>
              <w:shd w:val="clear" w:color="auto" w:fill="FFFFFF" w:themeFill="background1"/>
              <w:spacing w:after="0" w:line="240" w:lineRule="auto"/>
              <w:rPr>
                <w:rFonts w:ascii="Garamond" w:eastAsia="Times New Roman" w:hAnsi="Garamond"/>
                <w:color w:val="000000"/>
              </w:rPr>
            </w:pPr>
            <w:r w:rsidRPr="00165A8F">
              <w:rPr>
                <w:rFonts w:ascii="Garamond" w:eastAsia="Times New Roman" w:hAnsi="Garamond"/>
                <w:color w:val="000000"/>
              </w:rPr>
              <w:t>1</w:t>
            </w:r>
            <w:r w:rsidR="00E40435">
              <w:rPr>
                <w:rFonts w:ascii="Garamond" w:eastAsia="Times New Roman" w:hAnsi="Garamond"/>
                <w:color w:val="000000"/>
              </w:rPr>
              <w:t>5,737,064</w:t>
            </w:r>
          </w:p>
        </w:tc>
        <w:tc>
          <w:tcPr>
            <w:tcW w:w="2002" w:type="dxa"/>
            <w:tcBorders>
              <w:top w:val="nil"/>
              <w:left w:val="nil"/>
              <w:bottom w:val="single" w:sz="4" w:space="0" w:color="auto"/>
              <w:right w:val="single" w:sz="4" w:space="0" w:color="auto"/>
            </w:tcBorders>
            <w:shd w:val="clear" w:color="auto" w:fill="auto"/>
            <w:noWrap/>
            <w:hideMark/>
          </w:tcPr>
          <w:p w14:paraId="660CE798" w14:textId="683A1B50" w:rsidR="00954D7F" w:rsidRPr="00165A8F" w:rsidRDefault="00E40435" w:rsidP="00165A8F">
            <w:pPr>
              <w:shd w:val="clear" w:color="auto" w:fill="FFFFFF" w:themeFill="background1"/>
              <w:spacing w:after="0" w:line="240" w:lineRule="auto"/>
              <w:rPr>
                <w:rFonts w:ascii="Garamond" w:eastAsia="Times New Roman" w:hAnsi="Garamond"/>
                <w:color w:val="000000"/>
              </w:rPr>
            </w:pPr>
            <w:r>
              <w:rPr>
                <w:rFonts w:ascii="Garamond" w:eastAsia="Times New Roman" w:hAnsi="Garamond"/>
                <w:color w:val="000000"/>
              </w:rPr>
              <w:t>15,737,064</w:t>
            </w:r>
            <w:r w:rsidR="00954D7F" w:rsidRPr="00165A8F">
              <w:rPr>
                <w:rFonts w:ascii="Garamond" w:eastAsia="Times New Roman" w:hAnsi="Garamond"/>
                <w:color w:val="000000"/>
              </w:rPr>
              <w:t xml:space="preserve"> </w:t>
            </w:r>
          </w:p>
        </w:tc>
      </w:tr>
      <w:tr w:rsidR="00954D7F" w:rsidRPr="00165A8F" w14:paraId="446EF1E0" w14:textId="77777777" w:rsidTr="008F46CE">
        <w:trPr>
          <w:trHeight w:val="291"/>
        </w:trPr>
        <w:tc>
          <w:tcPr>
            <w:tcW w:w="3170" w:type="dxa"/>
            <w:tcBorders>
              <w:top w:val="nil"/>
              <w:left w:val="single" w:sz="4" w:space="0" w:color="auto"/>
              <w:bottom w:val="single" w:sz="4" w:space="0" w:color="auto"/>
              <w:right w:val="single" w:sz="4" w:space="0" w:color="auto"/>
            </w:tcBorders>
            <w:shd w:val="clear" w:color="auto" w:fill="auto"/>
            <w:noWrap/>
            <w:vAlign w:val="bottom"/>
            <w:hideMark/>
          </w:tcPr>
          <w:p w14:paraId="4538F795" w14:textId="6CE52739" w:rsidR="00954D7F" w:rsidRPr="00165A8F" w:rsidRDefault="006D5013" w:rsidP="00165A8F">
            <w:pPr>
              <w:shd w:val="clear" w:color="auto" w:fill="FFFFFF" w:themeFill="background1"/>
              <w:spacing w:after="0" w:line="240" w:lineRule="auto"/>
              <w:jc w:val="both"/>
              <w:rPr>
                <w:rFonts w:ascii="Garamond" w:eastAsia="Times New Roman" w:hAnsi="Garamond"/>
                <w:color w:val="000000"/>
              </w:rPr>
            </w:pPr>
            <w:r>
              <w:rPr>
                <w:rFonts w:ascii="Garamond" w:eastAsia="Times New Roman" w:hAnsi="Garamond"/>
                <w:color w:val="000000"/>
              </w:rPr>
              <w:t>Educ</w:t>
            </w:r>
            <w:r w:rsidR="003C7ED1">
              <w:rPr>
                <w:rFonts w:ascii="Garamond" w:eastAsia="Times New Roman" w:hAnsi="Garamond"/>
                <w:color w:val="000000"/>
              </w:rPr>
              <w:t>a</w:t>
            </w:r>
            <w:r>
              <w:rPr>
                <w:rFonts w:ascii="Garamond" w:eastAsia="Times New Roman" w:hAnsi="Garamond"/>
                <w:color w:val="000000"/>
              </w:rPr>
              <w:t>tion Officer (Science)</w:t>
            </w:r>
            <w:r w:rsidR="008F46CE">
              <w:rPr>
                <w:rFonts w:ascii="Garamond" w:eastAsia="Times New Roman" w:hAnsi="Garamond"/>
                <w:color w:val="000000"/>
              </w:rPr>
              <w:t xml:space="preserve"> </w:t>
            </w:r>
          </w:p>
        </w:tc>
        <w:tc>
          <w:tcPr>
            <w:tcW w:w="2945" w:type="dxa"/>
            <w:tcBorders>
              <w:top w:val="nil"/>
              <w:left w:val="nil"/>
              <w:bottom w:val="single" w:sz="4" w:space="0" w:color="auto"/>
              <w:right w:val="single" w:sz="4" w:space="0" w:color="auto"/>
            </w:tcBorders>
            <w:shd w:val="clear" w:color="auto" w:fill="auto"/>
            <w:noWrap/>
            <w:hideMark/>
          </w:tcPr>
          <w:p w14:paraId="357ED663" w14:textId="0EE7DDA0" w:rsidR="00954D7F" w:rsidRPr="00165A8F" w:rsidRDefault="006D5013" w:rsidP="00165A8F">
            <w:pPr>
              <w:shd w:val="clear" w:color="auto" w:fill="FFFFFF" w:themeFill="background1"/>
              <w:spacing w:after="0" w:line="240" w:lineRule="auto"/>
              <w:rPr>
                <w:rFonts w:ascii="Garamond" w:eastAsia="Times New Roman" w:hAnsi="Garamond"/>
                <w:color w:val="000000"/>
              </w:rPr>
            </w:pPr>
            <w:r>
              <w:rPr>
                <w:rFonts w:ascii="Garamond" w:eastAsia="Times New Roman" w:hAnsi="Garamond"/>
                <w:color w:val="000000"/>
              </w:rPr>
              <w:t>4</w:t>
            </w:r>
          </w:p>
        </w:tc>
        <w:tc>
          <w:tcPr>
            <w:tcW w:w="1890" w:type="dxa"/>
            <w:tcBorders>
              <w:top w:val="nil"/>
              <w:left w:val="nil"/>
              <w:bottom w:val="single" w:sz="4" w:space="0" w:color="auto"/>
              <w:right w:val="single" w:sz="4" w:space="0" w:color="auto"/>
            </w:tcBorders>
            <w:shd w:val="clear" w:color="auto" w:fill="auto"/>
            <w:noWrap/>
            <w:hideMark/>
          </w:tcPr>
          <w:p w14:paraId="5DF363D6" w14:textId="6A1EAA02" w:rsidR="00954D7F" w:rsidRPr="00165A8F" w:rsidRDefault="008F46CE" w:rsidP="00165A8F">
            <w:pPr>
              <w:shd w:val="clear" w:color="auto" w:fill="FFFFFF" w:themeFill="background1"/>
              <w:spacing w:after="0" w:line="240" w:lineRule="auto"/>
              <w:rPr>
                <w:rFonts w:ascii="Garamond" w:eastAsia="Times New Roman" w:hAnsi="Garamond"/>
                <w:color w:val="000000"/>
              </w:rPr>
            </w:pPr>
            <w:r>
              <w:rPr>
                <w:rFonts w:ascii="Garamond" w:eastAsia="Times New Roman" w:hAnsi="Garamond"/>
                <w:color w:val="000000"/>
              </w:rPr>
              <w:t>U4 AC</w:t>
            </w:r>
          </w:p>
        </w:tc>
        <w:tc>
          <w:tcPr>
            <w:tcW w:w="3198" w:type="dxa"/>
            <w:tcBorders>
              <w:top w:val="nil"/>
              <w:left w:val="nil"/>
              <w:bottom w:val="single" w:sz="4" w:space="0" w:color="auto"/>
              <w:right w:val="single" w:sz="4" w:space="0" w:color="auto"/>
            </w:tcBorders>
            <w:shd w:val="clear" w:color="auto" w:fill="auto"/>
            <w:noWrap/>
            <w:hideMark/>
          </w:tcPr>
          <w:p w14:paraId="5D49FAB5" w14:textId="547EAC94" w:rsidR="00954D7F" w:rsidRPr="00165A8F" w:rsidRDefault="00954D7F" w:rsidP="00165A8F">
            <w:pPr>
              <w:shd w:val="clear" w:color="auto" w:fill="FFFFFF" w:themeFill="background1"/>
              <w:spacing w:after="0" w:line="240" w:lineRule="auto"/>
              <w:rPr>
                <w:rFonts w:ascii="Garamond" w:eastAsia="Times New Roman" w:hAnsi="Garamond"/>
                <w:color w:val="000000"/>
              </w:rPr>
            </w:pPr>
            <w:r w:rsidRPr="00165A8F">
              <w:rPr>
                <w:rFonts w:ascii="Garamond" w:eastAsia="Times New Roman" w:hAnsi="Garamond"/>
                <w:color w:val="000000"/>
              </w:rPr>
              <w:t xml:space="preserve">         </w:t>
            </w:r>
            <w:r w:rsidR="003C7ED1">
              <w:rPr>
                <w:rFonts w:ascii="Garamond" w:eastAsia="Times New Roman" w:hAnsi="Garamond"/>
                <w:color w:val="000000"/>
              </w:rPr>
              <w:t>4,000,000</w:t>
            </w:r>
          </w:p>
        </w:tc>
        <w:tc>
          <w:tcPr>
            <w:tcW w:w="2390" w:type="dxa"/>
            <w:tcBorders>
              <w:top w:val="nil"/>
              <w:left w:val="nil"/>
              <w:bottom w:val="single" w:sz="4" w:space="0" w:color="auto"/>
              <w:right w:val="single" w:sz="4" w:space="0" w:color="auto"/>
            </w:tcBorders>
            <w:shd w:val="clear" w:color="auto" w:fill="auto"/>
            <w:noWrap/>
            <w:hideMark/>
          </w:tcPr>
          <w:p w14:paraId="7A23D628" w14:textId="62D5E64A" w:rsidR="00954D7F" w:rsidRPr="00165A8F" w:rsidRDefault="003C7ED1" w:rsidP="00165A8F">
            <w:pPr>
              <w:shd w:val="clear" w:color="auto" w:fill="FFFFFF" w:themeFill="background1"/>
              <w:spacing w:after="0" w:line="240" w:lineRule="auto"/>
              <w:rPr>
                <w:rFonts w:ascii="Garamond" w:eastAsia="Times New Roman" w:hAnsi="Garamond"/>
                <w:color w:val="000000"/>
              </w:rPr>
            </w:pPr>
            <w:r>
              <w:rPr>
                <w:rFonts w:ascii="Garamond" w:eastAsia="Times New Roman" w:hAnsi="Garamond"/>
                <w:color w:val="000000"/>
              </w:rPr>
              <w:t>192,000,000</w:t>
            </w:r>
          </w:p>
        </w:tc>
        <w:tc>
          <w:tcPr>
            <w:tcW w:w="2002" w:type="dxa"/>
            <w:tcBorders>
              <w:top w:val="nil"/>
              <w:left w:val="nil"/>
              <w:bottom w:val="single" w:sz="4" w:space="0" w:color="auto"/>
              <w:right w:val="single" w:sz="4" w:space="0" w:color="auto"/>
            </w:tcBorders>
            <w:shd w:val="clear" w:color="auto" w:fill="auto"/>
            <w:noWrap/>
            <w:hideMark/>
          </w:tcPr>
          <w:p w14:paraId="4BDBA5A8" w14:textId="72149390" w:rsidR="00954D7F" w:rsidRPr="00165A8F" w:rsidRDefault="003C7ED1" w:rsidP="00165A8F">
            <w:pPr>
              <w:shd w:val="clear" w:color="auto" w:fill="FFFFFF" w:themeFill="background1"/>
              <w:spacing w:after="0" w:line="240" w:lineRule="auto"/>
              <w:rPr>
                <w:rFonts w:ascii="Garamond" w:eastAsia="Times New Roman" w:hAnsi="Garamond"/>
                <w:color w:val="000000"/>
              </w:rPr>
            </w:pPr>
            <w:r>
              <w:rPr>
                <w:rFonts w:ascii="Garamond" w:eastAsia="Times New Roman" w:hAnsi="Garamond"/>
                <w:color w:val="000000"/>
              </w:rPr>
              <w:t>192,000,000</w:t>
            </w:r>
          </w:p>
        </w:tc>
      </w:tr>
      <w:tr w:rsidR="00954D7F" w:rsidRPr="00165A8F" w14:paraId="6DC32138" w14:textId="77777777" w:rsidTr="008F46CE">
        <w:trPr>
          <w:trHeight w:val="291"/>
        </w:trPr>
        <w:tc>
          <w:tcPr>
            <w:tcW w:w="3170" w:type="dxa"/>
            <w:tcBorders>
              <w:top w:val="nil"/>
              <w:left w:val="single" w:sz="4" w:space="0" w:color="auto"/>
              <w:bottom w:val="single" w:sz="4" w:space="0" w:color="auto"/>
              <w:right w:val="single" w:sz="4" w:space="0" w:color="auto"/>
            </w:tcBorders>
            <w:shd w:val="clear" w:color="auto" w:fill="auto"/>
            <w:noWrap/>
            <w:vAlign w:val="bottom"/>
            <w:hideMark/>
          </w:tcPr>
          <w:p w14:paraId="6F420207" w14:textId="71B85B68" w:rsidR="00954D7F" w:rsidRPr="00165A8F" w:rsidRDefault="003C7ED1" w:rsidP="00165A8F">
            <w:pPr>
              <w:shd w:val="clear" w:color="auto" w:fill="FFFFFF" w:themeFill="background1"/>
              <w:spacing w:after="0" w:line="240" w:lineRule="auto"/>
              <w:jc w:val="both"/>
              <w:rPr>
                <w:rFonts w:ascii="Garamond" w:eastAsia="Times New Roman" w:hAnsi="Garamond"/>
                <w:color w:val="000000"/>
              </w:rPr>
            </w:pPr>
            <w:r>
              <w:rPr>
                <w:rFonts w:ascii="Garamond" w:eastAsia="Times New Roman" w:hAnsi="Garamond"/>
                <w:color w:val="000000"/>
              </w:rPr>
              <w:t xml:space="preserve">Education Officer (Arts) </w:t>
            </w:r>
          </w:p>
        </w:tc>
        <w:tc>
          <w:tcPr>
            <w:tcW w:w="2945" w:type="dxa"/>
            <w:tcBorders>
              <w:top w:val="nil"/>
              <w:left w:val="nil"/>
              <w:bottom w:val="single" w:sz="4" w:space="0" w:color="auto"/>
              <w:right w:val="single" w:sz="4" w:space="0" w:color="auto"/>
            </w:tcBorders>
            <w:shd w:val="clear" w:color="auto" w:fill="auto"/>
            <w:noWrap/>
            <w:hideMark/>
          </w:tcPr>
          <w:p w14:paraId="5254B6B6" w14:textId="27673D67" w:rsidR="00954D7F" w:rsidRPr="00165A8F" w:rsidRDefault="003C7ED1" w:rsidP="00165A8F">
            <w:pPr>
              <w:shd w:val="clear" w:color="auto" w:fill="FFFFFF" w:themeFill="background1"/>
              <w:spacing w:after="0" w:line="240" w:lineRule="auto"/>
              <w:rPr>
                <w:rFonts w:ascii="Garamond" w:eastAsia="Times New Roman" w:hAnsi="Garamond"/>
                <w:color w:val="000000"/>
              </w:rPr>
            </w:pPr>
            <w:r>
              <w:rPr>
                <w:rFonts w:ascii="Garamond" w:eastAsia="Times New Roman" w:hAnsi="Garamond"/>
                <w:color w:val="000000"/>
              </w:rPr>
              <w:t>3</w:t>
            </w:r>
          </w:p>
        </w:tc>
        <w:tc>
          <w:tcPr>
            <w:tcW w:w="1890" w:type="dxa"/>
            <w:tcBorders>
              <w:top w:val="nil"/>
              <w:left w:val="nil"/>
              <w:bottom w:val="single" w:sz="4" w:space="0" w:color="auto"/>
              <w:right w:val="single" w:sz="4" w:space="0" w:color="auto"/>
            </w:tcBorders>
            <w:shd w:val="clear" w:color="auto" w:fill="auto"/>
            <w:noWrap/>
            <w:hideMark/>
          </w:tcPr>
          <w:p w14:paraId="16F23AD0" w14:textId="786859EB" w:rsidR="00954D7F" w:rsidRPr="00165A8F" w:rsidRDefault="008F46CE" w:rsidP="00165A8F">
            <w:pPr>
              <w:shd w:val="clear" w:color="auto" w:fill="FFFFFF" w:themeFill="background1"/>
              <w:spacing w:after="0" w:line="240" w:lineRule="auto"/>
              <w:rPr>
                <w:rFonts w:ascii="Garamond" w:eastAsia="Times New Roman" w:hAnsi="Garamond"/>
                <w:color w:val="000000"/>
              </w:rPr>
            </w:pPr>
            <w:r>
              <w:rPr>
                <w:rFonts w:ascii="Garamond" w:eastAsia="Times New Roman" w:hAnsi="Garamond"/>
                <w:color w:val="000000"/>
              </w:rPr>
              <w:t>U4 LWR</w:t>
            </w:r>
          </w:p>
        </w:tc>
        <w:tc>
          <w:tcPr>
            <w:tcW w:w="3198" w:type="dxa"/>
            <w:tcBorders>
              <w:top w:val="nil"/>
              <w:left w:val="nil"/>
              <w:bottom w:val="single" w:sz="4" w:space="0" w:color="auto"/>
              <w:right w:val="single" w:sz="4" w:space="0" w:color="auto"/>
            </w:tcBorders>
            <w:shd w:val="clear" w:color="auto" w:fill="auto"/>
            <w:noWrap/>
            <w:hideMark/>
          </w:tcPr>
          <w:p w14:paraId="65C6F71B" w14:textId="377C9205" w:rsidR="00954D7F" w:rsidRPr="00165A8F" w:rsidRDefault="00954D7F" w:rsidP="00165A8F">
            <w:pPr>
              <w:shd w:val="clear" w:color="auto" w:fill="FFFFFF" w:themeFill="background1"/>
              <w:spacing w:after="0" w:line="240" w:lineRule="auto"/>
              <w:rPr>
                <w:rFonts w:ascii="Garamond" w:eastAsia="Times New Roman" w:hAnsi="Garamond"/>
                <w:color w:val="000000"/>
              </w:rPr>
            </w:pPr>
            <w:r w:rsidRPr="00165A8F">
              <w:rPr>
                <w:rFonts w:ascii="Garamond" w:eastAsia="Times New Roman" w:hAnsi="Garamond"/>
                <w:color w:val="000000"/>
              </w:rPr>
              <w:t xml:space="preserve">          </w:t>
            </w:r>
            <w:r w:rsidR="003C7ED1">
              <w:rPr>
                <w:rFonts w:ascii="Garamond" w:eastAsia="Times New Roman" w:hAnsi="Garamond"/>
                <w:color w:val="000000"/>
              </w:rPr>
              <w:t>1,078,162</w:t>
            </w:r>
          </w:p>
        </w:tc>
        <w:tc>
          <w:tcPr>
            <w:tcW w:w="2390" w:type="dxa"/>
            <w:tcBorders>
              <w:top w:val="nil"/>
              <w:left w:val="nil"/>
              <w:bottom w:val="single" w:sz="4" w:space="0" w:color="auto"/>
              <w:right w:val="single" w:sz="4" w:space="0" w:color="auto"/>
            </w:tcBorders>
            <w:shd w:val="clear" w:color="auto" w:fill="auto"/>
            <w:noWrap/>
            <w:hideMark/>
          </w:tcPr>
          <w:p w14:paraId="1D02B3D5" w14:textId="1A90CD17" w:rsidR="00954D7F" w:rsidRPr="00165A8F" w:rsidRDefault="003C7ED1" w:rsidP="00165A8F">
            <w:pPr>
              <w:shd w:val="clear" w:color="auto" w:fill="FFFFFF" w:themeFill="background1"/>
              <w:spacing w:after="0" w:line="240" w:lineRule="auto"/>
              <w:rPr>
                <w:rFonts w:ascii="Garamond" w:eastAsia="Times New Roman" w:hAnsi="Garamond"/>
                <w:color w:val="000000"/>
              </w:rPr>
            </w:pPr>
            <w:r>
              <w:rPr>
                <w:rFonts w:ascii="Garamond" w:eastAsia="Times New Roman" w:hAnsi="Garamond"/>
                <w:color w:val="000000"/>
              </w:rPr>
              <w:t>38,813,832</w:t>
            </w:r>
          </w:p>
        </w:tc>
        <w:tc>
          <w:tcPr>
            <w:tcW w:w="2002" w:type="dxa"/>
            <w:tcBorders>
              <w:top w:val="nil"/>
              <w:left w:val="nil"/>
              <w:bottom w:val="single" w:sz="4" w:space="0" w:color="auto"/>
              <w:right w:val="single" w:sz="4" w:space="0" w:color="auto"/>
            </w:tcBorders>
            <w:shd w:val="clear" w:color="auto" w:fill="auto"/>
            <w:noWrap/>
            <w:hideMark/>
          </w:tcPr>
          <w:p w14:paraId="0BB9B0DF" w14:textId="10C9D23C" w:rsidR="00954D7F" w:rsidRPr="00165A8F" w:rsidRDefault="003C7ED1" w:rsidP="00165A8F">
            <w:pPr>
              <w:shd w:val="clear" w:color="auto" w:fill="FFFFFF" w:themeFill="background1"/>
              <w:spacing w:after="0" w:line="240" w:lineRule="auto"/>
              <w:rPr>
                <w:rFonts w:ascii="Garamond" w:eastAsia="Times New Roman" w:hAnsi="Garamond"/>
                <w:color w:val="000000"/>
              </w:rPr>
            </w:pPr>
            <w:r>
              <w:rPr>
                <w:rFonts w:ascii="Garamond" w:eastAsia="Times New Roman" w:hAnsi="Garamond"/>
                <w:color w:val="000000"/>
              </w:rPr>
              <w:t>38,813,832</w:t>
            </w:r>
          </w:p>
        </w:tc>
      </w:tr>
      <w:tr w:rsidR="003C7ED1" w:rsidRPr="00165A8F" w14:paraId="4F144DC8" w14:textId="77777777" w:rsidTr="008F46CE">
        <w:trPr>
          <w:trHeight w:val="291"/>
        </w:trPr>
        <w:tc>
          <w:tcPr>
            <w:tcW w:w="3170" w:type="dxa"/>
            <w:tcBorders>
              <w:top w:val="nil"/>
              <w:left w:val="single" w:sz="4" w:space="0" w:color="auto"/>
              <w:bottom w:val="single" w:sz="4" w:space="0" w:color="auto"/>
              <w:right w:val="single" w:sz="4" w:space="0" w:color="auto"/>
            </w:tcBorders>
            <w:shd w:val="clear" w:color="auto" w:fill="auto"/>
            <w:noWrap/>
            <w:vAlign w:val="bottom"/>
          </w:tcPr>
          <w:p w14:paraId="0B5C05AE" w14:textId="6C1921A2" w:rsidR="003C7ED1" w:rsidRDefault="003C7ED1" w:rsidP="00165A8F">
            <w:pPr>
              <w:shd w:val="clear" w:color="auto" w:fill="FFFFFF" w:themeFill="background1"/>
              <w:spacing w:after="0" w:line="240" w:lineRule="auto"/>
              <w:jc w:val="both"/>
              <w:rPr>
                <w:rFonts w:ascii="Garamond" w:eastAsia="Times New Roman" w:hAnsi="Garamond"/>
                <w:color w:val="000000"/>
              </w:rPr>
            </w:pPr>
            <w:r>
              <w:rPr>
                <w:rFonts w:ascii="Garamond" w:eastAsia="Times New Roman" w:hAnsi="Garamond"/>
                <w:color w:val="000000"/>
              </w:rPr>
              <w:t>Assistant Education Officer</w:t>
            </w:r>
            <w:r w:rsidR="00A70FBC">
              <w:rPr>
                <w:rFonts w:ascii="Garamond" w:eastAsia="Times New Roman" w:hAnsi="Garamond"/>
                <w:color w:val="000000"/>
              </w:rPr>
              <w:t xml:space="preserve"> (Science)</w:t>
            </w:r>
            <w:r w:rsidR="008F46CE">
              <w:rPr>
                <w:rFonts w:ascii="Garamond" w:eastAsia="Times New Roman" w:hAnsi="Garamond"/>
                <w:color w:val="000000"/>
              </w:rPr>
              <w:t xml:space="preserve"> </w:t>
            </w:r>
          </w:p>
        </w:tc>
        <w:tc>
          <w:tcPr>
            <w:tcW w:w="2945" w:type="dxa"/>
            <w:tcBorders>
              <w:top w:val="nil"/>
              <w:left w:val="nil"/>
              <w:bottom w:val="single" w:sz="4" w:space="0" w:color="auto"/>
              <w:right w:val="single" w:sz="4" w:space="0" w:color="auto"/>
            </w:tcBorders>
            <w:shd w:val="clear" w:color="auto" w:fill="auto"/>
            <w:noWrap/>
          </w:tcPr>
          <w:p w14:paraId="6452AE3D" w14:textId="416CACDF" w:rsidR="003C7ED1" w:rsidRDefault="003C7ED1" w:rsidP="00165A8F">
            <w:pPr>
              <w:shd w:val="clear" w:color="auto" w:fill="FFFFFF" w:themeFill="background1"/>
              <w:spacing w:after="0" w:line="240" w:lineRule="auto"/>
              <w:rPr>
                <w:rFonts w:ascii="Garamond" w:eastAsia="Times New Roman" w:hAnsi="Garamond"/>
                <w:color w:val="000000"/>
              </w:rPr>
            </w:pPr>
            <w:r>
              <w:rPr>
                <w:rFonts w:ascii="Garamond" w:eastAsia="Times New Roman" w:hAnsi="Garamond"/>
                <w:color w:val="000000"/>
              </w:rPr>
              <w:t>6</w:t>
            </w:r>
          </w:p>
        </w:tc>
        <w:tc>
          <w:tcPr>
            <w:tcW w:w="1890" w:type="dxa"/>
            <w:tcBorders>
              <w:top w:val="nil"/>
              <w:left w:val="nil"/>
              <w:bottom w:val="single" w:sz="4" w:space="0" w:color="auto"/>
              <w:right w:val="single" w:sz="4" w:space="0" w:color="auto"/>
            </w:tcBorders>
            <w:shd w:val="clear" w:color="auto" w:fill="auto"/>
            <w:noWrap/>
          </w:tcPr>
          <w:p w14:paraId="52F345AE" w14:textId="081F8E2B" w:rsidR="003C7ED1" w:rsidRPr="00165A8F" w:rsidRDefault="008F46CE" w:rsidP="00165A8F">
            <w:pPr>
              <w:shd w:val="clear" w:color="auto" w:fill="FFFFFF" w:themeFill="background1"/>
              <w:spacing w:after="0" w:line="240" w:lineRule="auto"/>
              <w:rPr>
                <w:rFonts w:ascii="Garamond" w:eastAsia="Times New Roman" w:hAnsi="Garamond"/>
                <w:color w:val="000000"/>
              </w:rPr>
            </w:pPr>
            <w:r>
              <w:rPr>
                <w:rFonts w:ascii="Garamond" w:eastAsia="Times New Roman" w:hAnsi="Garamond"/>
                <w:color w:val="000000"/>
              </w:rPr>
              <w:t>U5 AC</w:t>
            </w:r>
          </w:p>
        </w:tc>
        <w:tc>
          <w:tcPr>
            <w:tcW w:w="3198" w:type="dxa"/>
            <w:tcBorders>
              <w:top w:val="nil"/>
              <w:left w:val="nil"/>
              <w:bottom w:val="single" w:sz="4" w:space="0" w:color="auto"/>
              <w:right w:val="single" w:sz="4" w:space="0" w:color="auto"/>
            </w:tcBorders>
            <w:shd w:val="clear" w:color="auto" w:fill="auto"/>
            <w:noWrap/>
          </w:tcPr>
          <w:p w14:paraId="59C51726" w14:textId="2A16CD3F" w:rsidR="003C7ED1" w:rsidRPr="00165A8F" w:rsidRDefault="00A70FBC" w:rsidP="00165A8F">
            <w:pPr>
              <w:shd w:val="clear" w:color="auto" w:fill="FFFFFF" w:themeFill="background1"/>
              <w:spacing w:after="0" w:line="240" w:lineRule="auto"/>
              <w:rPr>
                <w:rFonts w:ascii="Garamond" w:eastAsia="Times New Roman" w:hAnsi="Garamond"/>
                <w:color w:val="000000"/>
              </w:rPr>
            </w:pPr>
            <w:r>
              <w:rPr>
                <w:rFonts w:ascii="Garamond" w:eastAsia="Times New Roman" w:hAnsi="Garamond"/>
                <w:color w:val="000000"/>
              </w:rPr>
              <w:t xml:space="preserve">         </w:t>
            </w:r>
            <w:r w:rsidR="003C7ED1">
              <w:rPr>
                <w:rFonts w:ascii="Garamond" w:eastAsia="Times New Roman" w:hAnsi="Garamond"/>
                <w:color w:val="000000"/>
              </w:rPr>
              <w:t>2,200,000</w:t>
            </w:r>
          </w:p>
        </w:tc>
        <w:tc>
          <w:tcPr>
            <w:tcW w:w="2390" w:type="dxa"/>
            <w:tcBorders>
              <w:top w:val="nil"/>
              <w:left w:val="nil"/>
              <w:bottom w:val="single" w:sz="4" w:space="0" w:color="auto"/>
              <w:right w:val="single" w:sz="4" w:space="0" w:color="auto"/>
            </w:tcBorders>
            <w:shd w:val="clear" w:color="auto" w:fill="auto"/>
            <w:noWrap/>
          </w:tcPr>
          <w:p w14:paraId="7915FF11" w14:textId="75B6923B" w:rsidR="003C7ED1" w:rsidRDefault="003C7ED1" w:rsidP="00165A8F">
            <w:pPr>
              <w:shd w:val="clear" w:color="auto" w:fill="FFFFFF" w:themeFill="background1"/>
              <w:spacing w:after="0" w:line="240" w:lineRule="auto"/>
              <w:rPr>
                <w:rFonts w:ascii="Garamond" w:eastAsia="Times New Roman" w:hAnsi="Garamond"/>
                <w:color w:val="000000"/>
              </w:rPr>
            </w:pPr>
            <w:r>
              <w:rPr>
                <w:rFonts w:ascii="Garamond" w:eastAsia="Times New Roman" w:hAnsi="Garamond"/>
                <w:color w:val="000000"/>
              </w:rPr>
              <w:t>158,400,000</w:t>
            </w:r>
          </w:p>
        </w:tc>
        <w:tc>
          <w:tcPr>
            <w:tcW w:w="2002" w:type="dxa"/>
            <w:tcBorders>
              <w:top w:val="nil"/>
              <w:left w:val="nil"/>
              <w:bottom w:val="single" w:sz="4" w:space="0" w:color="auto"/>
              <w:right w:val="single" w:sz="4" w:space="0" w:color="auto"/>
            </w:tcBorders>
            <w:shd w:val="clear" w:color="auto" w:fill="auto"/>
            <w:noWrap/>
          </w:tcPr>
          <w:p w14:paraId="5BE72F74" w14:textId="345E8D72" w:rsidR="003C7ED1" w:rsidRDefault="003C7ED1" w:rsidP="00165A8F">
            <w:pPr>
              <w:shd w:val="clear" w:color="auto" w:fill="FFFFFF" w:themeFill="background1"/>
              <w:spacing w:after="0" w:line="240" w:lineRule="auto"/>
              <w:rPr>
                <w:rFonts w:ascii="Garamond" w:eastAsia="Times New Roman" w:hAnsi="Garamond"/>
                <w:color w:val="000000"/>
              </w:rPr>
            </w:pPr>
            <w:r>
              <w:rPr>
                <w:rFonts w:ascii="Garamond" w:eastAsia="Times New Roman" w:hAnsi="Garamond"/>
                <w:color w:val="000000"/>
              </w:rPr>
              <w:t>158,400,000</w:t>
            </w:r>
          </w:p>
        </w:tc>
      </w:tr>
      <w:tr w:rsidR="003C7ED1" w:rsidRPr="00165A8F" w14:paraId="2142AFBF" w14:textId="77777777" w:rsidTr="008F46CE">
        <w:trPr>
          <w:trHeight w:val="291"/>
        </w:trPr>
        <w:tc>
          <w:tcPr>
            <w:tcW w:w="3170" w:type="dxa"/>
            <w:tcBorders>
              <w:top w:val="nil"/>
              <w:left w:val="single" w:sz="4" w:space="0" w:color="auto"/>
              <w:bottom w:val="single" w:sz="4" w:space="0" w:color="auto"/>
              <w:right w:val="single" w:sz="4" w:space="0" w:color="auto"/>
            </w:tcBorders>
            <w:shd w:val="clear" w:color="auto" w:fill="auto"/>
            <w:noWrap/>
            <w:vAlign w:val="bottom"/>
          </w:tcPr>
          <w:p w14:paraId="75241A23" w14:textId="00F1E748" w:rsidR="003C7ED1" w:rsidRDefault="00A70FBC" w:rsidP="00165A8F">
            <w:pPr>
              <w:shd w:val="clear" w:color="auto" w:fill="FFFFFF" w:themeFill="background1"/>
              <w:spacing w:after="0" w:line="240" w:lineRule="auto"/>
              <w:jc w:val="both"/>
              <w:rPr>
                <w:rFonts w:ascii="Garamond" w:eastAsia="Times New Roman" w:hAnsi="Garamond"/>
                <w:color w:val="000000"/>
              </w:rPr>
            </w:pPr>
            <w:r>
              <w:rPr>
                <w:rFonts w:ascii="Garamond" w:eastAsia="Times New Roman" w:hAnsi="Garamond"/>
                <w:color w:val="000000"/>
              </w:rPr>
              <w:t>Assistant Education Officer (Arts)</w:t>
            </w:r>
            <w:r w:rsidR="008F46CE">
              <w:rPr>
                <w:rFonts w:ascii="Garamond" w:eastAsia="Times New Roman" w:hAnsi="Garamond"/>
                <w:color w:val="000000"/>
              </w:rPr>
              <w:t xml:space="preserve"> </w:t>
            </w:r>
          </w:p>
        </w:tc>
        <w:tc>
          <w:tcPr>
            <w:tcW w:w="2945" w:type="dxa"/>
            <w:tcBorders>
              <w:top w:val="nil"/>
              <w:left w:val="nil"/>
              <w:bottom w:val="single" w:sz="4" w:space="0" w:color="auto"/>
              <w:right w:val="single" w:sz="4" w:space="0" w:color="auto"/>
            </w:tcBorders>
            <w:shd w:val="clear" w:color="auto" w:fill="auto"/>
            <w:noWrap/>
          </w:tcPr>
          <w:p w14:paraId="050BB112" w14:textId="5B9ACD7B" w:rsidR="003C7ED1" w:rsidRDefault="00A70FBC" w:rsidP="00165A8F">
            <w:pPr>
              <w:shd w:val="clear" w:color="auto" w:fill="FFFFFF" w:themeFill="background1"/>
              <w:spacing w:after="0" w:line="240" w:lineRule="auto"/>
              <w:rPr>
                <w:rFonts w:ascii="Garamond" w:eastAsia="Times New Roman" w:hAnsi="Garamond"/>
                <w:color w:val="000000"/>
              </w:rPr>
            </w:pPr>
            <w:r>
              <w:rPr>
                <w:rFonts w:ascii="Garamond" w:eastAsia="Times New Roman" w:hAnsi="Garamond"/>
                <w:color w:val="000000"/>
              </w:rPr>
              <w:t>8</w:t>
            </w:r>
          </w:p>
        </w:tc>
        <w:tc>
          <w:tcPr>
            <w:tcW w:w="1890" w:type="dxa"/>
            <w:tcBorders>
              <w:top w:val="nil"/>
              <w:left w:val="nil"/>
              <w:bottom w:val="single" w:sz="4" w:space="0" w:color="auto"/>
              <w:right w:val="single" w:sz="4" w:space="0" w:color="auto"/>
            </w:tcBorders>
            <w:shd w:val="clear" w:color="auto" w:fill="auto"/>
            <w:noWrap/>
          </w:tcPr>
          <w:p w14:paraId="2C94B8DC" w14:textId="1E7297FE" w:rsidR="003C7ED1" w:rsidRPr="00165A8F" w:rsidRDefault="008F46CE" w:rsidP="00165A8F">
            <w:pPr>
              <w:shd w:val="clear" w:color="auto" w:fill="FFFFFF" w:themeFill="background1"/>
              <w:spacing w:after="0" w:line="240" w:lineRule="auto"/>
              <w:rPr>
                <w:rFonts w:ascii="Garamond" w:eastAsia="Times New Roman" w:hAnsi="Garamond"/>
                <w:color w:val="000000"/>
              </w:rPr>
            </w:pPr>
            <w:r>
              <w:rPr>
                <w:rFonts w:ascii="Garamond" w:eastAsia="Times New Roman" w:hAnsi="Garamond"/>
                <w:color w:val="000000"/>
              </w:rPr>
              <w:t>U5 LWR</w:t>
            </w:r>
          </w:p>
        </w:tc>
        <w:tc>
          <w:tcPr>
            <w:tcW w:w="3198" w:type="dxa"/>
            <w:tcBorders>
              <w:top w:val="nil"/>
              <w:left w:val="nil"/>
              <w:bottom w:val="single" w:sz="4" w:space="0" w:color="auto"/>
              <w:right w:val="single" w:sz="4" w:space="0" w:color="auto"/>
            </w:tcBorders>
            <w:shd w:val="clear" w:color="auto" w:fill="auto"/>
            <w:noWrap/>
          </w:tcPr>
          <w:p w14:paraId="6084A809" w14:textId="4BE94B7D" w:rsidR="003C7ED1" w:rsidRPr="00165A8F" w:rsidRDefault="00A70FBC" w:rsidP="00165A8F">
            <w:pPr>
              <w:shd w:val="clear" w:color="auto" w:fill="FFFFFF" w:themeFill="background1"/>
              <w:spacing w:after="0" w:line="240" w:lineRule="auto"/>
              <w:rPr>
                <w:rFonts w:ascii="Garamond" w:eastAsia="Times New Roman" w:hAnsi="Garamond"/>
                <w:color w:val="000000"/>
              </w:rPr>
            </w:pPr>
            <w:r>
              <w:rPr>
                <w:rFonts w:ascii="Garamond" w:eastAsia="Times New Roman" w:hAnsi="Garamond"/>
                <w:color w:val="000000"/>
              </w:rPr>
              <w:t xml:space="preserve">       784,214</w:t>
            </w:r>
          </w:p>
        </w:tc>
        <w:tc>
          <w:tcPr>
            <w:tcW w:w="2390" w:type="dxa"/>
            <w:tcBorders>
              <w:top w:val="nil"/>
              <w:left w:val="nil"/>
              <w:bottom w:val="single" w:sz="4" w:space="0" w:color="auto"/>
              <w:right w:val="single" w:sz="4" w:space="0" w:color="auto"/>
            </w:tcBorders>
            <w:shd w:val="clear" w:color="auto" w:fill="auto"/>
            <w:noWrap/>
          </w:tcPr>
          <w:p w14:paraId="5C2F527C" w14:textId="3E97B36A" w:rsidR="003C7ED1" w:rsidRDefault="00A70FBC" w:rsidP="00165A8F">
            <w:pPr>
              <w:shd w:val="clear" w:color="auto" w:fill="FFFFFF" w:themeFill="background1"/>
              <w:spacing w:after="0" w:line="240" w:lineRule="auto"/>
              <w:rPr>
                <w:rFonts w:ascii="Garamond" w:eastAsia="Times New Roman" w:hAnsi="Garamond"/>
                <w:color w:val="000000"/>
              </w:rPr>
            </w:pPr>
            <w:r>
              <w:rPr>
                <w:rFonts w:ascii="Garamond" w:eastAsia="Times New Roman" w:hAnsi="Garamond"/>
                <w:color w:val="000000"/>
              </w:rPr>
              <w:t>75,284,544</w:t>
            </w:r>
          </w:p>
        </w:tc>
        <w:tc>
          <w:tcPr>
            <w:tcW w:w="2002" w:type="dxa"/>
            <w:tcBorders>
              <w:top w:val="nil"/>
              <w:left w:val="nil"/>
              <w:bottom w:val="single" w:sz="4" w:space="0" w:color="auto"/>
              <w:right w:val="single" w:sz="4" w:space="0" w:color="auto"/>
            </w:tcBorders>
            <w:shd w:val="clear" w:color="auto" w:fill="auto"/>
            <w:noWrap/>
          </w:tcPr>
          <w:p w14:paraId="1E7C4A7F" w14:textId="36AA2D34" w:rsidR="003C7ED1" w:rsidRDefault="008F46CE" w:rsidP="00165A8F">
            <w:pPr>
              <w:shd w:val="clear" w:color="auto" w:fill="FFFFFF" w:themeFill="background1"/>
              <w:spacing w:after="0" w:line="240" w:lineRule="auto"/>
              <w:rPr>
                <w:rFonts w:ascii="Garamond" w:eastAsia="Times New Roman" w:hAnsi="Garamond"/>
                <w:color w:val="000000"/>
              </w:rPr>
            </w:pPr>
            <w:r>
              <w:rPr>
                <w:rFonts w:ascii="Garamond" w:eastAsia="Times New Roman" w:hAnsi="Garamond"/>
                <w:color w:val="000000"/>
              </w:rPr>
              <w:t>75,284,544</w:t>
            </w:r>
          </w:p>
        </w:tc>
      </w:tr>
      <w:tr w:rsidR="00954D7F" w:rsidRPr="00165A8F" w14:paraId="272AB6D3" w14:textId="77777777" w:rsidTr="008F46CE">
        <w:trPr>
          <w:trHeight w:val="291"/>
        </w:trPr>
        <w:tc>
          <w:tcPr>
            <w:tcW w:w="3170" w:type="dxa"/>
            <w:tcBorders>
              <w:top w:val="nil"/>
              <w:left w:val="single" w:sz="4" w:space="0" w:color="auto"/>
              <w:bottom w:val="single" w:sz="4" w:space="0" w:color="auto"/>
              <w:right w:val="single" w:sz="4" w:space="0" w:color="auto"/>
            </w:tcBorders>
            <w:shd w:val="clear" w:color="auto" w:fill="auto"/>
            <w:noWrap/>
            <w:hideMark/>
          </w:tcPr>
          <w:p w14:paraId="71DE42BF" w14:textId="34757853" w:rsidR="00954D7F" w:rsidRPr="00165A8F" w:rsidRDefault="00954D7F" w:rsidP="00165A8F">
            <w:pPr>
              <w:shd w:val="clear" w:color="auto" w:fill="FFFFFF" w:themeFill="background1"/>
              <w:spacing w:after="0" w:line="240" w:lineRule="auto"/>
              <w:rPr>
                <w:rFonts w:ascii="Garamond" w:eastAsia="Times New Roman" w:hAnsi="Garamond"/>
                <w:b/>
                <w:bCs/>
                <w:color w:val="000000"/>
              </w:rPr>
            </w:pPr>
            <w:r w:rsidRPr="00165A8F">
              <w:rPr>
                <w:rFonts w:ascii="Garamond" w:eastAsia="Times New Roman" w:hAnsi="Garamond"/>
                <w:b/>
                <w:bCs/>
                <w:color w:val="000000"/>
              </w:rPr>
              <w:t> </w:t>
            </w:r>
            <w:r w:rsidR="009D0FEF">
              <w:rPr>
                <w:rFonts w:ascii="Garamond" w:eastAsia="Times New Roman" w:hAnsi="Garamond"/>
                <w:b/>
                <w:bCs/>
                <w:color w:val="000000"/>
              </w:rPr>
              <w:t>Sub-Total</w:t>
            </w:r>
          </w:p>
        </w:tc>
        <w:tc>
          <w:tcPr>
            <w:tcW w:w="2945" w:type="dxa"/>
            <w:tcBorders>
              <w:top w:val="nil"/>
              <w:left w:val="nil"/>
              <w:bottom w:val="single" w:sz="4" w:space="0" w:color="auto"/>
              <w:right w:val="single" w:sz="4" w:space="0" w:color="auto"/>
            </w:tcBorders>
            <w:shd w:val="clear" w:color="auto" w:fill="auto"/>
            <w:noWrap/>
            <w:hideMark/>
          </w:tcPr>
          <w:p w14:paraId="76B39EAE" w14:textId="77777777" w:rsidR="00954D7F" w:rsidRPr="00165A8F" w:rsidRDefault="00954D7F" w:rsidP="00165A8F">
            <w:pPr>
              <w:shd w:val="clear" w:color="auto" w:fill="FFFFFF" w:themeFill="background1"/>
              <w:spacing w:after="0" w:line="240" w:lineRule="auto"/>
              <w:rPr>
                <w:rFonts w:ascii="Garamond" w:eastAsia="Times New Roman" w:hAnsi="Garamond"/>
                <w:b/>
                <w:bCs/>
                <w:color w:val="000000"/>
              </w:rPr>
            </w:pPr>
            <w:r w:rsidRPr="00165A8F">
              <w:rPr>
                <w:rFonts w:ascii="Garamond" w:eastAsia="Times New Roman" w:hAnsi="Garamond"/>
                <w:b/>
                <w:bCs/>
                <w:color w:val="000000"/>
              </w:rPr>
              <w:t>25</w:t>
            </w:r>
          </w:p>
        </w:tc>
        <w:tc>
          <w:tcPr>
            <w:tcW w:w="1890" w:type="dxa"/>
            <w:tcBorders>
              <w:top w:val="nil"/>
              <w:left w:val="nil"/>
              <w:bottom w:val="single" w:sz="4" w:space="0" w:color="auto"/>
              <w:right w:val="single" w:sz="4" w:space="0" w:color="auto"/>
            </w:tcBorders>
            <w:shd w:val="clear" w:color="auto" w:fill="auto"/>
            <w:noWrap/>
            <w:hideMark/>
          </w:tcPr>
          <w:p w14:paraId="63DB7ECE" w14:textId="77777777" w:rsidR="00954D7F" w:rsidRPr="00165A8F" w:rsidRDefault="00954D7F" w:rsidP="00165A8F">
            <w:pPr>
              <w:shd w:val="clear" w:color="auto" w:fill="FFFFFF" w:themeFill="background1"/>
              <w:spacing w:after="0" w:line="240" w:lineRule="auto"/>
              <w:rPr>
                <w:rFonts w:ascii="Garamond" w:eastAsia="Times New Roman" w:hAnsi="Garamond"/>
                <w:b/>
                <w:bCs/>
                <w:color w:val="000000"/>
              </w:rPr>
            </w:pPr>
            <w:r w:rsidRPr="00165A8F">
              <w:rPr>
                <w:rFonts w:ascii="Garamond" w:eastAsia="Times New Roman" w:hAnsi="Garamond"/>
                <w:b/>
                <w:bCs/>
                <w:color w:val="000000"/>
              </w:rPr>
              <w:t> </w:t>
            </w:r>
          </w:p>
        </w:tc>
        <w:tc>
          <w:tcPr>
            <w:tcW w:w="3198" w:type="dxa"/>
            <w:tcBorders>
              <w:top w:val="nil"/>
              <w:left w:val="nil"/>
              <w:bottom w:val="single" w:sz="4" w:space="0" w:color="auto"/>
              <w:right w:val="single" w:sz="4" w:space="0" w:color="auto"/>
            </w:tcBorders>
            <w:shd w:val="clear" w:color="auto" w:fill="auto"/>
            <w:noWrap/>
            <w:hideMark/>
          </w:tcPr>
          <w:p w14:paraId="769C9FF1" w14:textId="72AC1EDD" w:rsidR="00954D7F" w:rsidRPr="00165A8F" w:rsidRDefault="00954D7F" w:rsidP="00165A8F">
            <w:pPr>
              <w:shd w:val="clear" w:color="auto" w:fill="FFFFFF" w:themeFill="background1"/>
              <w:spacing w:after="0" w:line="240" w:lineRule="auto"/>
              <w:rPr>
                <w:rFonts w:ascii="Garamond" w:eastAsia="Times New Roman" w:hAnsi="Garamond"/>
                <w:b/>
                <w:bCs/>
                <w:color w:val="000000"/>
              </w:rPr>
            </w:pPr>
            <w:r w:rsidRPr="00165A8F">
              <w:rPr>
                <w:rFonts w:ascii="Garamond" w:eastAsia="Times New Roman" w:hAnsi="Garamond"/>
                <w:b/>
                <w:bCs/>
                <w:color w:val="000000"/>
              </w:rPr>
              <w:t xml:space="preserve">   </w:t>
            </w:r>
            <w:r w:rsidR="007F2490">
              <w:rPr>
                <w:rFonts w:ascii="Garamond" w:eastAsia="Times New Roman" w:hAnsi="Garamond"/>
                <w:b/>
                <w:bCs/>
                <w:color w:val="000000"/>
              </w:rPr>
              <w:fldChar w:fldCharType="begin"/>
            </w:r>
            <w:r w:rsidR="007F2490">
              <w:rPr>
                <w:rFonts w:ascii="Garamond" w:eastAsia="Times New Roman" w:hAnsi="Garamond"/>
                <w:b/>
                <w:bCs/>
                <w:color w:val="000000"/>
              </w:rPr>
              <w:instrText xml:space="preserve"> =SUM(ABOVE) </w:instrText>
            </w:r>
            <w:r w:rsidR="007F2490">
              <w:rPr>
                <w:rFonts w:ascii="Garamond" w:eastAsia="Times New Roman" w:hAnsi="Garamond"/>
                <w:b/>
                <w:bCs/>
                <w:color w:val="000000"/>
              </w:rPr>
              <w:fldChar w:fldCharType="separate"/>
            </w:r>
            <w:r w:rsidR="007F2490">
              <w:rPr>
                <w:rFonts w:ascii="Garamond" w:eastAsia="Times New Roman" w:hAnsi="Garamond"/>
                <w:b/>
                <w:bCs/>
                <w:noProof/>
                <w:color w:val="000000"/>
              </w:rPr>
              <w:t>17,713,799</w:t>
            </w:r>
            <w:r w:rsidR="007F2490">
              <w:rPr>
                <w:rFonts w:ascii="Garamond" w:eastAsia="Times New Roman" w:hAnsi="Garamond"/>
                <w:b/>
                <w:bCs/>
                <w:color w:val="000000"/>
              </w:rPr>
              <w:fldChar w:fldCharType="end"/>
            </w:r>
            <w:r w:rsidRPr="00165A8F">
              <w:rPr>
                <w:rFonts w:ascii="Garamond" w:eastAsia="Times New Roman" w:hAnsi="Garamond"/>
                <w:b/>
                <w:bCs/>
                <w:color w:val="000000"/>
              </w:rPr>
              <w:t xml:space="preserve">     </w:t>
            </w:r>
          </w:p>
        </w:tc>
        <w:tc>
          <w:tcPr>
            <w:tcW w:w="2390" w:type="dxa"/>
            <w:tcBorders>
              <w:top w:val="nil"/>
              <w:left w:val="nil"/>
              <w:bottom w:val="single" w:sz="4" w:space="0" w:color="auto"/>
              <w:right w:val="single" w:sz="4" w:space="0" w:color="auto"/>
            </w:tcBorders>
            <w:shd w:val="clear" w:color="auto" w:fill="auto"/>
            <w:noWrap/>
          </w:tcPr>
          <w:p w14:paraId="71B0CB19" w14:textId="59CDDA41" w:rsidR="00954D7F" w:rsidRPr="00165A8F" w:rsidRDefault="007F2490" w:rsidP="00165A8F">
            <w:pPr>
              <w:shd w:val="clear" w:color="auto" w:fill="FFFFFF" w:themeFill="background1"/>
              <w:spacing w:after="0" w:line="240" w:lineRule="auto"/>
              <w:rPr>
                <w:rFonts w:ascii="Garamond" w:eastAsia="Times New Roman" w:hAnsi="Garamond"/>
                <w:b/>
                <w:bCs/>
                <w:color w:val="000000"/>
              </w:rPr>
            </w:pPr>
            <w:r>
              <w:rPr>
                <w:rFonts w:ascii="Garamond" w:eastAsia="Times New Roman" w:hAnsi="Garamond"/>
                <w:b/>
                <w:bCs/>
                <w:color w:val="000000"/>
              </w:rPr>
              <w:fldChar w:fldCharType="begin"/>
            </w:r>
            <w:r>
              <w:rPr>
                <w:rFonts w:ascii="Garamond" w:eastAsia="Times New Roman" w:hAnsi="Garamond"/>
                <w:b/>
                <w:bCs/>
                <w:color w:val="000000"/>
              </w:rPr>
              <w:instrText xml:space="preserve"> =SUM(ABOVE) </w:instrText>
            </w:r>
            <w:r>
              <w:rPr>
                <w:rFonts w:ascii="Garamond" w:eastAsia="Times New Roman" w:hAnsi="Garamond"/>
                <w:b/>
                <w:bCs/>
                <w:color w:val="000000"/>
              </w:rPr>
              <w:fldChar w:fldCharType="separate"/>
            </w:r>
            <w:r>
              <w:rPr>
                <w:rFonts w:ascii="Garamond" w:eastAsia="Times New Roman" w:hAnsi="Garamond"/>
                <w:b/>
                <w:bCs/>
                <w:noProof/>
                <w:color w:val="000000"/>
              </w:rPr>
              <w:t>580,315,452</w:t>
            </w:r>
            <w:r>
              <w:rPr>
                <w:rFonts w:ascii="Garamond" w:eastAsia="Times New Roman" w:hAnsi="Garamond"/>
                <w:b/>
                <w:bCs/>
                <w:color w:val="000000"/>
              </w:rPr>
              <w:fldChar w:fldCharType="end"/>
            </w:r>
          </w:p>
        </w:tc>
        <w:tc>
          <w:tcPr>
            <w:tcW w:w="2002" w:type="dxa"/>
            <w:tcBorders>
              <w:top w:val="nil"/>
              <w:left w:val="nil"/>
              <w:bottom w:val="single" w:sz="4" w:space="0" w:color="auto"/>
              <w:right w:val="single" w:sz="4" w:space="0" w:color="auto"/>
            </w:tcBorders>
            <w:shd w:val="clear" w:color="auto" w:fill="auto"/>
            <w:noWrap/>
            <w:hideMark/>
          </w:tcPr>
          <w:p w14:paraId="266C6350" w14:textId="2F0057A5" w:rsidR="00954D7F" w:rsidRPr="00165A8F" w:rsidRDefault="00226025" w:rsidP="00165A8F">
            <w:pPr>
              <w:shd w:val="clear" w:color="auto" w:fill="FFFFFF" w:themeFill="background1"/>
              <w:spacing w:after="0" w:line="240" w:lineRule="auto"/>
              <w:rPr>
                <w:rFonts w:ascii="Garamond" w:eastAsia="Times New Roman" w:hAnsi="Garamond"/>
                <w:b/>
                <w:bCs/>
                <w:color w:val="000000"/>
              </w:rPr>
            </w:pPr>
            <w:r>
              <w:rPr>
                <w:rFonts w:ascii="Garamond" w:eastAsia="Times New Roman" w:hAnsi="Garamond"/>
                <w:b/>
                <w:bCs/>
                <w:color w:val="000000"/>
              </w:rPr>
              <w:fldChar w:fldCharType="begin"/>
            </w:r>
            <w:r>
              <w:rPr>
                <w:rFonts w:ascii="Garamond" w:eastAsia="Times New Roman" w:hAnsi="Garamond"/>
                <w:b/>
                <w:bCs/>
                <w:color w:val="000000"/>
              </w:rPr>
              <w:instrText xml:space="preserve"> =SUM(ABOVE) </w:instrText>
            </w:r>
            <w:r>
              <w:rPr>
                <w:rFonts w:ascii="Garamond" w:eastAsia="Times New Roman" w:hAnsi="Garamond"/>
                <w:b/>
                <w:bCs/>
                <w:color w:val="000000"/>
              </w:rPr>
              <w:fldChar w:fldCharType="separate"/>
            </w:r>
            <w:r>
              <w:rPr>
                <w:rFonts w:ascii="Garamond" w:eastAsia="Times New Roman" w:hAnsi="Garamond"/>
                <w:b/>
                <w:bCs/>
                <w:noProof/>
                <w:color w:val="000000"/>
              </w:rPr>
              <w:t>580,315,452</w:t>
            </w:r>
            <w:r>
              <w:rPr>
                <w:rFonts w:ascii="Garamond" w:eastAsia="Times New Roman" w:hAnsi="Garamond"/>
                <w:b/>
                <w:bCs/>
                <w:color w:val="000000"/>
              </w:rPr>
              <w:fldChar w:fldCharType="end"/>
            </w:r>
          </w:p>
        </w:tc>
      </w:tr>
      <w:tr w:rsidR="00954D7F" w:rsidRPr="00165A8F" w14:paraId="69A14E09" w14:textId="77777777" w:rsidTr="008F46CE">
        <w:trPr>
          <w:trHeight w:val="291"/>
        </w:trPr>
        <w:tc>
          <w:tcPr>
            <w:tcW w:w="3170" w:type="dxa"/>
            <w:tcBorders>
              <w:top w:val="nil"/>
              <w:left w:val="single" w:sz="4" w:space="0" w:color="auto"/>
              <w:bottom w:val="single" w:sz="4" w:space="0" w:color="auto"/>
              <w:right w:val="single" w:sz="4" w:space="0" w:color="auto"/>
            </w:tcBorders>
            <w:shd w:val="clear" w:color="auto" w:fill="auto"/>
            <w:noWrap/>
            <w:vAlign w:val="bottom"/>
            <w:hideMark/>
          </w:tcPr>
          <w:p w14:paraId="2CB4906C" w14:textId="0D59E4C5" w:rsidR="00954D7F" w:rsidRPr="00165A8F" w:rsidRDefault="00954D7F" w:rsidP="00165A8F">
            <w:pPr>
              <w:shd w:val="clear" w:color="auto" w:fill="FFFFFF" w:themeFill="background1"/>
              <w:spacing w:after="0" w:line="240" w:lineRule="auto"/>
              <w:rPr>
                <w:rFonts w:ascii="Garamond" w:eastAsia="Times New Roman" w:hAnsi="Garamond"/>
                <w:b/>
                <w:bCs/>
                <w:color w:val="000000"/>
              </w:rPr>
            </w:pPr>
            <w:r w:rsidRPr="00165A8F">
              <w:rPr>
                <w:rFonts w:ascii="Garamond" w:eastAsia="Times New Roman" w:hAnsi="Garamond"/>
                <w:b/>
                <w:bCs/>
                <w:color w:val="000000"/>
              </w:rPr>
              <w:t>Non-Teaching Staff</w:t>
            </w:r>
          </w:p>
        </w:tc>
        <w:tc>
          <w:tcPr>
            <w:tcW w:w="2945" w:type="dxa"/>
            <w:tcBorders>
              <w:top w:val="nil"/>
              <w:left w:val="nil"/>
              <w:bottom w:val="single" w:sz="4" w:space="0" w:color="auto"/>
              <w:right w:val="single" w:sz="4" w:space="0" w:color="auto"/>
            </w:tcBorders>
            <w:shd w:val="clear" w:color="auto" w:fill="auto"/>
            <w:noWrap/>
            <w:vAlign w:val="bottom"/>
            <w:hideMark/>
          </w:tcPr>
          <w:p w14:paraId="26155BEC" w14:textId="77777777" w:rsidR="00954D7F" w:rsidRPr="00165A8F" w:rsidRDefault="00954D7F" w:rsidP="00165A8F">
            <w:pPr>
              <w:shd w:val="clear" w:color="auto" w:fill="FFFFFF" w:themeFill="background1"/>
              <w:spacing w:after="0" w:line="240" w:lineRule="auto"/>
              <w:rPr>
                <w:rFonts w:ascii="Garamond" w:eastAsia="Times New Roman" w:hAnsi="Garamond"/>
                <w:b/>
                <w:bCs/>
                <w:color w:val="000000"/>
              </w:rPr>
            </w:pPr>
            <w:r w:rsidRPr="00165A8F">
              <w:rPr>
                <w:rFonts w:ascii="Garamond" w:eastAsia="Times New Roman" w:hAnsi="Garamond"/>
                <w:b/>
                <w:bCs/>
                <w:color w:val="000000"/>
              </w:rPr>
              <w:t> </w:t>
            </w:r>
          </w:p>
        </w:tc>
        <w:tc>
          <w:tcPr>
            <w:tcW w:w="1890" w:type="dxa"/>
            <w:tcBorders>
              <w:top w:val="nil"/>
              <w:left w:val="nil"/>
              <w:bottom w:val="single" w:sz="4" w:space="0" w:color="auto"/>
              <w:right w:val="single" w:sz="4" w:space="0" w:color="auto"/>
            </w:tcBorders>
            <w:shd w:val="clear" w:color="auto" w:fill="auto"/>
            <w:noWrap/>
            <w:vAlign w:val="bottom"/>
            <w:hideMark/>
          </w:tcPr>
          <w:p w14:paraId="1C743AAA" w14:textId="77777777" w:rsidR="00954D7F" w:rsidRPr="00165A8F" w:rsidRDefault="00954D7F" w:rsidP="00165A8F">
            <w:pPr>
              <w:shd w:val="clear" w:color="auto" w:fill="FFFFFF" w:themeFill="background1"/>
              <w:spacing w:after="0" w:line="240" w:lineRule="auto"/>
              <w:rPr>
                <w:rFonts w:ascii="Garamond" w:eastAsia="Times New Roman" w:hAnsi="Garamond"/>
                <w:b/>
                <w:bCs/>
                <w:color w:val="000000"/>
              </w:rPr>
            </w:pPr>
            <w:r w:rsidRPr="00165A8F">
              <w:rPr>
                <w:rFonts w:ascii="Garamond" w:eastAsia="Times New Roman" w:hAnsi="Garamond"/>
                <w:b/>
                <w:bCs/>
                <w:color w:val="000000"/>
              </w:rPr>
              <w:t> </w:t>
            </w:r>
          </w:p>
        </w:tc>
        <w:tc>
          <w:tcPr>
            <w:tcW w:w="3198" w:type="dxa"/>
            <w:tcBorders>
              <w:top w:val="nil"/>
              <w:left w:val="nil"/>
              <w:bottom w:val="single" w:sz="4" w:space="0" w:color="auto"/>
              <w:right w:val="single" w:sz="4" w:space="0" w:color="auto"/>
            </w:tcBorders>
            <w:shd w:val="clear" w:color="auto" w:fill="auto"/>
            <w:noWrap/>
            <w:vAlign w:val="bottom"/>
            <w:hideMark/>
          </w:tcPr>
          <w:p w14:paraId="31FB3BA3" w14:textId="77777777" w:rsidR="00954D7F" w:rsidRPr="00165A8F" w:rsidRDefault="00954D7F" w:rsidP="00165A8F">
            <w:pPr>
              <w:shd w:val="clear" w:color="auto" w:fill="FFFFFF" w:themeFill="background1"/>
              <w:spacing w:after="0" w:line="240" w:lineRule="auto"/>
              <w:rPr>
                <w:rFonts w:ascii="Garamond" w:eastAsia="Times New Roman" w:hAnsi="Garamond"/>
                <w:b/>
                <w:bCs/>
                <w:color w:val="000000"/>
              </w:rPr>
            </w:pPr>
            <w:r w:rsidRPr="00165A8F">
              <w:rPr>
                <w:rFonts w:ascii="Garamond" w:eastAsia="Times New Roman" w:hAnsi="Garamond"/>
                <w:b/>
                <w:bCs/>
                <w:color w:val="000000"/>
              </w:rPr>
              <w:t> </w:t>
            </w:r>
          </w:p>
        </w:tc>
        <w:tc>
          <w:tcPr>
            <w:tcW w:w="2390" w:type="dxa"/>
            <w:tcBorders>
              <w:top w:val="nil"/>
              <w:left w:val="nil"/>
              <w:bottom w:val="single" w:sz="4" w:space="0" w:color="auto"/>
              <w:right w:val="single" w:sz="4" w:space="0" w:color="auto"/>
            </w:tcBorders>
            <w:shd w:val="clear" w:color="auto" w:fill="auto"/>
            <w:noWrap/>
            <w:vAlign w:val="bottom"/>
            <w:hideMark/>
          </w:tcPr>
          <w:p w14:paraId="0E2BB8AE" w14:textId="77777777" w:rsidR="00954D7F" w:rsidRPr="00165A8F" w:rsidRDefault="00954D7F" w:rsidP="00165A8F">
            <w:pPr>
              <w:shd w:val="clear" w:color="auto" w:fill="FFFFFF" w:themeFill="background1"/>
              <w:spacing w:after="0" w:line="240" w:lineRule="auto"/>
              <w:rPr>
                <w:rFonts w:ascii="Garamond" w:eastAsia="Times New Roman" w:hAnsi="Garamond"/>
                <w:b/>
                <w:bCs/>
                <w:color w:val="000000"/>
              </w:rPr>
            </w:pPr>
            <w:r w:rsidRPr="00165A8F">
              <w:rPr>
                <w:rFonts w:ascii="Garamond" w:eastAsia="Times New Roman" w:hAnsi="Garamond"/>
                <w:b/>
                <w:bCs/>
                <w:color w:val="000000"/>
              </w:rPr>
              <w:t> </w:t>
            </w:r>
          </w:p>
        </w:tc>
        <w:tc>
          <w:tcPr>
            <w:tcW w:w="2002" w:type="dxa"/>
            <w:tcBorders>
              <w:top w:val="nil"/>
              <w:left w:val="nil"/>
              <w:bottom w:val="single" w:sz="4" w:space="0" w:color="auto"/>
              <w:right w:val="single" w:sz="4" w:space="0" w:color="auto"/>
            </w:tcBorders>
            <w:shd w:val="clear" w:color="auto" w:fill="auto"/>
            <w:noWrap/>
            <w:vAlign w:val="bottom"/>
            <w:hideMark/>
          </w:tcPr>
          <w:p w14:paraId="3E58A43B" w14:textId="77777777" w:rsidR="00954D7F" w:rsidRPr="00165A8F" w:rsidRDefault="00954D7F" w:rsidP="00165A8F">
            <w:pPr>
              <w:shd w:val="clear" w:color="auto" w:fill="FFFFFF" w:themeFill="background1"/>
              <w:spacing w:after="0" w:line="240" w:lineRule="auto"/>
              <w:rPr>
                <w:rFonts w:ascii="Garamond" w:eastAsia="Times New Roman" w:hAnsi="Garamond"/>
                <w:b/>
                <w:bCs/>
                <w:color w:val="000000"/>
              </w:rPr>
            </w:pPr>
            <w:r w:rsidRPr="00165A8F">
              <w:rPr>
                <w:rFonts w:ascii="Garamond" w:eastAsia="Times New Roman" w:hAnsi="Garamond"/>
                <w:b/>
                <w:bCs/>
                <w:color w:val="000000"/>
              </w:rPr>
              <w:t> </w:t>
            </w:r>
          </w:p>
        </w:tc>
      </w:tr>
      <w:tr w:rsidR="00954D7F" w:rsidRPr="00165A8F" w14:paraId="7CF72CE3" w14:textId="77777777" w:rsidTr="008F46CE">
        <w:trPr>
          <w:trHeight w:val="291"/>
        </w:trPr>
        <w:tc>
          <w:tcPr>
            <w:tcW w:w="3170" w:type="dxa"/>
            <w:tcBorders>
              <w:top w:val="nil"/>
              <w:left w:val="single" w:sz="4" w:space="0" w:color="auto"/>
              <w:bottom w:val="single" w:sz="4" w:space="0" w:color="auto"/>
              <w:right w:val="single" w:sz="4" w:space="0" w:color="auto"/>
            </w:tcBorders>
            <w:shd w:val="clear" w:color="auto" w:fill="auto"/>
            <w:noWrap/>
            <w:vAlign w:val="bottom"/>
            <w:hideMark/>
          </w:tcPr>
          <w:p w14:paraId="6C3BB0F8" w14:textId="2EE1DD85" w:rsidR="00954D7F" w:rsidRPr="00165A8F" w:rsidRDefault="00954D7F" w:rsidP="00165A8F">
            <w:pPr>
              <w:shd w:val="clear" w:color="auto" w:fill="FFFFFF" w:themeFill="background1"/>
              <w:spacing w:after="0" w:line="240" w:lineRule="auto"/>
              <w:jc w:val="both"/>
              <w:rPr>
                <w:rFonts w:ascii="Garamond" w:eastAsia="Times New Roman" w:hAnsi="Garamond"/>
                <w:color w:val="000000"/>
              </w:rPr>
            </w:pPr>
            <w:r w:rsidRPr="00165A8F">
              <w:rPr>
                <w:rFonts w:ascii="Garamond" w:eastAsia="Times New Roman" w:hAnsi="Garamond"/>
                <w:color w:val="000000"/>
              </w:rPr>
              <w:t>Senior Accounts Assistant</w:t>
            </w:r>
            <w:r w:rsidR="008F46CE">
              <w:rPr>
                <w:rFonts w:ascii="Garamond" w:eastAsia="Times New Roman" w:hAnsi="Garamond"/>
                <w:color w:val="000000"/>
              </w:rPr>
              <w:t xml:space="preserve"> (Bursar)</w:t>
            </w:r>
          </w:p>
        </w:tc>
        <w:tc>
          <w:tcPr>
            <w:tcW w:w="2945" w:type="dxa"/>
            <w:tcBorders>
              <w:top w:val="nil"/>
              <w:left w:val="nil"/>
              <w:bottom w:val="single" w:sz="4" w:space="0" w:color="auto"/>
              <w:right w:val="single" w:sz="4" w:space="0" w:color="auto"/>
            </w:tcBorders>
            <w:shd w:val="clear" w:color="auto" w:fill="auto"/>
            <w:noWrap/>
            <w:hideMark/>
          </w:tcPr>
          <w:p w14:paraId="4901040B" w14:textId="77777777" w:rsidR="00954D7F" w:rsidRPr="00165A8F" w:rsidRDefault="00954D7F" w:rsidP="00165A8F">
            <w:pPr>
              <w:shd w:val="clear" w:color="auto" w:fill="FFFFFF" w:themeFill="background1"/>
              <w:spacing w:after="0" w:line="240" w:lineRule="auto"/>
              <w:rPr>
                <w:rFonts w:ascii="Garamond" w:eastAsia="Times New Roman" w:hAnsi="Garamond"/>
                <w:color w:val="000000"/>
              </w:rPr>
            </w:pPr>
            <w:r w:rsidRPr="00165A8F">
              <w:rPr>
                <w:rFonts w:ascii="Garamond" w:eastAsia="Times New Roman" w:hAnsi="Garamond"/>
                <w:color w:val="000000"/>
              </w:rPr>
              <w:t>1</w:t>
            </w:r>
          </w:p>
        </w:tc>
        <w:tc>
          <w:tcPr>
            <w:tcW w:w="1890" w:type="dxa"/>
            <w:tcBorders>
              <w:top w:val="nil"/>
              <w:left w:val="nil"/>
              <w:bottom w:val="single" w:sz="4" w:space="0" w:color="auto"/>
              <w:right w:val="single" w:sz="4" w:space="0" w:color="auto"/>
            </w:tcBorders>
            <w:shd w:val="clear" w:color="auto" w:fill="auto"/>
            <w:noWrap/>
            <w:hideMark/>
          </w:tcPr>
          <w:p w14:paraId="4704EDD7" w14:textId="77777777" w:rsidR="00954D7F" w:rsidRPr="00165A8F" w:rsidRDefault="00954D7F" w:rsidP="00165A8F">
            <w:pPr>
              <w:shd w:val="clear" w:color="auto" w:fill="FFFFFF" w:themeFill="background1"/>
              <w:spacing w:after="0" w:line="240" w:lineRule="auto"/>
              <w:rPr>
                <w:rFonts w:ascii="Garamond" w:eastAsia="Times New Roman" w:hAnsi="Garamond"/>
                <w:color w:val="000000"/>
              </w:rPr>
            </w:pPr>
            <w:r w:rsidRPr="00165A8F">
              <w:rPr>
                <w:rFonts w:ascii="Garamond" w:eastAsia="Times New Roman" w:hAnsi="Garamond"/>
                <w:color w:val="000000"/>
              </w:rPr>
              <w:t>U5</w:t>
            </w:r>
          </w:p>
        </w:tc>
        <w:tc>
          <w:tcPr>
            <w:tcW w:w="3198" w:type="dxa"/>
            <w:tcBorders>
              <w:top w:val="nil"/>
              <w:left w:val="nil"/>
              <w:bottom w:val="single" w:sz="4" w:space="0" w:color="auto"/>
              <w:right w:val="single" w:sz="4" w:space="0" w:color="auto"/>
            </w:tcBorders>
            <w:shd w:val="clear" w:color="auto" w:fill="auto"/>
            <w:noWrap/>
            <w:hideMark/>
          </w:tcPr>
          <w:p w14:paraId="232534C3" w14:textId="77777777" w:rsidR="00954D7F" w:rsidRPr="00165A8F" w:rsidRDefault="00954D7F" w:rsidP="00165A8F">
            <w:pPr>
              <w:shd w:val="clear" w:color="auto" w:fill="FFFFFF" w:themeFill="background1"/>
              <w:spacing w:after="0" w:line="240" w:lineRule="auto"/>
              <w:rPr>
                <w:rFonts w:ascii="Garamond" w:eastAsia="Times New Roman" w:hAnsi="Garamond"/>
                <w:color w:val="000000"/>
              </w:rPr>
            </w:pPr>
            <w:r w:rsidRPr="00165A8F">
              <w:rPr>
                <w:rFonts w:ascii="Garamond" w:eastAsia="Times New Roman" w:hAnsi="Garamond"/>
                <w:color w:val="000000"/>
              </w:rPr>
              <w:t xml:space="preserve">            472,079 </w:t>
            </w:r>
          </w:p>
        </w:tc>
        <w:tc>
          <w:tcPr>
            <w:tcW w:w="2390" w:type="dxa"/>
            <w:tcBorders>
              <w:top w:val="nil"/>
              <w:left w:val="nil"/>
              <w:bottom w:val="single" w:sz="4" w:space="0" w:color="auto"/>
              <w:right w:val="single" w:sz="4" w:space="0" w:color="auto"/>
            </w:tcBorders>
            <w:shd w:val="clear" w:color="auto" w:fill="auto"/>
            <w:noWrap/>
            <w:hideMark/>
          </w:tcPr>
          <w:p w14:paraId="6565E6A4" w14:textId="7597732A" w:rsidR="00954D7F" w:rsidRPr="00165A8F" w:rsidRDefault="00954D7F" w:rsidP="00165A8F">
            <w:pPr>
              <w:shd w:val="clear" w:color="auto" w:fill="FFFFFF" w:themeFill="background1"/>
              <w:spacing w:after="0" w:line="240" w:lineRule="auto"/>
              <w:rPr>
                <w:rFonts w:ascii="Garamond" w:eastAsia="Times New Roman" w:hAnsi="Garamond"/>
                <w:color w:val="000000"/>
              </w:rPr>
            </w:pPr>
            <w:r w:rsidRPr="00165A8F">
              <w:rPr>
                <w:rFonts w:ascii="Garamond" w:eastAsia="Times New Roman" w:hAnsi="Garamond"/>
                <w:color w:val="000000"/>
              </w:rPr>
              <w:t xml:space="preserve">5,664,948 </w:t>
            </w:r>
          </w:p>
        </w:tc>
        <w:tc>
          <w:tcPr>
            <w:tcW w:w="2002" w:type="dxa"/>
            <w:tcBorders>
              <w:top w:val="nil"/>
              <w:left w:val="nil"/>
              <w:bottom w:val="single" w:sz="4" w:space="0" w:color="auto"/>
              <w:right w:val="single" w:sz="4" w:space="0" w:color="auto"/>
            </w:tcBorders>
            <w:shd w:val="clear" w:color="auto" w:fill="auto"/>
            <w:noWrap/>
            <w:hideMark/>
          </w:tcPr>
          <w:p w14:paraId="114E1E90" w14:textId="77429347" w:rsidR="00954D7F" w:rsidRPr="00165A8F" w:rsidRDefault="00954D7F" w:rsidP="00165A8F">
            <w:pPr>
              <w:shd w:val="clear" w:color="auto" w:fill="FFFFFF" w:themeFill="background1"/>
              <w:spacing w:after="0" w:line="240" w:lineRule="auto"/>
              <w:rPr>
                <w:rFonts w:ascii="Garamond" w:eastAsia="Times New Roman" w:hAnsi="Garamond"/>
                <w:color w:val="000000"/>
              </w:rPr>
            </w:pPr>
            <w:r w:rsidRPr="00165A8F">
              <w:rPr>
                <w:rFonts w:ascii="Garamond" w:eastAsia="Times New Roman" w:hAnsi="Garamond"/>
                <w:color w:val="000000"/>
              </w:rPr>
              <w:t xml:space="preserve">5,664,948 </w:t>
            </w:r>
          </w:p>
        </w:tc>
      </w:tr>
      <w:tr w:rsidR="00954D7F" w:rsidRPr="00165A8F" w14:paraId="1AAF199B" w14:textId="77777777" w:rsidTr="008F46CE">
        <w:trPr>
          <w:trHeight w:val="291"/>
        </w:trPr>
        <w:tc>
          <w:tcPr>
            <w:tcW w:w="3170" w:type="dxa"/>
            <w:tcBorders>
              <w:top w:val="nil"/>
              <w:left w:val="single" w:sz="4" w:space="0" w:color="auto"/>
              <w:bottom w:val="single" w:sz="4" w:space="0" w:color="auto"/>
              <w:right w:val="single" w:sz="4" w:space="0" w:color="auto"/>
            </w:tcBorders>
            <w:shd w:val="clear" w:color="auto" w:fill="auto"/>
            <w:noWrap/>
            <w:hideMark/>
          </w:tcPr>
          <w:p w14:paraId="3181F19C" w14:textId="77777777" w:rsidR="00954D7F" w:rsidRPr="00165A8F" w:rsidRDefault="00954D7F" w:rsidP="00165A8F">
            <w:pPr>
              <w:shd w:val="clear" w:color="auto" w:fill="FFFFFF" w:themeFill="background1"/>
              <w:spacing w:after="0" w:line="240" w:lineRule="auto"/>
              <w:rPr>
                <w:rFonts w:ascii="Garamond" w:eastAsia="Times New Roman" w:hAnsi="Garamond"/>
                <w:color w:val="000000"/>
              </w:rPr>
            </w:pPr>
            <w:r w:rsidRPr="00165A8F">
              <w:rPr>
                <w:rFonts w:ascii="Garamond" w:eastAsia="Times New Roman" w:hAnsi="Garamond"/>
                <w:color w:val="000000"/>
              </w:rPr>
              <w:t>Steno Secretary</w:t>
            </w:r>
          </w:p>
        </w:tc>
        <w:tc>
          <w:tcPr>
            <w:tcW w:w="2945" w:type="dxa"/>
            <w:tcBorders>
              <w:top w:val="nil"/>
              <w:left w:val="nil"/>
              <w:bottom w:val="single" w:sz="4" w:space="0" w:color="auto"/>
              <w:right w:val="single" w:sz="4" w:space="0" w:color="auto"/>
            </w:tcBorders>
            <w:shd w:val="clear" w:color="auto" w:fill="auto"/>
            <w:noWrap/>
            <w:hideMark/>
          </w:tcPr>
          <w:p w14:paraId="611EABF0" w14:textId="77777777" w:rsidR="00954D7F" w:rsidRPr="00165A8F" w:rsidRDefault="00954D7F" w:rsidP="00165A8F">
            <w:pPr>
              <w:shd w:val="clear" w:color="auto" w:fill="FFFFFF" w:themeFill="background1"/>
              <w:spacing w:after="0" w:line="240" w:lineRule="auto"/>
              <w:rPr>
                <w:rFonts w:ascii="Garamond" w:eastAsia="Times New Roman" w:hAnsi="Garamond"/>
                <w:color w:val="000000"/>
              </w:rPr>
            </w:pPr>
            <w:r w:rsidRPr="00165A8F">
              <w:rPr>
                <w:rFonts w:ascii="Garamond" w:eastAsia="Times New Roman" w:hAnsi="Garamond"/>
                <w:color w:val="000000"/>
              </w:rPr>
              <w:t>1</w:t>
            </w:r>
          </w:p>
        </w:tc>
        <w:tc>
          <w:tcPr>
            <w:tcW w:w="1890" w:type="dxa"/>
            <w:tcBorders>
              <w:top w:val="nil"/>
              <w:left w:val="nil"/>
              <w:bottom w:val="single" w:sz="4" w:space="0" w:color="auto"/>
              <w:right w:val="single" w:sz="4" w:space="0" w:color="auto"/>
            </w:tcBorders>
            <w:shd w:val="clear" w:color="auto" w:fill="auto"/>
            <w:noWrap/>
            <w:hideMark/>
          </w:tcPr>
          <w:p w14:paraId="70B6EDDA" w14:textId="29FC0EE9" w:rsidR="00954D7F" w:rsidRPr="00165A8F" w:rsidRDefault="00954D7F" w:rsidP="00165A8F">
            <w:pPr>
              <w:shd w:val="clear" w:color="auto" w:fill="FFFFFF" w:themeFill="background1"/>
              <w:spacing w:after="0" w:line="240" w:lineRule="auto"/>
              <w:rPr>
                <w:rFonts w:ascii="Garamond" w:eastAsia="Times New Roman" w:hAnsi="Garamond"/>
                <w:color w:val="000000"/>
              </w:rPr>
            </w:pPr>
            <w:r w:rsidRPr="00165A8F">
              <w:rPr>
                <w:rFonts w:ascii="Garamond" w:eastAsia="Times New Roman" w:hAnsi="Garamond"/>
                <w:color w:val="000000"/>
              </w:rPr>
              <w:t>U5</w:t>
            </w:r>
            <w:r w:rsidR="008F46CE">
              <w:rPr>
                <w:rFonts w:ascii="Garamond" w:eastAsia="Times New Roman" w:hAnsi="Garamond"/>
                <w:color w:val="000000"/>
              </w:rPr>
              <w:t>L</w:t>
            </w:r>
          </w:p>
        </w:tc>
        <w:tc>
          <w:tcPr>
            <w:tcW w:w="3198" w:type="dxa"/>
            <w:tcBorders>
              <w:top w:val="nil"/>
              <w:left w:val="nil"/>
              <w:bottom w:val="single" w:sz="4" w:space="0" w:color="auto"/>
              <w:right w:val="single" w:sz="4" w:space="0" w:color="auto"/>
            </w:tcBorders>
            <w:shd w:val="clear" w:color="auto" w:fill="auto"/>
            <w:noWrap/>
            <w:hideMark/>
          </w:tcPr>
          <w:p w14:paraId="34CFB1F7" w14:textId="77777777" w:rsidR="00954D7F" w:rsidRPr="00165A8F" w:rsidRDefault="00954D7F" w:rsidP="00165A8F">
            <w:pPr>
              <w:shd w:val="clear" w:color="auto" w:fill="FFFFFF" w:themeFill="background1"/>
              <w:spacing w:after="0" w:line="240" w:lineRule="auto"/>
              <w:rPr>
                <w:rFonts w:ascii="Garamond" w:eastAsia="Times New Roman" w:hAnsi="Garamond"/>
                <w:color w:val="000000"/>
              </w:rPr>
            </w:pPr>
            <w:r w:rsidRPr="00165A8F">
              <w:rPr>
                <w:rFonts w:ascii="Garamond" w:eastAsia="Times New Roman" w:hAnsi="Garamond"/>
                <w:color w:val="000000"/>
              </w:rPr>
              <w:t xml:space="preserve">            447,080 </w:t>
            </w:r>
          </w:p>
        </w:tc>
        <w:tc>
          <w:tcPr>
            <w:tcW w:w="2390" w:type="dxa"/>
            <w:tcBorders>
              <w:top w:val="nil"/>
              <w:left w:val="nil"/>
              <w:bottom w:val="single" w:sz="4" w:space="0" w:color="auto"/>
              <w:right w:val="single" w:sz="4" w:space="0" w:color="auto"/>
            </w:tcBorders>
            <w:shd w:val="clear" w:color="auto" w:fill="auto"/>
            <w:noWrap/>
            <w:hideMark/>
          </w:tcPr>
          <w:p w14:paraId="1EEB2E9E" w14:textId="35DFA9A3" w:rsidR="00954D7F" w:rsidRPr="00165A8F" w:rsidRDefault="00954D7F" w:rsidP="00165A8F">
            <w:pPr>
              <w:shd w:val="clear" w:color="auto" w:fill="FFFFFF" w:themeFill="background1"/>
              <w:spacing w:after="0" w:line="240" w:lineRule="auto"/>
              <w:rPr>
                <w:rFonts w:ascii="Garamond" w:eastAsia="Times New Roman" w:hAnsi="Garamond"/>
                <w:color w:val="000000"/>
              </w:rPr>
            </w:pPr>
            <w:r w:rsidRPr="00165A8F">
              <w:rPr>
                <w:rFonts w:ascii="Garamond" w:eastAsia="Times New Roman" w:hAnsi="Garamond"/>
                <w:color w:val="000000"/>
              </w:rPr>
              <w:t xml:space="preserve">5,364,960 </w:t>
            </w:r>
          </w:p>
        </w:tc>
        <w:tc>
          <w:tcPr>
            <w:tcW w:w="2002" w:type="dxa"/>
            <w:tcBorders>
              <w:top w:val="nil"/>
              <w:left w:val="nil"/>
              <w:bottom w:val="single" w:sz="4" w:space="0" w:color="auto"/>
              <w:right w:val="single" w:sz="4" w:space="0" w:color="auto"/>
            </w:tcBorders>
            <w:shd w:val="clear" w:color="auto" w:fill="auto"/>
            <w:noWrap/>
            <w:hideMark/>
          </w:tcPr>
          <w:p w14:paraId="3F682DBA" w14:textId="1DA9CCCE" w:rsidR="00954D7F" w:rsidRPr="00165A8F" w:rsidRDefault="00954D7F" w:rsidP="00165A8F">
            <w:pPr>
              <w:shd w:val="clear" w:color="auto" w:fill="FFFFFF" w:themeFill="background1"/>
              <w:spacing w:after="0" w:line="240" w:lineRule="auto"/>
              <w:rPr>
                <w:rFonts w:ascii="Garamond" w:eastAsia="Times New Roman" w:hAnsi="Garamond"/>
                <w:color w:val="000000"/>
              </w:rPr>
            </w:pPr>
            <w:r w:rsidRPr="00165A8F">
              <w:rPr>
                <w:rFonts w:ascii="Garamond" w:eastAsia="Times New Roman" w:hAnsi="Garamond"/>
                <w:color w:val="000000"/>
              </w:rPr>
              <w:t xml:space="preserve">5,364,960 </w:t>
            </w:r>
          </w:p>
        </w:tc>
      </w:tr>
      <w:tr w:rsidR="00954D7F" w:rsidRPr="00165A8F" w14:paraId="2AA259AE" w14:textId="77777777" w:rsidTr="008F46CE">
        <w:trPr>
          <w:trHeight w:val="291"/>
        </w:trPr>
        <w:tc>
          <w:tcPr>
            <w:tcW w:w="3170" w:type="dxa"/>
            <w:tcBorders>
              <w:top w:val="nil"/>
              <w:left w:val="single" w:sz="4" w:space="0" w:color="auto"/>
              <w:bottom w:val="single" w:sz="4" w:space="0" w:color="auto"/>
              <w:right w:val="single" w:sz="4" w:space="0" w:color="auto"/>
            </w:tcBorders>
            <w:shd w:val="clear" w:color="auto" w:fill="auto"/>
            <w:noWrap/>
            <w:hideMark/>
          </w:tcPr>
          <w:p w14:paraId="4A760B67" w14:textId="77777777" w:rsidR="00954D7F" w:rsidRPr="00165A8F" w:rsidRDefault="00954D7F" w:rsidP="00165A8F">
            <w:pPr>
              <w:shd w:val="clear" w:color="auto" w:fill="FFFFFF" w:themeFill="background1"/>
              <w:spacing w:after="0" w:line="240" w:lineRule="auto"/>
              <w:rPr>
                <w:rFonts w:ascii="Garamond" w:eastAsia="Times New Roman" w:hAnsi="Garamond"/>
                <w:color w:val="000000"/>
              </w:rPr>
            </w:pPr>
            <w:r w:rsidRPr="00165A8F">
              <w:rPr>
                <w:rFonts w:ascii="Garamond" w:eastAsia="Times New Roman" w:hAnsi="Garamond"/>
                <w:color w:val="000000"/>
              </w:rPr>
              <w:t>Enrolled Nurse</w:t>
            </w:r>
          </w:p>
        </w:tc>
        <w:tc>
          <w:tcPr>
            <w:tcW w:w="2945" w:type="dxa"/>
            <w:tcBorders>
              <w:top w:val="nil"/>
              <w:left w:val="nil"/>
              <w:bottom w:val="single" w:sz="4" w:space="0" w:color="auto"/>
              <w:right w:val="single" w:sz="4" w:space="0" w:color="auto"/>
            </w:tcBorders>
            <w:shd w:val="clear" w:color="auto" w:fill="auto"/>
            <w:noWrap/>
            <w:hideMark/>
          </w:tcPr>
          <w:p w14:paraId="2DA03BD2" w14:textId="77777777" w:rsidR="00954D7F" w:rsidRPr="00165A8F" w:rsidRDefault="00954D7F" w:rsidP="00165A8F">
            <w:pPr>
              <w:shd w:val="clear" w:color="auto" w:fill="FFFFFF" w:themeFill="background1"/>
              <w:spacing w:after="0" w:line="240" w:lineRule="auto"/>
              <w:rPr>
                <w:rFonts w:ascii="Garamond" w:eastAsia="Times New Roman" w:hAnsi="Garamond"/>
                <w:color w:val="000000"/>
              </w:rPr>
            </w:pPr>
            <w:r w:rsidRPr="00165A8F">
              <w:rPr>
                <w:rFonts w:ascii="Garamond" w:eastAsia="Times New Roman" w:hAnsi="Garamond"/>
                <w:color w:val="000000"/>
              </w:rPr>
              <w:t>1</w:t>
            </w:r>
          </w:p>
        </w:tc>
        <w:tc>
          <w:tcPr>
            <w:tcW w:w="1890" w:type="dxa"/>
            <w:tcBorders>
              <w:top w:val="nil"/>
              <w:left w:val="nil"/>
              <w:bottom w:val="single" w:sz="4" w:space="0" w:color="auto"/>
              <w:right w:val="single" w:sz="4" w:space="0" w:color="auto"/>
            </w:tcBorders>
            <w:shd w:val="clear" w:color="auto" w:fill="auto"/>
            <w:noWrap/>
            <w:hideMark/>
          </w:tcPr>
          <w:p w14:paraId="7723B31D" w14:textId="042C2B4A" w:rsidR="00954D7F" w:rsidRPr="00165A8F" w:rsidRDefault="00954D7F" w:rsidP="00165A8F">
            <w:pPr>
              <w:shd w:val="clear" w:color="auto" w:fill="FFFFFF" w:themeFill="background1"/>
              <w:spacing w:after="0" w:line="240" w:lineRule="auto"/>
              <w:rPr>
                <w:rFonts w:ascii="Garamond" w:eastAsia="Times New Roman" w:hAnsi="Garamond"/>
                <w:color w:val="000000"/>
              </w:rPr>
            </w:pPr>
            <w:r w:rsidRPr="00165A8F">
              <w:rPr>
                <w:rFonts w:ascii="Garamond" w:eastAsia="Times New Roman" w:hAnsi="Garamond"/>
                <w:color w:val="000000"/>
              </w:rPr>
              <w:t xml:space="preserve">U7 </w:t>
            </w:r>
            <w:r w:rsidR="008F46CE">
              <w:rPr>
                <w:rFonts w:ascii="Garamond" w:eastAsia="Times New Roman" w:hAnsi="Garamond"/>
                <w:color w:val="000000"/>
              </w:rPr>
              <w:t>(</w:t>
            </w:r>
            <w:r w:rsidRPr="00165A8F">
              <w:rPr>
                <w:rFonts w:ascii="Garamond" w:eastAsia="Times New Roman" w:hAnsi="Garamond"/>
                <w:color w:val="000000"/>
              </w:rPr>
              <w:t>S</w:t>
            </w:r>
            <w:r w:rsidR="008F46CE">
              <w:rPr>
                <w:rFonts w:ascii="Garamond" w:eastAsia="Times New Roman" w:hAnsi="Garamond"/>
                <w:color w:val="000000"/>
              </w:rPr>
              <w:t>C)</w:t>
            </w:r>
          </w:p>
        </w:tc>
        <w:tc>
          <w:tcPr>
            <w:tcW w:w="3198" w:type="dxa"/>
            <w:tcBorders>
              <w:top w:val="nil"/>
              <w:left w:val="nil"/>
              <w:bottom w:val="single" w:sz="4" w:space="0" w:color="auto"/>
              <w:right w:val="single" w:sz="4" w:space="0" w:color="auto"/>
            </w:tcBorders>
            <w:shd w:val="clear" w:color="auto" w:fill="auto"/>
            <w:noWrap/>
            <w:hideMark/>
          </w:tcPr>
          <w:p w14:paraId="2F9B58D8" w14:textId="77777777" w:rsidR="00954D7F" w:rsidRPr="00165A8F" w:rsidRDefault="00954D7F" w:rsidP="00165A8F">
            <w:pPr>
              <w:shd w:val="clear" w:color="auto" w:fill="FFFFFF" w:themeFill="background1"/>
              <w:spacing w:after="0" w:line="240" w:lineRule="auto"/>
              <w:rPr>
                <w:rFonts w:ascii="Garamond" w:eastAsia="Times New Roman" w:hAnsi="Garamond"/>
                <w:color w:val="000000"/>
              </w:rPr>
            </w:pPr>
            <w:r w:rsidRPr="00165A8F">
              <w:rPr>
                <w:rFonts w:ascii="Garamond" w:eastAsia="Times New Roman" w:hAnsi="Garamond"/>
                <w:color w:val="000000"/>
              </w:rPr>
              <w:t xml:space="preserve">            613,158 </w:t>
            </w:r>
          </w:p>
        </w:tc>
        <w:tc>
          <w:tcPr>
            <w:tcW w:w="2390" w:type="dxa"/>
            <w:tcBorders>
              <w:top w:val="nil"/>
              <w:left w:val="nil"/>
              <w:bottom w:val="single" w:sz="4" w:space="0" w:color="auto"/>
              <w:right w:val="single" w:sz="4" w:space="0" w:color="auto"/>
            </w:tcBorders>
            <w:shd w:val="clear" w:color="auto" w:fill="auto"/>
            <w:noWrap/>
            <w:hideMark/>
          </w:tcPr>
          <w:p w14:paraId="75AC334D" w14:textId="253EB55F" w:rsidR="00954D7F" w:rsidRPr="00165A8F" w:rsidRDefault="00954D7F" w:rsidP="00165A8F">
            <w:pPr>
              <w:shd w:val="clear" w:color="auto" w:fill="FFFFFF" w:themeFill="background1"/>
              <w:spacing w:after="0" w:line="240" w:lineRule="auto"/>
              <w:rPr>
                <w:rFonts w:ascii="Garamond" w:eastAsia="Times New Roman" w:hAnsi="Garamond"/>
                <w:color w:val="000000"/>
              </w:rPr>
            </w:pPr>
            <w:r w:rsidRPr="00165A8F">
              <w:rPr>
                <w:rFonts w:ascii="Garamond" w:eastAsia="Times New Roman" w:hAnsi="Garamond"/>
                <w:color w:val="000000"/>
              </w:rPr>
              <w:t xml:space="preserve">7,357,896 </w:t>
            </w:r>
          </w:p>
        </w:tc>
        <w:tc>
          <w:tcPr>
            <w:tcW w:w="2002" w:type="dxa"/>
            <w:tcBorders>
              <w:top w:val="nil"/>
              <w:left w:val="nil"/>
              <w:bottom w:val="single" w:sz="4" w:space="0" w:color="auto"/>
              <w:right w:val="single" w:sz="4" w:space="0" w:color="auto"/>
            </w:tcBorders>
            <w:shd w:val="clear" w:color="auto" w:fill="auto"/>
            <w:noWrap/>
            <w:hideMark/>
          </w:tcPr>
          <w:p w14:paraId="6A391332" w14:textId="25BD928F" w:rsidR="00954D7F" w:rsidRPr="00165A8F" w:rsidRDefault="00226025" w:rsidP="00165A8F">
            <w:pPr>
              <w:shd w:val="clear" w:color="auto" w:fill="FFFFFF" w:themeFill="background1"/>
              <w:spacing w:after="0" w:line="240" w:lineRule="auto"/>
              <w:rPr>
                <w:rFonts w:ascii="Garamond" w:eastAsia="Times New Roman" w:hAnsi="Garamond"/>
                <w:color w:val="000000"/>
              </w:rPr>
            </w:pPr>
            <w:r>
              <w:rPr>
                <w:rFonts w:ascii="Garamond" w:eastAsia="Times New Roman" w:hAnsi="Garamond"/>
                <w:color w:val="000000"/>
              </w:rPr>
              <w:t>4,957,896</w:t>
            </w:r>
            <w:r w:rsidR="00954D7F" w:rsidRPr="00165A8F">
              <w:rPr>
                <w:rFonts w:ascii="Garamond" w:eastAsia="Times New Roman" w:hAnsi="Garamond"/>
                <w:color w:val="000000"/>
              </w:rPr>
              <w:t xml:space="preserve"> </w:t>
            </w:r>
          </w:p>
        </w:tc>
      </w:tr>
      <w:tr w:rsidR="00954D7F" w:rsidRPr="00165A8F" w14:paraId="64438A00" w14:textId="77777777" w:rsidTr="008F46CE">
        <w:trPr>
          <w:trHeight w:val="291"/>
        </w:trPr>
        <w:tc>
          <w:tcPr>
            <w:tcW w:w="3170" w:type="dxa"/>
            <w:tcBorders>
              <w:top w:val="nil"/>
              <w:left w:val="single" w:sz="4" w:space="0" w:color="auto"/>
              <w:bottom w:val="single" w:sz="4" w:space="0" w:color="auto"/>
              <w:right w:val="single" w:sz="4" w:space="0" w:color="auto"/>
            </w:tcBorders>
            <w:shd w:val="clear" w:color="auto" w:fill="auto"/>
            <w:noWrap/>
            <w:hideMark/>
          </w:tcPr>
          <w:p w14:paraId="31572CFF" w14:textId="77777777" w:rsidR="00954D7F" w:rsidRPr="00165A8F" w:rsidRDefault="00954D7F" w:rsidP="00165A8F">
            <w:pPr>
              <w:shd w:val="clear" w:color="auto" w:fill="FFFFFF" w:themeFill="background1"/>
              <w:spacing w:after="0" w:line="240" w:lineRule="auto"/>
              <w:rPr>
                <w:rFonts w:ascii="Garamond" w:eastAsia="Times New Roman" w:hAnsi="Garamond"/>
                <w:color w:val="000000"/>
              </w:rPr>
            </w:pPr>
            <w:r w:rsidRPr="00165A8F">
              <w:rPr>
                <w:rFonts w:ascii="Garamond" w:eastAsia="Times New Roman" w:hAnsi="Garamond"/>
                <w:color w:val="000000"/>
              </w:rPr>
              <w:t>Laboratory Assistant</w:t>
            </w:r>
          </w:p>
        </w:tc>
        <w:tc>
          <w:tcPr>
            <w:tcW w:w="2945" w:type="dxa"/>
            <w:tcBorders>
              <w:top w:val="nil"/>
              <w:left w:val="nil"/>
              <w:bottom w:val="single" w:sz="4" w:space="0" w:color="auto"/>
              <w:right w:val="single" w:sz="4" w:space="0" w:color="auto"/>
            </w:tcBorders>
            <w:shd w:val="clear" w:color="auto" w:fill="auto"/>
            <w:noWrap/>
            <w:hideMark/>
          </w:tcPr>
          <w:p w14:paraId="786602BB" w14:textId="77777777" w:rsidR="00954D7F" w:rsidRPr="00165A8F" w:rsidRDefault="00954D7F" w:rsidP="00165A8F">
            <w:pPr>
              <w:shd w:val="clear" w:color="auto" w:fill="FFFFFF" w:themeFill="background1"/>
              <w:spacing w:after="0" w:line="240" w:lineRule="auto"/>
              <w:rPr>
                <w:rFonts w:ascii="Garamond" w:eastAsia="Times New Roman" w:hAnsi="Garamond"/>
                <w:color w:val="000000"/>
              </w:rPr>
            </w:pPr>
            <w:r w:rsidRPr="00165A8F">
              <w:rPr>
                <w:rFonts w:ascii="Garamond" w:eastAsia="Times New Roman" w:hAnsi="Garamond"/>
                <w:color w:val="000000"/>
              </w:rPr>
              <w:t>2</w:t>
            </w:r>
          </w:p>
        </w:tc>
        <w:tc>
          <w:tcPr>
            <w:tcW w:w="1890" w:type="dxa"/>
            <w:tcBorders>
              <w:top w:val="nil"/>
              <w:left w:val="nil"/>
              <w:bottom w:val="single" w:sz="4" w:space="0" w:color="auto"/>
              <w:right w:val="single" w:sz="4" w:space="0" w:color="auto"/>
            </w:tcBorders>
            <w:shd w:val="clear" w:color="auto" w:fill="auto"/>
            <w:noWrap/>
            <w:hideMark/>
          </w:tcPr>
          <w:p w14:paraId="7C83C6CD" w14:textId="2D855FD8" w:rsidR="00954D7F" w:rsidRPr="00165A8F" w:rsidRDefault="00954D7F" w:rsidP="00165A8F">
            <w:pPr>
              <w:shd w:val="clear" w:color="auto" w:fill="FFFFFF" w:themeFill="background1"/>
              <w:spacing w:after="0" w:line="240" w:lineRule="auto"/>
              <w:rPr>
                <w:rFonts w:ascii="Garamond" w:eastAsia="Times New Roman" w:hAnsi="Garamond"/>
                <w:color w:val="000000"/>
              </w:rPr>
            </w:pPr>
            <w:r w:rsidRPr="00165A8F">
              <w:rPr>
                <w:rFonts w:ascii="Garamond" w:eastAsia="Times New Roman" w:hAnsi="Garamond"/>
                <w:color w:val="000000"/>
              </w:rPr>
              <w:t>U7</w:t>
            </w:r>
            <w:r w:rsidR="008F46CE">
              <w:rPr>
                <w:rFonts w:ascii="Garamond" w:eastAsia="Times New Roman" w:hAnsi="Garamond"/>
                <w:color w:val="000000"/>
              </w:rPr>
              <w:t>U</w:t>
            </w:r>
          </w:p>
        </w:tc>
        <w:tc>
          <w:tcPr>
            <w:tcW w:w="3198" w:type="dxa"/>
            <w:tcBorders>
              <w:top w:val="nil"/>
              <w:left w:val="nil"/>
              <w:bottom w:val="single" w:sz="4" w:space="0" w:color="auto"/>
              <w:right w:val="single" w:sz="4" w:space="0" w:color="auto"/>
            </w:tcBorders>
            <w:shd w:val="clear" w:color="auto" w:fill="auto"/>
            <w:noWrap/>
            <w:hideMark/>
          </w:tcPr>
          <w:p w14:paraId="666EA4E0" w14:textId="77777777" w:rsidR="00954D7F" w:rsidRPr="00165A8F" w:rsidRDefault="00954D7F" w:rsidP="00165A8F">
            <w:pPr>
              <w:shd w:val="clear" w:color="auto" w:fill="FFFFFF" w:themeFill="background1"/>
              <w:spacing w:after="0" w:line="240" w:lineRule="auto"/>
              <w:rPr>
                <w:rFonts w:ascii="Garamond" w:eastAsia="Times New Roman" w:hAnsi="Garamond"/>
                <w:color w:val="000000"/>
              </w:rPr>
            </w:pPr>
            <w:r w:rsidRPr="00165A8F">
              <w:rPr>
                <w:rFonts w:ascii="Garamond" w:eastAsia="Times New Roman" w:hAnsi="Garamond"/>
                <w:color w:val="000000"/>
              </w:rPr>
              <w:t xml:space="preserve">            316,393 </w:t>
            </w:r>
          </w:p>
        </w:tc>
        <w:tc>
          <w:tcPr>
            <w:tcW w:w="2390" w:type="dxa"/>
            <w:tcBorders>
              <w:top w:val="nil"/>
              <w:left w:val="nil"/>
              <w:bottom w:val="single" w:sz="4" w:space="0" w:color="auto"/>
              <w:right w:val="single" w:sz="4" w:space="0" w:color="auto"/>
            </w:tcBorders>
            <w:shd w:val="clear" w:color="auto" w:fill="auto"/>
            <w:noWrap/>
            <w:hideMark/>
          </w:tcPr>
          <w:p w14:paraId="3DB80FB3" w14:textId="72BCC26B" w:rsidR="00954D7F" w:rsidRPr="00165A8F" w:rsidRDefault="00954D7F" w:rsidP="00165A8F">
            <w:pPr>
              <w:shd w:val="clear" w:color="auto" w:fill="FFFFFF" w:themeFill="background1"/>
              <w:spacing w:after="0" w:line="240" w:lineRule="auto"/>
              <w:rPr>
                <w:rFonts w:ascii="Garamond" w:eastAsia="Times New Roman" w:hAnsi="Garamond"/>
                <w:color w:val="000000"/>
              </w:rPr>
            </w:pPr>
            <w:r w:rsidRPr="00165A8F">
              <w:rPr>
                <w:rFonts w:ascii="Garamond" w:eastAsia="Times New Roman" w:hAnsi="Garamond"/>
                <w:color w:val="000000"/>
              </w:rPr>
              <w:t xml:space="preserve">3,796,716 </w:t>
            </w:r>
          </w:p>
        </w:tc>
        <w:tc>
          <w:tcPr>
            <w:tcW w:w="2002" w:type="dxa"/>
            <w:tcBorders>
              <w:top w:val="nil"/>
              <w:left w:val="nil"/>
              <w:bottom w:val="single" w:sz="4" w:space="0" w:color="auto"/>
              <w:right w:val="single" w:sz="4" w:space="0" w:color="auto"/>
            </w:tcBorders>
            <w:shd w:val="clear" w:color="auto" w:fill="auto"/>
            <w:noWrap/>
            <w:hideMark/>
          </w:tcPr>
          <w:p w14:paraId="593F1633" w14:textId="51EAAFE0" w:rsidR="00954D7F" w:rsidRPr="00165A8F" w:rsidRDefault="00954D7F" w:rsidP="00165A8F">
            <w:pPr>
              <w:shd w:val="clear" w:color="auto" w:fill="FFFFFF" w:themeFill="background1"/>
              <w:spacing w:after="0" w:line="240" w:lineRule="auto"/>
              <w:rPr>
                <w:rFonts w:ascii="Garamond" w:eastAsia="Times New Roman" w:hAnsi="Garamond"/>
                <w:color w:val="000000"/>
              </w:rPr>
            </w:pPr>
            <w:r w:rsidRPr="00165A8F">
              <w:rPr>
                <w:rFonts w:ascii="Garamond" w:eastAsia="Times New Roman" w:hAnsi="Garamond"/>
                <w:color w:val="000000"/>
              </w:rPr>
              <w:t xml:space="preserve">7,593,432 </w:t>
            </w:r>
          </w:p>
        </w:tc>
      </w:tr>
      <w:tr w:rsidR="00954D7F" w:rsidRPr="00165A8F" w14:paraId="00FF5320" w14:textId="77777777" w:rsidTr="008F46CE">
        <w:trPr>
          <w:trHeight w:val="291"/>
        </w:trPr>
        <w:tc>
          <w:tcPr>
            <w:tcW w:w="3170" w:type="dxa"/>
            <w:tcBorders>
              <w:top w:val="nil"/>
              <w:left w:val="single" w:sz="4" w:space="0" w:color="auto"/>
              <w:bottom w:val="single" w:sz="4" w:space="0" w:color="auto"/>
              <w:right w:val="single" w:sz="4" w:space="0" w:color="auto"/>
            </w:tcBorders>
            <w:shd w:val="clear" w:color="auto" w:fill="auto"/>
            <w:noWrap/>
            <w:hideMark/>
          </w:tcPr>
          <w:p w14:paraId="0E121C49" w14:textId="77777777" w:rsidR="00954D7F" w:rsidRPr="00165A8F" w:rsidRDefault="00954D7F" w:rsidP="00165A8F">
            <w:pPr>
              <w:shd w:val="clear" w:color="auto" w:fill="FFFFFF" w:themeFill="background1"/>
              <w:spacing w:after="0" w:line="240" w:lineRule="auto"/>
              <w:rPr>
                <w:rFonts w:ascii="Garamond" w:eastAsia="Times New Roman" w:hAnsi="Garamond"/>
                <w:color w:val="000000"/>
              </w:rPr>
            </w:pPr>
            <w:r w:rsidRPr="00165A8F">
              <w:rPr>
                <w:rFonts w:ascii="Garamond" w:eastAsia="Times New Roman" w:hAnsi="Garamond"/>
                <w:color w:val="000000"/>
              </w:rPr>
              <w:t>Library Assistant</w:t>
            </w:r>
          </w:p>
        </w:tc>
        <w:tc>
          <w:tcPr>
            <w:tcW w:w="2945" w:type="dxa"/>
            <w:tcBorders>
              <w:top w:val="nil"/>
              <w:left w:val="nil"/>
              <w:bottom w:val="single" w:sz="4" w:space="0" w:color="auto"/>
              <w:right w:val="single" w:sz="4" w:space="0" w:color="auto"/>
            </w:tcBorders>
            <w:shd w:val="clear" w:color="auto" w:fill="auto"/>
            <w:noWrap/>
            <w:hideMark/>
          </w:tcPr>
          <w:p w14:paraId="67D3E0C7" w14:textId="77777777" w:rsidR="00954D7F" w:rsidRPr="00165A8F" w:rsidRDefault="00954D7F" w:rsidP="00165A8F">
            <w:pPr>
              <w:shd w:val="clear" w:color="auto" w:fill="FFFFFF" w:themeFill="background1"/>
              <w:spacing w:after="0" w:line="240" w:lineRule="auto"/>
              <w:rPr>
                <w:rFonts w:ascii="Garamond" w:eastAsia="Times New Roman" w:hAnsi="Garamond"/>
                <w:color w:val="000000"/>
              </w:rPr>
            </w:pPr>
            <w:r w:rsidRPr="00165A8F">
              <w:rPr>
                <w:rFonts w:ascii="Garamond" w:eastAsia="Times New Roman" w:hAnsi="Garamond"/>
                <w:color w:val="000000"/>
              </w:rPr>
              <w:t>1</w:t>
            </w:r>
          </w:p>
        </w:tc>
        <w:tc>
          <w:tcPr>
            <w:tcW w:w="1890" w:type="dxa"/>
            <w:tcBorders>
              <w:top w:val="nil"/>
              <w:left w:val="nil"/>
              <w:bottom w:val="single" w:sz="4" w:space="0" w:color="auto"/>
              <w:right w:val="single" w:sz="4" w:space="0" w:color="auto"/>
            </w:tcBorders>
            <w:shd w:val="clear" w:color="auto" w:fill="auto"/>
            <w:noWrap/>
            <w:hideMark/>
          </w:tcPr>
          <w:p w14:paraId="46631E57" w14:textId="70BAB084" w:rsidR="00954D7F" w:rsidRPr="00165A8F" w:rsidRDefault="00954D7F" w:rsidP="00165A8F">
            <w:pPr>
              <w:shd w:val="clear" w:color="auto" w:fill="FFFFFF" w:themeFill="background1"/>
              <w:spacing w:after="0" w:line="240" w:lineRule="auto"/>
              <w:rPr>
                <w:rFonts w:ascii="Garamond" w:eastAsia="Times New Roman" w:hAnsi="Garamond"/>
                <w:color w:val="000000"/>
              </w:rPr>
            </w:pPr>
            <w:r w:rsidRPr="00165A8F">
              <w:rPr>
                <w:rFonts w:ascii="Garamond" w:eastAsia="Times New Roman" w:hAnsi="Garamond"/>
                <w:color w:val="000000"/>
              </w:rPr>
              <w:t>U7</w:t>
            </w:r>
            <w:r w:rsidR="008F46CE">
              <w:rPr>
                <w:rFonts w:ascii="Garamond" w:eastAsia="Times New Roman" w:hAnsi="Garamond"/>
                <w:color w:val="000000"/>
              </w:rPr>
              <w:t>U</w:t>
            </w:r>
          </w:p>
        </w:tc>
        <w:tc>
          <w:tcPr>
            <w:tcW w:w="3198" w:type="dxa"/>
            <w:tcBorders>
              <w:top w:val="nil"/>
              <w:left w:val="nil"/>
              <w:bottom w:val="single" w:sz="4" w:space="0" w:color="auto"/>
              <w:right w:val="single" w:sz="4" w:space="0" w:color="auto"/>
            </w:tcBorders>
            <w:shd w:val="clear" w:color="auto" w:fill="auto"/>
            <w:noWrap/>
            <w:hideMark/>
          </w:tcPr>
          <w:p w14:paraId="638FC698" w14:textId="77777777" w:rsidR="00954D7F" w:rsidRPr="00165A8F" w:rsidRDefault="00954D7F" w:rsidP="00165A8F">
            <w:pPr>
              <w:shd w:val="clear" w:color="auto" w:fill="FFFFFF" w:themeFill="background1"/>
              <w:spacing w:after="0" w:line="240" w:lineRule="auto"/>
              <w:rPr>
                <w:rFonts w:ascii="Garamond" w:eastAsia="Times New Roman" w:hAnsi="Garamond"/>
                <w:color w:val="000000"/>
              </w:rPr>
            </w:pPr>
            <w:r w:rsidRPr="00165A8F">
              <w:rPr>
                <w:rFonts w:ascii="Garamond" w:eastAsia="Times New Roman" w:hAnsi="Garamond"/>
                <w:color w:val="000000"/>
              </w:rPr>
              <w:t xml:space="preserve">            268,143 </w:t>
            </w:r>
          </w:p>
        </w:tc>
        <w:tc>
          <w:tcPr>
            <w:tcW w:w="2390" w:type="dxa"/>
            <w:tcBorders>
              <w:top w:val="nil"/>
              <w:left w:val="nil"/>
              <w:bottom w:val="single" w:sz="4" w:space="0" w:color="auto"/>
              <w:right w:val="single" w:sz="4" w:space="0" w:color="auto"/>
            </w:tcBorders>
            <w:shd w:val="clear" w:color="auto" w:fill="auto"/>
            <w:noWrap/>
            <w:hideMark/>
          </w:tcPr>
          <w:p w14:paraId="1DC2B101" w14:textId="76205A64" w:rsidR="00954D7F" w:rsidRPr="00165A8F" w:rsidRDefault="00954D7F" w:rsidP="00165A8F">
            <w:pPr>
              <w:shd w:val="clear" w:color="auto" w:fill="FFFFFF" w:themeFill="background1"/>
              <w:spacing w:after="0" w:line="240" w:lineRule="auto"/>
              <w:rPr>
                <w:rFonts w:ascii="Garamond" w:eastAsia="Times New Roman" w:hAnsi="Garamond"/>
                <w:color w:val="000000"/>
              </w:rPr>
            </w:pPr>
            <w:r w:rsidRPr="00165A8F">
              <w:rPr>
                <w:rFonts w:ascii="Garamond" w:eastAsia="Times New Roman" w:hAnsi="Garamond"/>
                <w:color w:val="000000"/>
              </w:rPr>
              <w:t xml:space="preserve">3,217,716 </w:t>
            </w:r>
          </w:p>
        </w:tc>
        <w:tc>
          <w:tcPr>
            <w:tcW w:w="2002" w:type="dxa"/>
            <w:tcBorders>
              <w:top w:val="nil"/>
              <w:left w:val="nil"/>
              <w:bottom w:val="single" w:sz="4" w:space="0" w:color="auto"/>
              <w:right w:val="single" w:sz="4" w:space="0" w:color="auto"/>
            </w:tcBorders>
            <w:shd w:val="clear" w:color="auto" w:fill="auto"/>
            <w:noWrap/>
            <w:hideMark/>
          </w:tcPr>
          <w:p w14:paraId="510D2989" w14:textId="03821FB1" w:rsidR="00954D7F" w:rsidRPr="00165A8F" w:rsidRDefault="00226025" w:rsidP="00165A8F">
            <w:pPr>
              <w:shd w:val="clear" w:color="auto" w:fill="FFFFFF" w:themeFill="background1"/>
              <w:spacing w:after="0" w:line="240" w:lineRule="auto"/>
              <w:rPr>
                <w:rFonts w:ascii="Garamond" w:eastAsia="Times New Roman" w:hAnsi="Garamond"/>
                <w:color w:val="000000"/>
              </w:rPr>
            </w:pPr>
            <w:r>
              <w:rPr>
                <w:rFonts w:ascii="Garamond" w:eastAsia="Times New Roman" w:hAnsi="Garamond"/>
                <w:color w:val="000000"/>
              </w:rPr>
              <w:t>4,533,372</w:t>
            </w:r>
            <w:r w:rsidR="00954D7F" w:rsidRPr="00165A8F">
              <w:rPr>
                <w:rFonts w:ascii="Garamond" w:eastAsia="Times New Roman" w:hAnsi="Garamond"/>
                <w:color w:val="000000"/>
              </w:rPr>
              <w:t xml:space="preserve"> </w:t>
            </w:r>
          </w:p>
        </w:tc>
      </w:tr>
      <w:tr w:rsidR="00954D7F" w:rsidRPr="00165A8F" w14:paraId="5B4C0BDB" w14:textId="77777777" w:rsidTr="008F46CE">
        <w:trPr>
          <w:trHeight w:val="291"/>
        </w:trPr>
        <w:tc>
          <w:tcPr>
            <w:tcW w:w="3170" w:type="dxa"/>
            <w:tcBorders>
              <w:top w:val="nil"/>
              <w:left w:val="single" w:sz="4" w:space="0" w:color="auto"/>
              <w:bottom w:val="single" w:sz="4" w:space="0" w:color="auto"/>
              <w:right w:val="single" w:sz="4" w:space="0" w:color="auto"/>
            </w:tcBorders>
            <w:shd w:val="clear" w:color="auto" w:fill="auto"/>
            <w:noWrap/>
            <w:hideMark/>
          </w:tcPr>
          <w:p w14:paraId="5E24AABF" w14:textId="4B5BA2DE" w:rsidR="00954D7F" w:rsidRPr="00165A8F" w:rsidRDefault="00954D7F" w:rsidP="00165A8F">
            <w:pPr>
              <w:shd w:val="clear" w:color="auto" w:fill="FFFFFF" w:themeFill="background1"/>
              <w:spacing w:after="0" w:line="240" w:lineRule="auto"/>
              <w:rPr>
                <w:rFonts w:ascii="Garamond" w:eastAsia="Times New Roman" w:hAnsi="Garamond"/>
                <w:b/>
                <w:bCs/>
                <w:color w:val="000000"/>
              </w:rPr>
            </w:pPr>
            <w:r w:rsidRPr="00165A8F">
              <w:rPr>
                <w:rFonts w:ascii="Garamond" w:eastAsia="Times New Roman" w:hAnsi="Garamond"/>
                <w:b/>
                <w:bCs/>
                <w:color w:val="000000"/>
              </w:rPr>
              <w:t> </w:t>
            </w:r>
            <w:r w:rsidR="007F2490">
              <w:rPr>
                <w:rFonts w:ascii="Garamond" w:eastAsia="Times New Roman" w:hAnsi="Garamond"/>
                <w:b/>
                <w:bCs/>
                <w:color w:val="000000"/>
              </w:rPr>
              <w:t>Sub-Total</w:t>
            </w:r>
          </w:p>
        </w:tc>
        <w:tc>
          <w:tcPr>
            <w:tcW w:w="2945" w:type="dxa"/>
            <w:tcBorders>
              <w:top w:val="nil"/>
              <w:left w:val="nil"/>
              <w:bottom w:val="single" w:sz="4" w:space="0" w:color="auto"/>
              <w:right w:val="single" w:sz="4" w:space="0" w:color="auto"/>
            </w:tcBorders>
            <w:shd w:val="clear" w:color="auto" w:fill="auto"/>
            <w:noWrap/>
            <w:hideMark/>
          </w:tcPr>
          <w:p w14:paraId="3FB73D1A" w14:textId="781060CB" w:rsidR="00954D7F" w:rsidRPr="00165A8F" w:rsidRDefault="008F46CE" w:rsidP="00165A8F">
            <w:pPr>
              <w:shd w:val="clear" w:color="auto" w:fill="FFFFFF" w:themeFill="background1"/>
              <w:spacing w:after="0" w:line="240" w:lineRule="auto"/>
              <w:rPr>
                <w:rFonts w:ascii="Garamond" w:eastAsia="Times New Roman" w:hAnsi="Garamond"/>
                <w:b/>
                <w:bCs/>
                <w:color w:val="000000"/>
              </w:rPr>
            </w:pPr>
            <w:r>
              <w:rPr>
                <w:rFonts w:ascii="Garamond" w:eastAsia="Times New Roman" w:hAnsi="Garamond"/>
                <w:b/>
                <w:bCs/>
                <w:color w:val="000000"/>
              </w:rPr>
              <w:t>6</w:t>
            </w:r>
          </w:p>
        </w:tc>
        <w:tc>
          <w:tcPr>
            <w:tcW w:w="1890" w:type="dxa"/>
            <w:tcBorders>
              <w:top w:val="nil"/>
              <w:left w:val="nil"/>
              <w:bottom w:val="single" w:sz="4" w:space="0" w:color="auto"/>
              <w:right w:val="single" w:sz="4" w:space="0" w:color="auto"/>
            </w:tcBorders>
            <w:shd w:val="clear" w:color="auto" w:fill="auto"/>
            <w:noWrap/>
            <w:hideMark/>
          </w:tcPr>
          <w:p w14:paraId="73AFD9F8" w14:textId="77777777" w:rsidR="00954D7F" w:rsidRPr="00165A8F" w:rsidRDefault="00954D7F" w:rsidP="00165A8F">
            <w:pPr>
              <w:shd w:val="clear" w:color="auto" w:fill="FFFFFF" w:themeFill="background1"/>
              <w:spacing w:after="0" w:line="240" w:lineRule="auto"/>
              <w:rPr>
                <w:rFonts w:ascii="Garamond" w:eastAsia="Times New Roman" w:hAnsi="Garamond"/>
                <w:b/>
                <w:bCs/>
                <w:color w:val="000000"/>
              </w:rPr>
            </w:pPr>
            <w:r w:rsidRPr="00165A8F">
              <w:rPr>
                <w:rFonts w:ascii="Garamond" w:eastAsia="Times New Roman" w:hAnsi="Garamond"/>
                <w:b/>
                <w:bCs/>
                <w:color w:val="000000"/>
              </w:rPr>
              <w:t> </w:t>
            </w:r>
          </w:p>
        </w:tc>
        <w:tc>
          <w:tcPr>
            <w:tcW w:w="3198" w:type="dxa"/>
            <w:tcBorders>
              <w:top w:val="nil"/>
              <w:left w:val="nil"/>
              <w:bottom w:val="single" w:sz="4" w:space="0" w:color="auto"/>
              <w:right w:val="single" w:sz="4" w:space="0" w:color="auto"/>
            </w:tcBorders>
            <w:shd w:val="clear" w:color="auto" w:fill="auto"/>
            <w:noWrap/>
            <w:hideMark/>
          </w:tcPr>
          <w:p w14:paraId="3C4A02E5" w14:textId="12B3E43B" w:rsidR="00954D7F" w:rsidRPr="00165A8F" w:rsidRDefault="007F2490" w:rsidP="00165A8F">
            <w:pPr>
              <w:shd w:val="clear" w:color="auto" w:fill="FFFFFF" w:themeFill="background1"/>
              <w:spacing w:after="0" w:line="240" w:lineRule="auto"/>
              <w:rPr>
                <w:rFonts w:ascii="Garamond" w:eastAsia="Times New Roman" w:hAnsi="Garamond"/>
                <w:b/>
                <w:bCs/>
                <w:color w:val="000000"/>
              </w:rPr>
            </w:pPr>
            <w:r>
              <w:rPr>
                <w:rFonts w:ascii="Garamond" w:eastAsia="Times New Roman" w:hAnsi="Garamond"/>
                <w:b/>
                <w:bCs/>
                <w:color w:val="000000"/>
              </w:rPr>
              <w:fldChar w:fldCharType="begin"/>
            </w:r>
            <w:r>
              <w:rPr>
                <w:rFonts w:ascii="Garamond" w:eastAsia="Times New Roman" w:hAnsi="Garamond"/>
                <w:b/>
                <w:bCs/>
                <w:color w:val="000000"/>
              </w:rPr>
              <w:instrText xml:space="preserve"> =SUM(ABOVE) </w:instrText>
            </w:r>
            <w:r>
              <w:rPr>
                <w:rFonts w:ascii="Garamond" w:eastAsia="Times New Roman" w:hAnsi="Garamond"/>
                <w:b/>
                <w:bCs/>
                <w:color w:val="000000"/>
              </w:rPr>
              <w:fldChar w:fldCharType="separate"/>
            </w:r>
            <w:r>
              <w:rPr>
                <w:rFonts w:ascii="Garamond" w:eastAsia="Times New Roman" w:hAnsi="Garamond"/>
                <w:b/>
                <w:bCs/>
                <w:noProof/>
                <w:color w:val="000000"/>
              </w:rPr>
              <w:t>2,330,685</w:t>
            </w:r>
            <w:r>
              <w:rPr>
                <w:rFonts w:ascii="Garamond" w:eastAsia="Times New Roman" w:hAnsi="Garamond"/>
                <w:b/>
                <w:bCs/>
                <w:color w:val="000000"/>
              </w:rPr>
              <w:fldChar w:fldCharType="end"/>
            </w:r>
          </w:p>
        </w:tc>
        <w:tc>
          <w:tcPr>
            <w:tcW w:w="2390" w:type="dxa"/>
            <w:tcBorders>
              <w:top w:val="nil"/>
              <w:left w:val="nil"/>
              <w:bottom w:val="single" w:sz="4" w:space="0" w:color="auto"/>
              <w:right w:val="single" w:sz="4" w:space="0" w:color="auto"/>
            </w:tcBorders>
            <w:shd w:val="clear" w:color="auto" w:fill="auto"/>
            <w:noWrap/>
            <w:hideMark/>
          </w:tcPr>
          <w:p w14:paraId="7E5DD225" w14:textId="7335BF16" w:rsidR="00954D7F" w:rsidRPr="00165A8F" w:rsidRDefault="00954D7F" w:rsidP="00165A8F">
            <w:pPr>
              <w:shd w:val="clear" w:color="auto" w:fill="FFFFFF" w:themeFill="background1"/>
              <w:spacing w:after="0" w:line="240" w:lineRule="auto"/>
              <w:rPr>
                <w:rFonts w:ascii="Garamond" w:eastAsia="Times New Roman" w:hAnsi="Garamond"/>
                <w:b/>
                <w:bCs/>
                <w:color w:val="000000"/>
              </w:rPr>
            </w:pPr>
          </w:p>
        </w:tc>
        <w:tc>
          <w:tcPr>
            <w:tcW w:w="2002" w:type="dxa"/>
            <w:tcBorders>
              <w:top w:val="nil"/>
              <w:left w:val="nil"/>
              <w:bottom w:val="single" w:sz="4" w:space="0" w:color="auto"/>
              <w:right w:val="single" w:sz="4" w:space="0" w:color="auto"/>
            </w:tcBorders>
            <w:shd w:val="clear" w:color="auto" w:fill="auto"/>
            <w:noWrap/>
          </w:tcPr>
          <w:p w14:paraId="7053D62A" w14:textId="55D09406" w:rsidR="00954D7F" w:rsidRPr="00165A8F" w:rsidRDefault="00226025" w:rsidP="00165A8F">
            <w:pPr>
              <w:shd w:val="clear" w:color="auto" w:fill="FFFFFF" w:themeFill="background1"/>
              <w:spacing w:after="0" w:line="240" w:lineRule="auto"/>
              <w:rPr>
                <w:rFonts w:ascii="Garamond" w:eastAsia="Times New Roman" w:hAnsi="Garamond"/>
                <w:b/>
                <w:bCs/>
                <w:color w:val="000000"/>
              </w:rPr>
            </w:pPr>
            <w:r>
              <w:rPr>
                <w:rFonts w:ascii="Garamond" w:eastAsia="Times New Roman" w:hAnsi="Garamond"/>
                <w:b/>
                <w:bCs/>
                <w:color w:val="000000"/>
              </w:rPr>
              <w:t>33,246,576</w:t>
            </w:r>
          </w:p>
        </w:tc>
      </w:tr>
      <w:tr w:rsidR="00954D7F" w:rsidRPr="00165A8F" w14:paraId="4C22BBC7" w14:textId="77777777" w:rsidTr="008F46CE">
        <w:trPr>
          <w:trHeight w:val="291"/>
        </w:trPr>
        <w:tc>
          <w:tcPr>
            <w:tcW w:w="3170" w:type="dxa"/>
            <w:tcBorders>
              <w:top w:val="nil"/>
              <w:left w:val="single" w:sz="4" w:space="0" w:color="auto"/>
              <w:bottom w:val="single" w:sz="4" w:space="0" w:color="auto"/>
              <w:right w:val="single" w:sz="4" w:space="0" w:color="auto"/>
            </w:tcBorders>
            <w:shd w:val="clear" w:color="auto" w:fill="auto"/>
            <w:noWrap/>
            <w:hideMark/>
          </w:tcPr>
          <w:p w14:paraId="0F6FC17B" w14:textId="77777777" w:rsidR="00954D7F" w:rsidRPr="00165A8F" w:rsidRDefault="00954D7F" w:rsidP="00165A8F">
            <w:pPr>
              <w:shd w:val="clear" w:color="auto" w:fill="FFFFFF" w:themeFill="background1"/>
              <w:spacing w:after="0" w:line="240" w:lineRule="auto"/>
              <w:rPr>
                <w:rFonts w:ascii="Garamond" w:eastAsia="Times New Roman" w:hAnsi="Garamond"/>
                <w:b/>
                <w:bCs/>
                <w:color w:val="000000"/>
              </w:rPr>
            </w:pPr>
            <w:r w:rsidRPr="00165A8F">
              <w:rPr>
                <w:rFonts w:ascii="Garamond" w:eastAsia="Times New Roman" w:hAnsi="Garamond"/>
                <w:b/>
                <w:bCs/>
                <w:color w:val="000000"/>
              </w:rPr>
              <w:t>Total</w:t>
            </w:r>
          </w:p>
        </w:tc>
        <w:tc>
          <w:tcPr>
            <w:tcW w:w="2945" w:type="dxa"/>
            <w:tcBorders>
              <w:top w:val="nil"/>
              <w:left w:val="nil"/>
              <w:bottom w:val="single" w:sz="4" w:space="0" w:color="auto"/>
              <w:right w:val="single" w:sz="4" w:space="0" w:color="auto"/>
            </w:tcBorders>
            <w:shd w:val="clear" w:color="auto" w:fill="auto"/>
            <w:noWrap/>
            <w:hideMark/>
          </w:tcPr>
          <w:p w14:paraId="4D5E34E5" w14:textId="77777777" w:rsidR="00954D7F" w:rsidRPr="00165A8F" w:rsidRDefault="00954D7F" w:rsidP="00165A8F">
            <w:pPr>
              <w:shd w:val="clear" w:color="auto" w:fill="FFFFFF" w:themeFill="background1"/>
              <w:spacing w:after="0" w:line="240" w:lineRule="auto"/>
              <w:rPr>
                <w:rFonts w:ascii="Garamond" w:eastAsia="Times New Roman" w:hAnsi="Garamond"/>
                <w:b/>
                <w:bCs/>
                <w:color w:val="000000"/>
              </w:rPr>
            </w:pPr>
            <w:r w:rsidRPr="00165A8F">
              <w:rPr>
                <w:rFonts w:ascii="Garamond" w:eastAsia="Times New Roman" w:hAnsi="Garamond"/>
                <w:b/>
                <w:bCs/>
                <w:color w:val="000000"/>
              </w:rPr>
              <w:t>31</w:t>
            </w:r>
          </w:p>
        </w:tc>
        <w:tc>
          <w:tcPr>
            <w:tcW w:w="1890" w:type="dxa"/>
            <w:tcBorders>
              <w:top w:val="nil"/>
              <w:left w:val="nil"/>
              <w:bottom w:val="single" w:sz="4" w:space="0" w:color="auto"/>
              <w:right w:val="single" w:sz="4" w:space="0" w:color="auto"/>
            </w:tcBorders>
            <w:shd w:val="clear" w:color="auto" w:fill="auto"/>
            <w:noWrap/>
            <w:hideMark/>
          </w:tcPr>
          <w:p w14:paraId="32200B49" w14:textId="77777777" w:rsidR="00954D7F" w:rsidRPr="00165A8F" w:rsidRDefault="00954D7F" w:rsidP="00165A8F">
            <w:pPr>
              <w:shd w:val="clear" w:color="auto" w:fill="FFFFFF" w:themeFill="background1"/>
              <w:spacing w:after="0" w:line="240" w:lineRule="auto"/>
              <w:rPr>
                <w:rFonts w:ascii="Garamond" w:eastAsia="Times New Roman" w:hAnsi="Garamond"/>
                <w:b/>
                <w:bCs/>
                <w:color w:val="000000"/>
              </w:rPr>
            </w:pPr>
            <w:r w:rsidRPr="00165A8F">
              <w:rPr>
                <w:rFonts w:ascii="Garamond" w:eastAsia="Times New Roman" w:hAnsi="Garamond"/>
                <w:b/>
                <w:bCs/>
                <w:color w:val="000000"/>
              </w:rPr>
              <w:t> </w:t>
            </w:r>
          </w:p>
        </w:tc>
        <w:tc>
          <w:tcPr>
            <w:tcW w:w="3198" w:type="dxa"/>
            <w:tcBorders>
              <w:top w:val="nil"/>
              <w:left w:val="nil"/>
              <w:bottom w:val="single" w:sz="4" w:space="0" w:color="auto"/>
              <w:right w:val="single" w:sz="4" w:space="0" w:color="auto"/>
            </w:tcBorders>
            <w:shd w:val="clear" w:color="auto" w:fill="auto"/>
            <w:noWrap/>
            <w:hideMark/>
          </w:tcPr>
          <w:p w14:paraId="125DBE0C" w14:textId="77777777" w:rsidR="00954D7F" w:rsidRPr="00165A8F" w:rsidRDefault="00954D7F" w:rsidP="00165A8F">
            <w:pPr>
              <w:shd w:val="clear" w:color="auto" w:fill="FFFFFF" w:themeFill="background1"/>
              <w:spacing w:after="0" w:line="240" w:lineRule="auto"/>
              <w:rPr>
                <w:rFonts w:ascii="Garamond" w:eastAsia="Times New Roman" w:hAnsi="Garamond"/>
                <w:b/>
                <w:bCs/>
                <w:color w:val="000000"/>
              </w:rPr>
            </w:pPr>
            <w:r w:rsidRPr="00165A8F">
              <w:rPr>
                <w:rFonts w:ascii="Garamond" w:eastAsia="Times New Roman" w:hAnsi="Garamond"/>
                <w:b/>
                <w:bCs/>
                <w:color w:val="000000"/>
              </w:rPr>
              <w:t xml:space="preserve">        9,623,059 </w:t>
            </w:r>
          </w:p>
        </w:tc>
        <w:tc>
          <w:tcPr>
            <w:tcW w:w="2390" w:type="dxa"/>
            <w:tcBorders>
              <w:top w:val="nil"/>
              <w:left w:val="nil"/>
              <w:bottom w:val="single" w:sz="4" w:space="0" w:color="auto"/>
              <w:right w:val="single" w:sz="4" w:space="0" w:color="auto"/>
            </w:tcBorders>
            <w:shd w:val="clear" w:color="auto" w:fill="auto"/>
            <w:noWrap/>
            <w:hideMark/>
          </w:tcPr>
          <w:p w14:paraId="315093A0" w14:textId="22FEAB8B" w:rsidR="00954D7F" w:rsidRPr="00165A8F" w:rsidRDefault="00954D7F" w:rsidP="00165A8F">
            <w:pPr>
              <w:shd w:val="clear" w:color="auto" w:fill="FFFFFF" w:themeFill="background1"/>
              <w:spacing w:after="0" w:line="240" w:lineRule="auto"/>
              <w:rPr>
                <w:rFonts w:ascii="Garamond" w:eastAsia="Times New Roman" w:hAnsi="Garamond"/>
                <w:b/>
                <w:bCs/>
                <w:color w:val="000000"/>
              </w:rPr>
            </w:pPr>
            <w:r w:rsidRPr="00165A8F">
              <w:rPr>
                <w:rFonts w:ascii="Garamond" w:eastAsia="Times New Roman" w:hAnsi="Garamond"/>
                <w:b/>
                <w:bCs/>
                <w:color w:val="000000"/>
              </w:rPr>
              <w:t xml:space="preserve">115,476,708 </w:t>
            </w:r>
          </w:p>
        </w:tc>
        <w:tc>
          <w:tcPr>
            <w:tcW w:w="2002" w:type="dxa"/>
            <w:tcBorders>
              <w:top w:val="nil"/>
              <w:left w:val="nil"/>
              <w:bottom w:val="single" w:sz="4" w:space="0" w:color="auto"/>
              <w:right w:val="single" w:sz="4" w:space="0" w:color="auto"/>
            </w:tcBorders>
            <w:shd w:val="clear" w:color="auto" w:fill="auto"/>
            <w:noWrap/>
            <w:hideMark/>
          </w:tcPr>
          <w:p w14:paraId="7B3C1C9D" w14:textId="5F163D2D" w:rsidR="00954D7F" w:rsidRPr="00165A8F" w:rsidRDefault="00226025" w:rsidP="00165A8F">
            <w:pPr>
              <w:shd w:val="clear" w:color="auto" w:fill="FFFFFF" w:themeFill="background1"/>
              <w:spacing w:after="0" w:line="240" w:lineRule="auto"/>
              <w:rPr>
                <w:rFonts w:ascii="Garamond" w:eastAsia="Times New Roman" w:hAnsi="Garamond"/>
                <w:b/>
                <w:bCs/>
                <w:color w:val="000000"/>
              </w:rPr>
            </w:pPr>
            <w:r>
              <w:rPr>
                <w:rFonts w:ascii="Garamond" w:eastAsia="Times New Roman" w:hAnsi="Garamond"/>
                <w:b/>
                <w:bCs/>
                <w:color w:val="000000"/>
              </w:rPr>
              <w:t>613,562,028</w:t>
            </w:r>
            <w:r w:rsidR="00954D7F" w:rsidRPr="00165A8F">
              <w:rPr>
                <w:rFonts w:ascii="Garamond" w:eastAsia="Times New Roman" w:hAnsi="Garamond"/>
                <w:b/>
                <w:bCs/>
                <w:color w:val="000000"/>
              </w:rPr>
              <w:t xml:space="preserve"> </w:t>
            </w:r>
          </w:p>
        </w:tc>
      </w:tr>
    </w:tbl>
    <w:p w14:paraId="09BD8EC3" w14:textId="3EBE62FC" w:rsidR="00954D7F" w:rsidRPr="00165A8F" w:rsidRDefault="00954D7F" w:rsidP="00165A8F">
      <w:pPr>
        <w:shd w:val="clear" w:color="auto" w:fill="FFFFFF" w:themeFill="background1"/>
        <w:rPr>
          <w:rFonts w:ascii="Garamond" w:hAnsi="Garamond"/>
        </w:rPr>
      </w:pPr>
    </w:p>
    <w:p w14:paraId="28E8391C" w14:textId="6FE3BFA9" w:rsidR="005A0AA0" w:rsidRPr="00165A8F" w:rsidRDefault="005A0AA0" w:rsidP="00165A8F">
      <w:pPr>
        <w:shd w:val="clear" w:color="auto" w:fill="FFFFFF" w:themeFill="background1"/>
        <w:rPr>
          <w:rFonts w:ascii="Garamond" w:hAnsi="Garamond"/>
        </w:rPr>
      </w:pPr>
    </w:p>
    <w:p w14:paraId="0F3CA418" w14:textId="246FDD33" w:rsidR="005A0AA0" w:rsidRPr="00165A8F" w:rsidRDefault="005A0AA0" w:rsidP="00165A8F">
      <w:pPr>
        <w:shd w:val="clear" w:color="auto" w:fill="FFFFFF" w:themeFill="background1"/>
        <w:rPr>
          <w:rFonts w:ascii="Garamond" w:hAnsi="Garamond"/>
        </w:rPr>
      </w:pPr>
    </w:p>
    <w:p w14:paraId="7285B502" w14:textId="0E7DF282" w:rsidR="005A0AA0" w:rsidRPr="00165A8F" w:rsidRDefault="005A0AA0" w:rsidP="00165A8F">
      <w:pPr>
        <w:shd w:val="clear" w:color="auto" w:fill="FFFFFF" w:themeFill="background1"/>
        <w:rPr>
          <w:rFonts w:ascii="Garamond" w:hAnsi="Garamond"/>
        </w:rPr>
      </w:pPr>
    </w:p>
    <w:p w14:paraId="10CD248B" w14:textId="28FFAEA1" w:rsidR="005A0AA0" w:rsidRPr="00165A8F" w:rsidRDefault="005A0AA0" w:rsidP="00165A8F">
      <w:pPr>
        <w:shd w:val="clear" w:color="auto" w:fill="FFFFFF" w:themeFill="background1"/>
        <w:rPr>
          <w:rFonts w:ascii="Garamond" w:hAnsi="Garamond"/>
        </w:rPr>
      </w:pPr>
    </w:p>
    <w:p w14:paraId="73DB30ED" w14:textId="1F07C313" w:rsidR="005A0AA0" w:rsidRPr="00165A8F" w:rsidRDefault="005A0AA0" w:rsidP="00165A8F">
      <w:pPr>
        <w:shd w:val="clear" w:color="auto" w:fill="FFFFFF" w:themeFill="background1"/>
        <w:rPr>
          <w:rFonts w:ascii="Garamond" w:hAnsi="Garamond"/>
        </w:rPr>
      </w:pPr>
    </w:p>
    <w:p w14:paraId="07D35FA3" w14:textId="53089860" w:rsidR="00462174" w:rsidRPr="00165A8F" w:rsidRDefault="00462174" w:rsidP="00165A8F">
      <w:pPr>
        <w:shd w:val="clear" w:color="auto" w:fill="FFFFFF" w:themeFill="background1"/>
        <w:rPr>
          <w:rFonts w:ascii="Garamond" w:hAnsi="Garamond"/>
        </w:rPr>
      </w:pPr>
    </w:p>
    <w:p w14:paraId="0BCA8281" w14:textId="72FD4A5B" w:rsidR="00462174" w:rsidRPr="00165A8F" w:rsidRDefault="00462174" w:rsidP="00165A8F">
      <w:pPr>
        <w:shd w:val="clear" w:color="auto" w:fill="FFFFFF" w:themeFill="background1"/>
        <w:rPr>
          <w:rFonts w:ascii="Garamond" w:hAnsi="Garamond"/>
        </w:rPr>
      </w:pPr>
    </w:p>
    <w:p w14:paraId="7A1A6770" w14:textId="61FF208E" w:rsidR="00462174" w:rsidRPr="00165A8F" w:rsidRDefault="00462174" w:rsidP="00165A8F">
      <w:pPr>
        <w:shd w:val="clear" w:color="auto" w:fill="FFFFFF" w:themeFill="background1"/>
        <w:rPr>
          <w:rFonts w:ascii="Garamond" w:hAnsi="Garamond"/>
        </w:rPr>
      </w:pPr>
    </w:p>
    <w:p w14:paraId="1390E4F2" w14:textId="154430A2" w:rsidR="00462174" w:rsidRPr="00165A8F" w:rsidRDefault="00462174" w:rsidP="00165A8F">
      <w:pPr>
        <w:shd w:val="clear" w:color="auto" w:fill="FFFFFF" w:themeFill="background1"/>
        <w:rPr>
          <w:rFonts w:ascii="Garamond" w:hAnsi="Garamond"/>
        </w:rPr>
      </w:pPr>
    </w:p>
    <w:p w14:paraId="740A6707" w14:textId="4E1F6FE1" w:rsidR="00A11FF0" w:rsidRPr="00165A8F" w:rsidRDefault="00A11FF0" w:rsidP="00165A8F">
      <w:pPr>
        <w:shd w:val="clear" w:color="auto" w:fill="FFFFFF" w:themeFill="background1"/>
        <w:rPr>
          <w:rFonts w:ascii="Garamond" w:hAnsi="Garamond"/>
        </w:rPr>
      </w:pPr>
    </w:p>
    <w:p w14:paraId="2713D9CA" w14:textId="5EFA341C" w:rsidR="00A11FF0" w:rsidRDefault="00A11FF0" w:rsidP="00165A8F">
      <w:pPr>
        <w:shd w:val="clear" w:color="auto" w:fill="FFFFFF" w:themeFill="background1"/>
        <w:rPr>
          <w:rFonts w:ascii="Garamond" w:hAnsi="Garamond"/>
        </w:rPr>
      </w:pPr>
    </w:p>
    <w:p w14:paraId="3FADEF69" w14:textId="77777777" w:rsidR="006C3467" w:rsidRPr="00165A8F" w:rsidRDefault="006C3467" w:rsidP="00165A8F">
      <w:pPr>
        <w:shd w:val="clear" w:color="auto" w:fill="FFFFFF" w:themeFill="background1"/>
        <w:rPr>
          <w:rFonts w:ascii="Garamond" w:hAnsi="Garamond"/>
        </w:rPr>
      </w:pPr>
    </w:p>
    <w:p w14:paraId="447AD21A" w14:textId="77777777" w:rsidR="005A0AA0" w:rsidRPr="00165A8F" w:rsidRDefault="005A0AA0" w:rsidP="00165A8F">
      <w:pPr>
        <w:shd w:val="clear" w:color="auto" w:fill="FFFFFF" w:themeFill="background1"/>
        <w:rPr>
          <w:rFonts w:ascii="Garamond" w:hAnsi="Garamond"/>
        </w:rPr>
      </w:pPr>
    </w:p>
    <w:p w14:paraId="0DABA11A" w14:textId="060142BB" w:rsidR="00E6027C" w:rsidRPr="00165A8F" w:rsidRDefault="00E6027C" w:rsidP="006C3467">
      <w:pPr>
        <w:pStyle w:val="Heading1"/>
        <w:numPr>
          <w:ilvl w:val="0"/>
          <w:numId w:val="0"/>
        </w:numPr>
        <w:shd w:val="clear" w:color="auto" w:fill="FFFFFF" w:themeFill="background1"/>
        <w:spacing w:before="0" w:after="0" w:line="240" w:lineRule="auto"/>
        <w:ind w:left="432" w:hanging="432"/>
        <w:rPr>
          <w:rFonts w:ascii="Garamond" w:hAnsi="Garamond"/>
        </w:rPr>
      </w:pPr>
      <w:bookmarkStart w:id="264" w:name="_Toc63183361"/>
      <w:bookmarkStart w:id="265" w:name="_Toc69405168"/>
      <w:bookmarkStart w:id="266" w:name="_Toc130809891"/>
      <w:r w:rsidRPr="00165A8F">
        <w:rPr>
          <w:rFonts w:ascii="Garamond" w:hAnsi="Garamond"/>
        </w:rPr>
        <w:t xml:space="preserve">Annex </w:t>
      </w:r>
      <w:r w:rsidR="007A2ADD" w:rsidRPr="00165A8F">
        <w:rPr>
          <w:rFonts w:ascii="Garamond" w:hAnsi="Garamond"/>
        </w:rPr>
        <w:t>7</w:t>
      </w:r>
      <w:r w:rsidRPr="00165A8F">
        <w:rPr>
          <w:rFonts w:ascii="Garamond" w:hAnsi="Garamond"/>
        </w:rPr>
        <w:t xml:space="preserve">:   27 Seed Schools for Construction </w:t>
      </w:r>
      <w:r w:rsidR="002A1C9E" w:rsidRPr="00165A8F">
        <w:rPr>
          <w:rFonts w:ascii="Garamond" w:hAnsi="Garamond"/>
        </w:rPr>
        <w:t>under</w:t>
      </w:r>
      <w:r w:rsidRPr="00165A8F">
        <w:rPr>
          <w:rFonts w:ascii="Garamond" w:hAnsi="Garamond"/>
        </w:rPr>
        <w:t xml:space="preserve"> Additional Financing</w:t>
      </w:r>
      <w:bookmarkEnd w:id="264"/>
      <w:bookmarkEnd w:id="265"/>
      <w:bookmarkEnd w:id="266"/>
    </w:p>
    <w:tbl>
      <w:tblPr>
        <w:tblW w:w="10768" w:type="dxa"/>
        <w:tblLook w:val="04A0" w:firstRow="1" w:lastRow="0" w:firstColumn="1" w:lastColumn="0" w:noHBand="0" w:noVBand="1"/>
      </w:tblPr>
      <w:tblGrid>
        <w:gridCol w:w="1001"/>
        <w:gridCol w:w="2469"/>
        <w:gridCol w:w="3218"/>
        <w:gridCol w:w="4080"/>
      </w:tblGrid>
      <w:tr w:rsidR="00E6027C" w:rsidRPr="006C3467" w14:paraId="5155952B" w14:textId="77777777" w:rsidTr="00F76D0F">
        <w:trPr>
          <w:trHeight w:val="235"/>
          <w:tblHeader/>
        </w:trPr>
        <w:tc>
          <w:tcPr>
            <w:tcW w:w="100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A694335" w14:textId="77777777" w:rsidR="00E6027C" w:rsidRPr="006C3467" w:rsidRDefault="00E6027C" w:rsidP="00165A8F">
            <w:pPr>
              <w:shd w:val="clear" w:color="auto" w:fill="FFFFFF" w:themeFill="background1"/>
              <w:spacing w:after="0" w:line="240" w:lineRule="auto"/>
              <w:rPr>
                <w:rFonts w:ascii="Garamond" w:eastAsia="Times New Roman" w:hAnsi="Garamond" w:cs="Tahoma"/>
                <w:b/>
                <w:bCs/>
                <w:color w:val="000000"/>
              </w:rPr>
            </w:pPr>
            <w:r w:rsidRPr="006C3467">
              <w:rPr>
                <w:rFonts w:ascii="Garamond" w:eastAsia="Times New Roman" w:hAnsi="Garamond" w:cs="Tahoma"/>
                <w:b/>
                <w:bCs/>
                <w:color w:val="000000"/>
              </w:rPr>
              <w:t>SN</w:t>
            </w:r>
          </w:p>
        </w:tc>
        <w:tc>
          <w:tcPr>
            <w:tcW w:w="2469" w:type="dxa"/>
            <w:tcBorders>
              <w:top w:val="single" w:sz="8" w:space="0" w:color="auto"/>
              <w:left w:val="nil"/>
              <w:bottom w:val="single" w:sz="8" w:space="0" w:color="auto"/>
              <w:right w:val="single" w:sz="8" w:space="0" w:color="auto"/>
            </w:tcBorders>
            <w:shd w:val="clear" w:color="auto" w:fill="auto"/>
            <w:noWrap/>
            <w:vAlign w:val="center"/>
            <w:hideMark/>
          </w:tcPr>
          <w:p w14:paraId="534415E1" w14:textId="77777777" w:rsidR="00E6027C" w:rsidRPr="006C3467" w:rsidRDefault="00E6027C" w:rsidP="00165A8F">
            <w:pPr>
              <w:shd w:val="clear" w:color="auto" w:fill="FFFFFF" w:themeFill="background1"/>
              <w:spacing w:after="0" w:line="240" w:lineRule="auto"/>
              <w:rPr>
                <w:rFonts w:ascii="Garamond" w:eastAsia="Times New Roman" w:hAnsi="Garamond" w:cs="Tahoma"/>
                <w:b/>
                <w:bCs/>
                <w:color w:val="000000"/>
              </w:rPr>
            </w:pPr>
            <w:r w:rsidRPr="006C3467">
              <w:rPr>
                <w:rFonts w:ascii="Garamond" w:eastAsia="Times New Roman" w:hAnsi="Garamond" w:cs="Tahoma"/>
                <w:b/>
                <w:bCs/>
                <w:color w:val="000000"/>
              </w:rPr>
              <w:t>REGION</w:t>
            </w:r>
          </w:p>
        </w:tc>
        <w:tc>
          <w:tcPr>
            <w:tcW w:w="3218" w:type="dxa"/>
            <w:tcBorders>
              <w:top w:val="single" w:sz="8" w:space="0" w:color="auto"/>
              <w:left w:val="nil"/>
              <w:bottom w:val="single" w:sz="8" w:space="0" w:color="auto"/>
              <w:right w:val="single" w:sz="8" w:space="0" w:color="auto"/>
            </w:tcBorders>
            <w:shd w:val="clear" w:color="auto" w:fill="auto"/>
            <w:noWrap/>
            <w:vAlign w:val="center"/>
            <w:hideMark/>
          </w:tcPr>
          <w:p w14:paraId="76083978" w14:textId="77777777" w:rsidR="00E6027C" w:rsidRPr="006C3467" w:rsidRDefault="00E6027C" w:rsidP="00165A8F">
            <w:pPr>
              <w:shd w:val="clear" w:color="auto" w:fill="FFFFFF" w:themeFill="background1"/>
              <w:spacing w:after="0" w:line="240" w:lineRule="auto"/>
              <w:rPr>
                <w:rFonts w:ascii="Garamond" w:eastAsia="Times New Roman" w:hAnsi="Garamond" w:cs="Tahoma"/>
                <w:b/>
                <w:bCs/>
                <w:color w:val="000000"/>
              </w:rPr>
            </w:pPr>
            <w:r w:rsidRPr="006C3467">
              <w:rPr>
                <w:rFonts w:ascii="Garamond" w:eastAsia="Times New Roman" w:hAnsi="Garamond" w:cs="Tahoma"/>
                <w:b/>
                <w:bCs/>
                <w:color w:val="000000"/>
              </w:rPr>
              <w:t>DISTRICT</w:t>
            </w:r>
          </w:p>
        </w:tc>
        <w:tc>
          <w:tcPr>
            <w:tcW w:w="4080" w:type="dxa"/>
            <w:tcBorders>
              <w:top w:val="single" w:sz="8" w:space="0" w:color="auto"/>
              <w:left w:val="nil"/>
              <w:bottom w:val="single" w:sz="8" w:space="0" w:color="auto"/>
              <w:right w:val="single" w:sz="8" w:space="0" w:color="auto"/>
            </w:tcBorders>
            <w:shd w:val="clear" w:color="auto" w:fill="auto"/>
            <w:noWrap/>
            <w:vAlign w:val="center"/>
            <w:hideMark/>
          </w:tcPr>
          <w:p w14:paraId="34919D8A" w14:textId="77777777" w:rsidR="00E6027C" w:rsidRPr="006C3467" w:rsidRDefault="00E6027C" w:rsidP="00165A8F">
            <w:pPr>
              <w:shd w:val="clear" w:color="auto" w:fill="FFFFFF" w:themeFill="background1"/>
              <w:spacing w:after="0" w:line="240" w:lineRule="auto"/>
              <w:rPr>
                <w:rFonts w:ascii="Garamond" w:eastAsia="Times New Roman" w:hAnsi="Garamond" w:cs="Tahoma"/>
                <w:b/>
                <w:bCs/>
                <w:color w:val="000000"/>
              </w:rPr>
            </w:pPr>
            <w:r w:rsidRPr="006C3467">
              <w:rPr>
                <w:rFonts w:ascii="Garamond" w:eastAsia="Times New Roman" w:hAnsi="Garamond" w:cs="Tahoma"/>
                <w:b/>
                <w:bCs/>
                <w:color w:val="000000"/>
              </w:rPr>
              <w:t>SUB COUNTY</w:t>
            </w:r>
          </w:p>
        </w:tc>
      </w:tr>
      <w:tr w:rsidR="00E6027C" w:rsidRPr="006C3467" w14:paraId="18A6AA4A" w14:textId="77777777" w:rsidTr="00E6027C">
        <w:trPr>
          <w:trHeight w:val="235"/>
        </w:trPr>
        <w:tc>
          <w:tcPr>
            <w:tcW w:w="1001" w:type="dxa"/>
            <w:tcBorders>
              <w:top w:val="nil"/>
              <w:left w:val="single" w:sz="8" w:space="0" w:color="auto"/>
              <w:bottom w:val="single" w:sz="8" w:space="0" w:color="auto"/>
              <w:right w:val="single" w:sz="8" w:space="0" w:color="auto"/>
            </w:tcBorders>
            <w:shd w:val="clear" w:color="auto" w:fill="auto"/>
            <w:noWrap/>
            <w:vAlign w:val="center"/>
            <w:hideMark/>
          </w:tcPr>
          <w:p w14:paraId="5B486AE3" w14:textId="77777777" w:rsidR="00E6027C" w:rsidRPr="006C3467" w:rsidRDefault="00E6027C" w:rsidP="00165A8F">
            <w:pPr>
              <w:shd w:val="clear" w:color="auto" w:fill="FFFFFF" w:themeFill="background1"/>
              <w:spacing w:after="0" w:line="240" w:lineRule="auto"/>
              <w:jc w:val="right"/>
              <w:rPr>
                <w:rFonts w:ascii="Garamond" w:eastAsia="Times New Roman" w:hAnsi="Garamond" w:cs="Tahoma"/>
                <w:color w:val="000000"/>
              </w:rPr>
            </w:pPr>
            <w:r w:rsidRPr="006C3467">
              <w:rPr>
                <w:rFonts w:ascii="Garamond" w:eastAsia="Times New Roman" w:hAnsi="Garamond" w:cs="Tahoma"/>
                <w:color w:val="000000"/>
              </w:rPr>
              <w:t>1</w:t>
            </w:r>
          </w:p>
        </w:tc>
        <w:tc>
          <w:tcPr>
            <w:tcW w:w="2469" w:type="dxa"/>
            <w:tcBorders>
              <w:top w:val="nil"/>
              <w:left w:val="nil"/>
              <w:bottom w:val="single" w:sz="8" w:space="0" w:color="auto"/>
              <w:right w:val="single" w:sz="8" w:space="0" w:color="auto"/>
            </w:tcBorders>
            <w:shd w:val="clear" w:color="auto" w:fill="auto"/>
            <w:noWrap/>
            <w:vAlign w:val="center"/>
            <w:hideMark/>
          </w:tcPr>
          <w:p w14:paraId="04395F42" w14:textId="77777777" w:rsidR="00E6027C" w:rsidRPr="006C3467" w:rsidRDefault="00E6027C" w:rsidP="00165A8F">
            <w:pPr>
              <w:shd w:val="clear" w:color="auto" w:fill="FFFFFF" w:themeFill="background1"/>
              <w:spacing w:after="0" w:line="240" w:lineRule="auto"/>
              <w:rPr>
                <w:rFonts w:ascii="Garamond" w:eastAsia="Times New Roman" w:hAnsi="Garamond" w:cs="Tahoma"/>
                <w:color w:val="000000"/>
              </w:rPr>
            </w:pPr>
            <w:r w:rsidRPr="006C3467">
              <w:rPr>
                <w:rFonts w:ascii="Garamond" w:eastAsia="Times New Roman" w:hAnsi="Garamond" w:cs="Tahoma"/>
                <w:color w:val="000000"/>
              </w:rPr>
              <w:t>ACHOLI</w:t>
            </w:r>
          </w:p>
        </w:tc>
        <w:tc>
          <w:tcPr>
            <w:tcW w:w="3218" w:type="dxa"/>
            <w:tcBorders>
              <w:top w:val="nil"/>
              <w:left w:val="nil"/>
              <w:bottom w:val="single" w:sz="8" w:space="0" w:color="auto"/>
              <w:right w:val="single" w:sz="8" w:space="0" w:color="auto"/>
            </w:tcBorders>
            <w:shd w:val="clear" w:color="auto" w:fill="auto"/>
            <w:noWrap/>
            <w:vAlign w:val="center"/>
            <w:hideMark/>
          </w:tcPr>
          <w:p w14:paraId="280823D2" w14:textId="77777777" w:rsidR="00E6027C" w:rsidRPr="006C3467" w:rsidRDefault="00E6027C" w:rsidP="00165A8F">
            <w:pPr>
              <w:shd w:val="clear" w:color="auto" w:fill="FFFFFF" w:themeFill="background1"/>
              <w:spacing w:after="0" w:line="240" w:lineRule="auto"/>
              <w:rPr>
                <w:rFonts w:ascii="Garamond" w:eastAsia="Times New Roman" w:hAnsi="Garamond" w:cs="Tahoma"/>
                <w:color w:val="000000"/>
              </w:rPr>
            </w:pPr>
            <w:r w:rsidRPr="006C3467">
              <w:rPr>
                <w:rFonts w:ascii="Garamond" w:eastAsia="Times New Roman" w:hAnsi="Garamond" w:cs="Tahoma"/>
                <w:color w:val="000000"/>
              </w:rPr>
              <w:t>AGAGO</w:t>
            </w:r>
          </w:p>
        </w:tc>
        <w:tc>
          <w:tcPr>
            <w:tcW w:w="4080" w:type="dxa"/>
            <w:tcBorders>
              <w:top w:val="nil"/>
              <w:left w:val="nil"/>
              <w:bottom w:val="single" w:sz="8" w:space="0" w:color="auto"/>
              <w:right w:val="single" w:sz="8" w:space="0" w:color="auto"/>
            </w:tcBorders>
            <w:shd w:val="clear" w:color="auto" w:fill="auto"/>
            <w:noWrap/>
            <w:vAlign w:val="center"/>
            <w:hideMark/>
          </w:tcPr>
          <w:p w14:paraId="5B52F5A5" w14:textId="77777777" w:rsidR="00E6027C" w:rsidRPr="006C3467" w:rsidRDefault="00E6027C" w:rsidP="00165A8F">
            <w:pPr>
              <w:shd w:val="clear" w:color="auto" w:fill="FFFFFF" w:themeFill="background1"/>
              <w:spacing w:after="0" w:line="240" w:lineRule="auto"/>
              <w:rPr>
                <w:rFonts w:ascii="Garamond" w:eastAsia="Times New Roman" w:hAnsi="Garamond" w:cs="Tahoma"/>
                <w:color w:val="000000"/>
              </w:rPr>
            </w:pPr>
            <w:r w:rsidRPr="006C3467">
              <w:rPr>
                <w:rFonts w:ascii="Garamond" w:eastAsia="Times New Roman" w:hAnsi="Garamond" w:cs="Tahoma"/>
                <w:color w:val="000000"/>
              </w:rPr>
              <w:t>LAMIYO</w:t>
            </w:r>
          </w:p>
        </w:tc>
      </w:tr>
      <w:tr w:rsidR="00E6027C" w:rsidRPr="006C3467" w14:paraId="176B9450" w14:textId="77777777" w:rsidTr="00E6027C">
        <w:trPr>
          <w:trHeight w:val="235"/>
        </w:trPr>
        <w:tc>
          <w:tcPr>
            <w:tcW w:w="1001" w:type="dxa"/>
            <w:tcBorders>
              <w:top w:val="nil"/>
              <w:left w:val="single" w:sz="8" w:space="0" w:color="auto"/>
              <w:bottom w:val="single" w:sz="8" w:space="0" w:color="auto"/>
              <w:right w:val="single" w:sz="8" w:space="0" w:color="auto"/>
            </w:tcBorders>
            <w:shd w:val="clear" w:color="auto" w:fill="auto"/>
            <w:noWrap/>
            <w:vAlign w:val="center"/>
            <w:hideMark/>
          </w:tcPr>
          <w:p w14:paraId="4CDF8936" w14:textId="77777777" w:rsidR="00E6027C" w:rsidRPr="006C3467" w:rsidRDefault="00E6027C" w:rsidP="00165A8F">
            <w:pPr>
              <w:shd w:val="clear" w:color="auto" w:fill="FFFFFF" w:themeFill="background1"/>
              <w:spacing w:after="0" w:line="240" w:lineRule="auto"/>
              <w:jc w:val="right"/>
              <w:rPr>
                <w:rFonts w:ascii="Garamond" w:eastAsia="Times New Roman" w:hAnsi="Garamond" w:cs="Tahoma"/>
                <w:color w:val="000000"/>
              </w:rPr>
            </w:pPr>
            <w:r w:rsidRPr="006C3467">
              <w:rPr>
                <w:rFonts w:ascii="Garamond" w:eastAsia="Times New Roman" w:hAnsi="Garamond" w:cs="Tahoma"/>
                <w:color w:val="000000"/>
              </w:rPr>
              <w:t>2</w:t>
            </w:r>
          </w:p>
        </w:tc>
        <w:tc>
          <w:tcPr>
            <w:tcW w:w="2469" w:type="dxa"/>
            <w:tcBorders>
              <w:top w:val="nil"/>
              <w:left w:val="nil"/>
              <w:bottom w:val="single" w:sz="8" w:space="0" w:color="auto"/>
              <w:right w:val="single" w:sz="8" w:space="0" w:color="auto"/>
            </w:tcBorders>
            <w:shd w:val="clear" w:color="auto" w:fill="auto"/>
            <w:noWrap/>
            <w:vAlign w:val="center"/>
            <w:hideMark/>
          </w:tcPr>
          <w:p w14:paraId="369FBC87" w14:textId="77777777" w:rsidR="00E6027C" w:rsidRPr="006C3467" w:rsidRDefault="00E6027C" w:rsidP="00165A8F">
            <w:pPr>
              <w:shd w:val="clear" w:color="auto" w:fill="FFFFFF" w:themeFill="background1"/>
              <w:spacing w:after="0" w:line="240" w:lineRule="auto"/>
              <w:rPr>
                <w:rFonts w:ascii="Garamond" w:eastAsia="Times New Roman" w:hAnsi="Garamond" w:cs="Tahoma"/>
                <w:color w:val="000000"/>
              </w:rPr>
            </w:pPr>
            <w:r w:rsidRPr="006C3467">
              <w:rPr>
                <w:rFonts w:ascii="Garamond" w:eastAsia="Times New Roman" w:hAnsi="Garamond" w:cs="Tahoma"/>
                <w:color w:val="000000"/>
              </w:rPr>
              <w:t>ACHOLI</w:t>
            </w:r>
          </w:p>
        </w:tc>
        <w:tc>
          <w:tcPr>
            <w:tcW w:w="3218" w:type="dxa"/>
            <w:tcBorders>
              <w:top w:val="nil"/>
              <w:left w:val="nil"/>
              <w:bottom w:val="single" w:sz="8" w:space="0" w:color="auto"/>
              <w:right w:val="single" w:sz="8" w:space="0" w:color="auto"/>
            </w:tcBorders>
            <w:shd w:val="clear" w:color="auto" w:fill="auto"/>
            <w:noWrap/>
            <w:vAlign w:val="center"/>
            <w:hideMark/>
          </w:tcPr>
          <w:p w14:paraId="29104DB4" w14:textId="77777777" w:rsidR="00E6027C" w:rsidRPr="006C3467" w:rsidRDefault="00E6027C" w:rsidP="00165A8F">
            <w:pPr>
              <w:shd w:val="clear" w:color="auto" w:fill="FFFFFF" w:themeFill="background1"/>
              <w:spacing w:after="0" w:line="240" w:lineRule="auto"/>
              <w:rPr>
                <w:rFonts w:ascii="Garamond" w:eastAsia="Times New Roman" w:hAnsi="Garamond" w:cs="Tahoma"/>
                <w:color w:val="000000"/>
              </w:rPr>
            </w:pPr>
            <w:r w:rsidRPr="006C3467">
              <w:rPr>
                <w:rFonts w:ascii="Garamond" w:eastAsia="Times New Roman" w:hAnsi="Garamond" w:cs="Tahoma"/>
                <w:color w:val="000000"/>
              </w:rPr>
              <w:t>AGAGO</w:t>
            </w:r>
          </w:p>
        </w:tc>
        <w:tc>
          <w:tcPr>
            <w:tcW w:w="4080" w:type="dxa"/>
            <w:tcBorders>
              <w:top w:val="nil"/>
              <w:left w:val="nil"/>
              <w:bottom w:val="single" w:sz="8" w:space="0" w:color="auto"/>
              <w:right w:val="single" w:sz="8" w:space="0" w:color="auto"/>
            </w:tcBorders>
            <w:shd w:val="clear" w:color="auto" w:fill="auto"/>
            <w:noWrap/>
            <w:vAlign w:val="center"/>
            <w:hideMark/>
          </w:tcPr>
          <w:p w14:paraId="7181B0E1" w14:textId="77777777" w:rsidR="00E6027C" w:rsidRPr="006C3467" w:rsidRDefault="00E6027C" w:rsidP="00165A8F">
            <w:pPr>
              <w:shd w:val="clear" w:color="auto" w:fill="FFFFFF" w:themeFill="background1"/>
              <w:spacing w:after="0" w:line="240" w:lineRule="auto"/>
              <w:rPr>
                <w:rFonts w:ascii="Garamond" w:eastAsia="Times New Roman" w:hAnsi="Garamond" w:cs="Tahoma"/>
                <w:color w:val="000000"/>
              </w:rPr>
            </w:pPr>
            <w:r w:rsidRPr="006C3467">
              <w:rPr>
                <w:rFonts w:ascii="Garamond" w:eastAsia="Times New Roman" w:hAnsi="Garamond" w:cs="Tahoma"/>
                <w:color w:val="000000"/>
              </w:rPr>
              <w:t>OMIYA PACWA</w:t>
            </w:r>
          </w:p>
        </w:tc>
      </w:tr>
      <w:tr w:rsidR="00E6027C" w:rsidRPr="006C3467" w14:paraId="6021C8FF" w14:textId="77777777" w:rsidTr="00E6027C">
        <w:trPr>
          <w:trHeight w:val="235"/>
        </w:trPr>
        <w:tc>
          <w:tcPr>
            <w:tcW w:w="1001" w:type="dxa"/>
            <w:tcBorders>
              <w:top w:val="nil"/>
              <w:left w:val="single" w:sz="8" w:space="0" w:color="auto"/>
              <w:bottom w:val="single" w:sz="8" w:space="0" w:color="auto"/>
              <w:right w:val="single" w:sz="8" w:space="0" w:color="auto"/>
            </w:tcBorders>
            <w:shd w:val="clear" w:color="auto" w:fill="auto"/>
            <w:noWrap/>
            <w:vAlign w:val="center"/>
            <w:hideMark/>
          </w:tcPr>
          <w:p w14:paraId="15257C2F" w14:textId="77777777" w:rsidR="00E6027C" w:rsidRPr="006C3467" w:rsidRDefault="00E6027C" w:rsidP="00165A8F">
            <w:pPr>
              <w:shd w:val="clear" w:color="auto" w:fill="FFFFFF" w:themeFill="background1"/>
              <w:spacing w:after="0" w:line="240" w:lineRule="auto"/>
              <w:jc w:val="right"/>
              <w:rPr>
                <w:rFonts w:ascii="Garamond" w:eastAsia="Times New Roman" w:hAnsi="Garamond" w:cs="Tahoma"/>
                <w:color w:val="000000"/>
              </w:rPr>
            </w:pPr>
            <w:r w:rsidRPr="006C3467">
              <w:rPr>
                <w:rFonts w:ascii="Garamond" w:eastAsia="Times New Roman" w:hAnsi="Garamond" w:cs="Tahoma"/>
                <w:color w:val="000000"/>
              </w:rPr>
              <w:t>3</w:t>
            </w:r>
          </w:p>
        </w:tc>
        <w:tc>
          <w:tcPr>
            <w:tcW w:w="2469" w:type="dxa"/>
            <w:tcBorders>
              <w:top w:val="nil"/>
              <w:left w:val="nil"/>
              <w:bottom w:val="single" w:sz="8" w:space="0" w:color="auto"/>
              <w:right w:val="single" w:sz="8" w:space="0" w:color="auto"/>
            </w:tcBorders>
            <w:shd w:val="clear" w:color="auto" w:fill="auto"/>
            <w:noWrap/>
            <w:vAlign w:val="center"/>
            <w:hideMark/>
          </w:tcPr>
          <w:p w14:paraId="5A19D69D" w14:textId="77777777" w:rsidR="00E6027C" w:rsidRPr="006C3467" w:rsidRDefault="00E6027C" w:rsidP="00165A8F">
            <w:pPr>
              <w:shd w:val="clear" w:color="auto" w:fill="FFFFFF" w:themeFill="background1"/>
              <w:spacing w:after="0" w:line="240" w:lineRule="auto"/>
              <w:rPr>
                <w:rFonts w:ascii="Garamond" w:eastAsia="Times New Roman" w:hAnsi="Garamond" w:cs="Tahoma"/>
                <w:color w:val="000000"/>
              </w:rPr>
            </w:pPr>
            <w:r w:rsidRPr="006C3467">
              <w:rPr>
                <w:rFonts w:ascii="Garamond" w:eastAsia="Times New Roman" w:hAnsi="Garamond" w:cs="Tahoma"/>
                <w:color w:val="000000"/>
              </w:rPr>
              <w:t>ANKOLE</w:t>
            </w:r>
          </w:p>
        </w:tc>
        <w:tc>
          <w:tcPr>
            <w:tcW w:w="3218" w:type="dxa"/>
            <w:tcBorders>
              <w:top w:val="nil"/>
              <w:left w:val="nil"/>
              <w:bottom w:val="single" w:sz="8" w:space="0" w:color="auto"/>
              <w:right w:val="single" w:sz="8" w:space="0" w:color="auto"/>
            </w:tcBorders>
            <w:shd w:val="clear" w:color="auto" w:fill="auto"/>
            <w:noWrap/>
            <w:vAlign w:val="center"/>
            <w:hideMark/>
          </w:tcPr>
          <w:p w14:paraId="2C4B2013" w14:textId="77777777" w:rsidR="00E6027C" w:rsidRPr="006C3467" w:rsidRDefault="00E6027C" w:rsidP="00165A8F">
            <w:pPr>
              <w:shd w:val="clear" w:color="auto" w:fill="FFFFFF" w:themeFill="background1"/>
              <w:spacing w:after="0" w:line="240" w:lineRule="auto"/>
              <w:rPr>
                <w:rFonts w:ascii="Garamond" w:eastAsia="Times New Roman" w:hAnsi="Garamond" w:cs="Tahoma"/>
                <w:color w:val="000000"/>
              </w:rPr>
            </w:pPr>
            <w:r w:rsidRPr="006C3467">
              <w:rPr>
                <w:rFonts w:ascii="Garamond" w:eastAsia="Times New Roman" w:hAnsi="Garamond" w:cs="Tahoma"/>
                <w:color w:val="000000"/>
              </w:rPr>
              <w:t>KAZO</w:t>
            </w:r>
          </w:p>
        </w:tc>
        <w:tc>
          <w:tcPr>
            <w:tcW w:w="4080" w:type="dxa"/>
            <w:tcBorders>
              <w:top w:val="nil"/>
              <w:left w:val="nil"/>
              <w:bottom w:val="single" w:sz="8" w:space="0" w:color="auto"/>
              <w:right w:val="single" w:sz="8" w:space="0" w:color="auto"/>
            </w:tcBorders>
            <w:shd w:val="clear" w:color="auto" w:fill="auto"/>
            <w:noWrap/>
            <w:vAlign w:val="center"/>
            <w:hideMark/>
          </w:tcPr>
          <w:p w14:paraId="591A46FA" w14:textId="77777777" w:rsidR="00E6027C" w:rsidRPr="006C3467" w:rsidRDefault="00E6027C" w:rsidP="00165A8F">
            <w:pPr>
              <w:shd w:val="clear" w:color="auto" w:fill="FFFFFF" w:themeFill="background1"/>
              <w:spacing w:after="0" w:line="240" w:lineRule="auto"/>
              <w:rPr>
                <w:rFonts w:ascii="Garamond" w:eastAsia="Times New Roman" w:hAnsi="Garamond" w:cs="Tahoma"/>
                <w:color w:val="000000"/>
              </w:rPr>
            </w:pPr>
            <w:r w:rsidRPr="006C3467">
              <w:rPr>
                <w:rFonts w:ascii="Garamond" w:eastAsia="Times New Roman" w:hAnsi="Garamond" w:cs="Tahoma"/>
                <w:color w:val="000000"/>
              </w:rPr>
              <w:t>BURUNGA</w:t>
            </w:r>
          </w:p>
        </w:tc>
      </w:tr>
      <w:tr w:rsidR="00E6027C" w:rsidRPr="006C3467" w14:paraId="2B9BA4A1" w14:textId="77777777" w:rsidTr="00E6027C">
        <w:trPr>
          <w:trHeight w:val="235"/>
        </w:trPr>
        <w:tc>
          <w:tcPr>
            <w:tcW w:w="1001" w:type="dxa"/>
            <w:tcBorders>
              <w:top w:val="nil"/>
              <w:left w:val="single" w:sz="8" w:space="0" w:color="auto"/>
              <w:bottom w:val="single" w:sz="8" w:space="0" w:color="auto"/>
              <w:right w:val="single" w:sz="8" w:space="0" w:color="auto"/>
            </w:tcBorders>
            <w:shd w:val="clear" w:color="auto" w:fill="auto"/>
            <w:noWrap/>
            <w:vAlign w:val="center"/>
            <w:hideMark/>
          </w:tcPr>
          <w:p w14:paraId="0B28D939" w14:textId="77777777" w:rsidR="00E6027C" w:rsidRPr="006C3467" w:rsidRDefault="00E6027C" w:rsidP="00165A8F">
            <w:pPr>
              <w:shd w:val="clear" w:color="auto" w:fill="FFFFFF" w:themeFill="background1"/>
              <w:spacing w:after="0" w:line="240" w:lineRule="auto"/>
              <w:jc w:val="right"/>
              <w:rPr>
                <w:rFonts w:ascii="Garamond" w:eastAsia="Times New Roman" w:hAnsi="Garamond" w:cs="Tahoma"/>
                <w:color w:val="000000"/>
              </w:rPr>
            </w:pPr>
            <w:r w:rsidRPr="006C3467">
              <w:rPr>
                <w:rFonts w:ascii="Garamond" w:eastAsia="Times New Roman" w:hAnsi="Garamond" w:cs="Tahoma"/>
                <w:color w:val="000000"/>
              </w:rPr>
              <w:t>4</w:t>
            </w:r>
          </w:p>
        </w:tc>
        <w:tc>
          <w:tcPr>
            <w:tcW w:w="2469" w:type="dxa"/>
            <w:tcBorders>
              <w:top w:val="nil"/>
              <w:left w:val="nil"/>
              <w:bottom w:val="single" w:sz="8" w:space="0" w:color="auto"/>
              <w:right w:val="single" w:sz="8" w:space="0" w:color="auto"/>
            </w:tcBorders>
            <w:shd w:val="clear" w:color="auto" w:fill="auto"/>
            <w:noWrap/>
            <w:vAlign w:val="center"/>
            <w:hideMark/>
          </w:tcPr>
          <w:p w14:paraId="3922197A" w14:textId="77777777" w:rsidR="00E6027C" w:rsidRPr="006C3467" w:rsidRDefault="00E6027C" w:rsidP="00165A8F">
            <w:pPr>
              <w:shd w:val="clear" w:color="auto" w:fill="FFFFFF" w:themeFill="background1"/>
              <w:spacing w:after="0" w:line="240" w:lineRule="auto"/>
              <w:rPr>
                <w:rFonts w:ascii="Garamond" w:eastAsia="Times New Roman" w:hAnsi="Garamond" w:cs="Tahoma"/>
                <w:color w:val="000000"/>
              </w:rPr>
            </w:pPr>
            <w:r w:rsidRPr="006C3467">
              <w:rPr>
                <w:rFonts w:ascii="Garamond" w:eastAsia="Times New Roman" w:hAnsi="Garamond" w:cs="Tahoma"/>
                <w:color w:val="000000"/>
              </w:rPr>
              <w:t>ANKOLE</w:t>
            </w:r>
          </w:p>
        </w:tc>
        <w:tc>
          <w:tcPr>
            <w:tcW w:w="3218" w:type="dxa"/>
            <w:tcBorders>
              <w:top w:val="nil"/>
              <w:left w:val="nil"/>
              <w:bottom w:val="single" w:sz="8" w:space="0" w:color="auto"/>
              <w:right w:val="single" w:sz="8" w:space="0" w:color="auto"/>
            </w:tcBorders>
            <w:shd w:val="clear" w:color="auto" w:fill="auto"/>
            <w:noWrap/>
            <w:vAlign w:val="center"/>
            <w:hideMark/>
          </w:tcPr>
          <w:p w14:paraId="6C3838E1" w14:textId="77777777" w:rsidR="00E6027C" w:rsidRPr="006C3467" w:rsidRDefault="00E6027C" w:rsidP="00165A8F">
            <w:pPr>
              <w:shd w:val="clear" w:color="auto" w:fill="FFFFFF" w:themeFill="background1"/>
              <w:spacing w:after="0" w:line="240" w:lineRule="auto"/>
              <w:rPr>
                <w:rFonts w:ascii="Garamond" w:eastAsia="Times New Roman" w:hAnsi="Garamond" w:cs="Tahoma"/>
                <w:color w:val="000000"/>
              </w:rPr>
            </w:pPr>
            <w:r w:rsidRPr="006C3467">
              <w:rPr>
                <w:rFonts w:ascii="Garamond" w:eastAsia="Times New Roman" w:hAnsi="Garamond" w:cs="Tahoma"/>
                <w:color w:val="000000"/>
              </w:rPr>
              <w:t>IBANDA</w:t>
            </w:r>
          </w:p>
        </w:tc>
        <w:tc>
          <w:tcPr>
            <w:tcW w:w="4080" w:type="dxa"/>
            <w:tcBorders>
              <w:top w:val="nil"/>
              <w:left w:val="nil"/>
              <w:bottom w:val="single" w:sz="8" w:space="0" w:color="auto"/>
              <w:right w:val="single" w:sz="8" w:space="0" w:color="auto"/>
            </w:tcBorders>
            <w:shd w:val="clear" w:color="auto" w:fill="auto"/>
            <w:noWrap/>
            <w:vAlign w:val="center"/>
            <w:hideMark/>
          </w:tcPr>
          <w:p w14:paraId="43EB0E98" w14:textId="0D20B74A" w:rsidR="00E6027C" w:rsidRPr="006C3467" w:rsidRDefault="00997DF2" w:rsidP="00165A8F">
            <w:pPr>
              <w:shd w:val="clear" w:color="auto" w:fill="FFFFFF" w:themeFill="background1"/>
              <w:spacing w:after="0" w:line="240" w:lineRule="auto"/>
              <w:rPr>
                <w:rFonts w:ascii="Garamond" w:eastAsia="Times New Roman" w:hAnsi="Garamond" w:cs="Tahoma"/>
                <w:color w:val="000000"/>
              </w:rPr>
            </w:pPr>
            <w:r w:rsidRPr="006C3467">
              <w:rPr>
                <w:rFonts w:ascii="Garamond" w:eastAsia="Times New Roman" w:hAnsi="Garamond" w:cs="Tahoma"/>
                <w:color w:val="000000"/>
              </w:rPr>
              <w:t>NYABUHIKYE</w:t>
            </w:r>
          </w:p>
        </w:tc>
      </w:tr>
      <w:tr w:rsidR="00E6027C" w:rsidRPr="006C3467" w14:paraId="3FE6E6A6" w14:textId="77777777" w:rsidTr="00E6027C">
        <w:trPr>
          <w:trHeight w:val="235"/>
        </w:trPr>
        <w:tc>
          <w:tcPr>
            <w:tcW w:w="1001" w:type="dxa"/>
            <w:tcBorders>
              <w:top w:val="nil"/>
              <w:left w:val="single" w:sz="8" w:space="0" w:color="auto"/>
              <w:bottom w:val="single" w:sz="8" w:space="0" w:color="auto"/>
              <w:right w:val="single" w:sz="8" w:space="0" w:color="auto"/>
            </w:tcBorders>
            <w:shd w:val="clear" w:color="auto" w:fill="auto"/>
            <w:noWrap/>
            <w:vAlign w:val="center"/>
            <w:hideMark/>
          </w:tcPr>
          <w:p w14:paraId="0D076BF0" w14:textId="77777777" w:rsidR="00E6027C" w:rsidRPr="006C3467" w:rsidRDefault="00E6027C" w:rsidP="00165A8F">
            <w:pPr>
              <w:shd w:val="clear" w:color="auto" w:fill="FFFFFF" w:themeFill="background1"/>
              <w:spacing w:after="0" w:line="240" w:lineRule="auto"/>
              <w:jc w:val="right"/>
              <w:rPr>
                <w:rFonts w:ascii="Garamond" w:eastAsia="Times New Roman" w:hAnsi="Garamond" w:cs="Tahoma"/>
                <w:color w:val="000000"/>
              </w:rPr>
            </w:pPr>
            <w:r w:rsidRPr="006C3467">
              <w:rPr>
                <w:rFonts w:ascii="Garamond" w:eastAsia="Times New Roman" w:hAnsi="Garamond" w:cs="Tahoma"/>
                <w:color w:val="000000"/>
              </w:rPr>
              <w:t>5</w:t>
            </w:r>
          </w:p>
        </w:tc>
        <w:tc>
          <w:tcPr>
            <w:tcW w:w="2469" w:type="dxa"/>
            <w:tcBorders>
              <w:top w:val="nil"/>
              <w:left w:val="nil"/>
              <w:bottom w:val="single" w:sz="8" w:space="0" w:color="auto"/>
              <w:right w:val="single" w:sz="8" w:space="0" w:color="auto"/>
            </w:tcBorders>
            <w:shd w:val="clear" w:color="auto" w:fill="auto"/>
            <w:noWrap/>
            <w:vAlign w:val="center"/>
            <w:hideMark/>
          </w:tcPr>
          <w:p w14:paraId="70C4998C" w14:textId="77777777" w:rsidR="00E6027C" w:rsidRPr="006C3467" w:rsidRDefault="00E6027C" w:rsidP="00165A8F">
            <w:pPr>
              <w:shd w:val="clear" w:color="auto" w:fill="FFFFFF" w:themeFill="background1"/>
              <w:spacing w:after="0" w:line="240" w:lineRule="auto"/>
              <w:rPr>
                <w:rFonts w:ascii="Garamond" w:eastAsia="Times New Roman" w:hAnsi="Garamond" w:cs="Tahoma"/>
                <w:color w:val="000000"/>
              </w:rPr>
            </w:pPr>
            <w:r w:rsidRPr="006C3467">
              <w:rPr>
                <w:rFonts w:ascii="Garamond" w:eastAsia="Times New Roman" w:hAnsi="Garamond" w:cs="Tahoma"/>
                <w:color w:val="000000"/>
              </w:rPr>
              <w:t>BUGANDA</w:t>
            </w:r>
          </w:p>
        </w:tc>
        <w:tc>
          <w:tcPr>
            <w:tcW w:w="3218" w:type="dxa"/>
            <w:tcBorders>
              <w:top w:val="nil"/>
              <w:left w:val="nil"/>
              <w:bottom w:val="single" w:sz="8" w:space="0" w:color="auto"/>
              <w:right w:val="single" w:sz="8" w:space="0" w:color="auto"/>
            </w:tcBorders>
            <w:shd w:val="clear" w:color="auto" w:fill="auto"/>
            <w:noWrap/>
            <w:vAlign w:val="center"/>
            <w:hideMark/>
          </w:tcPr>
          <w:p w14:paraId="41437503" w14:textId="77777777" w:rsidR="00E6027C" w:rsidRPr="006C3467" w:rsidRDefault="00E6027C" w:rsidP="00165A8F">
            <w:pPr>
              <w:shd w:val="clear" w:color="auto" w:fill="FFFFFF" w:themeFill="background1"/>
              <w:spacing w:after="0" w:line="240" w:lineRule="auto"/>
              <w:rPr>
                <w:rFonts w:ascii="Garamond" w:eastAsia="Times New Roman" w:hAnsi="Garamond" w:cs="Tahoma"/>
                <w:color w:val="000000"/>
              </w:rPr>
            </w:pPr>
            <w:r w:rsidRPr="006C3467">
              <w:rPr>
                <w:rFonts w:ascii="Garamond" w:eastAsia="Times New Roman" w:hAnsi="Garamond" w:cs="Tahoma"/>
                <w:color w:val="000000"/>
              </w:rPr>
              <w:t>BUTAMBALA</w:t>
            </w:r>
          </w:p>
        </w:tc>
        <w:tc>
          <w:tcPr>
            <w:tcW w:w="4080" w:type="dxa"/>
            <w:tcBorders>
              <w:top w:val="nil"/>
              <w:left w:val="nil"/>
              <w:bottom w:val="single" w:sz="8" w:space="0" w:color="auto"/>
              <w:right w:val="single" w:sz="8" w:space="0" w:color="auto"/>
            </w:tcBorders>
            <w:shd w:val="clear" w:color="auto" w:fill="auto"/>
            <w:noWrap/>
            <w:vAlign w:val="center"/>
            <w:hideMark/>
          </w:tcPr>
          <w:p w14:paraId="53ECD652" w14:textId="77777777" w:rsidR="00E6027C" w:rsidRPr="006C3467" w:rsidRDefault="00E6027C" w:rsidP="00165A8F">
            <w:pPr>
              <w:shd w:val="clear" w:color="auto" w:fill="FFFFFF" w:themeFill="background1"/>
              <w:spacing w:after="0" w:line="240" w:lineRule="auto"/>
              <w:rPr>
                <w:rFonts w:ascii="Garamond" w:eastAsia="Times New Roman" w:hAnsi="Garamond" w:cs="Tahoma"/>
                <w:color w:val="000000"/>
              </w:rPr>
            </w:pPr>
            <w:r w:rsidRPr="006C3467">
              <w:rPr>
                <w:rFonts w:ascii="Garamond" w:eastAsia="Times New Roman" w:hAnsi="Garamond" w:cs="Tahoma"/>
                <w:color w:val="000000"/>
              </w:rPr>
              <w:t>KIBIBI</w:t>
            </w:r>
          </w:p>
        </w:tc>
      </w:tr>
      <w:tr w:rsidR="00E6027C" w:rsidRPr="006C3467" w14:paraId="42FE95C9" w14:textId="77777777" w:rsidTr="00E6027C">
        <w:trPr>
          <w:trHeight w:val="235"/>
        </w:trPr>
        <w:tc>
          <w:tcPr>
            <w:tcW w:w="1001" w:type="dxa"/>
            <w:tcBorders>
              <w:top w:val="nil"/>
              <w:left w:val="single" w:sz="8" w:space="0" w:color="auto"/>
              <w:bottom w:val="single" w:sz="8" w:space="0" w:color="auto"/>
              <w:right w:val="single" w:sz="8" w:space="0" w:color="auto"/>
            </w:tcBorders>
            <w:shd w:val="clear" w:color="auto" w:fill="auto"/>
            <w:noWrap/>
            <w:vAlign w:val="center"/>
            <w:hideMark/>
          </w:tcPr>
          <w:p w14:paraId="182B467F" w14:textId="77777777" w:rsidR="00E6027C" w:rsidRPr="006C3467" w:rsidRDefault="00E6027C" w:rsidP="00165A8F">
            <w:pPr>
              <w:shd w:val="clear" w:color="auto" w:fill="FFFFFF" w:themeFill="background1"/>
              <w:spacing w:after="0" w:line="240" w:lineRule="auto"/>
              <w:jc w:val="right"/>
              <w:rPr>
                <w:rFonts w:ascii="Garamond" w:eastAsia="Times New Roman" w:hAnsi="Garamond" w:cs="Tahoma"/>
                <w:color w:val="000000"/>
              </w:rPr>
            </w:pPr>
            <w:r w:rsidRPr="006C3467">
              <w:rPr>
                <w:rFonts w:ascii="Garamond" w:eastAsia="Times New Roman" w:hAnsi="Garamond" w:cs="Tahoma"/>
                <w:color w:val="000000"/>
              </w:rPr>
              <w:t>6</w:t>
            </w:r>
          </w:p>
        </w:tc>
        <w:tc>
          <w:tcPr>
            <w:tcW w:w="2469" w:type="dxa"/>
            <w:tcBorders>
              <w:top w:val="nil"/>
              <w:left w:val="nil"/>
              <w:bottom w:val="single" w:sz="8" w:space="0" w:color="auto"/>
              <w:right w:val="single" w:sz="8" w:space="0" w:color="auto"/>
            </w:tcBorders>
            <w:shd w:val="clear" w:color="auto" w:fill="auto"/>
            <w:noWrap/>
            <w:vAlign w:val="center"/>
            <w:hideMark/>
          </w:tcPr>
          <w:p w14:paraId="4F3C47F5" w14:textId="77777777" w:rsidR="00E6027C" w:rsidRPr="006C3467" w:rsidRDefault="00E6027C" w:rsidP="00165A8F">
            <w:pPr>
              <w:shd w:val="clear" w:color="auto" w:fill="FFFFFF" w:themeFill="background1"/>
              <w:spacing w:after="0" w:line="240" w:lineRule="auto"/>
              <w:rPr>
                <w:rFonts w:ascii="Garamond" w:eastAsia="Times New Roman" w:hAnsi="Garamond" w:cs="Tahoma"/>
                <w:color w:val="000000"/>
              </w:rPr>
            </w:pPr>
            <w:r w:rsidRPr="006C3467">
              <w:rPr>
                <w:rFonts w:ascii="Garamond" w:eastAsia="Times New Roman" w:hAnsi="Garamond" w:cs="Tahoma"/>
                <w:color w:val="000000"/>
              </w:rPr>
              <w:t>BUGANDA</w:t>
            </w:r>
          </w:p>
        </w:tc>
        <w:tc>
          <w:tcPr>
            <w:tcW w:w="3218" w:type="dxa"/>
            <w:tcBorders>
              <w:top w:val="nil"/>
              <w:left w:val="nil"/>
              <w:bottom w:val="single" w:sz="8" w:space="0" w:color="auto"/>
              <w:right w:val="single" w:sz="8" w:space="0" w:color="auto"/>
            </w:tcBorders>
            <w:shd w:val="clear" w:color="auto" w:fill="auto"/>
            <w:noWrap/>
            <w:vAlign w:val="center"/>
            <w:hideMark/>
          </w:tcPr>
          <w:p w14:paraId="56A16954" w14:textId="77777777" w:rsidR="00E6027C" w:rsidRPr="006C3467" w:rsidRDefault="00E6027C" w:rsidP="00165A8F">
            <w:pPr>
              <w:shd w:val="clear" w:color="auto" w:fill="FFFFFF" w:themeFill="background1"/>
              <w:spacing w:after="0" w:line="240" w:lineRule="auto"/>
              <w:rPr>
                <w:rFonts w:ascii="Garamond" w:eastAsia="Times New Roman" w:hAnsi="Garamond" w:cs="Tahoma"/>
                <w:color w:val="000000"/>
              </w:rPr>
            </w:pPr>
            <w:r w:rsidRPr="006C3467">
              <w:rPr>
                <w:rFonts w:ascii="Garamond" w:eastAsia="Times New Roman" w:hAnsi="Garamond" w:cs="Tahoma"/>
                <w:color w:val="000000"/>
              </w:rPr>
              <w:t>NAKASEKE</w:t>
            </w:r>
          </w:p>
        </w:tc>
        <w:tc>
          <w:tcPr>
            <w:tcW w:w="4080" w:type="dxa"/>
            <w:tcBorders>
              <w:top w:val="nil"/>
              <w:left w:val="nil"/>
              <w:bottom w:val="single" w:sz="8" w:space="0" w:color="auto"/>
              <w:right w:val="single" w:sz="8" w:space="0" w:color="auto"/>
            </w:tcBorders>
            <w:shd w:val="clear" w:color="auto" w:fill="auto"/>
            <w:noWrap/>
            <w:vAlign w:val="center"/>
            <w:hideMark/>
          </w:tcPr>
          <w:p w14:paraId="0952A7DE" w14:textId="77777777" w:rsidR="00E6027C" w:rsidRPr="006C3467" w:rsidRDefault="00E6027C" w:rsidP="00165A8F">
            <w:pPr>
              <w:shd w:val="clear" w:color="auto" w:fill="FFFFFF" w:themeFill="background1"/>
              <w:spacing w:after="0" w:line="240" w:lineRule="auto"/>
              <w:rPr>
                <w:rFonts w:ascii="Garamond" w:eastAsia="Times New Roman" w:hAnsi="Garamond" w:cs="Tahoma"/>
                <w:color w:val="000000"/>
              </w:rPr>
            </w:pPr>
            <w:r w:rsidRPr="006C3467">
              <w:rPr>
                <w:rFonts w:ascii="Garamond" w:eastAsia="Times New Roman" w:hAnsi="Garamond" w:cs="Tahoma"/>
                <w:color w:val="000000"/>
              </w:rPr>
              <w:t>NGOMA</w:t>
            </w:r>
          </w:p>
        </w:tc>
      </w:tr>
      <w:tr w:rsidR="00E6027C" w:rsidRPr="006C3467" w14:paraId="0B89F449" w14:textId="77777777" w:rsidTr="00E6027C">
        <w:trPr>
          <w:trHeight w:val="235"/>
        </w:trPr>
        <w:tc>
          <w:tcPr>
            <w:tcW w:w="1001" w:type="dxa"/>
            <w:tcBorders>
              <w:top w:val="nil"/>
              <w:left w:val="single" w:sz="8" w:space="0" w:color="auto"/>
              <w:bottom w:val="single" w:sz="8" w:space="0" w:color="auto"/>
              <w:right w:val="single" w:sz="8" w:space="0" w:color="auto"/>
            </w:tcBorders>
            <w:shd w:val="clear" w:color="auto" w:fill="auto"/>
            <w:noWrap/>
            <w:vAlign w:val="center"/>
            <w:hideMark/>
          </w:tcPr>
          <w:p w14:paraId="3BC52B51" w14:textId="77777777" w:rsidR="00E6027C" w:rsidRPr="006C3467" w:rsidRDefault="00E6027C" w:rsidP="00165A8F">
            <w:pPr>
              <w:shd w:val="clear" w:color="auto" w:fill="FFFFFF" w:themeFill="background1"/>
              <w:spacing w:after="0" w:line="240" w:lineRule="auto"/>
              <w:jc w:val="right"/>
              <w:rPr>
                <w:rFonts w:ascii="Garamond" w:eastAsia="Times New Roman" w:hAnsi="Garamond" w:cs="Tahoma"/>
                <w:color w:val="000000"/>
              </w:rPr>
            </w:pPr>
            <w:r w:rsidRPr="006C3467">
              <w:rPr>
                <w:rFonts w:ascii="Garamond" w:eastAsia="Times New Roman" w:hAnsi="Garamond" w:cs="Tahoma"/>
                <w:color w:val="000000"/>
              </w:rPr>
              <w:t>7</w:t>
            </w:r>
          </w:p>
        </w:tc>
        <w:tc>
          <w:tcPr>
            <w:tcW w:w="2469" w:type="dxa"/>
            <w:tcBorders>
              <w:top w:val="nil"/>
              <w:left w:val="nil"/>
              <w:bottom w:val="single" w:sz="8" w:space="0" w:color="auto"/>
              <w:right w:val="single" w:sz="8" w:space="0" w:color="auto"/>
            </w:tcBorders>
            <w:shd w:val="clear" w:color="auto" w:fill="auto"/>
            <w:noWrap/>
            <w:vAlign w:val="center"/>
            <w:hideMark/>
          </w:tcPr>
          <w:p w14:paraId="161BA077" w14:textId="77777777" w:rsidR="00E6027C" w:rsidRPr="006C3467" w:rsidRDefault="00E6027C" w:rsidP="00165A8F">
            <w:pPr>
              <w:shd w:val="clear" w:color="auto" w:fill="FFFFFF" w:themeFill="background1"/>
              <w:spacing w:after="0" w:line="240" w:lineRule="auto"/>
              <w:rPr>
                <w:rFonts w:ascii="Garamond" w:eastAsia="Times New Roman" w:hAnsi="Garamond" w:cs="Tahoma"/>
                <w:color w:val="000000"/>
              </w:rPr>
            </w:pPr>
            <w:r w:rsidRPr="006C3467">
              <w:rPr>
                <w:rFonts w:ascii="Garamond" w:eastAsia="Times New Roman" w:hAnsi="Garamond" w:cs="Tahoma"/>
                <w:color w:val="000000"/>
              </w:rPr>
              <w:t>BUGANDA</w:t>
            </w:r>
          </w:p>
        </w:tc>
        <w:tc>
          <w:tcPr>
            <w:tcW w:w="3218" w:type="dxa"/>
            <w:tcBorders>
              <w:top w:val="nil"/>
              <w:left w:val="nil"/>
              <w:bottom w:val="single" w:sz="8" w:space="0" w:color="auto"/>
              <w:right w:val="single" w:sz="8" w:space="0" w:color="auto"/>
            </w:tcBorders>
            <w:shd w:val="clear" w:color="auto" w:fill="auto"/>
            <w:noWrap/>
            <w:vAlign w:val="center"/>
            <w:hideMark/>
          </w:tcPr>
          <w:p w14:paraId="3CE7A722" w14:textId="77777777" w:rsidR="00E6027C" w:rsidRPr="006C3467" w:rsidRDefault="00E6027C" w:rsidP="00165A8F">
            <w:pPr>
              <w:shd w:val="clear" w:color="auto" w:fill="FFFFFF" w:themeFill="background1"/>
              <w:spacing w:after="0" w:line="240" w:lineRule="auto"/>
              <w:rPr>
                <w:rFonts w:ascii="Garamond" w:eastAsia="Times New Roman" w:hAnsi="Garamond" w:cs="Tahoma"/>
                <w:color w:val="000000"/>
              </w:rPr>
            </w:pPr>
            <w:r w:rsidRPr="006C3467">
              <w:rPr>
                <w:rFonts w:ascii="Garamond" w:eastAsia="Times New Roman" w:hAnsi="Garamond" w:cs="Tahoma"/>
                <w:color w:val="000000"/>
              </w:rPr>
              <w:t>KYANKWANZI</w:t>
            </w:r>
          </w:p>
        </w:tc>
        <w:tc>
          <w:tcPr>
            <w:tcW w:w="4080" w:type="dxa"/>
            <w:tcBorders>
              <w:top w:val="nil"/>
              <w:left w:val="nil"/>
              <w:bottom w:val="single" w:sz="8" w:space="0" w:color="auto"/>
              <w:right w:val="single" w:sz="8" w:space="0" w:color="auto"/>
            </w:tcBorders>
            <w:shd w:val="clear" w:color="auto" w:fill="auto"/>
            <w:noWrap/>
            <w:vAlign w:val="center"/>
            <w:hideMark/>
          </w:tcPr>
          <w:p w14:paraId="1E039C25" w14:textId="77777777" w:rsidR="00E6027C" w:rsidRPr="006C3467" w:rsidRDefault="00E6027C" w:rsidP="00165A8F">
            <w:pPr>
              <w:shd w:val="clear" w:color="auto" w:fill="FFFFFF" w:themeFill="background1"/>
              <w:spacing w:after="0" w:line="240" w:lineRule="auto"/>
              <w:rPr>
                <w:rFonts w:ascii="Garamond" w:eastAsia="Times New Roman" w:hAnsi="Garamond" w:cs="Tahoma"/>
                <w:color w:val="000000"/>
              </w:rPr>
            </w:pPr>
            <w:r w:rsidRPr="006C3467">
              <w:rPr>
                <w:rFonts w:ascii="Garamond" w:eastAsia="Times New Roman" w:hAnsi="Garamond" w:cs="Tahoma"/>
                <w:color w:val="000000"/>
              </w:rPr>
              <w:t>NTWETWE</w:t>
            </w:r>
          </w:p>
        </w:tc>
      </w:tr>
      <w:tr w:rsidR="00E6027C" w:rsidRPr="006C3467" w14:paraId="053A8FBE" w14:textId="77777777" w:rsidTr="00E6027C">
        <w:trPr>
          <w:trHeight w:val="235"/>
        </w:trPr>
        <w:tc>
          <w:tcPr>
            <w:tcW w:w="1001" w:type="dxa"/>
            <w:tcBorders>
              <w:top w:val="nil"/>
              <w:left w:val="single" w:sz="8" w:space="0" w:color="auto"/>
              <w:bottom w:val="single" w:sz="8" w:space="0" w:color="auto"/>
              <w:right w:val="single" w:sz="8" w:space="0" w:color="auto"/>
            </w:tcBorders>
            <w:shd w:val="clear" w:color="auto" w:fill="auto"/>
            <w:noWrap/>
            <w:vAlign w:val="center"/>
            <w:hideMark/>
          </w:tcPr>
          <w:p w14:paraId="466D5AE1" w14:textId="77777777" w:rsidR="00E6027C" w:rsidRPr="006C3467" w:rsidRDefault="00E6027C" w:rsidP="00165A8F">
            <w:pPr>
              <w:shd w:val="clear" w:color="auto" w:fill="FFFFFF" w:themeFill="background1"/>
              <w:spacing w:after="0" w:line="240" w:lineRule="auto"/>
              <w:jc w:val="right"/>
              <w:rPr>
                <w:rFonts w:ascii="Garamond" w:eastAsia="Times New Roman" w:hAnsi="Garamond" w:cs="Tahoma"/>
                <w:color w:val="000000"/>
              </w:rPr>
            </w:pPr>
            <w:r w:rsidRPr="006C3467">
              <w:rPr>
                <w:rFonts w:ascii="Garamond" w:eastAsia="Times New Roman" w:hAnsi="Garamond" w:cs="Tahoma"/>
                <w:color w:val="000000"/>
              </w:rPr>
              <w:t>8</w:t>
            </w:r>
          </w:p>
        </w:tc>
        <w:tc>
          <w:tcPr>
            <w:tcW w:w="2469" w:type="dxa"/>
            <w:tcBorders>
              <w:top w:val="nil"/>
              <w:left w:val="nil"/>
              <w:bottom w:val="single" w:sz="8" w:space="0" w:color="auto"/>
              <w:right w:val="single" w:sz="8" w:space="0" w:color="auto"/>
            </w:tcBorders>
            <w:shd w:val="clear" w:color="auto" w:fill="auto"/>
            <w:noWrap/>
            <w:vAlign w:val="center"/>
            <w:hideMark/>
          </w:tcPr>
          <w:p w14:paraId="6C4432B7" w14:textId="77777777" w:rsidR="00E6027C" w:rsidRPr="006C3467" w:rsidRDefault="00E6027C" w:rsidP="00165A8F">
            <w:pPr>
              <w:shd w:val="clear" w:color="auto" w:fill="FFFFFF" w:themeFill="background1"/>
              <w:spacing w:after="0" w:line="240" w:lineRule="auto"/>
              <w:rPr>
                <w:rFonts w:ascii="Garamond" w:eastAsia="Times New Roman" w:hAnsi="Garamond" w:cs="Tahoma"/>
                <w:color w:val="000000"/>
              </w:rPr>
            </w:pPr>
            <w:r w:rsidRPr="006C3467">
              <w:rPr>
                <w:rFonts w:ascii="Garamond" w:eastAsia="Times New Roman" w:hAnsi="Garamond" w:cs="Tahoma"/>
                <w:color w:val="000000"/>
              </w:rPr>
              <w:t>BUGANDA</w:t>
            </w:r>
          </w:p>
        </w:tc>
        <w:tc>
          <w:tcPr>
            <w:tcW w:w="3218" w:type="dxa"/>
            <w:tcBorders>
              <w:top w:val="nil"/>
              <w:left w:val="nil"/>
              <w:bottom w:val="single" w:sz="8" w:space="0" w:color="auto"/>
              <w:right w:val="single" w:sz="8" w:space="0" w:color="auto"/>
            </w:tcBorders>
            <w:shd w:val="clear" w:color="auto" w:fill="auto"/>
            <w:noWrap/>
            <w:vAlign w:val="center"/>
            <w:hideMark/>
          </w:tcPr>
          <w:p w14:paraId="0F5A938A" w14:textId="77777777" w:rsidR="00E6027C" w:rsidRPr="006C3467" w:rsidRDefault="00E6027C" w:rsidP="00165A8F">
            <w:pPr>
              <w:shd w:val="clear" w:color="auto" w:fill="FFFFFF" w:themeFill="background1"/>
              <w:spacing w:after="0" w:line="240" w:lineRule="auto"/>
              <w:rPr>
                <w:rFonts w:ascii="Garamond" w:eastAsia="Times New Roman" w:hAnsi="Garamond" w:cs="Tahoma"/>
                <w:color w:val="000000"/>
              </w:rPr>
            </w:pPr>
            <w:r w:rsidRPr="006C3467">
              <w:rPr>
                <w:rFonts w:ascii="Garamond" w:eastAsia="Times New Roman" w:hAnsi="Garamond" w:cs="Tahoma"/>
                <w:color w:val="000000"/>
              </w:rPr>
              <w:t>KIBOGA</w:t>
            </w:r>
          </w:p>
        </w:tc>
        <w:tc>
          <w:tcPr>
            <w:tcW w:w="4080" w:type="dxa"/>
            <w:tcBorders>
              <w:top w:val="nil"/>
              <w:left w:val="nil"/>
              <w:bottom w:val="single" w:sz="8" w:space="0" w:color="auto"/>
              <w:right w:val="single" w:sz="8" w:space="0" w:color="auto"/>
            </w:tcBorders>
            <w:shd w:val="clear" w:color="auto" w:fill="auto"/>
            <w:noWrap/>
            <w:vAlign w:val="center"/>
            <w:hideMark/>
          </w:tcPr>
          <w:p w14:paraId="20DACEC1" w14:textId="56B64827" w:rsidR="00E6027C" w:rsidRPr="006C3467" w:rsidRDefault="00997DF2" w:rsidP="00165A8F">
            <w:pPr>
              <w:shd w:val="clear" w:color="auto" w:fill="FFFFFF" w:themeFill="background1"/>
              <w:spacing w:after="0" w:line="240" w:lineRule="auto"/>
              <w:rPr>
                <w:rFonts w:ascii="Garamond" w:eastAsia="Times New Roman" w:hAnsi="Garamond" w:cs="Tahoma"/>
                <w:color w:val="000000"/>
              </w:rPr>
            </w:pPr>
            <w:r w:rsidRPr="006C3467">
              <w:rPr>
                <w:rFonts w:ascii="Garamond" w:eastAsia="Times New Roman" w:hAnsi="Garamond" w:cs="Tahoma"/>
                <w:color w:val="000000"/>
              </w:rPr>
              <w:t>LWAMATA TOWN COUNCIL</w:t>
            </w:r>
          </w:p>
        </w:tc>
      </w:tr>
      <w:tr w:rsidR="00E6027C" w:rsidRPr="006C3467" w14:paraId="19E0EC26" w14:textId="77777777" w:rsidTr="00E6027C">
        <w:trPr>
          <w:trHeight w:val="235"/>
        </w:trPr>
        <w:tc>
          <w:tcPr>
            <w:tcW w:w="1001" w:type="dxa"/>
            <w:tcBorders>
              <w:top w:val="nil"/>
              <w:left w:val="single" w:sz="8" w:space="0" w:color="auto"/>
              <w:bottom w:val="single" w:sz="8" w:space="0" w:color="auto"/>
              <w:right w:val="single" w:sz="8" w:space="0" w:color="auto"/>
            </w:tcBorders>
            <w:shd w:val="clear" w:color="auto" w:fill="auto"/>
            <w:noWrap/>
            <w:vAlign w:val="center"/>
            <w:hideMark/>
          </w:tcPr>
          <w:p w14:paraId="32A92665" w14:textId="77777777" w:rsidR="00E6027C" w:rsidRPr="006C3467" w:rsidRDefault="00E6027C" w:rsidP="00165A8F">
            <w:pPr>
              <w:shd w:val="clear" w:color="auto" w:fill="FFFFFF" w:themeFill="background1"/>
              <w:spacing w:after="0" w:line="240" w:lineRule="auto"/>
              <w:jc w:val="right"/>
              <w:rPr>
                <w:rFonts w:ascii="Garamond" w:eastAsia="Times New Roman" w:hAnsi="Garamond" w:cs="Tahoma"/>
                <w:color w:val="000000"/>
              </w:rPr>
            </w:pPr>
            <w:r w:rsidRPr="006C3467">
              <w:rPr>
                <w:rFonts w:ascii="Garamond" w:eastAsia="Times New Roman" w:hAnsi="Garamond" w:cs="Tahoma"/>
                <w:color w:val="000000"/>
              </w:rPr>
              <w:t>9</w:t>
            </w:r>
          </w:p>
        </w:tc>
        <w:tc>
          <w:tcPr>
            <w:tcW w:w="2469" w:type="dxa"/>
            <w:tcBorders>
              <w:top w:val="nil"/>
              <w:left w:val="nil"/>
              <w:bottom w:val="single" w:sz="8" w:space="0" w:color="auto"/>
              <w:right w:val="single" w:sz="8" w:space="0" w:color="auto"/>
            </w:tcBorders>
            <w:shd w:val="clear" w:color="auto" w:fill="auto"/>
            <w:noWrap/>
            <w:vAlign w:val="center"/>
            <w:hideMark/>
          </w:tcPr>
          <w:p w14:paraId="1E32B747" w14:textId="77777777" w:rsidR="00E6027C" w:rsidRPr="006C3467" w:rsidRDefault="00E6027C" w:rsidP="00165A8F">
            <w:pPr>
              <w:shd w:val="clear" w:color="auto" w:fill="FFFFFF" w:themeFill="background1"/>
              <w:spacing w:after="0" w:line="240" w:lineRule="auto"/>
              <w:rPr>
                <w:rFonts w:ascii="Garamond" w:eastAsia="Times New Roman" w:hAnsi="Garamond" w:cs="Tahoma"/>
                <w:color w:val="000000"/>
              </w:rPr>
            </w:pPr>
            <w:r w:rsidRPr="006C3467">
              <w:rPr>
                <w:rFonts w:ascii="Garamond" w:eastAsia="Times New Roman" w:hAnsi="Garamond" w:cs="Tahoma"/>
                <w:color w:val="000000"/>
              </w:rPr>
              <w:t>LANGO</w:t>
            </w:r>
          </w:p>
        </w:tc>
        <w:tc>
          <w:tcPr>
            <w:tcW w:w="3218" w:type="dxa"/>
            <w:tcBorders>
              <w:top w:val="nil"/>
              <w:left w:val="nil"/>
              <w:bottom w:val="single" w:sz="8" w:space="0" w:color="auto"/>
              <w:right w:val="single" w:sz="8" w:space="0" w:color="auto"/>
            </w:tcBorders>
            <w:shd w:val="clear" w:color="auto" w:fill="auto"/>
            <w:noWrap/>
            <w:vAlign w:val="center"/>
            <w:hideMark/>
          </w:tcPr>
          <w:p w14:paraId="1AADD651" w14:textId="77777777" w:rsidR="00E6027C" w:rsidRPr="006C3467" w:rsidRDefault="00E6027C" w:rsidP="00165A8F">
            <w:pPr>
              <w:shd w:val="clear" w:color="auto" w:fill="FFFFFF" w:themeFill="background1"/>
              <w:spacing w:after="0" w:line="240" w:lineRule="auto"/>
              <w:rPr>
                <w:rFonts w:ascii="Garamond" w:eastAsia="Times New Roman" w:hAnsi="Garamond" w:cs="Tahoma"/>
                <w:color w:val="000000"/>
              </w:rPr>
            </w:pPr>
            <w:r w:rsidRPr="006C3467">
              <w:rPr>
                <w:rFonts w:ascii="Garamond" w:eastAsia="Times New Roman" w:hAnsi="Garamond" w:cs="Tahoma"/>
                <w:color w:val="000000"/>
              </w:rPr>
              <w:t>OYAM</w:t>
            </w:r>
          </w:p>
        </w:tc>
        <w:tc>
          <w:tcPr>
            <w:tcW w:w="4080" w:type="dxa"/>
            <w:tcBorders>
              <w:top w:val="nil"/>
              <w:left w:val="nil"/>
              <w:bottom w:val="single" w:sz="8" w:space="0" w:color="auto"/>
              <w:right w:val="single" w:sz="8" w:space="0" w:color="auto"/>
            </w:tcBorders>
            <w:shd w:val="clear" w:color="auto" w:fill="auto"/>
            <w:noWrap/>
            <w:vAlign w:val="center"/>
            <w:hideMark/>
          </w:tcPr>
          <w:p w14:paraId="1A03ABC2" w14:textId="77777777" w:rsidR="00E6027C" w:rsidRPr="006C3467" w:rsidRDefault="00E6027C" w:rsidP="00165A8F">
            <w:pPr>
              <w:shd w:val="clear" w:color="auto" w:fill="FFFFFF" w:themeFill="background1"/>
              <w:spacing w:after="0" w:line="240" w:lineRule="auto"/>
              <w:rPr>
                <w:rFonts w:ascii="Garamond" w:eastAsia="Times New Roman" w:hAnsi="Garamond" w:cs="Tahoma"/>
                <w:color w:val="000000"/>
              </w:rPr>
            </w:pPr>
            <w:r w:rsidRPr="006C3467">
              <w:rPr>
                <w:rFonts w:ascii="Garamond" w:eastAsia="Times New Roman" w:hAnsi="Garamond" w:cs="Tahoma"/>
                <w:color w:val="000000"/>
              </w:rPr>
              <w:t>ALEKA</w:t>
            </w:r>
          </w:p>
        </w:tc>
      </w:tr>
      <w:tr w:rsidR="00E6027C" w:rsidRPr="006C3467" w14:paraId="32E431FD" w14:textId="77777777" w:rsidTr="00E6027C">
        <w:trPr>
          <w:trHeight w:val="235"/>
        </w:trPr>
        <w:tc>
          <w:tcPr>
            <w:tcW w:w="1001" w:type="dxa"/>
            <w:tcBorders>
              <w:top w:val="nil"/>
              <w:left w:val="single" w:sz="8" w:space="0" w:color="auto"/>
              <w:bottom w:val="single" w:sz="8" w:space="0" w:color="auto"/>
              <w:right w:val="single" w:sz="8" w:space="0" w:color="auto"/>
            </w:tcBorders>
            <w:shd w:val="clear" w:color="auto" w:fill="auto"/>
            <w:noWrap/>
            <w:vAlign w:val="center"/>
            <w:hideMark/>
          </w:tcPr>
          <w:p w14:paraId="64D029E5" w14:textId="77777777" w:rsidR="00E6027C" w:rsidRPr="006C3467" w:rsidRDefault="00E6027C" w:rsidP="00165A8F">
            <w:pPr>
              <w:shd w:val="clear" w:color="auto" w:fill="FFFFFF" w:themeFill="background1"/>
              <w:spacing w:after="0" w:line="240" w:lineRule="auto"/>
              <w:jc w:val="right"/>
              <w:rPr>
                <w:rFonts w:ascii="Garamond" w:eastAsia="Times New Roman" w:hAnsi="Garamond" w:cs="Tahoma"/>
                <w:color w:val="000000"/>
              </w:rPr>
            </w:pPr>
            <w:r w:rsidRPr="006C3467">
              <w:rPr>
                <w:rFonts w:ascii="Garamond" w:eastAsia="Times New Roman" w:hAnsi="Garamond" w:cs="Tahoma"/>
                <w:color w:val="000000"/>
              </w:rPr>
              <w:t>10</w:t>
            </w:r>
          </w:p>
        </w:tc>
        <w:tc>
          <w:tcPr>
            <w:tcW w:w="2469" w:type="dxa"/>
            <w:tcBorders>
              <w:top w:val="nil"/>
              <w:left w:val="nil"/>
              <w:bottom w:val="single" w:sz="8" w:space="0" w:color="auto"/>
              <w:right w:val="single" w:sz="8" w:space="0" w:color="auto"/>
            </w:tcBorders>
            <w:shd w:val="clear" w:color="auto" w:fill="auto"/>
            <w:noWrap/>
            <w:vAlign w:val="center"/>
            <w:hideMark/>
          </w:tcPr>
          <w:p w14:paraId="20E429F5" w14:textId="77777777" w:rsidR="00E6027C" w:rsidRPr="006C3467" w:rsidRDefault="00E6027C" w:rsidP="00165A8F">
            <w:pPr>
              <w:shd w:val="clear" w:color="auto" w:fill="FFFFFF" w:themeFill="background1"/>
              <w:spacing w:after="0" w:line="240" w:lineRule="auto"/>
              <w:rPr>
                <w:rFonts w:ascii="Garamond" w:eastAsia="Times New Roman" w:hAnsi="Garamond" w:cs="Tahoma"/>
                <w:color w:val="000000"/>
              </w:rPr>
            </w:pPr>
            <w:r w:rsidRPr="006C3467">
              <w:rPr>
                <w:rFonts w:ascii="Garamond" w:eastAsia="Times New Roman" w:hAnsi="Garamond" w:cs="Tahoma"/>
                <w:color w:val="000000"/>
              </w:rPr>
              <w:t>BUKEDI</w:t>
            </w:r>
          </w:p>
        </w:tc>
        <w:tc>
          <w:tcPr>
            <w:tcW w:w="3218" w:type="dxa"/>
            <w:tcBorders>
              <w:top w:val="nil"/>
              <w:left w:val="nil"/>
              <w:bottom w:val="single" w:sz="8" w:space="0" w:color="auto"/>
              <w:right w:val="single" w:sz="8" w:space="0" w:color="auto"/>
            </w:tcBorders>
            <w:shd w:val="clear" w:color="auto" w:fill="auto"/>
            <w:noWrap/>
            <w:vAlign w:val="center"/>
            <w:hideMark/>
          </w:tcPr>
          <w:p w14:paraId="6C2A67D4" w14:textId="77777777" w:rsidR="00E6027C" w:rsidRPr="006C3467" w:rsidRDefault="00E6027C" w:rsidP="00165A8F">
            <w:pPr>
              <w:shd w:val="clear" w:color="auto" w:fill="FFFFFF" w:themeFill="background1"/>
              <w:spacing w:after="0" w:line="240" w:lineRule="auto"/>
              <w:rPr>
                <w:rFonts w:ascii="Garamond" w:eastAsia="Times New Roman" w:hAnsi="Garamond" w:cs="Tahoma"/>
                <w:color w:val="000000"/>
              </w:rPr>
            </w:pPr>
            <w:r w:rsidRPr="006C3467">
              <w:rPr>
                <w:rFonts w:ascii="Garamond" w:eastAsia="Times New Roman" w:hAnsi="Garamond" w:cs="Tahoma"/>
                <w:color w:val="000000"/>
              </w:rPr>
              <w:t>BUDAKA</w:t>
            </w:r>
          </w:p>
        </w:tc>
        <w:tc>
          <w:tcPr>
            <w:tcW w:w="4080" w:type="dxa"/>
            <w:tcBorders>
              <w:top w:val="nil"/>
              <w:left w:val="nil"/>
              <w:bottom w:val="single" w:sz="8" w:space="0" w:color="auto"/>
              <w:right w:val="single" w:sz="8" w:space="0" w:color="auto"/>
            </w:tcBorders>
            <w:shd w:val="clear" w:color="auto" w:fill="auto"/>
            <w:noWrap/>
            <w:vAlign w:val="center"/>
            <w:hideMark/>
          </w:tcPr>
          <w:p w14:paraId="31DE2953" w14:textId="77777777" w:rsidR="00E6027C" w:rsidRPr="006C3467" w:rsidRDefault="00E6027C" w:rsidP="00165A8F">
            <w:pPr>
              <w:shd w:val="clear" w:color="auto" w:fill="FFFFFF" w:themeFill="background1"/>
              <w:spacing w:after="0" w:line="240" w:lineRule="auto"/>
              <w:rPr>
                <w:rFonts w:ascii="Garamond" w:eastAsia="Times New Roman" w:hAnsi="Garamond" w:cs="Tahoma"/>
                <w:color w:val="000000"/>
              </w:rPr>
            </w:pPr>
            <w:r w:rsidRPr="006C3467">
              <w:rPr>
                <w:rFonts w:ascii="Garamond" w:eastAsia="Times New Roman" w:hAnsi="Garamond" w:cs="Tahoma"/>
                <w:color w:val="000000"/>
              </w:rPr>
              <w:t>KAKULE</w:t>
            </w:r>
          </w:p>
        </w:tc>
      </w:tr>
      <w:tr w:rsidR="00E6027C" w:rsidRPr="006C3467" w14:paraId="3A02F34E" w14:textId="77777777" w:rsidTr="00E6027C">
        <w:trPr>
          <w:trHeight w:val="235"/>
        </w:trPr>
        <w:tc>
          <w:tcPr>
            <w:tcW w:w="1001" w:type="dxa"/>
            <w:tcBorders>
              <w:top w:val="nil"/>
              <w:left w:val="single" w:sz="8" w:space="0" w:color="auto"/>
              <w:bottom w:val="single" w:sz="8" w:space="0" w:color="auto"/>
              <w:right w:val="single" w:sz="8" w:space="0" w:color="auto"/>
            </w:tcBorders>
            <w:shd w:val="clear" w:color="auto" w:fill="auto"/>
            <w:noWrap/>
            <w:vAlign w:val="center"/>
            <w:hideMark/>
          </w:tcPr>
          <w:p w14:paraId="775E92C5" w14:textId="77777777" w:rsidR="00E6027C" w:rsidRPr="006C3467" w:rsidRDefault="00E6027C" w:rsidP="00165A8F">
            <w:pPr>
              <w:shd w:val="clear" w:color="auto" w:fill="FFFFFF" w:themeFill="background1"/>
              <w:spacing w:after="0" w:line="240" w:lineRule="auto"/>
              <w:jc w:val="right"/>
              <w:rPr>
                <w:rFonts w:ascii="Garamond" w:eastAsia="Times New Roman" w:hAnsi="Garamond" w:cs="Tahoma"/>
                <w:color w:val="000000"/>
              </w:rPr>
            </w:pPr>
            <w:r w:rsidRPr="006C3467">
              <w:rPr>
                <w:rFonts w:ascii="Garamond" w:eastAsia="Times New Roman" w:hAnsi="Garamond" w:cs="Tahoma"/>
                <w:color w:val="000000"/>
              </w:rPr>
              <w:t>11</w:t>
            </w:r>
          </w:p>
        </w:tc>
        <w:tc>
          <w:tcPr>
            <w:tcW w:w="2469" w:type="dxa"/>
            <w:tcBorders>
              <w:top w:val="nil"/>
              <w:left w:val="nil"/>
              <w:bottom w:val="single" w:sz="8" w:space="0" w:color="auto"/>
              <w:right w:val="single" w:sz="8" w:space="0" w:color="auto"/>
            </w:tcBorders>
            <w:shd w:val="clear" w:color="auto" w:fill="auto"/>
            <w:noWrap/>
            <w:vAlign w:val="center"/>
            <w:hideMark/>
          </w:tcPr>
          <w:p w14:paraId="023183EF" w14:textId="77777777" w:rsidR="00E6027C" w:rsidRPr="006C3467" w:rsidRDefault="00E6027C" w:rsidP="00165A8F">
            <w:pPr>
              <w:shd w:val="clear" w:color="auto" w:fill="FFFFFF" w:themeFill="background1"/>
              <w:spacing w:after="0" w:line="240" w:lineRule="auto"/>
              <w:rPr>
                <w:rFonts w:ascii="Garamond" w:eastAsia="Times New Roman" w:hAnsi="Garamond" w:cs="Tahoma"/>
                <w:color w:val="000000"/>
              </w:rPr>
            </w:pPr>
            <w:r w:rsidRPr="006C3467">
              <w:rPr>
                <w:rFonts w:ascii="Garamond" w:eastAsia="Times New Roman" w:hAnsi="Garamond" w:cs="Tahoma"/>
                <w:color w:val="000000"/>
              </w:rPr>
              <w:t>BUKEDI</w:t>
            </w:r>
          </w:p>
        </w:tc>
        <w:tc>
          <w:tcPr>
            <w:tcW w:w="3218" w:type="dxa"/>
            <w:tcBorders>
              <w:top w:val="nil"/>
              <w:left w:val="nil"/>
              <w:bottom w:val="single" w:sz="8" w:space="0" w:color="auto"/>
              <w:right w:val="single" w:sz="8" w:space="0" w:color="auto"/>
            </w:tcBorders>
            <w:shd w:val="clear" w:color="auto" w:fill="auto"/>
            <w:noWrap/>
            <w:vAlign w:val="center"/>
            <w:hideMark/>
          </w:tcPr>
          <w:p w14:paraId="409F1EBF" w14:textId="77777777" w:rsidR="00E6027C" w:rsidRPr="006C3467" w:rsidRDefault="00E6027C" w:rsidP="00165A8F">
            <w:pPr>
              <w:shd w:val="clear" w:color="auto" w:fill="FFFFFF" w:themeFill="background1"/>
              <w:spacing w:after="0" w:line="240" w:lineRule="auto"/>
              <w:rPr>
                <w:rFonts w:ascii="Garamond" w:eastAsia="Times New Roman" w:hAnsi="Garamond" w:cs="Tahoma"/>
                <w:color w:val="000000"/>
              </w:rPr>
            </w:pPr>
            <w:r w:rsidRPr="006C3467">
              <w:rPr>
                <w:rFonts w:ascii="Garamond" w:eastAsia="Times New Roman" w:hAnsi="Garamond" w:cs="Tahoma"/>
                <w:color w:val="000000"/>
              </w:rPr>
              <w:t>TORORO MC</w:t>
            </w:r>
          </w:p>
        </w:tc>
        <w:tc>
          <w:tcPr>
            <w:tcW w:w="4080" w:type="dxa"/>
            <w:tcBorders>
              <w:top w:val="nil"/>
              <w:left w:val="nil"/>
              <w:bottom w:val="single" w:sz="8" w:space="0" w:color="auto"/>
              <w:right w:val="single" w:sz="8" w:space="0" w:color="auto"/>
            </w:tcBorders>
            <w:shd w:val="clear" w:color="auto" w:fill="auto"/>
            <w:noWrap/>
            <w:vAlign w:val="center"/>
            <w:hideMark/>
          </w:tcPr>
          <w:p w14:paraId="336B64B3" w14:textId="6ADFD322" w:rsidR="00E6027C" w:rsidRPr="006C3467" w:rsidRDefault="002746C1" w:rsidP="00165A8F">
            <w:pPr>
              <w:shd w:val="clear" w:color="auto" w:fill="FFFFFF" w:themeFill="background1"/>
              <w:spacing w:after="0" w:line="240" w:lineRule="auto"/>
              <w:rPr>
                <w:rFonts w:ascii="Garamond" w:eastAsia="Times New Roman" w:hAnsi="Garamond" w:cs="Tahoma"/>
                <w:color w:val="000000"/>
              </w:rPr>
            </w:pPr>
            <w:r w:rsidRPr="006C3467">
              <w:rPr>
                <w:rFonts w:ascii="Garamond" w:eastAsia="Times New Roman" w:hAnsi="Garamond" w:cs="Tahoma"/>
                <w:color w:val="000000"/>
              </w:rPr>
              <w:t xml:space="preserve">WESTERN </w:t>
            </w:r>
            <w:r w:rsidR="00E6027C" w:rsidRPr="006C3467">
              <w:rPr>
                <w:rFonts w:ascii="Garamond" w:eastAsia="Times New Roman" w:hAnsi="Garamond" w:cs="Tahoma"/>
                <w:color w:val="000000"/>
              </w:rPr>
              <w:t>DIVISION</w:t>
            </w:r>
          </w:p>
        </w:tc>
      </w:tr>
      <w:tr w:rsidR="00E6027C" w:rsidRPr="006C3467" w14:paraId="0B5D7C77" w14:textId="77777777" w:rsidTr="00E6027C">
        <w:trPr>
          <w:trHeight w:val="235"/>
        </w:trPr>
        <w:tc>
          <w:tcPr>
            <w:tcW w:w="1001" w:type="dxa"/>
            <w:tcBorders>
              <w:top w:val="nil"/>
              <w:left w:val="single" w:sz="8" w:space="0" w:color="auto"/>
              <w:bottom w:val="single" w:sz="8" w:space="0" w:color="auto"/>
              <w:right w:val="single" w:sz="8" w:space="0" w:color="auto"/>
            </w:tcBorders>
            <w:shd w:val="clear" w:color="auto" w:fill="auto"/>
            <w:noWrap/>
            <w:vAlign w:val="center"/>
            <w:hideMark/>
          </w:tcPr>
          <w:p w14:paraId="1E3CCDBB" w14:textId="77777777" w:rsidR="00E6027C" w:rsidRPr="006C3467" w:rsidRDefault="00E6027C" w:rsidP="00165A8F">
            <w:pPr>
              <w:shd w:val="clear" w:color="auto" w:fill="FFFFFF" w:themeFill="background1"/>
              <w:spacing w:after="0" w:line="240" w:lineRule="auto"/>
              <w:jc w:val="right"/>
              <w:rPr>
                <w:rFonts w:ascii="Garamond" w:eastAsia="Times New Roman" w:hAnsi="Garamond" w:cs="Tahoma"/>
                <w:color w:val="000000"/>
              </w:rPr>
            </w:pPr>
            <w:r w:rsidRPr="006C3467">
              <w:rPr>
                <w:rFonts w:ascii="Garamond" w:eastAsia="Times New Roman" w:hAnsi="Garamond" w:cs="Tahoma"/>
                <w:color w:val="000000"/>
              </w:rPr>
              <w:t>12</w:t>
            </w:r>
          </w:p>
        </w:tc>
        <w:tc>
          <w:tcPr>
            <w:tcW w:w="2469" w:type="dxa"/>
            <w:tcBorders>
              <w:top w:val="nil"/>
              <w:left w:val="nil"/>
              <w:bottom w:val="single" w:sz="8" w:space="0" w:color="auto"/>
              <w:right w:val="single" w:sz="8" w:space="0" w:color="auto"/>
            </w:tcBorders>
            <w:shd w:val="clear" w:color="auto" w:fill="auto"/>
            <w:noWrap/>
            <w:vAlign w:val="center"/>
            <w:hideMark/>
          </w:tcPr>
          <w:p w14:paraId="1DAD42F9" w14:textId="77777777" w:rsidR="00E6027C" w:rsidRPr="006C3467" w:rsidRDefault="00E6027C" w:rsidP="00165A8F">
            <w:pPr>
              <w:shd w:val="clear" w:color="auto" w:fill="FFFFFF" w:themeFill="background1"/>
              <w:spacing w:after="0" w:line="240" w:lineRule="auto"/>
              <w:rPr>
                <w:rFonts w:ascii="Garamond" w:eastAsia="Times New Roman" w:hAnsi="Garamond" w:cs="Tahoma"/>
                <w:color w:val="000000"/>
              </w:rPr>
            </w:pPr>
            <w:r w:rsidRPr="006C3467">
              <w:rPr>
                <w:rFonts w:ascii="Garamond" w:eastAsia="Times New Roman" w:hAnsi="Garamond" w:cs="Tahoma"/>
                <w:color w:val="000000"/>
              </w:rPr>
              <w:t>BUNYORO</w:t>
            </w:r>
          </w:p>
        </w:tc>
        <w:tc>
          <w:tcPr>
            <w:tcW w:w="3218" w:type="dxa"/>
            <w:tcBorders>
              <w:top w:val="nil"/>
              <w:left w:val="nil"/>
              <w:bottom w:val="single" w:sz="8" w:space="0" w:color="auto"/>
              <w:right w:val="single" w:sz="8" w:space="0" w:color="auto"/>
            </w:tcBorders>
            <w:shd w:val="clear" w:color="auto" w:fill="auto"/>
            <w:noWrap/>
            <w:vAlign w:val="center"/>
            <w:hideMark/>
          </w:tcPr>
          <w:p w14:paraId="1AEEFB3D" w14:textId="77777777" w:rsidR="00E6027C" w:rsidRPr="006C3467" w:rsidRDefault="00E6027C" w:rsidP="00165A8F">
            <w:pPr>
              <w:shd w:val="clear" w:color="auto" w:fill="FFFFFF" w:themeFill="background1"/>
              <w:spacing w:after="0" w:line="240" w:lineRule="auto"/>
              <w:rPr>
                <w:rFonts w:ascii="Garamond" w:eastAsia="Times New Roman" w:hAnsi="Garamond" w:cs="Tahoma"/>
                <w:color w:val="000000"/>
              </w:rPr>
            </w:pPr>
            <w:r w:rsidRPr="006C3467">
              <w:rPr>
                <w:rFonts w:ascii="Garamond" w:eastAsia="Times New Roman" w:hAnsi="Garamond" w:cs="Tahoma"/>
                <w:color w:val="000000"/>
              </w:rPr>
              <w:t>KAGADI</w:t>
            </w:r>
          </w:p>
        </w:tc>
        <w:tc>
          <w:tcPr>
            <w:tcW w:w="4080" w:type="dxa"/>
            <w:tcBorders>
              <w:top w:val="nil"/>
              <w:left w:val="nil"/>
              <w:bottom w:val="single" w:sz="8" w:space="0" w:color="auto"/>
              <w:right w:val="single" w:sz="8" w:space="0" w:color="auto"/>
            </w:tcBorders>
            <w:shd w:val="clear" w:color="auto" w:fill="auto"/>
            <w:noWrap/>
            <w:vAlign w:val="center"/>
            <w:hideMark/>
          </w:tcPr>
          <w:p w14:paraId="5D291026" w14:textId="77777777" w:rsidR="00E6027C" w:rsidRPr="006C3467" w:rsidRDefault="00E6027C" w:rsidP="00165A8F">
            <w:pPr>
              <w:shd w:val="clear" w:color="auto" w:fill="FFFFFF" w:themeFill="background1"/>
              <w:spacing w:after="0" w:line="240" w:lineRule="auto"/>
              <w:rPr>
                <w:rFonts w:ascii="Garamond" w:eastAsia="Times New Roman" w:hAnsi="Garamond" w:cs="Tahoma"/>
                <w:color w:val="000000"/>
              </w:rPr>
            </w:pPr>
            <w:r w:rsidRPr="006C3467">
              <w:rPr>
                <w:rFonts w:ascii="Garamond" w:eastAsia="Times New Roman" w:hAnsi="Garamond" w:cs="Tahoma"/>
                <w:color w:val="000000"/>
              </w:rPr>
              <w:t>BURORA</w:t>
            </w:r>
          </w:p>
        </w:tc>
      </w:tr>
      <w:tr w:rsidR="00E6027C" w:rsidRPr="006C3467" w14:paraId="00393186" w14:textId="77777777" w:rsidTr="00E6027C">
        <w:trPr>
          <w:trHeight w:val="235"/>
        </w:trPr>
        <w:tc>
          <w:tcPr>
            <w:tcW w:w="1001" w:type="dxa"/>
            <w:tcBorders>
              <w:top w:val="nil"/>
              <w:left w:val="single" w:sz="8" w:space="0" w:color="auto"/>
              <w:bottom w:val="single" w:sz="8" w:space="0" w:color="auto"/>
              <w:right w:val="single" w:sz="8" w:space="0" w:color="auto"/>
            </w:tcBorders>
            <w:shd w:val="clear" w:color="auto" w:fill="auto"/>
            <w:noWrap/>
            <w:vAlign w:val="center"/>
            <w:hideMark/>
          </w:tcPr>
          <w:p w14:paraId="1C7CA1F9" w14:textId="77777777" w:rsidR="00E6027C" w:rsidRPr="006C3467" w:rsidRDefault="00E6027C" w:rsidP="00165A8F">
            <w:pPr>
              <w:shd w:val="clear" w:color="auto" w:fill="FFFFFF" w:themeFill="background1"/>
              <w:spacing w:after="0" w:line="240" w:lineRule="auto"/>
              <w:jc w:val="right"/>
              <w:rPr>
                <w:rFonts w:ascii="Garamond" w:eastAsia="Times New Roman" w:hAnsi="Garamond" w:cs="Tahoma"/>
                <w:color w:val="000000"/>
              </w:rPr>
            </w:pPr>
            <w:r w:rsidRPr="006C3467">
              <w:rPr>
                <w:rFonts w:ascii="Garamond" w:eastAsia="Times New Roman" w:hAnsi="Garamond" w:cs="Tahoma"/>
                <w:color w:val="000000"/>
              </w:rPr>
              <w:t>13</w:t>
            </w:r>
          </w:p>
        </w:tc>
        <w:tc>
          <w:tcPr>
            <w:tcW w:w="2469" w:type="dxa"/>
            <w:tcBorders>
              <w:top w:val="nil"/>
              <w:left w:val="nil"/>
              <w:bottom w:val="single" w:sz="8" w:space="0" w:color="auto"/>
              <w:right w:val="single" w:sz="8" w:space="0" w:color="auto"/>
            </w:tcBorders>
            <w:shd w:val="clear" w:color="auto" w:fill="auto"/>
            <w:noWrap/>
            <w:vAlign w:val="center"/>
            <w:hideMark/>
          </w:tcPr>
          <w:p w14:paraId="745E7E88" w14:textId="77777777" w:rsidR="00E6027C" w:rsidRPr="006C3467" w:rsidRDefault="00E6027C" w:rsidP="00165A8F">
            <w:pPr>
              <w:shd w:val="clear" w:color="auto" w:fill="FFFFFF" w:themeFill="background1"/>
              <w:spacing w:after="0" w:line="240" w:lineRule="auto"/>
              <w:rPr>
                <w:rFonts w:ascii="Garamond" w:eastAsia="Times New Roman" w:hAnsi="Garamond" w:cs="Tahoma"/>
                <w:color w:val="000000"/>
              </w:rPr>
            </w:pPr>
            <w:r w:rsidRPr="006C3467">
              <w:rPr>
                <w:rFonts w:ascii="Garamond" w:eastAsia="Times New Roman" w:hAnsi="Garamond" w:cs="Tahoma"/>
                <w:color w:val="000000"/>
              </w:rPr>
              <w:t>BUSOGA</w:t>
            </w:r>
          </w:p>
        </w:tc>
        <w:tc>
          <w:tcPr>
            <w:tcW w:w="3218" w:type="dxa"/>
            <w:tcBorders>
              <w:top w:val="nil"/>
              <w:left w:val="nil"/>
              <w:bottom w:val="single" w:sz="8" w:space="0" w:color="auto"/>
              <w:right w:val="single" w:sz="8" w:space="0" w:color="auto"/>
            </w:tcBorders>
            <w:shd w:val="clear" w:color="auto" w:fill="auto"/>
            <w:noWrap/>
            <w:vAlign w:val="center"/>
            <w:hideMark/>
          </w:tcPr>
          <w:p w14:paraId="682926A2" w14:textId="0446DADF" w:rsidR="00E6027C" w:rsidRPr="006C3467" w:rsidRDefault="00E6027C" w:rsidP="00165A8F">
            <w:pPr>
              <w:shd w:val="clear" w:color="auto" w:fill="FFFFFF" w:themeFill="background1"/>
              <w:spacing w:after="0" w:line="240" w:lineRule="auto"/>
              <w:rPr>
                <w:rFonts w:ascii="Garamond" w:eastAsia="Times New Roman" w:hAnsi="Garamond" w:cs="Tahoma"/>
                <w:color w:val="000000"/>
              </w:rPr>
            </w:pPr>
            <w:r w:rsidRPr="006C3467">
              <w:rPr>
                <w:rFonts w:ascii="Garamond" w:eastAsia="Times New Roman" w:hAnsi="Garamond" w:cs="Tahoma"/>
                <w:color w:val="000000"/>
              </w:rPr>
              <w:t xml:space="preserve">JINJA </w:t>
            </w:r>
            <w:r w:rsidR="002746C1" w:rsidRPr="006C3467">
              <w:rPr>
                <w:rFonts w:ascii="Garamond" w:eastAsia="Times New Roman" w:hAnsi="Garamond" w:cs="Tahoma"/>
                <w:color w:val="000000"/>
              </w:rPr>
              <w:t>CITY</w:t>
            </w:r>
          </w:p>
        </w:tc>
        <w:tc>
          <w:tcPr>
            <w:tcW w:w="4080" w:type="dxa"/>
            <w:tcBorders>
              <w:top w:val="nil"/>
              <w:left w:val="nil"/>
              <w:bottom w:val="single" w:sz="8" w:space="0" w:color="auto"/>
              <w:right w:val="single" w:sz="8" w:space="0" w:color="auto"/>
            </w:tcBorders>
            <w:shd w:val="clear" w:color="auto" w:fill="auto"/>
            <w:noWrap/>
            <w:vAlign w:val="center"/>
            <w:hideMark/>
          </w:tcPr>
          <w:p w14:paraId="0DBBFF2E" w14:textId="77777777" w:rsidR="00E6027C" w:rsidRPr="006C3467" w:rsidRDefault="00E6027C" w:rsidP="00165A8F">
            <w:pPr>
              <w:shd w:val="clear" w:color="auto" w:fill="FFFFFF" w:themeFill="background1"/>
              <w:spacing w:after="0" w:line="240" w:lineRule="auto"/>
              <w:rPr>
                <w:rFonts w:ascii="Garamond" w:eastAsia="Times New Roman" w:hAnsi="Garamond" w:cs="Tahoma"/>
                <w:color w:val="000000"/>
              </w:rPr>
            </w:pPr>
            <w:r w:rsidRPr="006C3467">
              <w:rPr>
                <w:rFonts w:ascii="Garamond" w:eastAsia="Times New Roman" w:hAnsi="Garamond" w:cs="Tahoma"/>
                <w:color w:val="000000"/>
              </w:rPr>
              <w:t>CENTRAL DIVISION</w:t>
            </w:r>
          </w:p>
        </w:tc>
      </w:tr>
      <w:tr w:rsidR="00E6027C" w:rsidRPr="006C3467" w14:paraId="3DB6B4AB" w14:textId="77777777" w:rsidTr="00E6027C">
        <w:trPr>
          <w:trHeight w:val="235"/>
        </w:trPr>
        <w:tc>
          <w:tcPr>
            <w:tcW w:w="1001" w:type="dxa"/>
            <w:tcBorders>
              <w:top w:val="nil"/>
              <w:left w:val="single" w:sz="8" w:space="0" w:color="auto"/>
              <w:bottom w:val="single" w:sz="8" w:space="0" w:color="auto"/>
              <w:right w:val="single" w:sz="8" w:space="0" w:color="auto"/>
            </w:tcBorders>
            <w:shd w:val="clear" w:color="auto" w:fill="auto"/>
            <w:noWrap/>
            <w:vAlign w:val="center"/>
            <w:hideMark/>
          </w:tcPr>
          <w:p w14:paraId="2D2DA2CB" w14:textId="77777777" w:rsidR="00E6027C" w:rsidRPr="006C3467" w:rsidRDefault="00E6027C" w:rsidP="00165A8F">
            <w:pPr>
              <w:shd w:val="clear" w:color="auto" w:fill="FFFFFF" w:themeFill="background1"/>
              <w:spacing w:after="0" w:line="240" w:lineRule="auto"/>
              <w:jc w:val="right"/>
              <w:rPr>
                <w:rFonts w:ascii="Garamond" w:eastAsia="Times New Roman" w:hAnsi="Garamond" w:cs="Tahoma"/>
                <w:color w:val="000000"/>
              </w:rPr>
            </w:pPr>
            <w:r w:rsidRPr="006C3467">
              <w:rPr>
                <w:rFonts w:ascii="Garamond" w:eastAsia="Times New Roman" w:hAnsi="Garamond" w:cs="Tahoma"/>
                <w:color w:val="000000"/>
              </w:rPr>
              <w:t>14</w:t>
            </w:r>
          </w:p>
        </w:tc>
        <w:tc>
          <w:tcPr>
            <w:tcW w:w="2469" w:type="dxa"/>
            <w:tcBorders>
              <w:top w:val="nil"/>
              <w:left w:val="nil"/>
              <w:bottom w:val="single" w:sz="8" w:space="0" w:color="auto"/>
              <w:right w:val="single" w:sz="8" w:space="0" w:color="auto"/>
            </w:tcBorders>
            <w:shd w:val="clear" w:color="auto" w:fill="auto"/>
            <w:noWrap/>
            <w:vAlign w:val="center"/>
            <w:hideMark/>
          </w:tcPr>
          <w:p w14:paraId="4ACB19AB" w14:textId="77777777" w:rsidR="00E6027C" w:rsidRPr="006C3467" w:rsidRDefault="00E6027C" w:rsidP="00165A8F">
            <w:pPr>
              <w:shd w:val="clear" w:color="auto" w:fill="FFFFFF" w:themeFill="background1"/>
              <w:spacing w:after="0" w:line="240" w:lineRule="auto"/>
              <w:rPr>
                <w:rFonts w:ascii="Garamond" w:eastAsia="Times New Roman" w:hAnsi="Garamond" w:cs="Tahoma"/>
                <w:color w:val="000000"/>
              </w:rPr>
            </w:pPr>
            <w:r w:rsidRPr="006C3467">
              <w:rPr>
                <w:rFonts w:ascii="Garamond" w:eastAsia="Times New Roman" w:hAnsi="Garamond" w:cs="Tahoma"/>
                <w:color w:val="000000"/>
              </w:rPr>
              <w:t>BUSOGA</w:t>
            </w:r>
          </w:p>
        </w:tc>
        <w:tc>
          <w:tcPr>
            <w:tcW w:w="3218" w:type="dxa"/>
            <w:tcBorders>
              <w:top w:val="nil"/>
              <w:left w:val="nil"/>
              <w:bottom w:val="single" w:sz="8" w:space="0" w:color="auto"/>
              <w:right w:val="single" w:sz="8" w:space="0" w:color="auto"/>
            </w:tcBorders>
            <w:shd w:val="clear" w:color="auto" w:fill="auto"/>
            <w:noWrap/>
            <w:vAlign w:val="center"/>
            <w:hideMark/>
          </w:tcPr>
          <w:p w14:paraId="6CA487C4" w14:textId="77777777" w:rsidR="00E6027C" w:rsidRPr="006C3467" w:rsidRDefault="00E6027C" w:rsidP="00165A8F">
            <w:pPr>
              <w:shd w:val="clear" w:color="auto" w:fill="FFFFFF" w:themeFill="background1"/>
              <w:spacing w:after="0" w:line="240" w:lineRule="auto"/>
              <w:rPr>
                <w:rFonts w:ascii="Garamond" w:eastAsia="Times New Roman" w:hAnsi="Garamond" w:cs="Tahoma"/>
                <w:color w:val="000000"/>
              </w:rPr>
            </w:pPr>
            <w:r w:rsidRPr="006C3467">
              <w:rPr>
                <w:rFonts w:ascii="Garamond" w:eastAsia="Times New Roman" w:hAnsi="Garamond" w:cs="Tahoma"/>
                <w:color w:val="000000"/>
              </w:rPr>
              <w:t>KALIRO</w:t>
            </w:r>
          </w:p>
        </w:tc>
        <w:tc>
          <w:tcPr>
            <w:tcW w:w="4080" w:type="dxa"/>
            <w:tcBorders>
              <w:top w:val="nil"/>
              <w:left w:val="nil"/>
              <w:bottom w:val="single" w:sz="8" w:space="0" w:color="auto"/>
              <w:right w:val="single" w:sz="8" w:space="0" w:color="auto"/>
            </w:tcBorders>
            <w:shd w:val="clear" w:color="auto" w:fill="auto"/>
            <w:noWrap/>
            <w:vAlign w:val="center"/>
            <w:hideMark/>
          </w:tcPr>
          <w:p w14:paraId="7EF95173" w14:textId="77777777" w:rsidR="00E6027C" w:rsidRPr="006C3467" w:rsidRDefault="00E6027C" w:rsidP="00165A8F">
            <w:pPr>
              <w:shd w:val="clear" w:color="auto" w:fill="FFFFFF" w:themeFill="background1"/>
              <w:spacing w:after="0" w:line="240" w:lineRule="auto"/>
              <w:rPr>
                <w:rFonts w:ascii="Garamond" w:eastAsia="Times New Roman" w:hAnsi="Garamond" w:cs="Tahoma"/>
                <w:color w:val="000000"/>
              </w:rPr>
            </w:pPr>
            <w:r w:rsidRPr="006C3467">
              <w:rPr>
                <w:rFonts w:ascii="Garamond" w:eastAsia="Times New Roman" w:hAnsi="Garamond" w:cs="Tahoma"/>
                <w:color w:val="000000"/>
              </w:rPr>
              <w:t>NANSOLOLO</w:t>
            </w:r>
          </w:p>
        </w:tc>
      </w:tr>
      <w:tr w:rsidR="00E6027C" w:rsidRPr="006C3467" w14:paraId="5E1A5626" w14:textId="77777777" w:rsidTr="00E6027C">
        <w:trPr>
          <w:trHeight w:val="235"/>
        </w:trPr>
        <w:tc>
          <w:tcPr>
            <w:tcW w:w="1001" w:type="dxa"/>
            <w:tcBorders>
              <w:top w:val="nil"/>
              <w:left w:val="single" w:sz="8" w:space="0" w:color="auto"/>
              <w:bottom w:val="single" w:sz="8" w:space="0" w:color="auto"/>
              <w:right w:val="single" w:sz="8" w:space="0" w:color="auto"/>
            </w:tcBorders>
            <w:shd w:val="clear" w:color="auto" w:fill="auto"/>
            <w:noWrap/>
            <w:vAlign w:val="center"/>
            <w:hideMark/>
          </w:tcPr>
          <w:p w14:paraId="253DE2C2" w14:textId="77777777" w:rsidR="00E6027C" w:rsidRPr="006C3467" w:rsidRDefault="00E6027C" w:rsidP="00165A8F">
            <w:pPr>
              <w:shd w:val="clear" w:color="auto" w:fill="FFFFFF" w:themeFill="background1"/>
              <w:spacing w:after="0" w:line="240" w:lineRule="auto"/>
              <w:jc w:val="right"/>
              <w:rPr>
                <w:rFonts w:ascii="Garamond" w:eastAsia="Times New Roman" w:hAnsi="Garamond" w:cs="Tahoma"/>
                <w:color w:val="000000"/>
              </w:rPr>
            </w:pPr>
            <w:r w:rsidRPr="006C3467">
              <w:rPr>
                <w:rFonts w:ascii="Garamond" w:eastAsia="Times New Roman" w:hAnsi="Garamond" w:cs="Tahoma"/>
                <w:color w:val="000000"/>
              </w:rPr>
              <w:t>15</w:t>
            </w:r>
          </w:p>
        </w:tc>
        <w:tc>
          <w:tcPr>
            <w:tcW w:w="2469" w:type="dxa"/>
            <w:tcBorders>
              <w:top w:val="nil"/>
              <w:left w:val="nil"/>
              <w:bottom w:val="single" w:sz="8" w:space="0" w:color="auto"/>
              <w:right w:val="single" w:sz="8" w:space="0" w:color="auto"/>
            </w:tcBorders>
            <w:shd w:val="clear" w:color="auto" w:fill="auto"/>
            <w:noWrap/>
            <w:vAlign w:val="center"/>
            <w:hideMark/>
          </w:tcPr>
          <w:p w14:paraId="5230EFC3" w14:textId="77777777" w:rsidR="00E6027C" w:rsidRPr="006C3467" w:rsidRDefault="00E6027C" w:rsidP="00165A8F">
            <w:pPr>
              <w:shd w:val="clear" w:color="auto" w:fill="FFFFFF" w:themeFill="background1"/>
              <w:spacing w:after="0" w:line="240" w:lineRule="auto"/>
              <w:rPr>
                <w:rFonts w:ascii="Garamond" w:eastAsia="Times New Roman" w:hAnsi="Garamond" w:cs="Tahoma"/>
                <w:color w:val="000000"/>
              </w:rPr>
            </w:pPr>
            <w:r w:rsidRPr="006C3467">
              <w:rPr>
                <w:rFonts w:ascii="Garamond" w:eastAsia="Times New Roman" w:hAnsi="Garamond" w:cs="Tahoma"/>
                <w:color w:val="000000"/>
              </w:rPr>
              <w:t>ELGON</w:t>
            </w:r>
          </w:p>
        </w:tc>
        <w:tc>
          <w:tcPr>
            <w:tcW w:w="3218" w:type="dxa"/>
            <w:tcBorders>
              <w:top w:val="nil"/>
              <w:left w:val="nil"/>
              <w:bottom w:val="single" w:sz="8" w:space="0" w:color="auto"/>
              <w:right w:val="single" w:sz="8" w:space="0" w:color="auto"/>
            </w:tcBorders>
            <w:shd w:val="clear" w:color="auto" w:fill="auto"/>
            <w:noWrap/>
            <w:vAlign w:val="center"/>
            <w:hideMark/>
          </w:tcPr>
          <w:p w14:paraId="3A6AEA06" w14:textId="77777777" w:rsidR="00E6027C" w:rsidRPr="006C3467" w:rsidRDefault="00E6027C" w:rsidP="00165A8F">
            <w:pPr>
              <w:shd w:val="clear" w:color="auto" w:fill="FFFFFF" w:themeFill="background1"/>
              <w:spacing w:after="0" w:line="240" w:lineRule="auto"/>
              <w:rPr>
                <w:rFonts w:ascii="Garamond" w:eastAsia="Times New Roman" w:hAnsi="Garamond" w:cs="Tahoma"/>
                <w:color w:val="000000"/>
              </w:rPr>
            </w:pPr>
            <w:r w:rsidRPr="006C3467">
              <w:rPr>
                <w:rFonts w:ascii="Garamond" w:eastAsia="Times New Roman" w:hAnsi="Garamond" w:cs="Tahoma"/>
                <w:color w:val="000000"/>
              </w:rPr>
              <w:t>BUDUDA</w:t>
            </w:r>
          </w:p>
        </w:tc>
        <w:tc>
          <w:tcPr>
            <w:tcW w:w="4080" w:type="dxa"/>
            <w:tcBorders>
              <w:top w:val="nil"/>
              <w:left w:val="nil"/>
              <w:bottom w:val="single" w:sz="8" w:space="0" w:color="auto"/>
              <w:right w:val="single" w:sz="8" w:space="0" w:color="auto"/>
            </w:tcBorders>
            <w:shd w:val="clear" w:color="auto" w:fill="auto"/>
            <w:noWrap/>
            <w:vAlign w:val="center"/>
            <w:hideMark/>
          </w:tcPr>
          <w:p w14:paraId="32A0CE62" w14:textId="77777777" w:rsidR="00E6027C" w:rsidRPr="006C3467" w:rsidRDefault="00E6027C" w:rsidP="00165A8F">
            <w:pPr>
              <w:shd w:val="clear" w:color="auto" w:fill="FFFFFF" w:themeFill="background1"/>
              <w:spacing w:after="0" w:line="240" w:lineRule="auto"/>
              <w:rPr>
                <w:rFonts w:ascii="Garamond" w:eastAsia="Times New Roman" w:hAnsi="Garamond" w:cs="Tahoma"/>
                <w:color w:val="000000"/>
              </w:rPr>
            </w:pPr>
            <w:r w:rsidRPr="006C3467">
              <w:rPr>
                <w:rFonts w:ascii="Garamond" w:eastAsia="Times New Roman" w:hAnsi="Garamond" w:cs="Tahoma"/>
                <w:color w:val="000000"/>
              </w:rPr>
              <w:t>BUSHIRIBO</w:t>
            </w:r>
          </w:p>
        </w:tc>
      </w:tr>
      <w:tr w:rsidR="00E6027C" w:rsidRPr="006C3467" w14:paraId="5822E438" w14:textId="77777777" w:rsidTr="00E6027C">
        <w:trPr>
          <w:trHeight w:val="235"/>
        </w:trPr>
        <w:tc>
          <w:tcPr>
            <w:tcW w:w="1001" w:type="dxa"/>
            <w:tcBorders>
              <w:top w:val="nil"/>
              <w:left w:val="single" w:sz="8" w:space="0" w:color="auto"/>
              <w:bottom w:val="single" w:sz="8" w:space="0" w:color="auto"/>
              <w:right w:val="single" w:sz="8" w:space="0" w:color="auto"/>
            </w:tcBorders>
            <w:shd w:val="clear" w:color="auto" w:fill="auto"/>
            <w:noWrap/>
            <w:vAlign w:val="center"/>
            <w:hideMark/>
          </w:tcPr>
          <w:p w14:paraId="3367D3C3" w14:textId="77777777" w:rsidR="00E6027C" w:rsidRPr="006C3467" w:rsidRDefault="00E6027C" w:rsidP="00165A8F">
            <w:pPr>
              <w:shd w:val="clear" w:color="auto" w:fill="FFFFFF" w:themeFill="background1"/>
              <w:spacing w:after="0" w:line="240" w:lineRule="auto"/>
              <w:jc w:val="right"/>
              <w:rPr>
                <w:rFonts w:ascii="Garamond" w:eastAsia="Times New Roman" w:hAnsi="Garamond" w:cs="Tahoma"/>
                <w:color w:val="000000"/>
              </w:rPr>
            </w:pPr>
            <w:r w:rsidRPr="006C3467">
              <w:rPr>
                <w:rFonts w:ascii="Garamond" w:eastAsia="Times New Roman" w:hAnsi="Garamond" w:cs="Tahoma"/>
                <w:color w:val="000000"/>
              </w:rPr>
              <w:lastRenderedPageBreak/>
              <w:t>16</w:t>
            </w:r>
          </w:p>
        </w:tc>
        <w:tc>
          <w:tcPr>
            <w:tcW w:w="2469" w:type="dxa"/>
            <w:tcBorders>
              <w:top w:val="nil"/>
              <w:left w:val="nil"/>
              <w:bottom w:val="single" w:sz="8" w:space="0" w:color="auto"/>
              <w:right w:val="single" w:sz="8" w:space="0" w:color="auto"/>
            </w:tcBorders>
            <w:shd w:val="clear" w:color="auto" w:fill="auto"/>
            <w:noWrap/>
            <w:vAlign w:val="center"/>
            <w:hideMark/>
          </w:tcPr>
          <w:p w14:paraId="31339F28" w14:textId="77777777" w:rsidR="00E6027C" w:rsidRPr="006C3467" w:rsidRDefault="00E6027C" w:rsidP="00165A8F">
            <w:pPr>
              <w:shd w:val="clear" w:color="auto" w:fill="FFFFFF" w:themeFill="background1"/>
              <w:spacing w:after="0" w:line="240" w:lineRule="auto"/>
              <w:rPr>
                <w:rFonts w:ascii="Garamond" w:eastAsia="Times New Roman" w:hAnsi="Garamond" w:cs="Tahoma"/>
                <w:color w:val="000000"/>
              </w:rPr>
            </w:pPr>
            <w:r w:rsidRPr="006C3467">
              <w:rPr>
                <w:rFonts w:ascii="Garamond" w:eastAsia="Times New Roman" w:hAnsi="Garamond" w:cs="Tahoma"/>
                <w:color w:val="000000"/>
              </w:rPr>
              <w:t>ELGON</w:t>
            </w:r>
          </w:p>
        </w:tc>
        <w:tc>
          <w:tcPr>
            <w:tcW w:w="3218" w:type="dxa"/>
            <w:tcBorders>
              <w:top w:val="nil"/>
              <w:left w:val="nil"/>
              <w:bottom w:val="single" w:sz="8" w:space="0" w:color="auto"/>
              <w:right w:val="single" w:sz="8" w:space="0" w:color="auto"/>
            </w:tcBorders>
            <w:shd w:val="clear" w:color="auto" w:fill="auto"/>
            <w:noWrap/>
            <w:vAlign w:val="center"/>
            <w:hideMark/>
          </w:tcPr>
          <w:p w14:paraId="246D87AB" w14:textId="77777777" w:rsidR="00E6027C" w:rsidRPr="006C3467" w:rsidRDefault="00E6027C" w:rsidP="00165A8F">
            <w:pPr>
              <w:shd w:val="clear" w:color="auto" w:fill="FFFFFF" w:themeFill="background1"/>
              <w:spacing w:after="0" w:line="240" w:lineRule="auto"/>
              <w:rPr>
                <w:rFonts w:ascii="Garamond" w:eastAsia="Times New Roman" w:hAnsi="Garamond" w:cs="Tahoma"/>
                <w:color w:val="000000"/>
              </w:rPr>
            </w:pPr>
            <w:r w:rsidRPr="006C3467">
              <w:rPr>
                <w:rFonts w:ascii="Garamond" w:eastAsia="Times New Roman" w:hAnsi="Garamond" w:cs="Tahoma"/>
                <w:color w:val="000000"/>
              </w:rPr>
              <w:t>MANAFWA</w:t>
            </w:r>
          </w:p>
        </w:tc>
        <w:tc>
          <w:tcPr>
            <w:tcW w:w="4080" w:type="dxa"/>
            <w:tcBorders>
              <w:top w:val="nil"/>
              <w:left w:val="nil"/>
              <w:bottom w:val="single" w:sz="8" w:space="0" w:color="auto"/>
              <w:right w:val="single" w:sz="8" w:space="0" w:color="auto"/>
            </w:tcBorders>
            <w:shd w:val="clear" w:color="auto" w:fill="auto"/>
            <w:noWrap/>
            <w:vAlign w:val="center"/>
            <w:hideMark/>
          </w:tcPr>
          <w:p w14:paraId="18FA5F33" w14:textId="77777777" w:rsidR="00E6027C" w:rsidRPr="006C3467" w:rsidRDefault="00E6027C" w:rsidP="00165A8F">
            <w:pPr>
              <w:shd w:val="clear" w:color="auto" w:fill="FFFFFF" w:themeFill="background1"/>
              <w:spacing w:after="0" w:line="240" w:lineRule="auto"/>
              <w:rPr>
                <w:rFonts w:ascii="Garamond" w:eastAsia="Times New Roman" w:hAnsi="Garamond" w:cs="Tahoma"/>
                <w:color w:val="000000"/>
              </w:rPr>
            </w:pPr>
            <w:r w:rsidRPr="006C3467">
              <w:rPr>
                <w:rFonts w:ascii="Garamond" w:eastAsia="Times New Roman" w:hAnsi="Garamond" w:cs="Tahoma"/>
                <w:color w:val="000000"/>
              </w:rPr>
              <w:t>BUTTA</w:t>
            </w:r>
          </w:p>
        </w:tc>
      </w:tr>
      <w:tr w:rsidR="00E6027C" w:rsidRPr="006C3467" w14:paraId="73459692" w14:textId="77777777" w:rsidTr="00E6027C">
        <w:trPr>
          <w:trHeight w:val="235"/>
        </w:trPr>
        <w:tc>
          <w:tcPr>
            <w:tcW w:w="1001" w:type="dxa"/>
            <w:tcBorders>
              <w:top w:val="nil"/>
              <w:left w:val="single" w:sz="8" w:space="0" w:color="auto"/>
              <w:bottom w:val="single" w:sz="8" w:space="0" w:color="auto"/>
              <w:right w:val="single" w:sz="8" w:space="0" w:color="auto"/>
            </w:tcBorders>
            <w:shd w:val="clear" w:color="auto" w:fill="auto"/>
            <w:noWrap/>
            <w:vAlign w:val="center"/>
            <w:hideMark/>
          </w:tcPr>
          <w:p w14:paraId="4D9A1721" w14:textId="77777777" w:rsidR="00E6027C" w:rsidRPr="006C3467" w:rsidRDefault="00E6027C" w:rsidP="00165A8F">
            <w:pPr>
              <w:shd w:val="clear" w:color="auto" w:fill="FFFFFF" w:themeFill="background1"/>
              <w:spacing w:after="0" w:line="240" w:lineRule="auto"/>
              <w:jc w:val="right"/>
              <w:rPr>
                <w:rFonts w:ascii="Garamond" w:eastAsia="Times New Roman" w:hAnsi="Garamond" w:cs="Tahoma"/>
                <w:color w:val="000000"/>
              </w:rPr>
            </w:pPr>
            <w:r w:rsidRPr="006C3467">
              <w:rPr>
                <w:rFonts w:ascii="Garamond" w:eastAsia="Times New Roman" w:hAnsi="Garamond" w:cs="Tahoma"/>
                <w:color w:val="000000"/>
              </w:rPr>
              <w:t>17</w:t>
            </w:r>
          </w:p>
        </w:tc>
        <w:tc>
          <w:tcPr>
            <w:tcW w:w="2469" w:type="dxa"/>
            <w:tcBorders>
              <w:top w:val="nil"/>
              <w:left w:val="nil"/>
              <w:bottom w:val="single" w:sz="8" w:space="0" w:color="auto"/>
              <w:right w:val="single" w:sz="8" w:space="0" w:color="auto"/>
            </w:tcBorders>
            <w:shd w:val="clear" w:color="auto" w:fill="auto"/>
            <w:noWrap/>
            <w:vAlign w:val="center"/>
            <w:hideMark/>
          </w:tcPr>
          <w:p w14:paraId="2B761E36" w14:textId="77777777" w:rsidR="00E6027C" w:rsidRPr="006C3467" w:rsidRDefault="00E6027C" w:rsidP="00165A8F">
            <w:pPr>
              <w:shd w:val="clear" w:color="auto" w:fill="FFFFFF" w:themeFill="background1"/>
              <w:spacing w:after="0" w:line="240" w:lineRule="auto"/>
              <w:rPr>
                <w:rFonts w:ascii="Garamond" w:eastAsia="Times New Roman" w:hAnsi="Garamond" w:cs="Tahoma"/>
                <w:color w:val="000000"/>
              </w:rPr>
            </w:pPr>
            <w:r w:rsidRPr="006C3467">
              <w:rPr>
                <w:rFonts w:ascii="Garamond" w:eastAsia="Times New Roman" w:hAnsi="Garamond" w:cs="Tahoma"/>
                <w:color w:val="000000"/>
              </w:rPr>
              <w:t>ELGON</w:t>
            </w:r>
          </w:p>
        </w:tc>
        <w:tc>
          <w:tcPr>
            <w:tcW w:w="3218" w:type="dxa"/>
            <w:tcBorders>
              <w:top w:val="nil"/>
              <w:left w:val="nil"/>
              <w:bottom w:val="single" w:sz="8" w:space="0" w:color="auto"/>
              <w:right w:val="single" w:sz="8" w:space="0" w:color="auto"/>
            </w:tcBorders>
            <w:shd w:val="clear" w:color="auto" w:fill="auto"/>
            <w:noWrap/>
            <w:vAlign w:val="center"/>
            <w:hideMark/>
          </w:tcPr>
          <w:p w14:paraId="6D71D38F" w14:textId="77777777" w:rsidR="00E6027C" w:rsidRPr="006C3467" w:rsidRDefault="00E6027C" w:rsidP="00165A8F">
            <w:pPr>
              <w:shd w:val="clear" w:color="auto" w:fill="FFFFFF" w:themeFill="background1"/>
              <w:spacing w:after="0" w:line="240" w:lineRule="auto"/>
              <w:rPr>
                <w:rFonts w:ascii="Garamond" w:eastAsia="Times New Roman" w:hAnsi="Garamond" w:cs="Tahoma"/>
                <w:color w:val="000000"/>
              </w:rPr>
            </w:pPr>
            <w:r w:rsidRPr="006C3467">
              <w:rPr>
                <w:rFonts w:ascii="Garamond" w:eastAsia="Times New Roman" w:hAnsi="Garamond" w:cs="Tahoma"/>
                <w:color w:val="000000"/>
              </w:rPr>
              <w:t>MANAFWA</w:t>
            </w:r>
          </w:p>
        </w:tc>
        <w:tc>
          <w:tcPr>
            <w:tcW w:w="4080" w:type="dxa"/>
            <w:tcBorders>
              <w:top w:val="nil"/>
              <w:left w:val="nil"/>
              <w:bottom w:val="single" w:sz="8" w:space="0" w:color="auto"/>
              <w:right w:val="single" w:sz="8" w:space="0" w:color="auto"/>
            </w:tcBorders>
            <w:shd w:val="clear" w:color="auto" w:fill="auto"/>
            <w:noWrap/>
            <w:vAlign w:val="center"/>
            <w:hideMark/>
          </w:tcPr>
          <w:p w14:paraId="42CDFBE7" w14:textId="77777777" w:rsidR="00E6027C" w:rsidRPr="006C3467" w:rsidRDefault="00E6027C" w:rsidP="00165A8F">
            <w:pPr>
              <w:shd w:val="clear" w:color="auto" w:fill="FFFFFF" w:themeFill="background1"/>
              <w:spacing w:after="0" w:line="240" w:lineRule="auto"/>
              <w:rPr>
                <w:rFonts w:ascii="Garamond" w:eastAsia="Times New Roman" w:hAnsi="Garamond" w:cs="Tahoma"/>
                <w:color w:val="000000"/>
              </w:rPr>
            </w:pPr>
            <w:r w:rsidRPr="006C3467">
              <w:rPr>
                <w:rFonts w:ascii="Garamond" w:eastAsia="Times New Roman" w:hAnsi="Garamond" w:cs="Tahoma"/>
                <w:color w:val="000000"/>
              </w:rPr>
              <w:t>SISUNI</w:t>
            </w:r>
          </w:p>
        </w:tc>
      </w:tr>
      <w:tr w:rsidR="00E6027C" w:rsidRPr="006C3467" w14:paraId="457FBAF6" w14:textId="77777777" w:rsidTr="00E6027C">
        <w:trPr>
          <w:trHeight w:val="235"/>
        </w:trPr>
        <w:tc>
          <w:tcPr>
            <w:tcW w:w="1001" w:type="dxa"/>
            <w:tcBorders>
              <w:top w:val="nil"/>
              <w:left w:val="single" w:sz="8" w:space="0" w:color="auto"/>
              <w:bottom w:val="single" w:sz="8" w:space="0" w:color="auto"/>
              <w:right w:val="single" w:sz="8" w:space="0" w:color="auto"/>
            </w:tcBorders>
            <w:shd w:val="clear" w:color="auto" w:fill="auto"/>
            <w:noWrap/>
            <w:vAlign w:val="center"/>
            <w:hideMark/>
          </w:tcPr>
          <w:p w14:paraId="4FAE4E15" w14:textId="77777777" w:rsidR="00E6027C" w:rsidRPr="006C3467" w:rsidRDefault="00E6027C" w:rsidP="00165A8F">
            <w:pPr>
              <w:shd w:val="clear" w:color="auto" w:fill="FFFFFF" w:themeFill="background1"/>
              <w:spacing w:after="0" w:line="240" w:lineRule="auto"/>
              <w:jc w:val="right"/>
              <w:rPr>
                <w:rFonts w:ascii="Garamond" w:eastAsia="Times New Roman" w:hAnsi="Garamond" w:cs="Tahoma"/>
                <w:color w:val="000000"/>
              </w:rPr>
            </w:pPr>
            <w:r w:rsidRPr="006C3467">
              <w:rPr>
                <w:rFonts w:ascii="Garamond" w:eastAsia="Times New Roman" w:hAnsi="Garamond" w:cs="Tahoma"/>
                <w:color w:val="000000"/>
              </w:rPr>
              <w:t>18</w:t>
            </w:r>
          </w:p>
        </w:tc>
        <w:tc>
          <w:tcPr>
            <w:tcW w:w="2469" w:type="dxa"/>
            <w:tcBorders>
              <w:top w:val="nil"/>
              <w:left w:val="nil"/>
              <w:bottom w:val="single" w:sz="8" w:space="0" w:color="auto"/>
              <w:right w:val="single" w:sz="8" w:space="0" w:color="auto"/>
            </w:tcBorders>
            <w:shd w:val="clear" w:color="auto" w:fill="auto"/>
            <w:noWrap/>
            <w:vAlign w:val="center"/>
            <w:hideMark/>
          </w:tcPr>
          <w:p w14:paraId="6CF65CF5" w14:textId="77777777" w:rsidR="00E6027C" w:rsidRPr="006C3467" w:rsidRDefault="00E6027C" w:rsidP="00165A8F">
            <w:pPr>
              <w:shd w:val="clear" w:color="auto" w:fill="FFFFFF" w:themeFill="background1"/>
              <w:spacing w:after="0" w:line="240" w:lineRule="auto"/>
              <w:rPr>
                <w:rFonts w:ascii="Garamond" w:eastAsia="Times New Roman" w:hAnsi="Garamond" w:cs="Tahoma"/>
                <w:color w:val="000000"/>
              </w:rPr>
            </w:pPr>
            <w:r w:rsidRPr="006C3467">
              <w:rPr>
                <w:rFonts w:ascii="Garamond" w:eastAsia="Times New Roman" w:hAnsi="Garamond" w:cs="Tahoma"/>
                <w:color w:val="000000"/>
              </w:rPr>
              <w:t>KARAMOJA</w:t>
            </w:r>
          </w:p>
        </w:tc>
        <w:tc>
          <w:tcPr>
            <w:tcW w:w="3218" w:type="dxa"/>
            <w:tcBorders>
              <w:top w:val="nil"/>
              <w:left w:val="nil"/>
              <w:bottom w:val="single" w:sz="8" w:space="0" w:color="auto"/>
              <w:right w:val="single" w:sz="8" w:space="0" w:color="auto"/>
            </w:tcBorders>
            <w:shd w:val="clear" w:color="auto" w:fill="auto"/>
            <w:noWrap/>
            <w:vAlign w:val="center"/>
            <w:hideMark/>
          </w:tcPr>
          <w:p w14:paraId="42592155" w14:textId="286922E4" w:rsidR="00E6027C" w:rsidRPr="006C3467" w:rsidRDefault="002746C1" w:rsidP="00165A8F">
            <w:pPr>
              <w:shd w:val="clear" w:color="auto" w:fill="FFFFFF" w:themeFill="background1"/>
              <w:spacing w:after="0" w:line="240" w:lineRule="auto"/>
              <w:rPr>
                <w:rFonts w:ascii="Garamond" w:eastAsia="Times New Roman" w:hAnsi="Garamond" w:cs="Tahoma"/>
                <w:color w:val="000000"/>
              </w:rPr>
            </w:pPr>
            <w:proofErr w:type="spellStart"/>
            <w:r w:rsidRPr="006C3467">
              <w:rPr>
                <w:rFonts w:ascii="Garamond" w:eastAsia="Times New Roman" w:hAnsi="Garamond" w:cs="Tahoma"/>
                <w:color w:val="000000"/>
              </w:rPr>
              <w:t>kAABONG</w:t>
            </w:r>
            <w:proofErr w:type="spellEnd"/>
          </w:p>
        </w:tc>
        <w:tc>
          <w:tcPr>
            <w:tcW w:w="4080" w:type="dxa"/>
            <w:tcBorders>
              <w:top w:val="nil"/>
              <w:left w:val="nil"/>
              <w:bottom w:val="single" w:sz="8" w:space="0" w:color="auto"/>
              <w:right w:val="single" w:sz="8" w:space="0" w:color="auto"/>
            </w:tcBorders>
            <w:shd w:val="clear" w:color="auto" w:fill="auto"/>
            <w:noWrap/>
            <w:vAlign w:val="center"/>
            <w:hideMark/>
          </w:tcPr>
          <w:p w14:paraId="70609D4E" w14:textId="7120C4AA" w:rsidR="00E6027C" w:rsidRPr="006C3467" w:rsidRDefault="002746C1" w:rsidP="00165A8F">
            <w:pPr>
              <w:shd w:val="clear" w:color="auto" w:fill="FFFFFF" w:themeFill="background1"/>
              <w:spacing w:after="0" w:line="240" w:lineRule="auto"/>
              <w:rPr>
                <w:rFonts w:ascii="Garamond" w:eastAsia="Times New Roman" w:hAnsi="Garamond" w:cs="Tahoma"/>
                <w:color w:val="000000"/>
              </w:rPr>
            </w:pPr>
            <w:r w:rsidRPr="006C3467">
              <w:rPr>
                <w:rFonts w:ascii="Garamond" w:eastAsia="Times New Roman" w:hAnsi="Garamond" w:cs="Tahoma"/>
                <w:color w:val="000000"/>
              </w:rPr>
              <w:t>SIDOKO</w:t>
            </w:r>
          </w:p>
        </w:tc>
      </w:tr>
      <w:tr w:rsidR="00E6027C" w:rsidRPr="006C3467" w14:paraId="1380CECE" w14:textId="77777777" w:rsidTr="00E6027C">
        <w:trPr>
          <w:trHeight w:val="235"/>
        </w:trPr>
        <w:tc>
          <w:tcPr>
            <w:tcW w:w="1001" w:type="dxa"/>
            <w:tcBorders>
              <w:top w:val="nil"/>
              <w:left w:val="single" w:sz="8" w:space="0" w:color="auto"/>
              <w:bottom w:val="single" w:sz="8" w:space="0" w:color="auto"/>
              <w:right w:val="single" w:sz="8" w:space="0" w:color="auto"/>
            </w:tcBorders>
            <w:shd w:val="clear" w:color="auto" w:fill="auto"/>
            <w:noWrap/>
            <w:vAlign w:val="center"/>
            <w:hideMark/>
          </w:tcPr>
          <w:p w14:paraId="5034527F" w14:textId="77777777" w:rsidR="00E6027C" w:rsidRPr="006C3467" w:rsidRDefault="00E6027C" w:rsidP="00165A8F">
            <w:pPr>
              <w:shd w:val="clear" w:color="auto" w:fill="FFFFFF" w:themeFill="background1"/>
              <w:spacing w:after="0" w:line="240" w:lineRule="auto"/>
              <w:jc w:val="right"/>
              <w:rPr>
                <w:rFonts w:ascii="Garamond" w:eastAsia="Times New Roman" w:hAnsi="Garamond" w:cs="Tahoma"/>
                <w:color w:val="000000"/>
              </w:rPr>
            </w:pPr>
            <w:r w:rsidRPr="006C3467">
              <w:rPr>
                <w:rFonts w:ascii="Garamond" w:eastAsia="Times New Roman" w:hAnsi="Garamond" w:cs="Tahoma"/>
                <w:color w:val="000000"/>
              </w:rPr>
              <w:t>19</w:t>
            </w:r>
          </w:p>
        </w:tc>
        <w:tc>
          <w:tcPr>
            <w:tcW w:w="2469" w:type="dxa"/>
            <w:tcBorders>
              <w:top w:val="nil"/>
              <w:left w:val="nil"/>
              <w:bottom w:val="single" w:sz="8" w:space="0" w:color="auto"/>
              <w:right w:val="single" w:sz="8" w:space="0" w:color="auto"/>
            </w:tcBorders>
            <w:shd w:val="clear" w:color="auto" w:fill="auto"/>
            <w:noWrap/>
            <w:vAlign w:val="center"/>
            <w:hideMark/>
          </w:tcPr>
          <w:p w14:paraId="024DB7E5" w14:textId="77777777" w:rsidR="00E6027C" w:rsidRPr="006C3467" w:rsidRDefault="00E6027C" w:rsidP="00165A8F">
            <w:pPr>
              <w:shd w:val="clear" w:color="auto" w:fill="FFFFFF" w:themeFill="background1"/>
              <w:spacing w:after="0" w:line="240" w:lineRule="auto"/>
              <w:rPr>
                <w:rFonts w:ascii="Garamond" w:eastAsia="Times New Roman" w:hAnsi="Garamond" w:cs="Tahoma"/>
                <w:color w:val="000000"/>
              </w:rPr>
            </w:pPr>
            <w:r w:rsidRPr="006C3467">
              <w:rPr>
                <w:rFonts w:ascii="Garamond" w:eastAsia="Times New Roman" w:hAnsi="Garamond" w:cs="Tahoma"/>
                <w:color w:val="000000"/>
              </w:rPr>
              <w:t>KARAMOJA</w:t>
            </w:r>
          </w:p>
        </w:tc>
        <w:tc>
          <w:tcPr>
            <w:tcW w:w="3218" w:type="dxa"/>
            <w:tcBorders>
              <w:top w:val="nil"/>
              <w:left w:val="nil"/>
              <w:bottom w:val="single" w:sz="8" w:space="0" w:color="auto"/>
              <w:right w:val="single" w:sz="8" w:space="0" w:color="auto"/>
            </w:tcBorders>
            <w:shd w:val="clear" w:color="auto" w:fill="auto"/>
            <w:noWrap/>
            <w:vAlign w:val="center"/>
            <w:hideMark/>
          </w:tcPr>
          <w:p w14:paraId="7A9472ED" w14:textId="77777777" w:rsidR="00E6027C" w:rsidRPr="006C3467" w:rsidRDefault="00E6027C" w:rsidP="00165A8F">
            <w:pPr>
              <w:shd w:val="clear" w:color="auto" w:fill="FFFFFF" w:themeFill="background1"/>
              <w:spacing w:after="0" w:line="240" w:lineRule="auto"/>
              <w:rPr>
                <w:rFonts w:ascii="Garamond" w:eastAsia="Times New Roman" w:hAnsi="Garamond" w:cs="Tahoma"/>
                <w:color w:val="000000"/>
              </w:rPr>
            </w:pPr>
            <w:r w:rsidRPr="006C3467">
              <w:rPr>
                <w:rFonts w:ascii="Garamond" w:eastAsia="Times New Roman" w:hAnsi="Garamond" w:cs="Tahoma"/>
                <w:color w:val="000000"/>
              </w:rPr>
              <w:t>ABIM</w:t>
            </w:r>
          </w:p>
        </w:tc>
        <w:tc>
          <w:tcPr>
            <w:tcW w:w="4080" w:type="dxa"/>
            <w:tcBorders>
              <w:top w:val="nil"/>
              <w:left w:val="nil"/>
              <w:bottom w:val="single" w:sz="8" w:space="0" w:color="auto"/>
              <w:right w:val="single" w:sz="8" w:space="0" w:color="auto"/>
            </w:tcBorders>
            <w:shd w:val="clear" w:color="auto" w:fill="auto"/>
            <w:noWrap/>
            <w:vAlign w:val="center"/>
            <w:hideMark/>
          </w:tcPr>
          <w:p w14:paraId="2C09EAC8" w14:textId="77777777" w:rsidR="00E6027C" w:rsidRPr="006C3467" w:rsidRDefault="00E6027C" w:rsidP="00165A8F">
            <w:pPr>
              <w:shd w:val="clear" w:color="auto" w:fill="FFFFFF" w:themeFill="background1"/>
              <w:spacing w:after="0" w:line="240" w:lineRule="auto"/>
              <w:rPr>
                <w:rFonts w:ascii="Garamond" w:eastAsia="Times New Roman" w:hAnsi="Garamond" w:cs="Tahoma"/>
                <w:color w:val="000000"/>
              </w:rPr>
            </w:pPr>
            <w:r w:rsidRPr="006C3467">
              <w:rPr>
                <w:rFonts w:ascii="Garamond" w:eastAsia="Times New Roman" w:hAnsi="Garamond" w:cs="Tahoma"/>
                <w:color w:val="000000"/>
              </w:rPr>
              <w:t>MAGAMAGA</w:t>
            </w:r>
          </w:p>
        </w:tc>
      </w:tr>
      <w:tr w:rsidR="00E6027C" w:rsidRPr="006C3467" w14:paraId="36A415C4" w14:textId="77777777" w:rsidTr="00E6027C">
        <w:trPr>
          <w:trHeight w:val="235"/>
        </w:trPr>
        <w:tc>
          <w:tcPr>
            <w:tcW w:w="1001" w:type="dxa"/>
            <w:tcBorders>
              <w:top w:val="nil"/>
              <w:left w:val="single" w:sz="8" w:space="0" w:color="auto"/>
              <w:bottom w:val="single" w:sz="8" w:space="0" w:color="auto"/>
              <w:right w:val="single" w:sz="8" w:space="0" w:color="auto"/>
            </w:tcBorders>
            <w:shd w:val="clear" w:color="auto" w:fill="auto"/>
            <w:noWrap/>
            <w:vAlign w:val="center"/>
            <w:hideMark/>
          </w:tcPr>
          <w:p w14:paraId="4F8A67A3" w14:textId="77777777" w:rsidR="00E6027C" w:rsidRPr="006C3467" w:rsidRDefault="00E6027C" w:rsidP="00165A8F">
            <w:pPr>
              <w:shd w:val="clear" w:color="auto" w:fill="FFFFFF" w:themeFill="background1"/>
              <w:spacing w:after="0" w:line="240" w:lineRule="auto"/>
              <w:jc w:val="right"/>
              <w:rPr>
                <w:rFonts w:ascii="Garamond" w:eastAsia="Times New Roman" w:hAnsi="Garamond" w:cs="Tahoma"/>
                <w:color w:val="000000"/>
              </w:rPr>
            </w:pPr>
            <w:r w:rsidRPr="006C3467">
              <w:rPr>
                <w:rFonts w:ascii="Garamond" w:eastAsia="Times New Roman" w:hAnsi="Garamond" w:cs="Tahoma"/>
                <w:color w:val="000000"/>
              </w:rPr>
              <w:t>20</w:t>
            </w:r>
          </w:p>
        </w:tc>
        <w:tc>
          <w:tcPr>
            <w:tcW w:w="2469" w:type="dxa"/>
            <w:tcBorders>
              <w:top w:val="nil"/>
              <w:left w:val="nil"/>
              <w:bottom w:val="single" w:sz="8" w:space="0" w:color="auto"/>
              <w:right w:val="single" w:sz="8" w:space="0" w:color="auto"/>
            </w:tcBorders>
            <w:shd w:val="clear" w:color="auto" w:fill="auto"/>
            <w:noWrap/>
            <w:vAlign w:val="center"/>
            <w:hideMark/>
          </w:tcPr>
          <w:p w14:paraId="0BB6B7E7" w14:textId="77777777" w:rsidR="00E6027C" w:rsidRPr="006C3467" w:rsidRDefault="00E6027C" w:rsidP="00165A8F">
            <w:pPr>
              <w:shd w:val="clear" w:color="auto" w:fill="FFFFFF" w:themeFill="background1"/>
              <w:spacing w:after="0" w:line="240" w:lineRule="auto"/>
              <w:rPr>
                <w:rFonts w:ascii="Garamond" w:eastAsia="Times New Roman" w:hAnsi="Garamond" w:cs="Tahoma"/>
                <w:color w:val="000000"/>
              </w:rPr>
            </w:pPr>
            <w:r w:rsidRPr="006C3467">
              <w:rPr>
                <w:rFonts w:ascii="Garamond" w:eastAsia="Times New Roman" w:hAnsi="Garamond" w:cs="Tahoma"/>
                <w:color w:val="000000"/>
              </w:rPr>
              <w:t>KARAMOJA</w:t>
            </w:r>
          </w:p>
        </w:tc>
        <w:tc>
          <w:tcPr>
            <w:tcW w:w="3218" w:type="dxa"/>
            <w:tcBorders>
              <w:top w:val="nil"/>
              <w:left w:val="nil"/>
              <w:bottom w:val="single" w:sz="8" w:space="0" w:color="auto"/>
              <w:right w:val="single" w:sz="8" w:space="0" w:color="auto"/>
            </w:tcBorders>
            <w:shd w:val="clear" w:color="auto" w:fill="auto"/>
            <w:noWrap/>
            <w:vAlign w:val="center"/>
            <w:hideMark/>
          </w:tcPr>
          <w:p w14:paraId="7BB9CAAB" w14:textId="77777777" w:rsidR="00E6027C" w:rsidRPr="006C3467" w:rsidRDefault="00E6027C" w:rsidP="00165A8F">
            <w:pPr>
              <w:shd w:val="clear" w:color="auto" w:fill="FFFFFF" w:themeFill="background1"/>
              <w:spacing w:after="0" w:line="240" w:lineRule="auto"/>
              <w:rPr>
                <w:rFonts w:ascii="Garamond" w:eastAsia="Times New Roman" w:hAnsi="Garamond" w:cs="Tahoma"/>
                <w:color w:val="000000"/>
              </w:rPr>
            </w:pPr>
            <w:r w:rsidRPr="006C3467">
              <w:rPr>
                <w:rFonts w:ascii="Garamond" w:eastAsia="Times New Roman" w:hAnsi="Garamond" w:cs="Tahoma"/>
                <w:color w:val="000000"/>
              </w:rPr>
              <w:t>NAPAK</w:t>
            </w:r>
          </w:p>
        </w:tc>
        <w:tc>
          <w:tcPr>
            <w:tcW w:w="4080" w:type="dxa"/>
            <w:tcBorders>
              <w:top w:val="nil"/>
              <w:left w:val="nil"/>
              <w:bottom w:val="single" w:sz="8" w:space="0" w:color="auto"/>
              <w:right w:val="single" w:sz="8" w:space="0" w:color="auto"/>
            </w:tcBorders>
            <w:shd w:val="clear" w:color="auto" w:fill="auto"/>
            <w:noWrap/>
            <w:vAlign w:val="center"/>
            <w:hideMark/>
          </w:tcPr>
          <w:p w14:paraId="21A0F357" w14:textId="77777777" w:rsidR="00E6027C" w:rsidRPr="006C3467" w:rsidRDefault="00E6027C" w:rsidP="00165A8F">
            <w:pPr>
              <w:shd w:val="clear" w:color="auto" w:fill="FFFFFF" w:themeFill="background1"/>
              <w:spacing w:after="0" w:line="240" w:lineRule="auto"/>
              <w:rPr>
                <w:rFonts w:ascii="Garamond" w:eastAsia="Times New Roman" w:hAnsi="Garamond" w:cs="Tahoma"/>
                <w:color w:val="000000"/>
              </w:rPr>
            </w:pPr>
            <w:r w:rsidRPr="006C3467">
              <w:rPr>
                <w:rFonts w:ascii="Garamond" w:eastAsia="Times New Roman" w:hAnsi="Garamond" w:cs="Tahoma"/>
                <w:color w:val="000000"/>
              </w:rPr>
              <w:t>LOPEI</w:t>
            </w:r>
          </w:p>
        </w:tc>
      </w:tr>
      <w:tr w:rsidR="00E6027C" w:rsidRPr="006C3467" w14:paraId="3FBED671" w14:textId="77777777" w:rsidTr="00E6027C">
        <w:trPr>
          <w:trHeight w:val="235"/>
        </w:trPr>
        <w:tc>
          <w:tcPr>
            <w:tcW w:w="1001" w:type="dxa"/>
            <w:tcBorders>
              <w:top w:val="nil"/>
              <w:left w:val="single" w:sz="8" w:space="0" w:color="auto"/>
              <w:bottom w:val="single" w:sz="8" w:space="0" w:color="auto"/>
              <w:right w:val="single" w:sz="8" w:space="0" w:color="auto"/>
            </w:tcBorders>
            <w:shd w:val="clear" w:color="auto" w:fill="auto"/>
            <w:noWrap/>
            <w:vAlign w:val="center"/>
            <w:hideMark/>
          </w:tcPr>
          <w:p w14:paraId="4FE3CCC7" w14:textId="77777777" w:rsidR="00E6027C" w:rsidRPr="006C3467" w:rsidRDefault="00E6027C" w:rsidP="00165A8F">
            <w:pPr>
              <w:shd w:val="clear" w:color="auto" w:fill="FFFFFF" w:themeFill="background1"/>
              <w:spacing w:after="0" w:line="240" w:lineRule="auto"/>
              <w:jc w:val="right"/>
              <w:rPr>
                <w:rFonts w:ascii="Garamond" w:eastAsia="Times New Roman" w:hAnsi="Garamond" w:cs="Tahoma"/>
                <w:color w:val="000000"/>
              </w:rPr>
            </w:pPr>
            <w:r w:rsidRPr="006C3467">
              <w:rPr>
                <w:rFonts w:ascii="Garamond" w:eastAsia="Times New Roman" w:hAnsi="Garamond" w:cs="Tahoma"/>
                <w:color w:val="000000"/>
              </w:rPr>
              <w:t>21</w:t>
            </w:r>
          </w:p>
        </w:tc>
        <w:tc>
          <w:tcPr>
            <w:tcW w:w="2469" w:type="dxa"/>
            <w:tcBorders>
              <w:top w:val="nil"/>
              <w:left w:val="nil"/>
              <w:bottom w:val="single" w:sz="8" w:space="0" w:color="auto"/>
              <w:right w:val="single" w:sz="8" w:space="0" w:color="auto"/>
            </w:tcBorders>
            <w:shd w:val="clear" w:color="auto" w:fill="auto"/>
            <w:noWrap/>
            <w:vAlign w:val="center"/>
            <w:hideMark/>
          </w:tcPr>
          <w:p w14:paraId="7133E08E" w14:textId="77777777" w:rsidR="00E6027C" w:rsidRPr="006C3467" w:rsidRDefault="00E6027C" w:rsidP="00165A8F">
            <w:pPr>
              <w:shd w:val="clear" w:color="auto" w:fill="FFFFFF" w:themeFill="background1"/>
              <w:spacing w:after="0" w:line="240" w:lineRule="auto"/>
              <w:rPr>
                <w:rFonts w:ascii="Garamond" w:eastAsia="Times New Roman" w:hAnsi="Garamond" w:cs="Tahoma"/>
                <w:color w:val="000000"/>
              </w:rPr>
            </w:pPr>
            <w:r w:rsidRPr="006C3467">
              <w:rPr>
                <w:rFonts w:ascii="Garamond" w:eastAsia="Times New Roman" w:hAnsi="Garamond" w:cs="Tahoma"/>
                <w:color w:val="000000"/>
              </w:rPr>
              <w:t>LANGO</w:t>
            </w:r>
          </w:p>
        </w:tc>
        <w:tc>
          <w:tcPr>
            <w:tcW w:w="3218" w:type="dxa"/>
            <w:tcBorders>
              <w:top w:val="nil"/>
              <w:left w:val="nil"/>
              <w:bottom w:val="single" w:sz="8" w:space="0" w:color="auto"/>
              <w:right w:val="single" w:sz="8" w:space="0" w:color="auto"/>
            </w:tcBorders>
            <w:shd w:val="clear" w:color="auto" w:fill="auto"/>
            <w:noWrap/>
            <w:vAlign w:val="center"/>
            <w:hideMark/>
          </w:tcPr>
          <w:p w14:paraId="6E3AA7DC" w14:textId="77777777" w:rsidR="00E6027C" w:rsidRPr="006C3467" w:rsidRDefault="00E6027C" w:rsidP="00165A8F">
            <w:pPr>
              <w:shd w:val="clear" w:color="auto" w:fill="FFFFFF" w:themeFill="background1"/>
              <w:spacing w:after="0" w:line="240" w:lineRule="auto"/>
              <w:rPr>
                <w:rFonts w:ascii="Garamond" w:eastAsia="Times New Roman" w:hAnsi="Garamond" w:cs="Tahoma"/>
                <w:color w:val="000000"/>
              </w:rPr>
            </w:pPr>
            <w:r w:rsidRPr="006C3467">
              <w:rPr>
                <w:rFonts w:ascii="Garamond" w:eastAsia="Times New Roman" w:hAnsi="Garamond" w:cs="Tahoma"/>
                <w:color w:val="000000"/>
              </w:rPr>
              <w:t>AMOLATAR</w:t>
            </w:r>
          </w:p>
        </w:tc>
        <w:tc>
          <w:tcPr>
            <w:tcW w:w="4080" w:type="dxa"/>
            <w:tcBorders>
              <w:top w:val="nil"/>
              <w:left w:val="nil"/>
              <w:bottom w:val="single" w:sz="8" w:space="0" w:color="auto"/>
              <w:right w:val="single" w:sz="8" w:space="0" w:color="auto"/>
            </w:tcBorders>
            <w:shd w:val="clear" w:color="auto" w:fill="auto"/>
            <w:noWrap/>
            <w:vAlign w:val="center"/>
            <w:hideMark/>
          </w:tcPr>
          <w:p w14:paraId="5B46A1ED" w14:textId="77777777" w:rsidR="00E6027C" w:rsidRPr="006C3467" w:rsidRDefault="00E6027C" w:rsidP="00165A8F">
            <w:pPr>
              <w:shd w:val="clear" w:color="auto" w:fill="FFFFFF" w:themeFill="background1"/>
              <w:spacing w:after="0" w:line="240" w:lineRule="auto"/>
              <w:rPr>
                <w:rFonts w:ascii="Garamond" w:eastAsia="Times New Roman" w:hAnsi="Garamond" w:cs="Tahoma"/>
                <w:color w:val="000000"/>
              </w:rPr>
            </w:pPr>
            <w:r w:rsidRPr="006C3467">
              <w:rPr>
                <w:rFonts w:ascii="Garamond" w:eastAsia="Times New Roman" w:hAnsi="Garamond" w:cs="Tahoma"/>
                <w:color w:val="000000"/>
              </w:rPr>
              <w:t>AKWON</w:t>
            </w:r>
          </w:p>
        </w:tc>
      </w:tr>
      <w:tr w:rsidR="00E6027C" w:rsidRPr="006C3467" w14:paraId="50FD36CE" w14:textId="77777777" w:rsidTr="00E6027C">
        <w:trPr>
          <w:trHeight w:val="235"/>
        </w:trPr>
        <w:tc>
          <w:tcPr>
            <w:tcW w:w="1001" w:type="dxa"/>
            <w:tcBorders>
              <w:top w:val="nil"/>
              <w:left w:val="single" w:sz="8" w:space="0" w:color="auto"/>
              <w:bottom w:val="single" w:sz="8" w:space="0" w:color="auto"/>
              <w:right w:val="single" w:sz="8" w:space="0" w:color="auto"/>
            </w:tcBorders>
            <w:shd w:val="clear" w:color="auto" w:fill="auto"/>
            <w:noWrap/>
            <w:vAlign w:val="center"/>
            <w:hideMark/>
          </w:tcPr>
          <w:p w14:paraId="1735829F" w14:textId="77777777" w:rsidR="00E6027C" w:rsidRPr="006C3467" w:rsidRDefault="00E6027C" w:rsidP="00165A8F">
            <w:pPr>
              <w:shd w:val="clear" w:color="auto" w:fill="FFFFFF" w:themeFill="background1"/>
              <w:spacing w:after="0" w:line="240" w:lineRule="auto"/>
              <w:jc w:val="right"/>
              <w:rPr>
                <w:rFonts w:ascii="Garamond" w:eastAsia="Times New Roman" w:hAnsi="Garamond" w:cs="Tahoma"/>
                <w:color w:val="000000"/>
              </w:rPr>
            </w:pPr>
            <w:r w:rsidRPr="006C3467">
              <w:rPr>
                <w:rFonts w:ascii="Garamond" w:eastAsia="Times New Roman" w:hAnsi="Garamond" w:cs="Tahoma"/>
                <w:color w:val="000000"/>
              </w:rPr>
              <w:t>22</w:t>
            </w:r>
          </w:p>
        </w:tc>
        <w:tc>
          <w:tcPr>
            <w:tcW w:w="2469" w:type="dxa"/>
            <w:tcBorders>
              <w:top w:val="nil"/>
              <w:left w:val="nil"/>
              <w:bottom w:val="single" w:sz="8" w:space="0" w:color="auto"/>
              <w:right w:val="single" w:sz="8" w:space="0" w:color="auto"/>
            </w:tcBorders>
            <w:shd w:val="clear" w:color="auto" w:fill="auto"/>
            <w:noWrap/>
            <w:vAlign w:val="center"/>
            <w:hideMark/>
          </w:tcPr>
          <w:p w14:paraId="7AE0D1DE" w14:textId="77777777" w:rsidR="00E6027C" w:rsidRPr="006C3467" w:rsidRDefault="00E6027C" w:rsidP="00165A8F">
            <w:pPr>
              <w:shd w:val="clear" w:color="auto" w:fill="FFFFFF" w:themeFill="background1"/>
              <w:spacing w:after="0" w:line="240" w:lineRule="auto"/>
              <w:rPr>
                <w:rFonts w:ascii="Garamond" w:eastAsia="Times New Roman" w:hAnsi="Garamond" w:cs="Tahoma"/>
                <w:color w:val="000000"/>
              </w:rPr>
            </w:pPr>
            <w:r w:rsidRPr="006C3467">
              <w:rPr>
                <w:rFonts w:ascii="Garamond" w:eastAsia="Times New Roman" w:hAnsi="Garamond" w:cs="Tahoma"/>
                <w:color w:val="000000"/>
              </w:rPr>
              <w:t>TESO</w:t>
            </w:r>
          </w:p>
        </w:tc>
        <w:tc>
          <w:tcPr>
            <w:tcW w:w="3218" w:type="dxa"/>
            <w:tcBorders>
              <w:top w:val="nil"/>
              <w:left w:val="nil"/>
              <w:bottom w:val="single" w:sz="8" w:space="0" w:color="auto"/>
              <w:right w:val="single" w:sz="8" w:space="0" w:color="auto"/>
            </w:tcBorders>
            <w:shd w:val="clear" w:color="auto" w:fill="auto"/>
            <w:noWrap/>
            <w:vAlign w:val="center"/>
            <w:hideMark/>
          </w:tcPr>
          <w:p w14:paraId="1DE03620" w14:textId="77777777" w:rsidR="00E6027C" w:rsidRPr="006C3467" w:rsidRDefault="00E6027C" w:rsidP="00165A8F">
            <w:pPr>
              <w:shd w:val="clear" w:color="auto" w:fill="FFFFFF" w:themeFill="background1"/>
              <w:spacing w:after="0" w:line="240" w:lineRule="auto"/>
              <w:rPr>
                <w:rFonts w:ascii="Garamond" w:eastAsia="Times New Roman" w:hAnsi="Garamond" w:cs="Tahoma"/>
                <w:color w:val="000000"/>
              </w:rPr>
            </w:pPr>
            <w:r w:rsidRPr="006C3467">
              <w:rPr>
                <w:rFonts w:ascii="Garamond" w:eastAsia="Times New Roman" w:hAnsi="Garamond" w:cs="Tahoma"/>
                <w:color w:val="000000"/>
              </w:rPr>
              <w:t>KABERAMAIDO</w:t>
            </w:r>
          </w:p>
        </w:tc>
        <w:tc>
          <w:tcPr>
            <w:tcW w:w="4080" w:type="dxa"/>
            <w:tcBorders>
              <w:top w:val="nil"/>
              <w:left w:val="nil"/>
              <w:bottom w:val="single" w:sz="8" w:space="0" w:color="auto"/>
              <w:right w:val="single" w:sz="8" w:space="0" w:color="auto"/>
            </w:tcBorders>
            <w:shd w:val="clear" w:color="auto" w:fill="auto"/>
            <w:noWrap/>
            <w:vAlign w:val="center"/>
            <w:hideMark/>
          </w:tcPr>
          <w:p w14:paraId="3D89227F" w14:textId="11259B3B" w:rsidR="00E6027C" w:rsidRPr="006C3467" w:rsidRDefault="00E6027C" w:rsidP="00165A8F">
            <w:pPr>
              <w:shd w:val="clear" w:color="auto" w:fill="FFFFFF" w:themeFill="background1"/>
              <w:spacing w:after="0" w:line="240" w:lineRule="auto"/>
              <w:rPr>
                <w:rFonts w:ascii="Garamond" w:eastAsia="Times New Roman" w:hAnsi="Garamond" w:cs="Tahoma"/>
                <w:color w:val="000000"/>
              </w:rPr>
            </w:pPr>
            <w:r w:rsidRPr="006C3467">
              <w:rPr>
                <w:rFonts w:ascii="Garamond" w:eastAsia="Times New Roman" w:hAnsi="Garamond" w:cs="Tahoma"/>
                <w:color w:val="000000"/>
              </w:rPr>
              <w:t>APERKIRA</w:t>
            </w:r>
          </w:p>
        </w:tc>
      </w:tr>
      <w:tr w:rsidR="00E6027C" w:rsidRPr="006C3467" w14:paraId="0A340AE9" w14:textId="77777777" w:rsidTr="00E6027C">
        <w:trPr>
          <w:trHeight w:val="235"/>
        </w:trPr>
        <w:tc>
          <w:tcPr>
            <w:tcW w:w="1001" w:type="dxa"/>
            <w:tcBorders>
              <w:top w:val="nil"/>
              <w:left w:val="single" w:sz="8" w:space="0" w:color="auto"/>
              <w:bottom w:val="single" w:sz="8" w:space="0" w:color="auto"/>
              <w:right w:val="single" w:sz="8" w:space="0" w:color="auto"/>
            </w:tcBorders>
            <w:shd w:val="clear" w:color="auto" w:fill="auto"/>
            <w:noWrap/>
            <w:vAlign w:val="center"/>
            <w:hideMark/>
          </w:tcPr>
          <w:p w14:paraId="1D2C606B" w14:textId="77777777" w:rsidR="00E6027C" w:rsidRPr="006C3467" w:rsidRDefault="00E6027C" w:rsidP="00165A8F">
            <w:pPr>
              <w:shd w:val="clear" w:color="auto" w:fill="FFFFFF" w:themeFill="background1"/>
              <w:spacing w:after="0" w:line="240" w:lineRule="auto"/>
              <w:jc w:val="right"/>
              <w:rPr>
                <w:rFonts w:ascii="Garamond" w:eastAsia="Times New Roman" w:hAnsi="Garamond" w:cs="Tahoma"/>
                <w:color w:val="000000"/>
              </w:rPr>
            </w:pPr>
            <w:r w:rsidRPr="006C3467">
              <w:rPr>
                <w:rFonts w:ascii="Garamond" w:eastAsia="Times New Roman" w:hAnsi="Garamond" w:cs="Tahoma"/>
                <w:color w:val="000000"/>
              </w:rPr>
              <w:t>23</w:t>
            </w:r>
          </w:p>
        </w:tc>
        <w:tc>
          <w:tcPr>
            <w:tcW w:w="2469" w:type="dxa"/>
            <w:tcBorders>
              <w:top w:val="nil"/>
              <w:left w:val="nil"/>
              <w:bottom w:val="single" w:sz="8" w:space="0" w:color="auto"/>
              <w:right w:val="single" w:sz="8" w:space="0" w:color="auto"/>
            </w:tcBorders>
            <w:shd w:val="clear" w:color="auto" w:fill="auto"/>
            <w:noWrap/>
            <w:vAlign w:val="center"/>
            <w:hideMark/>
          </w:tcPr>
          <w:p w14:paraId="4A7BABB5" w14:textId="77777777" w:rsidR="00E6027C" w:rsidRPr="006C3467" w:rsidRDefault="00E6027C" w:rsidP="00165A8F">
            <w:pPr>
              <w:shd w:val="clear" w:color="auto" w:fill="FFFFFF" w:themeFill="background1"/>
              <w:spacing w:after="0" w:line="240" w:lineRule="auto"/>
              <w:rPr>
                <w:rFonts w:ascii="Garamond" w:eastAsia="Times New Roman" w:hAnsi="Garamond" w:cs="Tahoma"/>
                <w:color w:val="000000"/>
              </w:rPr>
            </w:pPr>
            <w:r w:rsidRPr="006C3467">
              <w:rPr>
                <w:rFonts w:ascii="Garamond" w:eastAsia="Times New Roman" w:hAnsi="Garamond" w:cs="Tahoma"/>
                <w:color w:val="000000"/>
              </w:rPr>
              <w:t>TOORO</w:t>
            </w:r>
          </w:p>
        </w:tc>
        <w:tc>
          <w:tcPr>
            <w:tcW w:w="3218" w:type="dxa"/>
            <w:tcBorders>
              <w:top w:val="nil"/>
              <w:left w:val="nil"/>
              <w:bottom w:val="single" w:sz="8" w:space="0" w:color="auto"/>
              <w:right w:val="single" w:sz="8" w:space="0" w:color="auto"/>
            </w:tcBorders>
            <w:shd w:val="clear" w:color="auto" w:fill="auto"/>
            <w:noWrap/>
            <w:vAlign w:val="center"/>
            <w:hideMark/>
          </w:tcPr>
          <w:p w14:paraId="0577197F" w14:textId="77777777" w:rsidR="00E6027C" w:rsidRPr="006C3467" w:rsidRDefault="00E6027C" w:rsidP="00165A8F">
            <w:pPr>
              <w:shd w:val="clear" w:color="auto" w:fill="FFFFFF" w:themeFill="background1"/>
              <w:spacing w:after="0" w:line="240" w:lineRule="auto"/>
              <w:rPr>
                <w:rFonts w:ascii="Garamond" w:eastAsia="Times New Roman" w:hAnsi="Garamond" w:cs="Tahoma"/>
                <w:color w:val="000000"/>
              </w:rPr>
            </w:pPr>
            <w:r w:rsidRPr="006C3467">
              <w:rPr>
                <w:rFonts w:ascii="Garamond" w:eastAsia="Times New Roman" w:hAnsi="Garamond" w:cs="Tahoma"/>
                <w:color w:val="000000"/>
              </w:rPr>
              <w:t>BUNDIBUGYO</w:t>
            </w:r>
          </w:p>
        </w:tc>
        <w:tc>
          <w:tcPr>
            <w:tcW w:w="4080" w:type="dxa"/>
            <w:tcBorders>
              <w:top w:val="nil"/>
              <w:left w:val="nil"/>
              <w:bottom w:val="single" w:sz="8" w:space="0" w:color="auto"/>
              <w:right w:val="single" w:sz="8" w:space="0" w:color="auto"/>
            </w:tcBorders>
            <w:shd w:val="clear" w:color="auto" w:fill="auto"/>
            <w:noWrap/>
            <w:vAlign w:val="center"/>
            <w:hideMark/>
          </w:tcPr>
          <w:p w14:paraId="4519CF57" w14:textId="0089D371" w:rsidR="00E6027C" w:rsidRPr="006C3467" w:rsidRDefault="002746C1" w:rsidP="00165A8F">
            <w:pPr>
              <w:shd w:val="clear" w:color="auto" w:fill="FFFFFF" w:themeFill="background1"/>
              <w:spacing w:after="0" w:line="240" w:lineRule="auto"/>
              <w:rPr>
                <w:rFonts w:ascii="Garamond" w:eastAsia="Times New Roman" w:hAnsi="Garamond" w:cs="Tahoma"/>
                <w:color w:val="000000"/>
              </w:rPr>
            </w:pPr>
            <w:r w:rsidRPr="006C3467">
              <w:rPr>
                <w:rFonts w:ascii="Garamond" w:eastAsia="Times New Roman" w:hAnsi="Garamond" w:cs="Tahoma"/>
                <w:color w:val="000000"/>
              </w:rPr>
              <w:t>BURONDO</w:t>
            </w:r>
          </w:p>
        </w:tc>
      </w:tr>
      <w:tr w:rsidR="00E6027C" w:rsidRPr="006C3467" w14:paraId="360DF4B2" w14:textId="77777777" w:rsidTr="00E6027C">
        <w:trPr>
          <w:trHeight w:val="235"/>
        </w:trPr>
        <w:tc>
          <w:tcPr>
            <w:tcW w:w="1001" w:type="dxa"/>
            <w:tcBorders>
              <w:top w:val="nil"/>
              <w:left w:val="single" w:sz="8" w:space="0" w:color="auto"/>
              <w:bottom w:val="single" w:sz="8" w:space="0" w:color="auto"/>
              <w:right w:val="single" w:sz="8" w:space="0" w:color="auto"/>
            </w:tcBorders>
            <w:shd w:val="clear" w:color="auto" w:fill="auto"/>
            <w:noWrap/>
            <w:vAlign w:val="center"/>
            <w:hideMark/>
          </w:tcPr>
          <w:p w14:paraId="09933901" w14:textId="77777777" w:rsidR="00E6027C" w:rsidRPr="006C3467" w:rsidRDefault="00E6027C" w:rsidP="00165A8F">
            <w:pPr>
              <w:shd w:val="clear" w:color="auto" w:fill="FFFFFF" w:themeFill="background1"/>
              <w:spacing w:after="0" w:line="240" w:lineRule="auto"/>
              <w:jc w:val="right"/>
              <w:rPr>
                <w:rFonts w:ascii="Garamond" w:eastAsia="Times New Roman" w:hAnsi="Garamond" w:cs="Tahoma"/>
                <w:color w:val="000000"/>
              </w:rPr>
            </w:pPr>
            <w:r w:rsidRPr="006C3467">
              <w:rPr>
                <w:rFonts w:ascii="Garamond" w:eastAsia="Times New Roman" w:hAnsi="Garamond" w:cs="Tahoma"/>
                <w:color w:val="000000"/>
              </w:rPr>
              <w:t>24</w:t>
            </w:r>
          </w:p>
        </w:tc>
        <w:tc>
          <w:tcPr>
            <w:tcW w:w="2469" w:type="dxa"/>
            <w:tcBorders>
              <w:top w:val="nil"/>
              <w:left w:val="nil"/>
              <w:bottom w:val="single" w:sz="8" w:space="0" w:color="auto"/>
              <w:right w:val="single" w:sz="8" w:space="0" w:color="auto"/>
            </w:tcBorders>
            <w:shd w:val="clear" w:color="auto" w:fill="auto"/>
            <w:noWrap/>
            <w:vAlign w:val="center"/>
            <w:hideMark/>
          </w:tcPr>
          <w:p w14:paraId="6FFEA338" w14:textId="77777777" w:rsidR="00E6027C" w:rsidRPr="006C3467" w:rsidRDefault="00E6027C" w:rsidP="00165A8F">
            <w:pPr>
              <w:shd w:val="clear" w:color="auto" w:fill="FFFFFF" w:themeFill="background1"/>
              <w:spacing w:after="0" w:line="240" w:lineRule="auto"/>
              <w:rPr>
                <w:rFonts w:ascii="Garamond" w:eastAsia="Times New Roman" w:hAnsi="Garamond" w:cs="Tahoma"/>
                <w:color w:val="000000"/>
              </w:rPr>
            </w:pPr>
            <w:r w:rsidRPr="006C3467">
              <w:rPr>
                <w:rFonts w:ascii="Garamond" w:eastAsia="Times New Roman" w:hAnsi="Garamond" w:cs="Tahoma"/>
                <w:color w:val="000000"/>
              </w:rPr>
              <w:t>TOORO</w:t>
            </w:r>
          </w:p>
        </w:tc>
        <w:tc>
          <w:tcPr>
            <w:tcW w:w="3218" w:type="dxa"/>
            <w:tcBorders>
              <w:top w:val="nil"/>
              <w:left w:val="nil"/>
              <w:bottom w:val="single" w:sz="8" w:space="0" w:color="auto"/>
              <w:right w:val="single" w:sz="8" w:space="0" w:color="auto"/>
            </w:tcBorders>
            <w:shd w:val="clear" w:color="auto" w:fill="auto"/>
            <w:noWrap/>
            <w:vAlign w:val="center"/>
            <w:hideMark/>
          </w:tcPr>
          <w:p w14:paraId="16C87C9B" w14:textId="77777777" w:rsidR="00E6027C" w:rsidRPr="006C3467" w:rsidRDefault="00E6027C" w:rsidP="00165A8F">
            <w:pPr>
              <w:shd w:val="clear" w:color="auto" w:fill="FFFFFF" w:themeFill="background1"/>
              <w:spacing w:after="0" w:line="240" w:lineRule="auto"/>
              <w:rPr>
                <w:rFonts w:ascii="Garamond" w:eastAsia="Times New Roman" w:hAnsi="Garamond" w:cs="Tahoma"/>
                <w:color w:val="000000"/>
              </w:rPr>
            </w:pPr>
            <w:r w:rsidRPr="006C3467">
              <w:rPr>
                <w:rFonts w:ascii="Garamond" w:eastAsia="Times New Roman" w:hAnsi="Garamond" w:cs="Tahoma"/>
                <w:color w:val="000000"/>
              </w:rPr>
              <w:t>KYENJOJO</w:t>
            </w:r>
          </w:p>
        </w:tc>
        <w:tc>
          <w:tcPr>
            <w:tcW w:w="4080" w:type="dxa"/>
            <w:tcBorders>
              <w:top w:val="nil"/>
              <w:left w:val="nil"/>
              <w:bottom w:val="single" w:sz="8" w:space="0" w:color="auto"/>
              <w:right w:val="single" w:sz="8" w:space="0" w:color="auto"/>
            </w:tcBorders>
            <w:shd w:val="clear" w:color="auto" w:fill="auto"/>
            <w:noWrap/>
            <w:vAlign w:val="center"/>
            <w:hideMark/>
          </w:tcPr>
          <w:p w14:paraId="2460F118" w14:textId="77777777" w:rsidR="00E6027C" w:rsidRPr="006C3467" w:rsidRDefault="00E6027C" w:rsidP="00165A8F">
            <w:pPr>
              <w:shd w:val="clear" w:color="auto" w:fill="FFFFFF" w:themeFill="background1"/>
              <w:spacing w:after="0" w:line="240" w:lineRule="auto"/>
              <w:rPr>
                <w:rFonts w:ascii="Garamond" w:eastAsia="Times New Roman" w:hAnsi="Garamond" w:cs="Tahoma"/>
                <w:color w:val="000000"/>
              </w:rPr>
            </w:pPr>
            <w:r w:rsidRPr="006C3467">
              <w:rPr>
                <w:rFonts w:ascii="Garamond" w:eastAsia="Times New Roman" w:hAnsi="Garamond" w:cs="Tahoma"/>
                <w:color w:val="000000"/>
              </w:rPr>
              <w:t>KYARUSOZI</w:t>
            </w:r>
          </w:p>
        </w:tc>
      </w:tr>
      <w:tr w:rsidR="00E6027C" w:rsidRPr="006C3467" w14:paraId="3044AAF5" w14:textId="77777777" w:rsidTr="00E6027C">
        <w:trPr>
          <w:trHeight w:val="235"/>
        </w:trPr>
        <w:tc>
          <w:tcPr>
            <w:tcW w:w="1001" w:type="dxa"/>
            <w:tcBorders>
              <w:top w:val="nil"/>
              <w:left w:val="single" w:sz="8" w:space="0" w:color="auto"/>
              <w:bottom w:val="single" w:sz="8" w:space="0" w:color="auto"/>
              <w:right w:val="single" w:sz="8" w:space="0" w:color="auto"/>
            </w:tcBorders>
            <w:shd w:val="clear" w:color="auto" w:fill="auto"/>
            <w:noWrap/>
            <w:vAlign w:val="center"/>
            <w:hideMark/>
          </w:tcPr>
          <w:p w14:paraId="5071155F" w14:textId="77777777" w:rsidR="00E6027C" w:rsidRPr="006C3467" w:rsidRDefault="00E6027C" w:rsidP="00165A8F">
            <w:pPr>
              <w:shd w:val="clear" w:color="auto" w:fill="FFFFFF" w:themeFill="background1"/>
              <w:spacing w:after="0" w:line="240" w:lineRule="auto"/>
              <w:jc w:val="right"/>
              <w:rPr>
                <w:rFonts w:ascii="Garamond" w:eastAsia="Times New Roman" w:hAnsi="Garamond" w:cs="Tahoma"/>
                <w:color w:val="000000"/>
              </w:rPr>
            </w:pPr>
            <w:r w:rsidRPr="006C3467">
              <w:rPr>
                <w:rFonts w:ascii="Garamond" w:eastAsia="Times New Roman" w:hAnsi="Garamond" w:cs="Tahoma"/>
                <w:color w:val="000000"/>
              </w:rPr>
              <w:t>25</w:t>
            </w:r>
          </w:p>
        </w:tc>
        <w:tc>
          <w:tcPr>
            <w:tcW w:w="2469" w:type="dxa"/>
            <w:tcBorders>
              <w:top w:val="nil"/>
              <w:left w:val="nil"/>
              <w:bottom w:val="single" w:sz="8" w:space="0" w:color="auto"/>
              <w:right w:val="single" w:sz="8" w:space="0" w:color="auto"/>
            </w:tcBorders>
            <w:shd w:val="clear" w:color="auto" w:fill="auto"/>
            <w:noWrap/>
            <w:vAlign w:val="center"/>
            <w:hideMark/>
          </w:tcPr>
          <w:p w14:paraId="1D4DCD02" w14:textId="77777777" w:rsidR="00E6027C" w:rsidRPr="006C3467" w:rsidRDefault="00E6027C" w:rsidP="00165A8F">
            <w:pPr>
              <w:shd w:val="clear" w:color="auto" w:fill="FFFFFF" w:themeFill="background1"/>
              <w:spacing w:after="0" w:line="240" w:lineRule="auto"/>
              <w:rPr>
                <w:rFonts w:ascii="Garamond" w:eastAsia="Times New Roman" w:hAnsi="Garamond" w:cs="Tahoma"/>
                <w:color w:val="000000"/>
              </w:rPr>
            </w:pPr>
            <w:r w:rsidRPr="006C3467">
              <w:rPr>
                <w:rFonts w:ascii="Garamond" w:eastAsia="Times New Roman" w:hAnsi="Garamond" w:cs="Tahoma"/>
                <w:color w:val="000000"/>
              </w:rPr>
              <w:t>TOORO</w:t>
            </w:r>
          </w:p>
        </w:tc>
        <w:tc>
          <w:tcPr>
            <w:tcW w:w="3218" w:type="dxa"/>
            <w:tcBorders>
              <w:top w:val="nil"/>
              <w:left w:val="nil"/>
              <w:bottom w:val="single" w:sz="8" w:space="0" w:color="auto"/>
              <w:right w:val="single" w:sz="8" w:space="0" w:color="auto"/>
            </w:tcBorders>
            <w:shd w:val="clear" w:color="auto" w:fill="auto"/>
            <w:noWrap/>
            <w:vAlign w:val="center"/>
            <w:hideMark/>
          </w:tcPr>
          <w:p w14:paraId="4CBE83FE" w14:textId="77777777" w:rsidR="00E6027C" w:rsidRPr="006C3467" w:rsidRDefault="00E6027C" w:rsidP="00165A8F">
            <w:pPr>
              <w:shd w:val="clear" w:color="auto" w:fill="FFFFFF" w:themeFill="background1"/>
              <w:spacing w:after="0" w:line="240" w:lineRule="auto"/>
              <w:rPr>
                <w:rFonts w:ascii="Garamond" w:eastAsia="Times New Roman" w:hAnsi="Garamond" w:cs="Tahoma"/>
                <w:color w:val="000000"/>
              </w:rPr>
            </w:pPr>
            <w:r w:rsidRPr="006C3467">
              <w:rPr>
                <w:rFonts w:ascii="Garamond" w:eastAsia="Times New Roman" w:hAnsi="Garamond" w:cs="Tahoma"/>
                <w:color w:val="000000"/>
              </w:rPr>
              <w:t>BUNYANGABU</w:t>
            </w:r>
          </w:p>
        </w:tc>
        <w:tc>
          <w:tcPr>
            <w:tcW w:w="4080" w:type="dxa"/>
            <w:tcBorders>
              <w:top w:val="nil"/>
              <w:left w:val="nil"/>
              <w:bottom w:val="single" w:sz="8" w:space="0" w:color="auto"/>
              <w:right w:val="single" w:sz="8" w:space="0" w:color="auto"/>
            </w:tcBorders>
            <w:shd w:val="clear" w:color="auto" w:fill="auto"/>
            <w:noWrap/>
            <w:vAlign w:val="center"/>
            <w:hideMark/>
          </w:tcPr>
          <w:p w14:paraId="43DA7EF1" w14:textId="77777777" w:rsidR="00E6027C" w:rsidRPr="006C3467" w:rsidRDefault="00E6027C" w:rsidP="00165A8F">
            <w:pPr>
              <w:shd w:val="clear" w:color="auto" w:fill="FFFFFF" w:themeFill="background1"/>
              <w:spacing w:after="0" w:line="240" w:lineRule="auto"/>
              <w:rPr>
                <w:rFonts w:ascii="Garamond" w:eastAsia="Times New Roman" w:hAnsi="Garamond" w:cs="Tahoma"/>
                <w:color w:val="000000"/>
              </w:rPr>
            </w:pPr>
            <w:r w:rsidRPr="006C3467">
              <w:rPr>
                <w:rFonts w:ascii="Garamond" w:eastAsia="Times New Roman" w:hAnsi="Garamond" w:cs="Tahoma"/>
                <w:color w:val="000000"/>
              </w:rPr>
              <w:t>KYAMUKUBE TC</w:t>
            </w:r>
          </w:p>
        </w:tc>
      </w:tr>
      <w:tr w:rsidR="00E6027C" w:rsidRPr="006C3467" w14:paraId="13C86F9A" w14:textId="77777777" w:rsidTr="00E6027C">
        <w:trPr>
          <w:trHeight w:val="235"/>
        </w:trPr>
        <w:tc>
          <w:tcPr>
            <w:tcW w:w="1001" w:type="dxa"/>
            <w:tcBorders>
              <w:top w:val="nil"/>
              <w:left w:val="single" w:sz="8" w:space="0" w:color="auto"/>
              <w:bottom w:val="single" w:sz="8" w:space="0" w:color="auto"/>
              <w:right w:val="single" w:sz="8" w:space="0" w:color="auto"/>
            </w:tcBorders>
            <w:shd w:val="clear" w:color="auto" w:fill="auto"/>
            <w:noWrap/>
            <w:vAlign w:val="center"/>
            <w:hideMark/>
          </w:tcPr>
          <w:p w14:paraId="555F56D0" w14:textId="77777777" w:rsidR="00E6027C" w:rsidRPr="006C3467" w:rsidRDefault="00E6027C" w:rsidP="00165A8F">
            <w:pPr>
              <w:shd w:val="clear" w:color="auto" w:fill="FFFFFF" w:themeFill="background1"/>
              <w:spacing w:after="0" w:line="240" w:lineRule="auto"/>
              <w:jc w:val="right"/>
              <w:rPr>
                <w:rFonts w:ascii="Garamond" w:eastAsia="Times New Roman" w:hAnsi="Garamond" w:cs="Tahoma"/>
                <w:color w:val="000000"/>
              </w:rPr>
            </w:pPr>
            <w:r w:rsidRPr="006C3467">
              <w:rPr>
                <w:rFonts w:ascii="Garamond" w:eastAsia="Times New Roman" w:hAnsi="Garamond" w:cs="Tahoma"/>
                <w:color w:val="000000"/>
              </w:rPr>
              <w:t>26</w:t>
            </w:r>
          </w:p>
        </w:tc>
        <w:tc>
          <w:tcPr>
            <w:tcW w:w="2469" w:type="dxa"/>
            <w:tcBorders>
              <w:top w:val="nil"/>
              <w:left w:val="nil"/>
              <w:bottom w:val="single" w:sz="8" w:space="0" w:color="auto"/>
              <w:right w:val="single" w:sz="8" w:space="0" w:color="auto"/>
            </w:tcBorders>
            <w:shd w:val="clear" w:color="auto" w:fill="auto"/>
            <w:noWrap/>
            <w:vAlign w:val="center"/>
            <w:hideMark/>
          </w:tcPr>
          <w:p w14:paraId="45925349" w14:textId="77777777" w:rsidR="00E6027C" w:rsidRPr="006C3467" w:rsidRDefault="00E6027C" w:rsidP="00165A8F">
            <w:pPr>
              <w:shd w:val="clear" w:color="auto" w:fill="FFFFFF" w:themeFill="background1"/>
              <w:spacing w:after="0" w:line="240" w:lineRule="auto"/>
              <w:rPr>
                <w:rFonts w:ascii="Garamond" w:eastAsia="Times New Roman" w:hAnsi="Garamond" w:cs="Tahoma"/>
                <w:color w:val="000000"/>
              </w:rPr>
            </w:pPr>
            <w:r w:rsidRPr="006C3467">
              <w:rPr>
                <w:rFonts w:ascii="Garamond" w:eastAsia="Times New Roman" w:hAnsi="Garamond" w:cs="Tahoma"/>
                <w:color w:val="000000"/>
              </w:rPr>
              <w:t>WEST NILE</w:t>
            </w:r>
          </w:p>
        </w:tc>
        <w:tc>
          <w:tcPr>
            <w:tcW w:w="3218" w:type="dxa"/>
            <w:tcBorders>
              <w:top w:val="nil"/>
              <w:left w:val="nil"/>
              <w:bottom w:val="single" w:sz="8" w:space="0" w:color="auto"/>
              <w:right w:val="single" w:sz="8" w:space="0" w:color="auto"/>
            </w:tcBorders>
            <w:shd w:val="clear" w:color="auto" w:fill="auto"/>
            <w:noWrap/>
            <w:vAlign w:val="center"/>
            <w:hideMark/>
          </w:tcPr>
          <w:p w14:paraId="1991FCAD" w14:textId="77777777" w:rsidR="00E6027C" w:rsidRPr="006C3467" w:rsidRDefault="00E6027C" w:rsidP="00165A8F">
            <w:pPr>
              <w:shd w:val="clear" w:color="auto" w:fill="FFFFFF" w:themeFill="background1"/>
              <w:spacing w:after="0" w:line="240" w:lineRule="auto"/>
              <w:rPr>
                <w:rFonts w:ascii="Garamond" w:eastAsia="Times New Roman" w:hAnsi="Garamond" w:cs="Tahoma"/>
                <w:color w:val="000000"/>
              </w:rPr>
            </w:pPr>
            <w:r w:rsidRPr="006C3467">
              <w:rPr>
                <w:rFonts w:ascii="Garamond" w:eastAsia="Times New Roman" w:hAnsi="Garamond" w:cs="Tahoma"/>
                <w:color w:val="000000"/>
              </w:rPr>
              <w:t>ZOMBO</w:t>
            </w:r>
          </w:p>
        </w:tc>
        <w:tc>
          <w:tcPr>
            <w:tcW w:w="4080" w:type="dxa"/>
            <w:tcBorders>
              <w:top w:val="nil"/>
              <w:left w:val="nil"/>
              <w:bottom w:val="single" w:sz="8" w:space="0" w:color="auto"/>
              <w:right w:val="single" w:sz="8" w:space="0" w:color="auto"/>
            </w:tcBorders>
            <w:shd w:val="clear" w:color="auto" w:fill="auto"/>
            <w:noWrap/>
            <w:vAlign w:val="center"/>
            <w:hideMark/>
          </w:tcPr>
          <w:p w14:paraId="10973492" w14:textId="280F808F" w:rsidR="00E6027C" w:rsidRPr="006C3467" w:rsidRDefault="00E6027C" w:rsidP="00165A8F">
            <w:pPr>
              <w:shd w:val="clear" w:color="auto" w:fill="FFFFFF" w:themeFill="background1"/>
              <w:spacing w:after="0" w:line="240" w:lineRule="auto"/>
              <w:rPr>
                <w:rFonts w:ascii="Garamond" w:eastAsia="Times New Roman" w:hAnsi="Garamond" w:cs="Tahoma"/>
                <w:color w:val="000000"/>
              </w:rPr>
            </w:pPr>
            <w:r w:rsidRPr="006C3467">
              <w:rPr>
                <w:rFonts w:ascii="Garamond" w:eastAsia="Times New Roman" w:hAnsi="Garamond" w:cs="Tahoma"/>
                <w:color w:val="000000"/>
              </w:rPr>
              <w:t>KANGO</w:t>
            </w:r>
          </w:p>
        </w:tc>
      </w:tr>
      <w:tr w:rsidR="00E6027C" w:rsidRPr="00165A8F" w14:paraId="2CA35D58" w14:textId="77777777" w:rsidTr="00E6027C">
        <w:trPr>
          <w:trHeight w:val="235"/>
        </w:trPr>
        <w:tc>
          <w:tcPr>
            <w:tcW w:w="1001" w:type="dxa"/>
            <w:tcBorders>
              <w:top w:val="nil"/>
              <w:left w:val="single" w:sz="8" w:space="0" w:color="auto"/>
              <w:bottom w:val="single" w:sz="8" w:space="0" w:color="auto"/>
              <w:right w:val="single" w:sz="8" w:space="0" w:color="auto"/>
            </w:tcBorders>
            <w:shd w:val="clear" w:color="auto" w:fill="auto"/>
            <w:noWrap/>
            <w:vAlign w:val="center"/>
            <w:hideMark/>
          </w:tcPr>
          <w:p w14:paraId="0B6E2105" w14:textId="77777777" w:rsidR="00E6027C" w:rsidRPr="006C3467" w:rsidRDefault="00E6027C" w:rsidP="00165A8F">
            <w:pPr>
              <w:shd w:val="clear" w:color="auto" w:fill="FFFFFF" w:themeFill="background1"/>
              <w:spacing w:after="0" w:line="240" w:lineRule="auto"/>
              <w:jc w:val="right"/>
              <w:rPr>
                <w:rFonts w:ascii="Garamond" w:eastAsia="Times New Roman" w:hAnsi="Garamond" w:cs="Tahoma"/>
                <w:color w:val="000000"/>
              </w:rPr>
            </w:pPr>
            <w:r w:rsidRPr="006C3467">
              <w:rPr>
                <w:rFonts w:ascii="Garamond" w:eastAsia="Times New Roman" w:hAnsi="Garamond" w:cs="Tahoma"/>
                <w:color w:val="000000"/>
              </w:rPr>
              <w:t>27</w:t>
            </w:r>
          </w:p>
        </w:tc>
        <w:tc>
          <w:tcPr>
            <w:tcW w:w="2469" w:type="dxa"/>
            <w:tcBorders>
              <w:top w:val="nil"/>
              <w:left w:val="nil"/>
              <w:bottom w:val="single" w:sz="8" w:space="0" w:color="auto"/>
              <w:right w:val="single" w:sz="8" w:space="0" w:color="auto"/>
            </w:tcBorders>
            <w:shd w:val="clear" w:color="auto" w:fill="auto"/>
            <w:noWrap/>
            <w:vAlign w:val="center"/>
            <w:hideMark/>
          </w:tcPr>
          <w:p w14:paraId="1AF56787" w14:textId="77777777" w:rsidR="00E6027C" w:rsidRPr="006C3467" w:rsidRDefault="00E6027C" w:rsidP="00165A8F">
            <w:pPr>
              <w:shd w:val="clear" w:color="auto" w:fill="FFFFFF" w:themeFill="background1"/>
              <w:spacing w:after="0" w:line="240" w:lineRule="auto"/>
              <w:rPr>
                <w:rFonts w:ascii="Garamond" w:eastAsia="Times New Roman" w:hAnsi="Garamond" w:cs="Tahoma"/>
                <w:color w:val="000000"/>
              </w:rPr>
            </w:pPr>
            <w:r w:rsidRPr="006C3467">
              <w:rPr>
                <w:rFonts w:ascii="Garamond" w:eastAsia="Times New Roman" w:hAnsi="Garamond" w:cs="Tahoma"/>
                <w:color w:val="000000"/>
              </w:rPr>
              <w:t>WEST NILE</w:t>
            </w:r>
          </w:p>
        </w:tc>
        <w:tc>
          <w:tcPr>
            <w:tcW w:w="3218" w:type="dxa"/>
            <w:tcBorders>
              <w:top w:val="nil"/>
              <w:left w:val="nil"/>
              <w:bottom w:val="single" w:sz="8" w:space="0" w:color="auto"/>
              <w:right w:val="single" w:sz="8" w:space="0" w:color="auto"/>
            </w:tcBorders>
            <w:shd w:val="clear" w:color="auto" w:fill="auto"/>
            <w:noWrap/>
            <w:vAlign w:val="center"/>
            <w:hideMark/>
          </w:tcPr>
          <w:p w14:paraId="53916E0C" w14:textId="77777777" w:rsidR="00E6027C" w:rsidRPr="006C3467" w:rsidRDefault="00E6027C" w:rsidP="00165A8F">
            <w:pPr>
              <w:shd w:val="clear" w:color="auto" w:fill="FFFFFF" w:themeFill="background1"/>
              <w:spacing w:after="0" w:line="240" w:lineRule="auto"/>
              <w:rPr>
                <w:rFonts w:ascii="Garamond" w:eastAsia="Times New Roman" w:hAnsi="Garamond" w:cs="Tahoma"/>
                <w:color w:val="000000"/>
              </w:rPr>
            </w:pPr>
            <w:r w:rsidRPr="006C3467">
              <w:rPr>
                <w:rFonts w:ascii="Garamond" w:eastAsia="Times New Roman" w:hAnsi="Garamond" w:cs="Tahoma"/>
                <w:color w:val="000000"/>
              </w:rPr>
              <w:t>ZOMBO</w:t>
            </w:r>
          </w:p>
        </w:tc>
        <w:tc>
          <w:tcPr>
            <w:tcW w:w="4080" w:type="dxa"/>
            <w:tcBorders>
              <w:top w:val="nil"/>
              <w:left w:val="nil"/>
              <w:bottom w:val="single" w:sz="8" w:space="0" w:color="auto"/>
              <w:right w:val="single" w:sz="8" w:space="0" w:color="auto"/>
            </w:tcBorders>
            <w:shd w:val="clear" w:color="auto" w:fill="auto"/>
            <w:noWrap/>
            <w:vAlign w:val="center"/>
            <w:hideMark/>
          </w:tcPr>
          <w:p w14:paraId="0D37B18E" w14:textId="21238B91" w:rsidR="00E6027C" w:rsidRPr="006C3467" w:rsidRDefault="00312D07" w:rsidP="00165A8F">
            <w:pPr>
              <w:shd w:val="clear" w:color="auto" w:fill="FFFFFF" w:themeFill="background1"/>
              <w:spacing w:after="0" w:line="240" w:lineRule="auto"/>
              <w:rPr>
                <w:rFonts w:ascii="Garamond" w:eastAsia="Times New Roman" w:hAnsi="Garamond" w:cs="Tahoma"/>
                <w:color w:val="000000"/>
              </w:rPr>
            </w:pPr>
            <w:r w:rsidRPr="006C3467">
              <w:rPr>
                <w:rFonts w:ascii="Garamond" w:eastAsia="Times New Roman" w:hAnsi="Garamond" w:cs="Tahoma"/>
                <w:color w:val="000000"/>
              </w:rPr>
              <w:t>PHAIDA</w:t>
            </w:r>
          </w:p>
        </w:tc>
      </w:tr>
    </w:tbl>
    <w:p w14:paraId="234AF527" w14:textId="36DB0E9B" w:rsidR="00E6027C" w:rsidRPr="00165A8F" w:rsidRDefault="00E6027C" w:rsidP="00165A8F">
      <w:pPr>
        <w:shd w:val="clear" w:color="auto" w:fill="FFFFFF" w:themeFill="background1"/>
        <w:rPr>
          <w:rFonts w:ascii="Garamond" w:hAnsi="Garamond"/>
        </w:rPr>
      </w:pPr>
    </w:p>
    <w:p w14:paraId="0CCC1E03" w14:textId="0DA81A6E" w:rsidR="005A0AA0" w:rsidRPr="00165A8F" w:rsidRDefault="005A0AA0" w:rsidP="00165A8F">
      <w:pPr>
        <w:shd w:val="clear" w:color="auto" w:fill="FFFFFF" w:themeFill="background1"/>
        <w:rPr>
          <w:rFonts w:ascii="Garamond" w:hAnsi="Garamond"/>
        </w:rPr>
      </w:pPr>
    </w:p>
    <w:p w14:paraId="050AB06D" w14:textId="061EFD7F" w:rsidR="005A0AA0" w:rsidRPr="00165A8F" w:rsidRDefault="005A0AA0" w:rsidP="00165A8F">
      <w:pPr>
        <w:shd w:val="clear" w:color="auto" w:fill="FFFFFF" w:themeFill="background1"/>
        <w:rPr>
          <w:rFonts w:ascii="Garamond" w:hAnsi="Garamond"/>
        </w:rPr>
      </w:pPr>
    </w:p>
    <w:p w14:paraId="6DEFB7F1" w14:textId="20708B58" w:rsidR="005A0AA0" w:rsidRPr="00165A8F" w:rsidRDefault="005A0AA0" w:rsidP="00165A8F">
      <w:pPr>
        <w:shd w:val="clear" w:color="auto" w:fill="FFFFFF" w:themeFill="background1"/>
        <w:rPr>
          <w:rFonts w:ascii="Garamond" w:hAnsi="Garamond"/>
        </w:rPr>
      </w:pPr>
    </w:p>
    <w:p w14:paraId="189E6CF0" w14:textId="10C5EEFC" w:rsidR="005A0AA0" w:rsidRPr="00165A8F" w:rsidRDefault="005A0AA0" w:rsidP="00165A8F">
      <w:pPr>
        <w:shd w:val="clear" w:color="auto" w:fill="FFFFFF" w:themeFill="background1"/>
        <w:rPr>
          <w:rFonts w:ascii="Garamond" w:hAnsi="Garamond"/>
        </w:rPr>
      </w:pPr>
    </w:p>
    <w:p w14:paraId="146DEB14" w14:textId="57E01436" w:rsidR="005A0AA0" w:rsidRPr="00165A8F" w:rsidRDefault="005A0AA0" w:rsidP="00165A8F">
      <w:pPr>
        <w:shd w:val="clear" w:color="auto" w:fill="FFFFFF" w:themeFill="background1"/>
        <w:rPr>
          <w:rFonts w:ascii="Garamond" w:hAnsi="Garamond"/>
        </w:rPr>
      </w:pPr>
    </w:p>
    <w:p w14:paraId="4A74536D" w14:textId="6BB16771" w:rsidR="005A0AA0" w:rsidRPr="00165A8F" w:rsidRDefault="005A0AA0" w:rsidP="00165A8F">
      <w:pPr>
        <w:shd w:val="clear" w:color="auto" w:fill="FFFFFF" w:themeFill="background1"/>
        <w:rPr>
          <w:rFonts w:ascii="Garamond" w:hAnsi="Garamond"/>
        </w:rPr>
      </w:pPr>
    </w:p>
    <w:p w14:paraId="0FDA5B01" w14:textId="46E20011" w:rsidR="005A0AA0" w:rsidRPr="00165A8F" w:rsidRDefault="005A0AA0" w:rsidP="00165A8F">
      <w:pPr>
        <w:shd w:val="clear" w:color="auto" w:fill="FFFFFF" w:themeFill="background1"/>
        <w:rPr>
          <w:rFonts w:ascii="Garamond" w:hAnsi="Garamond"/>
        </w:rPr>
      </w:pPr>
    </w:p>
    <w:p w14:paraId="672969AF" w14:textId="0C164A20" w:rsidR="005A0AA0" w:rsidRDefault="005A0AA0" w:rsidP="00165A8F">
      <w:pPr>
        <w:shd w:val="clear" w:color="auto" w:fill="FFFFFF" w:themeFill="background1"/>
        <w:rPr>
          <w:rFonts w:ascii="Garamond" w:hAnsi="Garamond"/>
        </w:rPr>
      </w:pPr>
    </w:p>
    <w:p w14:paraId="4E266E5D" w14:textId="77777777" w:rsidR="005D41A9" w:rsidRPr="00165A8F" w:rsidRDefault="005D41A9" w:rsidP="00165A8F">
      <w:pPr>
        <w:shd w:val="clear" w:color="auto" w:fill="FFFFFF" w:themeFill="background1"/>
        <w:rPr>
          <w:rFonts w:ascii="Garamond" w:hAnsi="Garamond"/>
        </w:rPr>
      </w:pPr>
    </w:p>
    <w:p w14:paraId="321CDEA8" w14:textId="1896B39E" w:rsidR="005A0AA0" w:rsidRPr="00165A8F" w:rsidRDefault="005A0AA0" w:rsidP="00165A8F">
      <w:pPr>
        <w:shd w:val="clear" w:color="auto" w:fill="FFFFFF" w:themeFill="background1"/>
        <w:rPr>
          <w:rFonts w:ascii="Garamond" w:hAnsi="Garamond"/>
        </w:rPr>
      </w:pPr>
    </w:p>
    <w:p w14:paraId="68756D0B" w14:textId="77777777" w:rsidR="005A0AA0" w:rsidRPr="00165A8F" w:rsidRDefault="005A0AA0" w:rsidP="00165A8F">
      <w:pPr>
        <w:shd w:val="clear" w:color="auto" w:fill="FFFFFF" w:themeFill="background1"/>
        <w:rPr>
          <w:rFonts w:ascii="Garamond" w:hAnsi="Garamond"/>
        </w:rPr>
      </w:pPr>
    </w:p>
    <w:p w14:paraId="01CEB72A" w14:textId="725571F0" w:rsidR="00462174" w:rsidRPr="00165A8F" w:rsidRDefault="00462174" w:rsidP="00165A8F">
      <w:pPr>
        <w:shd w:val="clear" w:color="auto" w:fill="FFFFFF" w:themeFill="background1"/>
        <w:rPr>
          <w:rFonts w:ascii="Garamond" w:eastAsia="Times New Roman" w:hAnsi="Garamond"/>
          <w:bCs/>
          <w:color w:val="2E74B5"/>
          <w:kern w:val="32"/>
          <w:sz w:val="32"/>
          <w:szCs w:val="32"/>
        </w:rPr>
      </w:pPr>
    </w:p>
    <w:p w14:paraId="7EC0AFB4" w14:textId="480E6EA7" w:rsidR="00F44C6C" w:rsidRPr="00A83075" w:rsidRDefault="00954D7F" w:rsidP="00165A8F">
      <w:pPr>
        <w:pStyle w:val="Heading1"/>
        <w:numPr>
          <w:ilvl w:val="0"/>
          <w:numId w:val="0"/>
        </w:numPr>
        <w:shd w:val="clear" w:color="auto" w:fill="FFFFFF" w:themeFill="background1"/>
        <w:spacing w:before="0" w:after="0" w:line="240" w:lineRule="auto"/>
        <w:rPr>
          <w:rFonts w:ascii="Garamond" w:hAnsi="Garamond"/>
          <w:color w:val="FF0000"/>
        </w:rPr>
      </w:pPr>
      <w:bookmarkStart w:id="267" w:name="_Toc63183363"/>
      <w:bookmarkStart w:id="268" w:name="_Toc69405170"/>
      <w:bookmarkStart w:id="269" w:name="_Toc130809892"/>
      <w:r w:rsidRPr="00A83075">
        <w:rPr>
          <w:rFonts w:ascii="Garamond" w:hAnsi="Garamond"/>
          <w:color w:val="FF0000"/>
        </w:rPr>
        <w:lastRenderedPageBreak/>
        <w:t>Annex</w:t>
      </w:r>
      <w:r w:rsidR="00F76D0F" w:rsidRPr="00A83075">
        <w:rPr>
          <w:rFonts w:ascii="Garamond" w:hAnsi="Garamond"/>
          <w:color w:val="FF0000"/>
        </w:rPr>
        <w:t xml:space="preserve"> </w:t>
      </w:r>
      <w:r w:rsidR="00AD1B30">
        <w:rPr>
          <w:rFonts w:ascii="Garamond" w:hAnsi="Garamond"/>
          <w:color w:val="FF0000"/>
        </w:rPr>
        <w:t>8</w:t>
      </w:r>
      <w:r w:rsidRPr="00A83075">
        <w:rPr>
          <w:rFonts w:ascii="Garamond" w:hAnsi="Garamond"/>
          <w:color w:val="FF0000"/>
        </w:rPr>
        <w:t xml:space="preserve">: </w:t>
      </w:r>
      <w:r w:rsidR="00F44C6C" w:rsidRPr="00A83075">
        <w:rPr>
          <w:rFonts w:ascii="Garamond" w:hAnsi="Garamond"/>
          <w:color w:val="FF0000"/>
        </w:rPr>
        <w:t>Performance Index</w:t>
      </w:r>
      <w:bookmarkEnd w:id="267"/>
      <w:bookmarkEnd w:id="268"/>
      <w:bookmarkEnd w:id="26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2"/>
        <w:gridCol w:w="6760"/>
        <w:gridCol w:w="2918"/>
        <w:gridCol w:w="2918"/>
      </w:tblGrid>
      <w:tr w:rsidR="00A83075" w:rsidRPr="00A83075" w14:paraId="66968D53" w14:textId="77777777" w:rsidTr="00462174">
        <w:trPr>
          <w:trHeight w:val="39"/>
          <w:tblHeader/>
        </w:trPr>
        <w:tc>
          <w:tcPr>
            <w:tcW w:w="1956" w:type="dxa"/>
            <w:shd w:val="clear" w:color="auto" w:fill="auto"/>
            <w:noWrap/>
            <w:vAlign w:val="bottom"/>
            <w:hideMark/>
          </w:tcPr>
          <w:p w14:paraId="2EB39DEA" w14:textId="77777777" w:rsidR="007C739B" w:rsidRPr="00A83075" w:rsidRDefault="007C739B" w:rsidP="00165A8F">
            <w:pPr>
              <w:shd w:val="clear" w:color="auto" w:fill="FFFFFF" w:themeFill="background1"/>
              <w:spacing w:after="0" w:line="240" w:lineRule="auto"/>
              <w:rPr>
                <w:rFonts w:ascii="Garamond" w:eastAsia="Times New Roman" w:hAnsi="Garamond" w:cs="Calibri"/>
                <w:b/>
                <w:bCs/>
                <w:color w:val="FF0000"/>
                <w:sz w:val="20"/>
                <w:lang w:val="en-GB" w:eastAsia="en-GB"/>
              </w:rPr>
            </w:pPr>
            <w:r w:rsidRPr="00A83075">
              <w:rPr>
                <w:rFonts w:ascii="Garamond" w:eastAsia="Times New Roman" w:hAnsi="Garamond" w:cs="Calibri"/>
                <w:b/>
                <w:bCs/>
                <w:color w:val="FF0000"/>
                <w:sz w:val="20"/>
                <w:lang w:val="en-GB" w:eastAsia="en-GB"/>
              </w:rPr>
              <w:t>Vote code</w:t>
            </w:r>
          </w:p>
        </w:tc>
        <w:tc>
          <w:tcPr>
            <w:tcW w:w="4735" w:type="dxa"/>
            <w:shd w:val="clear" w:color="auto" w:fill="auto"/>
            <w:noWrap/>
            <w:vAlign w:val="bottom"/>
            <w:hideMark/>
          </w:tcPr>
          <w:p w14:paraId="3BBDDE91" w14:textId="77777777" w:rsidR="007C739B" w:rsidRPr="00A83075" w:rsidRDefault="007C739B" w:rsidP="00165A8F">
            <w:pPr>
              <w:shd w:val="clear" w:color="auto" w:fill="FFFFFF" w:themeFill="background1"/>
              <w:spacing w:after="0" w:line="240" w:lineRule="auto"/>
              <w:rPr>
                <w:rFonts w:ascii="Garamond" w:eastAsia="Times New Roman" w:hAnsi="Garamond" w:cs="Calibri"/>
                <w:b/>
                <w:bCs/>
                <w:color w:val="FF0000"/>
                <w:sz w:val="20"/>
                <w:lang w:val="en-GB" w:eastAsia="en-GB"/>
              </w:rPr>
            </w:pPr>
            <w:r w:rsidRPr="00A83075">
              <w:rPr>
                <w:rFonts w:ascii="Garamond" w:eastAsia="Times New Roman" w:hAnsi="Garamond" w:cs="Calibri"/>
                <w:b/>
                <w:bCs/>
                <w:color w:val="FF0000"/>
                <w:sz w:val="20"/>
                <w:lang w:val="en-GB" w:eastAsia="en-GB"/>
              </w:rPr>
              <w:t>District</w:t>
            </w:r>
          </w:p>
        </w:tc>
        <w:tc>
          <w:tcPr>
            <w:tcW w:w="2044" w:type="dxa"/>
            <w:shd w:val="clear" w:color="auto" w:fill="auto"/>
            <w:noWrap/>
            <w:vAlign w:val="bottom"/>
            <w:hideMark/>
          </w:tcPr>
          <w:p w14:paraId="7E10423B" w14:textId="77777777" w:rsidR="007C739B" w:rsidRPr="00A83075" w:rsidRDefault="007C739B" w:rsidP="00165A8F">
            <w:pPr>
              <w:shd w:val="clear" w:color="auto" w:fill="FFFFFF" w:themeFill="background1"/>
              <w:spacing w:after="0" w:line="240" w:lineRule="auto"/>
              <w:rPr>
                <w:rFonts w:ascii="Garamond" w:eastAsia="Times New Roman" w:hAnsi="Garamond" w:cs="Calibri"/>
                <w:b/>
                <w:bCs/>
                <w:color w:val="FF0000"/>
                <w:sz w:val="20"/>
                <w:lang w:val="en-GB" w:eastAsia="en-GB"/>
              </w:rPr>
            </w:pPr>
            <w:r w:rsidRPr="00A83075">
              <w:rPr>
                <w:rFonts w:ascii="Garamond" w:eastAsia="Times New Roman" w:hAnsi="Garamond" w:cs="Calibri"/>
                <w:b/>
                <w:bCs/>
                <w:color w:val="FF0000"/>
                <w:sz w:val="20"/>
                <w:lang w:val="en-GB" w:eastAsia="en-GB"/>
              </w:rPr>
              <w:t>Performance Index USE</w:t>
            </w:r>
          </w:p>
        </w:tc>
        <w:tc>
          <w:tcPr>
            <w:tcW w:w="2044" w:type="dxa"/>
            <w:tcBorders>
              <w:bottom w:val="single" w:sz="4" w:space="0" w:color="auto"/>
            </w:tcBorders>
            <w:vAlign w:val="bottom"/>
          </w:tcPr>
          <w:p w14:paraId="50C9BE4E" w14:textId="77777777" w:rsidR="007C739B" w:rsidRPr="00A83075" w:rsidRDefault="007C739B" w:rsidP="00165A8F">
            <w:pPr>
              <w:shd w:val="clear" w:color="auto" w:fill="FFFFFF" w:themeFill="background1"/>
              <w:spacing w:after="0" w:line="240" w:lineRule="auto"/>
              <w:rPr>
                <w:rFonts w:ascii="Garamond" w:eastAsia="Times New Roman" w:hAnsi="Garamond" w:cs="Calibri"/>
                <w:b/>
                <w:bCs/>
                <w:color w:val="FF0000"/>
                <w:sz w:val="20"/>
                <w:lang w:val="en-GB" w:eastAsia="en-GB"/>
              </w:rPr>
            </w:pPr>
            <w:r w:rsidRPr="00A83075">
              <w:rPr>
                <w:rFonts w:ascii="Garamond" w:eastAsia="Times New Roman" w:hAnsi="Garamond" w:cs="Calibri"/>
                <w:b/>
                <w:bCs/>
                <w:color w:val="FF0000"/>
                <w:sz w:val="20"/>
                <w:lang w:val="en-GB" w:eastAsia="en-GB"/>
              </w:rPr>
              <w:t>Performance Index UPE</w:t>
            </w:r>
          </w:p>
        </w:tc>
      </w:tr>
      <w:tr w:rsidR="00A83075" w:rsidRPr="00A83075" w14:paraId="15088C4C" w14:textId="77777777" w:rsidTr="00462174">
        <w:trPr>
          <w:trHeight w:val="19"/>
        </w:trPr>
        <w:tc>
          <w:tcPr>
            <w:tcW w:w="1956" w:type="dxa"/>
            <w:shd w:val="clear" w:color="auto" w:fill="auto"/>
            <w:noWrap/>
            <w:vAlign w:val="bottom"/>
            <w:hideMark/>
          </w:tcPr>
          <w:p w14:paraId="38B8A4EF"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501</w:t>
            </w:r>
          </w:p>
        </w:tc>
        <w:tc>
          <w:tcPr>
            <w:tcW w:w="4735" w:type="dxa"/>
            <w:shd w:val="clear" w:color="auto" w:fill="auto"/>
            <w:noWrap/>
            <w:vAlign w:val="bottom"/>
            <w:hideMark/>
          </w:tcPr>
          <w:p w14:paraId="1E9C415D"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proofErr w:type="spellStart"/>
            <w:r w:rsidRPr="00A83075">
              <w:rPr>
                <w:rFonts w:ascii="Garamond" w:eastAsia="Times New Roman" w:hAnsi="Garamond" w:cs="Calibri"/>
                <w:color w:val="FF0000"/>
                <w:lang w:val="en-GB" w:eastAsia="en-GB"/>
              </w:rPr>
              <w:t>Adjumani</w:t>
            </w:r>
            <w:proofErr w:type="spellEnd"/>
            <w:r w:rsidRPr="00A83075">
              <w:rPr>
                <w:rFonts w:ascii="Garamond" w:eastAsia="Times New Roman" w:hAnsi="Garamond" w:cs="Calibri"/>
                <w:color w:val="FF0000"/>
                <w:lang w:val="en-GB" w:eastAsia="en-GB"/>
              </w:rPr>
              <w:t xml:space="preserve"> District</w:t>
            </w:r>
          </w:p>
        </w:tc>
        <w:tc>
          <w:tcPr>
            <w:tcW w:w="2044" w:type="dxa"/>
            <w:shd w:val="clear" w:color="auto" w:fill="auto"/>
            <w:noWrap/>
            <w:vAlign w:val="bottom"/>
            <w:hideMark/>
          </w:tcPr>
          <w:p w14:paraId="6B844CC6"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0.33</w:t>
            </w:r>
          </w:p>
        </w:tc>
        <w:tc>
          <w:tcPr>
            <w:tcW w:w="2044" w:type="dxa"/>
            <w:tcBorders>
              <w:top w:val="single" w:sz="4" w:space="0" w:color="auto"/>
              <w:left w:val="nil"/>
              <w:bottom w:val="single" w:sz="4" w:space="0" w:color="auto"/>
              <w:right w:val="single" w:sz="4" w:space="0" w:color="auto"/>
            </w:tcBorders>
            <w:shd w:val="clear" w:color="auto" w:fill="auto"/>
            <w:vAlign w:val="bottom"/>
          </w:tcPr>
          <w:p w14:paraId="4D82266A" w14:textId="77777777" w:rsidR="007C739B" w:rsidRPr="00A83075" w:rsidRDefault="007C739B" w:rsidP="00165A8F">
            <w:pPr>
              <w:shd w:val="clear" w:color="auto" w:fill="FFFFFF" w:themeFill="background1"/>
              <w:spacing w:after="0" w:line="240" w:lineRule="auto"/>
              <w:contextualSpacing/>
              <w:rPr>
                <w:rFonts w:ascii="Garamond" w:hAnsi="Garamond" w:cs="Calibri"/>
                <w:color w:val="FF0000"/>
                <w:lang w:eastAsia="en-GB"/>
              </w:rPr>
            </w:pPr>
            <w:r w:rsidRPr="00A83075">
              <w:rPr>
                <w:rFonts w:ascii="Garamond" w:hAnsi="Garamond" w:cs="Calibri"/>
                <w:color w:val="FF0000"/>
              </w:rPr>
              <w:t>0.44</w:t>
            </w:r>
          </w:p>
        </w:tc>
      </w:tr>
      <w:tr w:rsidR="00A83075" w:rsidRPr="00A83075" w14:paraId="17BE310B" w14:textId="77777777" w:rsidTr="00462174">
        <w:trPr>
          <w:trHeight w:val="19"/>
        </w:trPr>
        <w:tc>
          <w:tcPr>
            <w:tcW w:w="1956" w:type="dxa"/>
            <w:shd w:val="clear" w:color="auto" w:fill="auto"/>
            <w:noWrap/>
            <w:vAlign w:val="bottom"/>
            <w:hideMark/>
          </w:tcPr>
          <w:p w14:paraId="03FB06A5"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502</w:t>
            </w:r>
          </w:p>
        </w:tc>
        <w:tc>
          <w:tcPr>
            <w:tcW w:w="4735" w:type="dxa"/>
            <w:shd w:val="clear" w:color="auto" w:fill="auto"/>
            <w:noWrap/>
            <w:vAlign w:val="bottom"/>
            <w:hideMark/>
          </w:tcPr>
          <w:p w14:paraId="503AA2E9"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proofErr w:type="spellStart"/>
            <w:r w:rsidRPr="00A83075">
              <w:rPr>
                <w:rFonts w:ascii="Garamond" w:eastAsia="Times New Roman" w:hAnsi="Garamond" w:cs="Calibri"/>
                <w:color w:val="FF0000"/>
                <w:lang w:val="en-GB" w:eastAsia="en-GB"/>
              </w:rPr>
              <w:t>Apac</w:t>
            </w:r>
            <w:proofErr w:type="spellEnd"/>
            <w:r w:rsidRPr="00A83075">
              <w:rPr>
                <w:rFonts w:ascii="Garamond" w:eastAsia="Times New Roman" w:hAnsi="Garamond" w:cs="Calibri"/>
                <w:color w:val="FF0000"/>
                <w:lang w:val="en-GB" w:eastAsia="en-GB"/>
              </w:rPr>
              <w:t xml:space="preserve"> District</w:t>
            </w:r>
          </w:p>
        </w:tc>
        <w:tc>
          <w:tcPr>
            <w:tcW w:w="2044" w:type="dxa"/>
            <w:shd w:val="clear" w:color="auto" w:fill="auto"/>
            <w:noWrap/>
            <w:vAlign w:val="bottom"/>
            <w:hideMark/>
          </w:tcPr>
          <w:p w14:paraId="74889C9C"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0.35</w:t>
            </w:r>
          </w:p>
        </w:tc>
        <w:tc>
          <w:tcPr>
            <w:tcW w:w="2044" w:type="dxa"/>
            <w:tcBorders>
              <w:top w:val="single" w:sz="4" w:space="0" w:color="auto"/>
              <w:left w:val="nil"/>
              <w:bottom w:val="single" w:sz="4" w:space="0" w:color="auto"/>
              <w:right w:val="single" w:sz="4" w:space="0" w:color="auto"/>
            </w:tcBorders>
            <w:shd w:val="clear" w:color="auto" w:fill="auto"/>
            <w:vAlign w:val="bottom"/>
          </w:tcPr>
          <w:p w14:paraId="37ECEFF4"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0.56</w:t>
            </w:r>
          </w:p>
        </w:tc>
      </w:tr>
      <w:tr w:rsidR="00A83075" w:rsidRPr="00A83075" w14:paraId="0E323B4D" w14:textId="77777777" w:rsidTr="00462174">
        <w:trPr>
          <w:trHeight w:val="19"/>
        </w:trPr>
        <w:tc>
          <w:tcPr>
            <w:tcW w:w="1956" w:type="dxa"/>
            <w:shd w:val="clear" w:color="auto" w:fill="auto"/>
            <w:noWrap/>
            <w:vAlign w:val="bottom"/>
            <w:hideMark/>
          </w:tcPr>
          <w:p w14:paraId="766C3ED2"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503</w:t>
            </w:r>
          </w:p>
        </w:tc>
        <w:tc>
          <w:tcPr>
            <w:tcW w:w="4735" w:type="dxa"/>
            <w:shd w:val="clear" w:color="auto" w:fill="auto"/>
            <w:noWrap/>
            <w:vAlign w:val="bottom"/>
            <w:hideMark/>
          </w:tcPr>
          <w:p w14:paraId="31B2F799"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proofErr w:type="spellStart"/>
            <w:r w:rsidRPr="00A83075">
              <w:rPr>
                <w:rFonts w:ascii="Garamond" w:eastAsia="Times New Roman" w:hAnsi="Garamond" w:cs="Calibri"/>
                <w:color w:val="FF0000"/>
                <w:lang w:val="en-GB" w:eastAsia="en-GB"/>
              </w:rPr>
              <w:t>Arua</w:t>
            </w:r>
            <w:proofErr w:type="spellEnd"/>
            <w:r w:rsidRPr="00A83075">
              <w:rPr>
                <w:rFonts w:ascii="Garamond" w:eastAsia="Times New Roman" w:hAnsi="Garamond" w:cs="Calibri"/>
                <w:color w:val="FF0000"/>
                <w:lang w:val="en-GB" w:eastAsia="en-GB"/>
              </w:rPr>
              <w:t xml:space="preserve"> District</w:t>
            </w:r>
          </w:p>
        </w:tc>
        <w:tc>
          <w:tcPr>
            <w:tcW w:w="2044" w:type="dxa"/>
            <w:shd w:val="clear" w:color="auto" w:fill="auto"/>
            <w:noWrap/>
            <w:vAlign w:val="bottom"/>
            <w:hideMark/>
          </w:tcPr>
          <w:p w14:paraId="39D1856B"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0.35</w:t>
            </w:r>
          </w:p>
        </w:tc>
        <w:tc>
          <w:tcPr>
            <w:tcW w:w="2044" w:type="dxa"/>
            <w:tcBorders>
              <w:top w:val="single" w:sz="4" w:space="0" w:color="auto"/>
              <w:left w:val="nil"/>
              <w:bottom w:val="single" w:sz="4" w:space="0" w:color="auto"/>
              <w:right w:val="single" w:sz="4" w:space="0" w:color="auto"/>
            </w:tcBorders>
            <w:shd w:val="clear" w:color="auto" w:fill="auto"/>
            <w:vAlign w:val="bottom"/>
          </w:tcPr>
          <w:p w14:paraId="35F835BC"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0.45</w:t>
            </w:r>
          </w:p>
        </w:tc>
      </w:tr>
      <w:tr w:rsidR="00A83075" w:rsidRPr="00A83075" w14:paraId="7BD23930" w14:textId="77777777" w:rsidTr="00462174">
        <w:trPr>
          <w:trHeight w:val="19"/>
        </w:trPr>
        <w:tc>
          <w:tcPr>
            <w:tcW w:w="1956" w:type="dxa"/>
            <w:shd w:val="clear" w:color="auto" w:fill="auto"/>
            <w:noWrap/>
            <w:vAlign w:val="bottom"/>
            <w:hideMark/>
          </w:tcPr>
          <w:p w14:paraId="3819AFD2"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504</w:t>
            </w:r>
          </w:p>
        </w:tc>
        <w:tc>
          <w:tcPr>
            <w:tcW w:w="4735" w:type="dxa"/>
            <w:shd w:val="clear" w:color="auto" w:fill="auto"/>
            <w:noWrap/>
            <w:vAlign w:val="bottom"/>
            <w:hideMark/>
          </w:tcPr>
          <w:p w14:paraId="4C7AE3A1"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proofErr w:type="spellStart"/>
            <w:r w:rsidRPr="00A83075">
              <w:rPr>
                <w:rFonts w:ascii="Garamond" w:eastAsia="Times New Roman" w:hAnsi="Garamond" w:cs="Calibri"/>
                <w:color w:val="FF0000"/>
                <w:lang w:val="en-GB" w:eastAsia="en-GB"/>
              </w:rPr>
              <w:t>Bugiri</w:t>
            </w:r>
            <w:proofErr w:type="spellEnd"/>
            <w:r w:rsidRPr="00A83075">
              <w:rPr>
                <w:rFonts w:ascii="Garamond" w:eastAsia="Times New Roman" w:hAnsi="Garamond" w:cs="Calibri"/>
                <w:color w:val="FF0000"/>
                <w:lang w:val="en-GB" w:eastAsia="en-GB"/>
              </w:rPr>
              <w:t xml:space="preserve"> District</w:t>
            </w:r>
          </w:p>
        </w:tc>
        <w:tc>
          <w:tcPr>
            <w:tcW w:w="2044" w:type="dxa"/>
            <w:shd w:val="clear" w:color="auto" w:fill="auto"/>
            <w:noWrap/>
            <w:vAlign w:val="bottom"/>
            <w:hideMark/>
          </w:tcPr>
          <w:p w14:paraId="217B7740"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0.23</w:t>
            </w:r>
          </w:p>
        </w:tc>
        <w:tc>
          <w:tcPr>
            <w:tcW w:w="2044" w:type="dxa"/>
            <w:tcBorders>
              <w:top w:val="single" w:sz="4" w:space="0" w:color="auto"/>
              <w:left w:val="nil"/>
              <w:bottom w:val="single" w:sz="4" w:space="0" w:color="auto"/>
              <w:right w:val="single" w:sz="4" w:space="0" w:color="auto"/>
            </w:tcBorders>
            <w:shd w:val="clear" w:color="auto" w:fill="auto"/>
            <w:vAlign w:val="bottom"/>
          </w:tcPr>
          <w:p w14:paraId="189A8AF9"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0.49</w:t>
            </w:r>
          </w:p>
        </w:tc>
      </w:tr>
      <w:tr w:rsidR="00A83075" w:rsidRPr="00A83075" w14:paraId="7C2C126C" w14:textId="77777777" w:rsidTr="00462174">
        <w:trPr>
          <w:trHeight w:val="19"/>
        </w:trPr>
        <w:tc>
          <w:tcPr>
            <w:tcW w:w="1956" w:type="dxa"/>
            <w:shd w:val="clear" w:color="auto" w:fill="auto"/>
            <w:noWrap/>
            <w:vAlign w:val="bottom"/>
            <w:hideMark/>
          </w:tcPr>
          <w:p w14:paraId="4AE8D242"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505</w:t>
            </w:r>
          </w:p>
        </w:tc>
        <w:tc>
          <w:tcPr>
            <w:tcW w:w="4735" w:type="dxa"/>
            <w:shd w:val="clear" w:color="auto" w:fill="auto"/>
            <w:noWrap/>
            <w:vAlign w:val="bottom"/>
            <w:hideMark/>
          </w:tcPr>
          <w:p w14:paraId="60D71680"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Bundibugyo District</w:t>
            </w:r>
          </w:p>
        </w:tc>
        <w:tc>
          <w:tcPr>
            <w:tcW w:w="2044" w:type="dxa"/>
            <w:shd w:val="clear" w:color="auto" w:fill="auto"/>
            <w:noWrap/>
            <w:vAlign w:val="bottom"/>
            <w:hideMark/>
          </w:tcPr>
          <w:p w14:paraId="36871540"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0.23</w:t>
            </w:r>
          </w:p>
        </w:tc>
        <w:tc>
          <w:tcPr>
            <w:tcW w:w="2044" w:type="dxa"/>
            <w:tcBorders>
              <w:top w:val="single" w:sz="4" w:space="0" w:color="auto"/>
              <w:left w:val="nil"/>
              <w:bottom w:val="single" w:sz="4" w:space="0" w:color="auto"/>
              <w:right w:val="single" w:sz="4" w:space="0" w:color="auto"/>
            </w:tcBorders>
            <w:shd w:val="clear" w:color="auto" w:fill="auto"/>
            <w:vAlign w:val="bottom"/>
          </w:tcPr>
          <w:p w14:paraId="77470F8A"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0.61</w:t>
            </w:r>
          </w:p>
        </w:tc>
      </w:tr>
      <w:tr w:rsidR="00A83075" w:rsidRPr="00A83075" w14:paraId="74F44771" w14:textId="77777777" w:rsidTr="00462174">
        <w:trPr>
          <w:trHeight w:val="19"/>
        </w:trPr>
        <w:tc>
          <w:tcPr>
            <w:tcW w:w="1956" w:type="dxa"/>
            <w:shd w:val="clear" w:color="auto" w:fill="auto"/>
            <w:noWrap/>
            <w:vAlign w:val="bottom"/>
            <w:hideMark/>
          </w:tcPr>
          <w:p w14:paraId="41CBABA6"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506</w:t>
            </w:r>
          </w:p>
        </w:tc>
        <w:tc>
          <w:tcPr>
            <w:tcW w:w="4735" w:type="dxa"/>
            <w:shd w:val="clear" w:color="auto" w:fill="auto"/>
            <w:noWrap/>
            <w:vAlign w:val="bottom"/>
            <w:hideMark/>
          </w:tcPr>
          <w:p w14:paraId="3D84E73B"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Bushenyi District</w:t>
            </w:r>
          </w:p>
        </w:tc>
        <w:tc>
          <w:tcPr>
            <w:tcW w:w="2044" w:type="dxa"/>
            <w:shd w:val="clear" w:color="auto" w:fill="auto"/>
            <w:noWrap/>
            <w:vAlign w:val="bottom"/>
            <w:hideMark/>
          </w:tcPr>
          <w:p w14:paraId="2EA799CD"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0.50</w:t>
            </w:r>
          </w:p>
        </w:tc>
        <w:tc>
          <w:tcPr>
            <w:tcW w:w="2044" w:type="dxa"/>
            <w:tcBorders>
              <w:top w:val="single" w:sz="4" w:space="0" w:color="auto"/>
              <w:left w:val="nil"/>
              <w:bottom w:val="single" w:sz="4" w:space="0" w:color="auto"/>
              <w:right w:val="single" w:sz="4" w:space="0" w:color="auto"/>
            </w:tcBorders>
            <w:shd w:val="clear" w:color="auto" w:fill="auto"/>
            <w:vAlign w:val="bottom"/>
          </w:tcPr>
          <w:p w14:paraId="6EC41F5E"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0.73</w:t>
            </w:r>
          </w:p>
        </w:tc>
      </w:tr>
      <w:tr w:rsidR="00A83075" w:rsidRPr="00A83075" w14:paraId="16309EE4" w14:textId="77777777" w:rsidTr="00462174">
        <w:trPr>
          <w:trHeight w:val="19"/>
        </w:trPr>
        <w:tc>
          <w:tcPr>
            <w:tcW w:w="1956" w:type="dxa"/>
            <w:shd w:val="clear" w:color="auto" w:fill="auto"/>
            <w:noWrap/>
            <w:vAlign w:val="bottom"/>
            <w:hideMark/>
          </w:tcPr>
          <w:p w14:paraId="5A65A246"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507</w:t>
            </w:r>
          </w:p>
        </w:tc>
        <w:tc>
          <w:tcPr>
            <w:tcW w:w="4735" w:type="dxa"/>
            <w:shd w:val="clear" w:color="auto" w:fill="auto"/>
            <w:noWrap/>
            <w:vAlign w:val="bottom"/>
            <w:hideMark/>
          </w:tcPr>
          <w:p w14:paraId="080F4AC0"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Busia District</w:t>
            </w:r>
          </w:p>
        </w:tc>
        <w:tc>
          <w:tcPr>
            <w:tcW w:w="2044" w:type="dxa"/>
            <w:shd w:val="clear" w:color="auto" w:fill="auto"/>
            <w:noWrap/>
            <w:vAlign w:val="bottom"/>
            <w:hideMark/>
          </w:tcPr>
          <w:p w14:paraId="4DB349C4"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0.28</w:t>
            </w:r>
          </w:p>
        </w:tc>
        <w:tc>
          <w:tcPr>
            <w:tcW w:w="2044" w:type="dxa"/>
            <w:tcBorders>
              <w:top w:val="single" w:sz="4" w:space="0" w:color="auto"/>
              <w:left w:val="nil"/>
              <w:bottom w:val="single" w:sz="4" w:space="0" w:color="auto"/>
              <w:right w:val="single" w:sz="4" w:space="0" w:color="auto"/>
            </w:tcBorders>
            <w:shd w:val="clear" w:color="auto" w:fill="auto"/>
            <w:vAlign w:val="bottom"/>
          </w:tcPr>
          <w:p w14:paraId="7221CFDF"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0.59</w:t>
            </w:r>
          </w:p>
        </w:tc>
      </w:tr>
      <w:tr w:rsidR="00A83075" w:rsidRPr="00A83075" w14:paraId="28892C15" w14:textId="77777777" w:rsidTr="00462174">
        <w:trPr>
          <w:trHeight w:val="19"/>
        </w:trPr>
        <w:tc>
          <w:tcPr>
            <w:tcW w:w="1956" w:type="dxa"/>
            <w:shd w:val="clear" w:color="auto" w:fill="auto"/>
            <w:noWrap/>
            <w:vAlign w:val="bottom"/>
            <w:hideMark/>
          </w:tcPr>
          <w:p w14:paraId="624C547D"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508</w:t>
            </w:r>
          </w:p>
        </w:tc>
        <w:tc>
          <w:tcPr>
            <w:tcW w:w="4735" w:type="dxa"/>
            <w:shd w:val="clear" w:color="auto" w:fill="auto"/>
            <w:noWrap/>
            <w:vAlign w:val="bottom"/>
            <w:hideMark/>
          </w:tcPr>
          <w:p w14:paraId="25521A13"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Gulu District</w:t>
            </w:r>
          </w:p>
        </w:tc>
        <w:tc>
          <w:tcPr>
            <w:tcW w:w="2044" w:type="dxa"/>
            <w:shd w:val="clear" w:color="auto" w:fill="auto"/>
            <w:noWrap/>
            <w:vAlign w:val="bottom"/>
            <w:hideMark/>
          </w:tcPr>
          <w:p w14:paraId="59BF1C7F"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0.39</w:t>
            </w:r>
          </w:p>
        </w:tc>
        <w:tc>
          <w:tcPr>
            <w:tcW w:w="2044" w:type="dxa"/>
            <w:tcBorders>
              <w:top w:val="single" w:sz="4" w:space="0" w:color="auto"/>
              <w:left w:val="nil"/>
              <w:bottom w:val="single" w:sz="4" w:space="0" w:color="auto"/>
              <w:right w:val="single" w:sz="4" w:space="0" w:color="auto"/>
            </w:tcBorders>
            <w:shd w:val="clear" w:color="auto" w:fill="auto"/>
            <w:vAlign w:val="bottom"/>
          </w:tcPr>
          <w:p w14:paraId="13B52CED"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0.61</w:t>
            </w:r>
          </w:p>
        </w:tc>
      </w:tr>
      <w:tr w:rsidR="00A83075" w:rsidRPr="00A83075" w14:paraId="3F388587" w14:textId="77777777" w:rsidTr="00462174">
        <w:trPr>
          <w:trHeight w:val="19"/>
        </w:trPr>
        <w:tc>
          <w:tcPr>
            <w:tcW w:w="1956" w:type="dxa"/>
            <w:shd w:val="clear" w:color="auto" w:fill="auto"/>
            <w:noWrap/>
            <w:vAlign w:val="bottom"/>
            <w:hideMark/>
          </w:tcPr>
          <w:p w14:paraId="316CED02"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509</w:t>
            </w:r>
          </w:p>
        </w:tc>
        <w:tc>
          <w:tcPr>
            <w:tcW w:w="4735" w:type="dxa"/>
            <w:shd w:val="clear" w:color="auto" w:fill="auto"/>
            <w:noWrap/>
            <w:vAlign w:val="bottom"/>
            <w:hideMark/>
          </w:tcPr>
          <w:p w14:paraId="3ACD353A"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Hoima District</w:t>
            </w:r>
          </w:p>
        </w:tc>
        <w:tc>
          <w:tcPr>
            <w:tcW w:w="2044" w:type="dxa"/>
            <w:shd w:val="clear" w:color="auto" w:fill="auto"/>
            <w:noWrap/>
            <w:vAlign w:val="bottom"/>
            <w:hideMark/>
          </w:tcPr>
          <w:p w14:paraId="6D7FC131"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0.39</w:t>
            </w:r>
          </w:p>
        </w:tc>
        <w:tc>
          <w:tcPr>
            <w:tcW w:w="2044" w:type="dxa"/>
            <w:tcBorders>
              <w:top w:val="single" w:sz="4" w:space="0" w:color="auto"/>
              <w:left w:val="nil"/>
              <w:bottom w:val="single" w:sz="4" w:space="0" w:color="auto"/>
              <w:right w:val="single" w:sz="4" w:space="0" w:color="auto"/>
            </w:tcBorders>
            <w:shd w:val="clear" w:color="auto" w:fill="auto"/>
            <w:vAlign w:val="bottom"/>
          </w:tcPr>
          <w:p w14:paraId="59236DCF"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0.55</w:t>
            </w:r>
          </w:p>
        </w:tc>
      </w:tr>
      <w:tr w:rsidR="00A83075" w:rsidRPr="00A83075" w14:paraId="53C6C32F" w14:textId="77777777" w:rsidTr="00462174">
        <w:trPr>
          <w:trHeight w:val="19"/>
        </w:trPr>
        <w:tc>
          <w:tcPr>
            <w:tcW w:w="1956" w:type="dxa"/>
            <w:shd w:val="clear" w:color="auto" w:fill="auto"/>
            <w:noWrap/>
            <w:vAlign w:val="bottom"/>
            <w:hideMark/>
          </w:tcPr>
          <w:p w14:paraId="76675206"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510</w:t>
            </w:r>
          </w:p>
        </w:tc>
        <w:tc>
          <w:tcPr>
            <w:tcW w:w="4735" w:type="dxa"/>
            <w:shd w:val="clear" w:color="auto" w:fill="auto"/>
            <w:noWrap/>
            <w:vAlign w:val="bottom"/>
            <w:hideMark/>
          </w:tcPr>
          <w:p w14:paraId="74C2A30B"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Iganga District</w:t>
            </w:r>
          </w:p>
        </w:tc>
        <w:tc>
          <w:tcPr>
            <w:tcW w:w="2044" w:type="dxa"/>
            <w:shd w:val="clear" w:color="auto" w:fill="auto"/>
            <w:noWrap/>
            <w:vAlign w:val="bottom"/>
            <w:hideMark/>
          </w:tcPr>
          <w:p w14:paraId="69F5C85E"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0.33</w:t>
            </w:r>
          </w:p>
        </w:tc>
        <w:tc>
          <w:tcPr>
            <w:tcW w:w="2044" w:type="dxa"/>
            <w:tcBorders>
              <w:top w:val="single" w:sz="4" w:space="0" w:color="auto"/>
              <w:left w:val="nil"/>
              <w:bottom w:val="single" w:sz="4" w:space="0" w:color="auto"/>
              <w:right w:val="single" w:sz="4" w:space="0" w:color="auto"/>
            </w:tcBorders>
            <w:shd w:val="clear" w:color="auto" w:fill="auto"/>
            <w:vAlign w:val="bottom"/>
          </w:tcPr>
          <w:p w14:paraId="1514A33B"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0.56</w:t>
            </w:r>
          </w:p>
        </w:tc>
      </w:tr>
      <w:tr w:rsidR="00A83075" w:rsidRPr="00A83075" w14:paraId="26ED071F" w14:textId="77777777" w:rsidTr="00462174">
        <w:trPr>
          <w:trHeight w:val="19"/>
        </w:trPr>
        <w:tc>
          <w:tcPr>
            <w:tcW w:w="1956" w:type="dxa"/>
            <w:shd w:val="clear" w:color="auto" w:fill="auto"/>
            <w:noWrap/>
            <w:vAlign w:val="bottom"/>
            <w:hideMark/>
          </w:tcPr>
          <w:p w14:paraId="0B3AB71F"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511</w:t>
            </w:r>
          </w:p>
        </w:tc>
        <w:tc>
          <w:tcPr>
            <w:tcW w:w="4735" w:type="dxa"/>
            <w:shd w:val="clear" w:color="auto" w:fill="auto"/>
            <w:noWrap/>
            <w:vAlign w:val="bottom"/>
            <w:hideMark/>
          </w:tcPr>
          <w:p w14:paraId="668FD9F4"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Jinja District</w:t>
            </w:r>
          </w:p>
        </w:tc>
        <w:tc>
          <w:tcPr>
            <w:tcW w:w="2044" w:type="dxa"/>
            <w:shd w:val="clear" w:color="auto" w:fill="auto"/>
            <w:noWrap/>
            <w:vAlign w:val="bottom"/>
            <w:hideMark/>
          </w:tcPr>
          <w:p w14:paraId="37A96099"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0.39</w:t>
            </w:r>
          </w:p>
        </w:tc>
        <w:tc>
          <w:tcPr>
            <w:tcW w:w="2044" w:type="dxa"/>
            <w:tcBorders>
              <w:top w:val="single" w:sz="4" w:space="0" w:color="auto"/>
              <w:left w:val="nil"/>
              <w:bottom w:val="single" w:sz="4" w:space="0" w:color="auto"/>
              <w:right w:val="single" w:sz="4" w:space="0" w:color="auto"/>
            </w:tcBorders>
            <w:shd w:val="clear" w:color="auto" w:fill="auto"/>
            <w:vAlign w:val="bottom"/>
          </w:tcPr>
          <w:p w14:paraId="77EBAA31"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0.61</w:t>
            </w:r>
          </w:p>
        </w:tc>
      </w:tr>
      <w:tr w:rsidR="00A83075" w:rsidRPr="00A83075" w14:paraId="122792D0" w14:textId="77777777" w:rsidTr="00462174">
        <w:trPr>
          <w:trHeight w:val="19"/>
        </w:trPr>
        <w:tc>
          <w:tcPr>
            <w:tcW w:w="1956" w:type="dxa"/>
            <w:shd w:val="clear" w:color="auto" w:fill="auto"/>
            <w:noWrap/>
            <w:vAlign w:val="bottom"/>
            <w:hideMark/>
          </w:tcPr>
          <w:p w14:paraId="6E370AB3"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512</w:t>
            </w:r>
          </w:p>
        </w:tc>
        <w:tc>
          <w:tcPr>
            <w:tcW w:w="4735" w:type="dxa"/>
            <w:shd w:val="clear" w:color="auto" w:fill="auto"/>
            <w:noWrap/>
            <w:vAlign w:val="bottom"/>
            <w:hideMark/>
          </w:tcPr>
          <w:p w14:paraId="50A25815"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Kabale District</w:t>
            </w:r>
          </w:p>
        </w:tc>
        <w:tc>
          <w:tcPr>
            <w:tcW w:w="2044" w:type="dxa"/>
            <w:shd w:val="clear" w:color="auto" w:fill="auto"/>
            <w:noWrap/>
            <w:vAlign w:val="bottom"/>
            <w:hideMark/>
          </w:tcPr>
          <w:p w14:paraId="7F19FC8F"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0.41</w:t>
            </w:r>
          </w:p>
        </w:tc>
        <w:tc>
          <w:tcPr>
            <w:tcW w:w="2044" w:type="dxa"/>
            <w:tcBorders>
              <w:top w:val="single" w:sz="4" w:space="0" w:color="auto"/>
              <w:left w:val="nil"/>
              <w:bottom w:val="single" w:sz="4" w:space="0" w:color="auto"/>
              <w:right w:val="single" w:sz="4" w:space="0" w:color="auto"/>
            </w:tcBorders>
            <w:shd w:val="clear" w:color="auto" w:fill="auto"/>
            <w:vAlign w:val="bottom"/>
          </w:tcPr>
          <w:p w14:paraId="22FAFF79"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0.62</w:t>
            </w:r>
          </w:p>
        </w:tc>
      </w:tr>
      <w:tr w:rsidR="00A83075" w:rsidRPr="00A83075" w14:paraId="3F65F6D5" w14:textId="77777777" w:rsidTr="00462174">
        <w:trPr>
          <w:trHeight w:val="19"/>
        </w:trPr>
        <w:tc>
          <w:tcPr>
            <w:tcW w:w="1956" w:type="dxa"/>
            <w:shd w:val="clear" w:color="auto" w:fill="auto"/>
            <w:noWrap/>
            <w:vAlign w:val="bottom"/>
            <w:hideMark/>
          </w:tcPr>
          <w:p w14:paraId="1337DE7A"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513</w:t>
            </w:r>
          </w:p>
        </w:tc>
        <w:tc>
          <w:tcPr>
            <w:tcW w:w="4735" w:type="dxa"/>
            <w:shd w:val="clear" w:color="auto" w:fill="auto"/>
            <w:noWrap/>
            <w:vAlign w:val="bottom"/>
            <w:hideMark/>
          </w:tcPr>
          <w:p w14:paraId="615EA88A"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Kabarole District</w:t>
            </w:r>
          </w:p>
        </w:tc>
        <w:tc>
          <w:tcPr>
            <w:tcW w:w="2044" w:type="dxa"/>
            <w:shd w:val="clear" w:color="auto" w:fill="auto"/>
            <w:noWrap/>
            <w:vAlign w:val="bottom"/>
            <w:hideMark/>
          </w:tcPr>
          <w:p w14:paraId="07749525"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0.35</w:t>
            </w:r>
          </w:p>
        </w:tc>
        <w:tc>
          <w:tcPr>
            <w:tcW w:w="2044" w:type="dxa"/>
            <w:tcBorders>
              <w:top w:val="single" w:sz="4" w:space="0" w:color="auto"/>
              <w:left w:val="nil"/>
              <w:bottom w:val="single" w:sz="4" w:space="0" w:color="auto"/>
              <w:right w:val="single" w:sz="4" w:space="0" w:color="auto"/>
            </w:tcBorders>
            <w:shd w:val="clear" w:color="auto" w:fill="auto"/>
            <w:vAlign w:val="bottom"/>
          </w:tcPr>
          <w:p w14:paraId="1E8A6C35"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0.74</w:t>
            </w:r>
          </w:p>
        </w:tc>
      </w:tr>
      <w:tr w:rsidR="00A83075" w:rsidRPr="00A83075" w14:paraId="07A76FAE" w14:textId="77777777" w:rsidTr="00462174">
        <w:trPr>
          <w:trHeight w:val="19"/>
        </w:trPr>
        <w:tc>
          <w:tcPr>
            <w:tcW w:w="1956" w:type="dxa"/>
            <w:shd w:val="clear" w:color="auto" w:fill="auto"/>
            <w:noWrap/>
            <w:vAlign w:val="bottom"/>
            <w:hideMark/>
          </w:tcPr>
          <w:p w14:paraId="45BB3174"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514</w:t>
            </w:r>
          </w:p>
        </w:tc>
        <w:tc>
          <w:tcPr>
            <w:tcW w:w="4735" w:type="dxa"/>
            <w:shd w:val="clear" w:color="auto" w:fill="auto"/>
            <w:noWrap/>
            <w:vAlign w:val="bottom"/>
            <w:hideMark/>
          </w:tcPr>
          <w:p w14:paraId="39651472"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Kaberamaido District</w:t>
            </w:r>
          </w:p>
        </w:tc>
        <w:tc>
          <w:tcPr>
            <w:tcW w:w="2044" w:type="dxa"/>
            <w:shd w:val="clear" w:color="auto" w:fill="auto"/>
            <w:noWrap/>
            <w:vAlign w:val="bottom"/>
            <w:hideMark/>
          </w:tcPr>
          <w:p w14:paraId="75CE2311"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0.31</w:t>
            </w:r>
          </w:p>
        </w:tc>
        <w:tc>
          <w:tcPr>
            <w:tcW w:w="2044" w:type="dxa"/>
            <w:tcBorders>
              <w:top w:val="single" w:sz="4" w:space="0" w:color="auto"/>
              <w:left w:val="nil"/>
              <w:bottom w:val="single" w:sz="4" w:space="0" w:color="auto"/>
              <w:right w:val="single" w:sz="4" w:space="0" w:color="auto"/>
            </w:tcBorders>
            <w:shd w:val="clear" w:color="auto" w:fill="auto"/>
            <w:vAlign w:val="bottom"/>
          </w:tcPr>
          <w:p w14:paraId="00243239"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0.47</w:t>
            </w:r>
          </w:p>
        </w:tc>
      </w:tr>
      <w:tr w:rsidR="00A83075" w:rsidRPr="00A83075" w14:paraId="6A36445B" w14:textId="77777777" w:rsidTr="00462174">
        <w:trPr>
          <w:trHeight w:val="19"/>
        </w:trPr>
        <w:tc>
          <w:tcPr>
            <w:tcW w:w="1956" w:type="dxa"/>
            <w:shd w:val="clear" w:color="auto" w:fill="auto"/>
            <w:noWrap/>
            <w:vAlign w:val="bottom"/>
            <w:hideMark/>
          </w:tcPr>
          <w:p w14:paraId="3D7417D1"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515</w:t>
            </w:r>
          </w:p>
        </w:tc>
        <w:tc>
          <w:tcPr>
            <w:tcW w:w="4735" w:type="dxa"/>
            <w:shd w:val="clear" w:color="auto" w:fill="auto"/>
            <w:noWrap/>
            <w:vAlign w:val="bottom"/>
            <w:hideMark/>
          </w:tcPr>
          <w:p w14:paraId="29C27839"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Kalangala District</w:t>
            </w:r>
          </w:p>
        </w:tc>
        <w:tc>
          <w:tcPr>
            <w:tcW w:w="2044" w:type="dxa"/>
            <w:shd w:val="clear" w:color="auto" w:fill="auto"/>
            <w:noWrap/>
            <w:vAlign w:val="bottom"/>
            <w:hideMark/>
          </w:tcPr>
          <w:p w14:paraId="248ADBF4"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0.39</w:t>
            </w:r>
          </w:p>
        </w:tc>
        <w:tc>
          <w:tcPr>
            <w:tcW w:w="2044" w:type="dxa"/>
            <w:tcBorders>
              <w:top w:val="single" w:sz="4" w:space="0" w:color="auto"/>
              <w:left w:val="nil"/>
              <w:bottom w:val="single" w:sz="4" w:space="0" w:color="auto"/>
              <w:right w:val="single" w:sz="4" w:space="0" w:color="auto"/>
            </w:tcBorders>
            <w:shd w:val="clear" w:color="auto" w:fill="auto"/>
            <w:vAlign w:val="bottom"/>
          </w:tcPr>
          <w:p w14:paraId="7E24F0C9"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0.75</w:t>
            </w:r>
          </w:p>
        </w:tc>
      </w:tr>
      <w:tr w:rsidR="00A83075" w:rsidRPr="00A83075" w14:paraId="70E4F213" w14:textId="77777777" w:rsidTr="00462174">
        <w:trPr>
          <w:trHeight w:val="19"/>
        </w:trPr>
        <w:tc>
          <w:tcPr>
            <w:tcW w:w="1956" w:type="dxa"/>
            <w:shd w:val="clear" w:color="auto" w:fill="auto"/>
            <w:noWrap/>
            <w:vAlign w:val="bottom"/>
            <w:hideMark/>
          </w:tcPr>
          <w:p w14:paraId="3EE94248"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517</w:t>
            </w:r>
          </w:p>
        </w:tc>
        <w:tc>
          <w:tcPr>
            <w:tcW w:w="4735" w:type="dxa"/>
            <w:shd w:val="clear" w:color="auto" w:fill="auto"/>
            <w:noWrap/>
            <w:vAlign w:val="bottom"/>
            <w:hideMark/>
          </w:tcPr>
          <w:p w14:paraId="15A09B3A"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Kamuli District</w:t>
            </w:r>
          </w:p>
        </w:tc>
        <w:tc>
          <w:tcPr>
            <w:tcW w:w="2044" w:type="dxa"/>
            <w:shd w:val="clear" w:color="auto" w:fill="auto"/>
            <w:noWrap/>
            <w:vAlign w:val="bottom"/>
            <w:hideMark/>
          </w:tcPr>
          <w:p w14:paraId="4D6FB618"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0.30</w:t>
            </w:r>
          </w:p>
        </w:tc>
        <w:tc>
          <w:tcPr>
            <w:tcW w:w="2044" w:type="dxa"/>
            <w:tcBorders>
              <w:top w:val="single" w:sz="4" w:space="0" w:color="auto"/>
              <w:left w:val="nil"/>
              <w:bottom w:val="single" w:sz="4" w:space="0" w:color="auto"/>
              <w:right w:val="single" w:sz="4" w:space="0" w:color="auto"/>
            </w:tcBorders>
            <w:shd w:val="clear" w:color="auto" w:fill="auto"/>
            <w:vAlign w:val="bottom"/>
          </w:tcPr>
          <w:p w14:paraId="51A98F22"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0.54</w:t>
            </w:r>
          </w:p>
        </w:tc>
      </w:tr>
      <w:tr w:rsidR="00A83075" w:rsidRPr="00A83075" w14:paraId="5D2FCAAF" w14:textId="77777777" w:rsidTr="00462174">
        <w:trPr>
          <w:trHeight w:val="19"/>
        </w:trPr>
        <w:tc>
          <w:tcPr>
            <w:tcW w:w="1956" w:type="dxa"/>
            <w:shd w:val="clear" w:color="auto" w:fill="auto"/>
            <w:noWrap/>
            <w:vAlign w:val="bottom"/>
            <w:hideMark/>
          </w:tcPr>
          <w:p w14:paraId="1A27C43B"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518</w:t>
            </w:r>
          </w:p>
        </w:tc>
        <w:tc>
          <w:tcPr>
            <w:tcW w:w="4735" w:type="dxa"/>
            <w:shd w:val="clear" w:color="auto" w:fill="auto"/>
            <w:noWrap/>
            <w:vAlign w:val="bottom"/>
            <w:hideMark/>
          </w:tcPr>
          <w:p w14:paraId="029FD2B2"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proofErr w:type="spellStart"/>
            <w:r w:rsidRPr="00A83075">
              <w:rPr>
                <w:rFonts w:ascii="Garamond" w:eastAsia="Times New Roman" w:hAnsi="Garamond" w:cs="Calibri"/>
                <w:color w:val="FF0000"/>
                <w:lang w:val="en-GB" w:eastAsia="en-GB"/>
              </w:rPr>
              <w:t>Kamwenge</w:t>
            </w:r>
            <w:proofErr w:type="spellEnd"/>
            <w:r w:rsidRPr="00A83075">
              <w:rPr>
                <w:rFonts w:ascii="Garamond" w:eastAsia="Times New Roman" w:hAnsi="Garamond" w:cs="Calibri"/>
                <w:color w:val="FF0000"/>
                <w:lang w:val="en-GB" w:eastAsia="en-GB"/>
              </w:rPr>
              <w:t xml:space="preserve"> District</w:t>
            </w:r>
          </w:p>
        </w:tc>
        <w:tc>
          <w:tcPr>
            <w:tcW w:w="2044" w:type="dxa"/>
            <w:shd w:val="clear" w:color="auto" w:fill="auto"/>
            <w:noWrap/>
            <w:vAlign w:val="bottom"/>
            <w:hideMark/>
          </w:tcPr>
          <w:p w14:paraId="4862A02D"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0.34</w:t>
            </w:r>
          </w:p>
        </w:tc>
        <w:tc>
          <w:tcPr>
            <w:tcW w:w="2044" w:type="dxa"/>
            <w:tcBorders>
              <w:top w:val="single" w:sz="4" w:space="0" w:color="auto"/>
              <w:left w:val="nil"/>
              <w:bottom w:val="single" w:sz="4" w:space="0" w:color="auto"/>
              <w:right w:val="single" w:sz="4" w:space="0" w:color="auto"/>
            </w:tcBorders>
            <w:shd w:val="clear" w:color="auto" w:fill="auto"/>
            <w:vAlign w:val="bottom"/>
          </w:tcPr>
          <w:p w14:paraId="0AA7A9F5"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0.59</w:t>
            </w:r>
          </w:p>
        </w:tc>
      </w:tr>
      <w:tr w:rsidR="00A83075" w:rsidRPr="00A83075" w14:paraId="6606A3F0" w14:textId="77777777" w:rsidTr="00462174">
        <w:trPr>
          <w:trHeight w:val="19"/>
        </w:trPr>
        <w:tc>
          <w:tcPr>
            <w:tcW w:w="1956" w:type="dxa"/>
            <w:shd w:val="clear" w:color="auto" w:fill="auto"/>
            <w:noWrap/>
            <w:vAlign w:val="bottom"/>
            <w:hideMark/>
          </w:tcPr>
          <w:p w14:paraId="0D7F7BA3"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519</w:t>
            </w:r>
          </w:p>
        </w:tc>
        <w:tc>
          <w:tcPr>
            <w:tcW w:w="4735" w:type="dxa"/>
            <w:shd w:val="clear" w:color="auto" w:fill="auto"/>
            <w:noWrap/>
            <w:vAlign w:val="bottom"/>
            <w:hideMark/>
          </w:tcPr>
          <w:p w14:paraId="6EB6CA71"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Kanungu District</w:t>
            </w:r>
          </w:p>
        </w:tc>
        <w:tc>
          <w:tcPr>
            <w:tcW w:w="2044" w:type="dxa"/>
            <w:shd w:val="clear" w:color="auto" w:fill="auto"/>
            <w:noWrap/>
            <w:vAlign w:val="bottom"/>
            <w:hideMark/>
          </w:tcPr>
          <w:p w14:paraId="75815406"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0.38</w:t>
            </w:r>
          </w:p>
        </w:tc>
        <w:tc>
          <w:tcPr>
            <w:tcW w:w="2044" w:type="dxa"/>
            <w:tcBorders>
              <w:top w:val="single" w:sz="4" w:space="0" w:color="auto"/>
              <w:left w:val="nil"/>
              <w:bottom w:val="single" w:sz="4" w:space="0" w:color="auto"/>
              <w:right w:val="single" w:sz="4" w:space="0" w:color="auto"/>
            </w:tcBorders>
            <w:shd w:val="clear" w:color="auto" w:fill="auto"/>
            <w:vAlign w:val="bottom"/>
          </w:tcPr>
          <w:p w14:paraId="7D81577F"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0.56</w:t>
            </w:r>
          </w:p>
        </w:tc>
      </w:tr>
      <w:tr w:rsidR="00A83075" w:rsidRPr="00A83075" w14:paraId="1769FF2C" w14:textId="77777777" w:rsidTr="00462174">
        <w:trPr>
          <w:trHeight w:val="19"/>
        </w:trPr>
        <w:tc>
          <w:tcPr>
            <w:tcW w:w="1956" w:type="dxa"/>
            <w:shd w:val="clear" w:color="auto" w:fill="auto"/>
            <w:noWrap/>
            <w:vAlign w:val="bottom"/>
            <w:hideMark/>
          </w:tcPr>
          <w:p w14:paraId="27CC1152"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520</w:t>
            </w:r>
          </w:p>
        </w:tc>
        <w:tc>
          <w:tcPr>
            <w:tcW w:w="4735" w:type="dxa"/>
            <w:shd w:val="clear" w:color="auto" w:fill="auto"/>
            <w:noWrap/>
            <w:vAlign w:val="bottom"/>
            <w:hideMark/>
          </w:tcPr>
          <w:p w14:paraId="5AC1362D"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Kapchorwa District</w:t>
            </w:r>
          </w:p>
        </w:tc>
        <w:tc>
          <w:tcPr>
            <w:tcW w:w="2044" w:type="dxa"/>
            <w:shd w:val="clear" w:color="auto" w:fill="auto"/>
            <w:noWrap/>
            <w:vAlign w:val="bottom"/>
            <w:hideMark/>
          </w:tcPr>
          <w:p w14:paraId="41484FD0"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0.28</w:t>
            </w:r>
          </w:p>
        </w:tc>
        <w:tc>
          <w:tcPr>
            <w:tcW w:w="2044" w:type="dxa"/>
            <w:tcBorders>
              <w:top w:val="single" w:sz="4" w:space="0" w:color="auto"/>
              <w:left w:val="nil"/>
              <w:bottom w:val="single" w:sz="4" w:space="0" w:color="auto"/>
              <w:right w:val="single" w:sz="4" w:space="0" w:color="auto"/>
            </w:tcBorders>
            <w:shd w:val="clear" w:color="auto" w:fill="auto"/>
            <w:vAlign w:val="bottom"/>
          </w:tcPr>
          <w:p w14:paraId="0E2AB4E2"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0.45</w:t>
            </w:r>
          </w:p>
        </w:tc>
      </w:tr>
      <w:tr w:rsidR="00A83075" w:rsidRPr="00A83075" w14:paraId="0C86730C" w14:textId="77777777" w:rsidTr="00462174">
        <w:trPr>
          <w:trHeight w:val="19"/>
        </w:trPr>
        <w:tc>
          <w:tcPr>
            <w:tcW w:w="1956" w:type="dxa"/>
            <w:shd w:val="clear" w:color="auto" w:fill="auto"/>
            <w:noWrap/>
            <w:vAlign w:val="bottom"/>
            <w:hideMark/>
          </w:tcPr>
          <w:p w14:paraId="586EEFE2"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521</w:t>
            </w:r>
          </w:p>
        </w:tc>
        <w:tc>
          <w:tcPr>
            <w:tcW w:w="4735" w:type="dxa"/>
            <w:shd w:val="clear" w:color="auto" w:fill="auto"/>
            <w:noWrap/>
            <w:vAlign w:val="bottom"/>
            <w:hideMark/>
          </w:tcPr>
          <w:p w14:paraId="32F59415"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Kasese District</w:t>
            </w:r>
          </w:p>
        </w:tc>
        <w:tc>
          <w:tcPr>
            <w:tcW w:w="2044" w:type="dxa"/>
            <w:shd w:val="clear" w:color="auto" w:fill="auto"/>
            <w:noWrap/>
            <w:vAlign w:val="bottom"/>
            <w:hideMark/>
          </w:tcPr>
          <w:p w14:paraId="123EC173"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0.27</w:t>
            </w:r>
          </w:p>
        </w:tc>
        <w:tc>
          <w:tcPr>
            <w:tcW w:w="2044" w:type="dxa"/>
            <w:tcBorders>
              <w:top w:val="single" w:sz="4" w:space="0" w:color="auto"/>
              <w:left w:val="nil"/>
              <w:bottom w:val="single" w:sz="4" w:space="0" w:color="auto"/>
              <w:right w:val="single" w:sz="4" w:space="0" w:color="auto"/>
            </w:tcBorders>
            <w:shd w:val="clear" w:color="auto" w:fill="auto"/>
            <w:vAlign w:val="bottom"/>
          </w:tcPr>
          <w:p w14:paraId="0C9007C3"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0.60</w:t>
            </w:r>
          </w:p>
        </w:tc>
      </w:tr>
      <w:tr w:rsidR="00A83075" w:rsidRPr="00A83075" w14:paraId="40C3E132" w14:textId="77777777" w:rsidTr="00462174">
        <w:trPr>
          <w:trHeight w:val="19"/>
        </w:trPr>
        <w:tc>
          <w:tcPr>
            <w:tcW w:w="1956" w:type="dxa"/>
            <w:shd w:val="clear" w:color="auto" w:fill="auto"/>
            <w:noWrap/>
            <w:vAlign w:val="bottom"/>
            <w:hideMark/>
          </w:tcPr>
          <w:p w14:paraId="1CF85779"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522</w:t>
            </w:r>
          </w:p>
        </w:tc>
        <w:tc>
          <w:tcPr>
            <w:tcW w:w="4735" w:type="dxa"/>
            <w:shd w:val="clear" w:color="auto" w:fill="auto"/>
            <w:noWrap/>
            <w:vAlign w:val="bottom"/>
            <w:hideMark/>
          </w:tcPr>
          <w:p w14:paraId="7E4074B3"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proofErr w:type="spellStart"/>
            <w:r w:rsidRPr="00A83075">
              <w:rPr>
                <w:rFonts w:ascii="Garamond" w:eastAsia="Times New Roman" w:hAnsi="Garamond" w:cs="Calibri"/>
                <w:color w:val="FF0000"/>
                <w:lang w:val="en-GB" w:eastAsia="en-GB"/>
              </w:rPr>
              <w:t>Katakwi</w:t>
            </w:r>
            <w:proofErr w:type="spellEnd"/>
            <w:r w:rsidRPr="00A83075">
              <w:rPr>
                <w:rFonts w:ascii="Garamond" w:eastAsia="Times New Roman" w:hAnsi="Garamond" w:cs="Calibri"/>
                <w:color w:val="FF0000"/>
                <w:lang w:val="en-GB" w:eastAsia="en-GB"/>
              </w:rPr>
              <w:t xml:space="preserve"> District</w:t>
            </w:r>
          </w:p>
        </w:tc>
        <w:tc>
          <w:tcPr>
            <w:tcW w:w="2044" w:type="dxa"/>
            <w:shd w:val="clear" w:color="auto" w:fill="auto"/>
            <w:noWrap/>
            <w:vAlign w:val="bottom"/>
            <w:hideMark/>
          </w:tcPr>
          <w:p w14:paraId="09C9FCA1"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0.34</w:t>
            </w:r>
          </w:p>
        </w:tc>
        <w:tc>
          <w:tcPr>
            <w:tcW w:w="2044" w:type="dxa"/>
            <w:tcBorders>
              <w:top w:val="single" w:sz="4" w:space="0" w:color="auto"/>
              <w:left w:val="nil"/>
              <w:bottom w:val="single" w:sz="4" w:space="0" w:color="auto"/>
              <w:right w:val="single" w:sz="4" w:space="0" w:color="auto"/>
            </w:tcBorders>
            <w:shd w:val="clear" w:color="auto" w:fill="auto"/>
            <w:vAlign w:val="bottom"/>
          </w:tcPr>
          <w:p w14:paraId="24ED5ADF"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0.57</w:t>
            </w:r>
          </w:p>
        </w:tc>
      </w:tr>
      <w:tr w:rsidR="00A83075" w:rsidRPr="00A83075" w14:paraId="22CA0CDE" w14:textId="77777777" w:rsidTr="00462174">
        <w:trPr>
          <w:trHeight w:val="19"/>
        </w:trPr>
        <w:tc>
          <w:tcPr>
            <w:tcW w:w="1956" w:type="dxa"/>
            <w:shd w:val="clear" w:color="auto" w:fill="auto"/>
            <w:noWrap/>
            <w:vAlign w:val="bottom"/>
            <w:hideMark/>
          </w:tcPr>
          <w:p w14:paraId="35A3203E"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523</w:t>
            </w:r>
          </w:p>
        </w:tc>
        <w:tc>
          <w:tcPr>
            <w:tcW w:w="4735" w:type="dxa"/>
            <w:shd w:val="clear" w:color="auto" w:fill="auto"/>
            <w:noWrap/>
            <w:vAlign w:val="bottom"/>
            <w:hideMark/>
          </w:tcPr>
          <w:p w14:paraId="4E18C5A3"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Kayunga District</w:t>
            </w:r>
          </w:p>
        </w:tc>
        <w:tc>
          <w:tcPr>
            <w:tcW w:w="2044" w:type="dxa"/>
            <w:shd w:val="clear" w:color="auto" w:fill="auto"/>
            <w:noWrap/>
            <w:vAlign w:val="bottom"/>
            <w:hideMark/>
          </w:tcPr>
          <w:p w14:paraId="2762D343"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0.41</w:t>
            </w:r>
          </w:p>
        </w:tc>
        <w:tc>
          <w:tcPr>
            <w:tcW w:w="2044" w:type="dxa"/>
            <w:tcBorders>
              <w:top w:val="single" w:sz="4" w:space="0" w:color="auto"/>
              <w:left w:val="nil"/>
              <w:bottom w:val="single" w:sz="4" w:space="0" w:color="auto"/>
              <w:right w:val="single" w:sz="4" w:space="0" w:color="auto"/>
            </w:tcBorders>
            <w:shd w:val="clear" w:color="auto" w:fill="auto"/>
            <w:vAlign w:val="bottom"/>
          </w:tcPr>
          <w:p w14:paraId="154F6B0A"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0.52</w:t>
            </w:r>
          </w:p>
        </w:tc>
      </w:tr>
      <w:tr w:rsidR="00A83075" w:rsidRPr="00A83075" w14:paraId="16CCFD7A" w14:textId="77777777" w:rsidTr="00462174">
        <w:trPr>
          <w:trHeight w:val="19"/>
        </w:trPr>
        <w:tc>
          <w:tcPr>
            <w:tcW w:w="1956" w:type="dxa"/>
            <w:shd w:val="clear" w:color="auto" w:fill="auto"/>
            <w:noWrap/>
            <w:vAlign w:val="bottom"/>
            <w:hideMark/>
          </w:tcPr>
          <w:p w14:paraId="3C5C56E6"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524</w:t>
            </w:r>
          </w:p>
        </w:tc>
        <w:tc>
          <w:tcPr>
            <w:tcW w:w="4735" w:type="dxa"/>
            <w:shd w:val="clear" w:color="auto" w:fill="auto"/>
            <w:noWrap/>
            <w:vAlign w:val="bottom"/>
            <w:hideMark/>
          </w:tcPr>
          <w:p w14:paraId="3D7E7C83"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Kibaale District</w:t>
            </w:r>
          </w:p>
        </w:tc>
        <w:tc>
          <w:tcPr>
            <w:tcW w:w="2044" w:type="dxa"/>
            <w:shd w:val="clear" w:color="auto" w:fill="auto"/>
            <w:noWrap/>
            <w:vAlign w:val="bottom"/>
            <w:hideMark/>
          </w:tcPr>
          <w:p w14:paraId="387B87F4"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0.37</w:t>
            </w:r>
          </w:p>
        </w:tc>
        <w:tc>
          <w:tcPr>
            <w:tcW w:w="2044" w:type="dxa"/>
            <w:tcBorders>
              <w:top w:val="single" w:sz="4" w:space="0" w:color="auto"/>
              <w:left w:val="nil"/>
              <w:bottom w:val="single" w:sz="4" w:space="0" w:color="auto"/>
              <w:right w:val="single" w:sz="4" w:space="0" w:color="auto"/>
            </w:tcBorders>
            <w:shd w:val="clear" w:color="auto" w:fill="auto"/>
            <w:vAlign w:val="bottom"/>
          </w:tcPr>
          <w:p w14:paraId="761B77B9"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0.49</w:t>
            </w:r>
          </w:p>
        </w:tc>
      </w:tr>
      <w:tr w:rsidR="00A83075" w:rsidRPr="00A83075" w14:paraId="7D4AF5E3" w14:textId="77777777" w:rsidTr="00462174">
        <w:trPr>
          <w:trHeight w:val="19"/>
        </w:trPr>
        <w:tc>
          <w:tcPr>
            <w:tcW w:w="1956" w:type="dxa"/>
            <w:shd w:val="clear" w:color="auto" w:fill="auto"/>
            <w:noWrap/>
            <w:vAlign w:val="bottom"/>
            <w:hideMark/>
          </w:tcPr>
          <w:p w14:paraId="5125022B"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525</w:t>
            </w:r>
          </w:p>
        </w:tc>
        <w:tc>
          <w:tcPr>
            <w:tcW w:w="4735" w:type="dxa"/>
            <w:shd w:val="clear" w:color="auto" w:fill="auto"/>
            <w:noWrap/>
            <w:vAlign w:val="bottom"/>
            <w:hideMark/>
          </w:tcPr>
          <w:p w14:paraId="13D10517"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proofErr w:type="spellStart"/>
            <w:r w:rsidRPr="00A83075">
              <w:rPr>
                <w:rFonts w:ascii="Garamond" w:eastAsia="Times New Roman" w:hAnsi="Garamond" w:cs="Calibri"/>
                <w:color w:val="FF0000"/>
                <w:lang w:val="en-GB" w:eastAsia="en-GB"/>
              </w:rPr>
              <w:t>Kiboga</w:t>
            </w:r>
            <w:proofErr w:type="spellEnd"/>
            <w:r w:rsidRPr="00A83075">
              <w:rPr>
                <w:rFonts w:ascii="Garamond" w:eastAsia="Times New Roman" w:hAnsi="Garamond" w:cs="Calibri"/>
                <w:color w:val="FF0000"/>
                <w:lang w:val="en-GB" w:eastAsia="en-GB"/>
              </w:rPr>
              <w:t xml:space="preserve"> District</w:t>
            </w:r>
          </w:p>
        </w:tc>
        <w:tc>
          <w:tcPr>
            <w:tcW w:w="2044" w:type="dxa"/>
            <w:shd w:val="clear" w:color="auto" w:fill="auto"/>
            <w:noWrap/>
            <w:vAlign w:val="bottom"/>
            <w:hideMark/>
          </w:tcPr>
          <w:p w14:paraId="54BCF22F"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0.31</w:t>
            </w:r>
          </w:p>
        </w:tc>
        <w:tc>
          <w:tcPr>
            <w:tcW w:w="2044" w:type="dxa"/>
            <w:tcBorders>
              <w:top w:val="single" w:sz="4" w:space="0" w:color="auto"/>
              <w:left w:val="nil"/>
              <w:bottom w:val="single" w:sz="4" w:space="0" w:color="auto"/>
              <w:right w:val="single" w:sz="4" w:space="0" w:color="auto"/>
            </w:tcBorders>
            <w:shd w:val="clear" w:color="auto" w:fill="auto"/>
            <w:vAlign w:val="bottom"/>
          </w:tcPr>
          <w:p w14:paraId="6FA3E311"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0.52</w:t>
            </w:r>
          </w:p>
        </w:tc>
      </w:tr>
      <w:tr w:rsidR="00A83075" w:rsidRPr="00A83075" w14:paraId="01432DF7" w14:textId="77777777" w:rsidTr="00462174">
        <w:trPr>
          <w:trHeight w:val="19"/>
        </w:trPr>
        <w:tc>
          <w:tcPr>
            <w:tcW w:w="1956" w:type="dxa"/>
            <w:shd w:val="clear" w:color="auto" w:fill="auto"/>
            <w:noWrap/>
            <w:vAlign w:val="bottom"/>
            <w:hideMark/>
          </w:tcPr>
          <w:p w14:paraId="3FC80944"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526</w:t>
            </w:r>
          </w:p>
        </w:tc>
        <w:tc>
          <w:tcPr>
            <w:tcW w:w="4735" w:type="dxa"/>
            <w:shd w:val="clear" w:color="auto" w:fill="auto"/>
            <w:noWrap/>
            <w:vAlign w:val="bottom"/>
            <w:hideMark/>
          </w:tcPr>
          <w:p w14:paraId="78183CA8"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Kisoro District</w:t>
            </w:r>
          </w:p>
        </w:tc>
        <w:tc>
          <w:tcPr>
            <w:tcW w:w="2044" w:type="dxa"/>
            <w:shd w:val="clear" w:color="auto" w:fill="auto"/>
            <w:noWrap/>
            <w:vAlign w:val="bottom"/>
            <w:hideMark/>
          </w:tcPr>
          <w:p w14:paraId="54DBF9C2"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0.36</w:t>
            </w:r>
          </w:p>
        </w:tc>
        <w:tc>
          <w:tcPr>
            <w:tcW w:w="2044" w:type="dxa"/>
            <w:tcBorders>
              <w:top w:val="single" w:sz="4" w:space="0" w:color="auto"/>
              <w:left w:val="nil"/>
              <w:bottom w:val="single" w:sz="4" w:space="0" w:color="auto"/>
              <w:right w:val="single" w:sz="4" w:space="0" w:color="auto"/>
            </w:tcBorders>
            <w:shd w:val="clear" w:color="auto" w:fill="auto"/>
            <w:vAlign w:val="bottom"/>
          </w:tcPr>
          <w:p w14:paraId="160963B7"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0.51</w:t>
            </w:r>
          </w:p>
        </w:tc>
      </w:tr>
      <w:tr w:rsidR="00A83075" w:rsidRPr="00A83075" w14:paraId="0EB4DC52" w14:textId="77777777" w:rsidTr="00462174">
        <w:trPr>
          <w:trHeight w:val="19"/>
        </w:trPr>
        <w:tc>
          <w:tcPr>
            <w:tcW w:w="1956" w:type="dxa"/>
            <w:shd w:val="clear" w:color="auto" w:fill="auto"/>
            <w:noWrap/>
            <w:vAlign w:val="bottom"/>
            <w:hideMark/>
          </w:tcPr>
          <w:p w14:paraId="0946FEFA"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527</w:t>
            </w:r>
          </w:p>
        </w:tc>
        <w:tc>
          <w:tcPr>
            <w:tcW w:w="4735" w:type="dxa"/>
            <w:shd w:val="clear" w:color="auto" w:fill="auto"/>
            <w:noWrap/>
            <w:vAlign w:val="bottom"/>
            <w:hideMark/>
          </w:tcPr>
          <w:p w14:paraId="03B070AD"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proofErr w:type="spellStart"/>
            <w:r w:rsidRPr="00A83075">
              <w:rPr>
                <w:rFonts w:ascii="Garamond" w:eastAsia="Times New Roman" w:hAnsi="Garamond" w:cs="Calibri"/>
                <w:color w:val="FF0000"/>
                <w:lang w:val="en-GB" w:eastAsia="en-GB"/>
              </w:rPr>
              <w:t>Kitgum</w:t>
            </w:r>
            <w:proofErr w:type="spellEnd"/>
            <w:r w:rsidRPr="00A83075">
              <w:rPr>
                <w:rFonts w:ascii="Garamond" w:eastAsia="Times New Roman" w:hAnsi="Garamond" w:cs="Calibri"/>
                <w:color w:val="FF0000"/>
                <w:lang w:val="en-GB" w:eastAsia="en-GB"/>
              </w:rPr>
              <w:t xml:space="preserve"> District</w:t>
            </w:r>
          </w:p>
        </w:tc>
        <w:tc>
          <w:tcPr>
            <w:tcW w:w="2044" w:type="dxa"/>
            <w:shd w:val="clear" w:color="auto" w:fill="auto"/>
            <w:noWrap/>
            <w:vAlign w:val="bottom"/>
            <w:hideMark/>
          </w:tcPr>
          <w:p w14:paraId="22DF5023"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0.34</w:t>
            </w:r>
          </w:p>
        </w:tc>
        <w:tc>
          <w:tcPr>
            <w:tcW w:w="2044" w:type="dxa"/>
            <w:tcBorders>
              <w:top w:val="single" w:sz="4" w:space="0" w:color="auto"/>
              <w:left w:val="nil"/>
              <w:bottom w:val="single" w:sz="4" w:space="0" w:color="auto"/>
              <w:right w:val="single" w:sz="4" w:space="0" w:color="auto"/>
            </w:tcBorders>
            <w:shd w:val="clear" w:color="auto" w:fill="auto"/>
            <w:vAlign w:val="bottom"/>
          </w:tcPr>
          <w:p w14:paraId="6C122225"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0.44</w:t>
            </w:r>
          </w:p>
        </w:tc>
      </w:tr>
      <w:tr w:rsidR="00A83075" w:rsidRPr="00A83075" w14:paraId="22D573F6" w14:textId="77777777" w:rsidTr="00462174">
        <w:trPr>
          <w:trHeight w:val="19"/>
        </w:trPr>
        <w:tc>
          <w:tcPr>
            <w:tcW w:w="1956" w:type="dxa"/>
            <w:shd w:val="clear" w:color="auto" w:fill="auto"/>
            <w:noWrap/>
            <w:vAlign w:val="bottom"/>
            <w:hideMark/>
          </w:tcPr>
          <w:p w14:paraId="4B74DCD4"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528</w:t>
            </w:r>
          </w:p>
        </w:tc>
        <w:tc>
          <w:tcPr>
            <w:tcW w:w="4735" w:type="dxa"/>
            <w:shd w:val="clear" w:color="auto" w:fill="auto"/>
            <w:noWrap/>
            <w:vAlign w:val="bottom"/>
            <w:hideMark/>
          </w:tcPr>
          <w:p w14:paraId="5D487CD7"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Kotido District</w:t>
            </w:r>
          </w:p>
        </w:tc>
        <w:tc>
          <w:tcPr>
            <w:tcW w:w="2044" w:type="dxa"/>
            <w:shd w:val="clear" w:color="auto" w:fill="auto"/>
            <w:noWrap/>
            <w:vAlign w:val="bottom"/>
            <w:hideMark/>
          </w:tcPr>
          <w:p w14:paraId="40EA3D6A"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0.53</w:t>
            </w:r>
          </w:p>
        </w:tc>
        <w:tc>
          <w:tcPr>
            <w:tcW w:w="2044" w:type="dxa"/>
            <w:tcBorders>
              <w:top w:val="single" w:sz="4" w:space="0" w:color="auto"/>
              <w:left w:val="nil"/>
              <w:bottom w:val="single" w:sz="4" w:space="0" w:color="auto"/>
              <w:right w:val="single" w:sz="4" w:space="0" w:color="auto"/>
            </w:tcBorders>
            <w:shd w:val="clear" w:color="auto" w:fill="auto"/>
            <w:vAlign w:val="bottom"/>
          </w:tcPr>
          <w:p w14:paraId="7542E844"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0.60</w:t>
            </w:r>
          </w:p>
        </w:tc>
      </w:tr>
      <w:tr w:rsidR="00A83075" w:rsidRPr="00A83075" w14:paraId="53BADB54" w14:textId="77777777" w:rsidTr="00462174">
        <w:trPr>
          <w:trHeight w:val="19"/>
        </w:trPr>
        <w:tc>
          <w:tcPr>
            <w:tcW w:w="1956" w:type="dxa"/>
            <w:shd w:val="clear" w:color="auto" w:fill="auto"/>
            <w:noWrap/>
            <w:vAlign w:val="bottom"/>
            <w:hideMark/>
          </w:tcPr>
          <w:p w14:paraId="71CE7690"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529</w:t>
            </w:r>
          </w:p>
        </w:tc>
        <w:tc>
          <w:tcPr>
            <w:tcW w:w="4735" w:type="dxa"/>
            <w:shd w:val="clear" w:color="auto" w:fill="auto"/>
            <w:noWrap/>
            <w:vAlign w:val="bottom"/>
            <w:hideMark/>
          </w:tcPr>
          <w:p w14:paraId="18A7561F"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Kumi District</w:t>
            </w:r>
          </w:p>
        </w:tc>
        <w:tc>
          <w:tcPr>
            <w:tcW w:w="2044" w:type="dxa"/>
            <w:shd w:val="clear" w:color="auto" w:fill="auto"/>
            <w:noWrap/>
            <w:vAlign w:val="bottom"/>
            <w:hideMark/>
          </w:tcPr>
          <w:p w14:paraId="669F94A3"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0.37</w:t>
            </w:r>
          </w:p>
        </w:tc>
        <w:tc>
          <w:tcPr>
            <w:tcW w:w="2044" w:type="dxa"/>
            <w:tcBorders>
              <w:top w:val="single" w:sz="4" w:space="0" w:color="auto"/>
              <w:left w:val="nil"/>
              <w:bottom w:val="single" w:sz="4" w:space="0" w:color="auto"/>
              <w:right w:val="single" w:sz="4" w:space="0" w:color="auto"/>
            </w:tcBorders>
            <w:shd w:val="clear" w:color="auto" w:fill="auto"/>
            <w:vAlign w:val="bottom"/>
          </w:tcPr>
          <w:p w14:paraId="131625F5"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0.52</w:t>
            </w:r>
          </w:p>
        </w:tc>
      </w:tr>
      <w:tr w:rsidR="00A83075" w:rsidRPr="00A83075" w14:paraId="7254F40F" w14:textId="77777777" w:rsidTr="00462174">
        <w:trPr>
          <w:trHeight w:val="19"/>
        </w:trPr>
        <w:tc>
          <w:tcPr>
            <w:tcW w:w="1956" w:type="dxa"/>
            <w:shd w:val="clear" w:color="auto" w:fill="auto"/>
            <w:noWrap/>
            <w:vAlign w:val="bottom"/>
            <w:hideMark/>
          </w:tcPr>
          <w:p w14:paraId="427D0F9D"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530</w:t>
            </w:r>
          </w:p>
        </w:tc>
        <w:tc>
          <w:tcPr>
            <w:tcW w:w="4735" w:type="dxa"/>
            <w:shd w:val="clear" w:color="auto" w:fill="auto"/>
            <w:noWrap/>
            <w:vAlign w:val="bottom"/>
            <w:hideMark/>
          </w:tcPr>
          <w:p w14:paraId="52CCDBAA"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Kyenjojo District</w:t>
            </w:r>
          </w:p>
        </w:tc>
        <w:tc>
          <w:tcPr>
            <w:tcW w:w="2044" w:type="dxa"/>
            <w:shd w:val="clear" w:color="auto" w:fill="auto"/>
            <w:noWrap/>
            <w:vAlign w:val="bottom"/>
            <w:hideMark/>
          </w:tcPr>
          <w:p w14:paraId="1813FC9A"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0.31</w:t>
            </w:r>
          </w:p>
        </w:tc>
        <w:tc>
          <w:tcPr>
            <w:tcW w:w="2044" w:type="dxa"/>
            <w:tcBorders>
              <w:top w:val="single" w:sz="4" w:space="0" w:color="auto"/>
              <w:left w:val="nil"/>
              <w:bottom w:val="single" w:sz="4" w:space="0" w:color="auto"/>
              <w:right w:val="single" w:sz="4" w:space="0" w:color="auto"/>
            </w:tcBorders>
            <w:shd w:val="clear" w:color="auto" w:fill="auto"/>
            <w:vAlign w:val="bottom"/>
          </w:tcPr>
          <w:p w14:paraId="51CE4C61"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0.65</w:t>
            </w:r>
          </w:p>
        </w:tc>
      </w:tr>
      <w:tr w:rsidR="00A83075" w:rsidRPr="00A83075" w14:paraId="058AAF7B" w14:textId="77777777" w:rsidTr="00462174">
        <w:trPr>
          <w:trHeight w:val="19"/>
        </w:trPr>
        <w:tc>
          <w:tcPr>
            <w:tcW w:w="1956" w:type="dxa"/>
            <w:shd w:val="clear" w:color="auto" w:fill="auto"/>
            <w:noWrap/>
            <w:vAlign w:val="bottom"/>
            <w:hideMark/>
          </w:tcPr>
          <w:p w14:paraId="4023E6F3"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531</w:t>
            </w:r>
          </w:p>
        </w:tc>
        <w:tc>
          <w:tcPr>
            <w:tcW w:w="4735" w:type="dxa"/>
            <w:shd w:val="clear" w:color="auto" w:fill="auto"/>
            <w:noWrap/>
            <w:vAlign w:val="bottom"/>
            <w:hideMark/>
          </w:tcPr>
          <w:p w14:paraId="3C5FC9BA"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Lira District</w:t>
            </w:r>
          </w:p>
        </w:tc>
        <w:tc>
          <w:tcPr>
            <w:tcW w:w="2044" w:type="dxa"/>
            <w:shd w:val="clear" w:color="auto" w:fill="auto"/>
            <w:noWrap/>
            <w:vAlign w:val="bottom"/>
            <w:hideMark/>
          </w:tcPr>
          <w:p w14:paraId="41CAA90E"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0.41</w:t>
            </w:r>
          </w:p>
        </w:tc>
        <w:tc>
          <w:tcPr>
            <w:tcW w:w="2044" w:type="dxa"/>
            <w:tcBorders>
              <w:top w:val="single" w:sz="4" w:space="0" w:color="auto"/>
              <w:left w:val="nil"/>
              <w:bottom w:val="single" w:sz="4" w:space="0" w:color="auto"/>
              <w:right w:val="single" w:sz="4" w:space="0" w:color="auto"/>
            </w:tcBorders>
            <w:shd w:val="clear" w:color="auto" w:fill="auto"/>
            <w:vAlign w:val="bottom"/>
          </w:tcPr>
          <w:p w14:paraId="16C458AD"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0.59</w:t>
            </w:r>
          </w:p>
        </w:tc>
      </w:tr>
      <w:tr w:rsidR="00A83075" w:rsidRPr="00A83075" w14:paraId="4560AFEF" w14:textId="77777777" w:rsidTr="00462174">
        <w:trPr>
          <w:trHeight w:val="19"/>
        </w:trPr>
        <w:tc>
          <w:tcPr>
            <w:tcW w:w="1956" w:type="dxa"/>
            <w:shd w:val="clear" w:color="auto" w:fill="auto"/>
            <w:noWrap/>
            <w:vAlign w:val="bottom"/>
            <w:hideMark/>
          </w:tcPr>
          <w:p w14:paraId="347AB1DD"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532</w:t>
            </w:r>
          </w:p>
        </w:tc>
        <w:tc>
          <w:tcPr>
            <w:tcW w:w="4735" w:type="dxa"/>
            <w:shd w:val="clear" w:color="auto" w:fill="auto"/>
            <w:noWrap/>
            <w:vAlign w:val="bottom"/>
            <w:hideMark/>
          </w:tcPr>
          <w:p w14:paraId="62063D41"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Luwero District</w:t>
            </w:r>
          </w:p>
        </w:tc>
        <w:tc>
          <w:tcPr>
            <w:tcW w:w="2044" w:type="dxa"/>
            <w:shd w:val="clear" w:color="auto" w:fill="auto"/>
            <w:noWrap/>
            <w:vAlign w:val="bottom"/>
            <w:hideMark/>
          </w:tcPr>
          <w:p w14:paraId="2468DBE1"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0.43</w:t>
            </w:r>
          </w:p>
        </w:tc>
        <w:tc>
          <w:tcPr>
            <w:tcW w:w="2044" w:type="dxa"/>
            <w:tcBorders>
              <w:top w:val="single" w:sz="4" w:space="0" w:color="auto"/>
              <w:left w:val="nil"/>
              <w:bottom w:val="single" w:sz="4" w:space="0" w:color="auto"/>
              <w:right w:val="single" w:sz="4" w:space="0" w:color="auto"/>
            </w:tcBorders>
            <w:shd w:val="clear" w:color="auto" w:fill="auto"/>
            <w:vAlign w:val="bottom"/>
          </w:tcPr>
          <w:p w14:paraId="65C8047A"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0.62</w:t>
            </w:r>
          </w:p>
        </w:tc>
      </w:tr>
      <w:tr w:rsidR="00A83075" w:rsidRPr="00A83075" w14:paraId="4854FCC7" w14:textId="77777777" w:rsidTr="00462174">
        <w:trPr>
          <w:trHeight w:val="19"/>
        </w:trPr>
        <w:tc>
          <w:tcPr>
            <w:tcW w:w="1956" w:type="dxa"/>
            <w:shd w:val="clear" w:color="auto" w:fill="auto"/>
            <w:noWrap/>
            <w:vAlign w:val="bottom"/>
            <w:hideMark/>
          </w:tcPr>
          <w:p w14:paraId="294A4814"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533</w:t>
            </w:r>
          </w:p>
        </w:tc>
        <w:tc>
          <w:tcPr>
            <w:tcW w:w="4735" w:type="dxa"/>
            <w:shd w:val="clear" w:color="auto" w:fill="auto"/>
            <w:noWrap/>
            <w:vAlign w:val="bottom"/>
            <w:hideMark/>
          </w:tcPr>
          <w:p w14:paraId="21BC0275"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Masaka District</w:t>
            </w:r>
          </w:p>
        </w:tc>
        <w:tc>
          <w:tcPr>
            <w:tcW w:w="2044" w:type="dxa"/>
            <w:shd w:val="clear" w:color="auto" w:fill="auto"/>
            <w:noWrap/>
            <w:vAlign w:val="bottom"/>
            <w:hideMark/>
          </w:tcPr>
          <w:p w14:paraId="44B6F827"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0.46</w:t>
            </w:r>
          </w:p>
        </w:tc>
        <w:tc>
          <w:tcPr>
            <w:tcW w:w="2044" w:type="dxa"/>
            <w:tcBorders>
              <w:top w:val="single" w:sz="4" w:space="0" w:color="auto"/>
              <w:left w:val="nil"/>
              <w:bottom w:val="single" w:sz="4" w:space="0" w:color="auto"/>
              <w:right w:val="single" w:sz="4" w:space="0" w:color="auto"/>
            </w:tcBorders>
            <w:shd w:val="clear" w:color="auto" w:fill="auto"/>
            <w:vAlign w:val="bottom"/>
          </w:tcPr>
          <w:p w14:paraId="3A5ACC1B"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0.73</w:t>
            </w:r>
          </w:p>
        </w:tc>
      </w:tr>
      <w:tr w:rsidR="00A83075" w:rsidRPr="00A83075" w14:paraId="242166EB" w14:textId="77777777" w:rsidTr="00462174">
        <w:trPr>
          <w:trHeight w:val="19"/>
        </w:trPr>
        <w:tc>
          <w:tcPr>
            <w:tcW w:w="1956" w:type="dxa"/>
            <w:shd w:val="clear" w:color="auto" w:fill="auto"/>
            <w:noWrap/>
            <w:vAlign w:val="bottom"/>
            <w:hideMark/>
          </w:tcPr>
          <w:p w14:paraId="7F723761"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lastRenderedPageBreak/>
              <w:t>534</w:t>
            </w:r>
          </w:p>
        </w:tc>
        <w:tc>
          <w:tcPr>
            <w:tcW w:w="4735" w:type="dxa"/>
            <w:shd w:val="clear" w:color="auto" w:fill="auto"/>
            <w:noWrap/>
            <w:vAlign w:val="bottom"/>
            <w:hideMark/>
          </w:tcPr>
          <w:p w14:paraId="5BC38351"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Masindi District</w:t>
            </w:r>
          </w:p>
        </w:tc>
        <w:tc>
          <w:tcPr>
            <w:tcW w:w="2044" w:type="dxa"/>
            <w:shd w:val="clear" w:color="auto" w:fill="auto"/>
            <w:noWrap/>
            <w:vAlign w:val="bottom"/>
            <w:hideMark/>
          </w:tcPr>
          <w:p w14:paraId="769196A9"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0.37</w:t>
            </w:r>
          </w:p>
        </w:tc>
        <w:tc>
          <w:tcPr>
            <w:tcW w:w="2044" w:type="dxa"/>
            <w:tcBorders>
              <w:top w:val="single" w:sz="4" w:space="0" w:color="auto"/>
              <w:left w:val="nil"/>
              <w:bottom w:val="single" w:sz="4" w:space="0" w:color="auto"/>
              <w:right w:val="single" w:sz="4" w:space="0" w:color="auto"/>
            </w:tcBorders>
            <w:shd w:val="clear" w:color="auto" w:fill="auto"/>
            <w:vAlign w:val="bottom"/>
          </w:tcPr>
          <w:p w14:paraId="4A4DC23C"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0.61</w:t>
            </w:r>
          </w:p>
        </w:tc>
      </w:tr>
      <w:tr w:rsidR="00A83075" w:rsidRPr="00A83075" w14:paraId="79647655" w14:textId="77777777" w:rsidTr="00462174">
        <w:trPr>
          <w:trHeight w:val="19"/>
        </w:trPr>
        <w:tc>
          <w:tcPr>
            <w:tcW w:w="1956" w:type="dxa"/>
            <w:shd w:val="clear" w:color="auto" w:fill="auto"/>
            <w:noWrap/>
            <w:vAlign w:val="bottom"/>
            <w:hideMark/>
          </w:tcPr>
          <w:p w14:paraId="30760729"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535</w:t>
            </w:r>
          </w:p>
        </w:tc>
        <w:tc>
          <w:tcPr>
            <w:tcW w:w="4735" w:type="dxa"/>
            <w:shd w:val="clear" w:color="auto" w:fill="auto"/>
            <w:noWrap/>
            <w:vAlign w:val="bottom"/>
            <w:hideMark/>
          </w:tcPr>
          <w:p w14:paraId="3AFD75CE"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proofErr w:type="spellStart"/>
            <w:r w:rsidRPr="00A83075">
              <w:rPr>
                <w:rFonts w:ascii="Garamond" w:eastAsia="Times New Roman" w:hAnsi="Garamond" w:cs="Calibri"/>
                <w:color w:val="FF0000"/>
                <w:lang w:val="en-GB" w:eastAsia="en-GB"/>
              </w:rPr>
              <w:t>Mayuge</w:t>
            </w:r>
            <w:proofErr w:type="spellEnd"/>
            <w:r w:rsidRPr="00A83075">
              <w:rPr>
                <w:rFonts w:ascii="Garamond" w:eastAsia="Times New Roman" w:hAnsi="Garamond" w:cs="Calibri"/>
                <w:color w:val="FF0000"/>
                <w:lang w:val="en-GB" w:eastAsia="en-GB"/>
              </w:rPr>
              <w:t xml:space="preserve"> District</w:t>
            </w:r>
          </w:p>
        </w:tc>
        <w:tc>
          <w:tcPr>
            <w:tcW w:w="2044" w:type="dxa"/>
            <w:shd w:val="clear" w:color="auto" w:fill="auto"/>
            <w:noWrap/>
            <w:vAlign w:val="bottom"/>
            <w:hideMark/>
          </w:tcPr>
          <w:p w14:paraId="289D255F"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0.29</w:t>
            </w:r>
          </w:p>
        </w:tc>
        <w:tc>
          <w:tcPr>
            <w:tcW w:w="2044" w:type="dxa"/>
            <w:tcBorders>
              <w:top w:val="single" w:sz="4" w:space="0" w:color="auto"/>
              <w:left w:val="nil"/>
              <w:bottom w:val="single" w:sz="4" w:space="0" w:color="auto"/>
              <w:right w:val="single" w:sz="4" w:space="0" w:color="auto"/>
            </w:tcBorders>
            <w:shd w:val="clear" w:color="auto" w:fill="auto"/>
            <w:vAlign w:val="bottom"/>
          </w:tcPr>
          <w:p w14:paraId="2FAF7691"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0.50</w:t>
            </w:r>
          </w:p>
        </w:tc>
      </w:tr>
      <w:tr w:rsidR="00A83075" w:rsidRPr="00A83075" w14:paraId="4CD68DA3" w14:textId="77777777" w:rsidTr="00462174">
        <w:trPr>
          <w:trHeight w:val="19"/>
        </w:trPr>
        <w:tc>
          <w:tcPr>
            <w:tcW w:w="1956" w:type="dxa"/>
            <w:shd w:val="clear" w:color="auto" w:fill="auto"/>
            <w:noWrap/>
            <w:vAlign w:val="bottom"/>
            <w:hideMark/>
          </w:tcPr>
          <w:p w14:paraId="1E1C9D08"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536</w:t>
            </w:r>
          </w:p>
        </w:tc>
        <w:tc>
          <w:tcPr>
            <w:tcW w:w="4735" w:type="dxa"/>
            <w:shd w:val="clear" w:color="auto" w:fill="auto"/>
            <w:noWrap/>
            <w:vAlign w:val="bottom"/>
            <w:hideMark/>
          </w:tcPr>
          <w:p w14:paraId="4AC10303"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Mbale District</w:t>
            </w:r>
          </w:p>
        </w:tc>
        <w:tc>
          <w:tcPr>
            <w:tcW w:w="2044" w:type="dxa"/>
            <w:shd w:val="clear" w:color="auto" w:fill="auto"/>
            <w:noWrap/>
            <w:vAlign w:val="bottom"/>
            <w:hideMark/>
          </w:tcPr>
          <w:p w14:paraId="699D7263"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0.31</w:t>
            </w:r>
          </w:p>
        </w:tc>
        <w:tc>
          <w:tcPr>
            <w:tcW w:w="2044" w:type="dxa"/>
            <w:tcBorders>
              <w:top w:val="single" w:sz="4" w:space="0" w:color="auto"/>
              <w:left w:val="nil"/>
              <w:bottom w:val="single" w:sz="4" w:space="0" w:color="auto"/>
              <w:right w:val="single" w:sz="4" w:space="0" w:color="auto"/>
            </w:tcBorders>
            <w:shd w:val="clear" w:color="auto" w:fill="auto"/>
            <w:vAlign w:val="bottom"/>
          </w:tcPr>
          <w:p w14:paraId="583A3A2C"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0.54</w:t>
            </w:r>
          </w:p>
        </w:tc>
      </w:tr>
      <w:tr w:rsidR="00A83075" w:rsidRPr="00A83075" w14:paraId="41840FF6" w14:textId="77777777" w:rsidTr="00462174">
        <w:trPr>
          <w:trHeight w:val="19"/>
        </w:trPr>
        <w:tc>
          <w:tcPr>
            <w:tcW w:w="1956" w:type="dxa"/>
            <w:shd w:val="clear" w:color="auto" w:fill="auto"/>
            <w:noWrap/>
            <w:vAlign w:val="bottom"/>
            <w:hideMark/>
          </w:tcPr>
          <w:p w14:paraId="5E049662"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537</w:t>
            </w:r>
          </w:p>
        </w:tc>
        <w:tc>
          <w:tcPr>
            <w:tcW w:w="4735" w:type="dxa"/>
            <w:shd w:val="clear" w:color="auto" w:fill="auto"/>
            <w:noWrap/>
            <w:vAlign w:val="bottom"/>
            <w:hideMark/>
          </w:tcPr>
          <w:p w14:paraId="710A0437"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Mbarara District</w:t>
            </w:r>
          </w:p>
        </w:tc>
        <w:tc>
          <w:tcPr>
            <w:tcW w:w="2044" w:type="dxa"/>
            <w:shd w:val="clear" w:color="auto" w:fill="auto"/>
            <w:noWrap/>
            <w:vAlign w:val="bottom"/>
            <w:hideMark/>
          </w:tcPr>
          <w:p w14:paraId="2850B149"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0.46</w:t>
            </w:r>
          </w:p>
        </w:tc>
        <w:tc>
          <w:tcPr>
            <w:tcW w:w="2044" w:type="dxa"/>
            <w:tcBorders>
              <w:top w:val="single" w:sz="4" w:space="0" w:color="auto"/>
              <w:left w:val="nil"/>
              <w:bottom w:val="single" w:sz="4" w:space="0" w:color="auto"/>
              <w:right w:val="single" w:sz="4" w:space="0" w:color="auto"/>
            </w:tcBorders>
            <w:shd w:val="clear" w:color="auto" w:fill="auto"/>
            <w:vAlign w:val="bottom"/>
          </w:tcPr>
          <w:p w14:paraId="3AAE0860"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0.75</w:t>
            </w:r>
          </w:p>
        </w:tc>
      </w:tr>
      <w:tr w:rsidR="00A83075" w:rsidRPr="00A83075" w14:paraId="27D669A3" w14:textId="77777777" w:rsidTr="00462174">
        <w:trPr>
          <w:trHeight w:val="19"/>
        </w:trPr>
        <w:tc>
          <w:tcPr>
            <w:tcW w:w="1956" w:type="dxa"/>
            <w:shd w:val="clear" w:color="auto" w:fill="auto"/>
            <w:noWrap/>
            <w:vAlign w:val="bottom"/>
            <w:hideMark/>
          </w:tcPr>
          <w:p w14:paraId="026515FB"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538</w:t>
            </w:r>
          </w:p>
        </w:tc>
        <w:tc>
          <w:tcPr>
            <w:tcW w:w="4735" w:type="dxa"/>
            <w:shd w:val="clear" w:color="auto" w:fill="auto"/>
            <w:noWrap/>
            <w:vAlign w:val="bottom"/>
            <w:hideMark/>
          </w:tcPr>
          <w:p w14:paraId="7B08E7D7"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Moroto District</w:t>
            </w:r>
          </w:p>
        </w:tc>
        <w:tc>
          <w:tcPr>
            <w:tcW w:w="2044" w:type="dxa"/>
            <w:shd w:val="clear" w:color="auto" w:fill="auto"/>
            <w:noWrap/>
            <w:vAlign w:val="bottom"/>
            <w:hideMark/>
          </w:tcPr>
          <w:p w14:paraId="1FB32303"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0.42</w:t>
            </w:r>
          </w:p>
        </w:tc>
        <w:tc>
          <w:tcPr>
            <w:tcW w:w="2044" w:type="dxa"/>
            <w:tcBorders>
              <w:top w:val="single" w:sz="4" w:space="0" w:color="auto"/>
              <w:left w:val="nil"/>
              <w:bottom w:val="single" w:sz="4" w:space="0" w:color="auto"/>
              <w:right w:val="single" w:sz="4" w:space="0" w:color="auto"/>
            </w:tcBorders>
            <w:shd w:val="clear" w:color="auto" w:fill="auto"/>
            <w:vAlign w:val="bottom"/>
          </w:tcPr>
          <w:p w14:paraId="3652F6E4"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0.68</w:t>
            </w:r>
          </w:p>
        </w:tc>
      </w:tr>
      <w:tr w:rsidR="00A83075" w:rsidRPr="00A83075" w14:paraId="77AB2F9C" w14:textId="77777777" w:rsidTr="00462174">
        <w:trPr>
          <w:trHeight w:val="19"/>
        </w:trPr>
        <w:tc>
          <w:tcPr>
            <w:tcW w:w="1956" w:type="dxa"/>
            <w:shd w:val="clear" w:color="auto" w:fill="auto"/>
            <w:noWrap/>
            <w:vAlign w:val="bottom"/>
            <w:hideMark/>
          </w:tcPr>
          <w:p w14:paraId="679F5FC3"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539</w:t>
            </w:r>
          </w:p>
        </w:tc>
        <w:tc>
          <w:tcPr>
            <w:tcW w:w="4735" w:type="dxa"/>
            <w:shd w:val="clear" w:color="auto" w:fill="auto"/>
            <w:noWrap/>
            <w:vAlign w:val="bottom"/>
            <w:hideMark/>
          </w:tcPr>
          <w:p w14:paraId="6829BBF7"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Moyo District</w:t>
            </w:r>
          </w:p>
        </w:tc>
        <w:tc>
          <w:tcPr>
            <w:tcW w:w="2044" w:type="dxa"/>
            <w:shd w:val="clear" w:color="auto" w:fill="auto"/>
            <w:noWrap/>
            <w:vAlign w:val="bottom"/>
            <w:hideMark/>
          </w:tcPr>
          <w:p w14:paraId="241CE3CD"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0.36</w:t>
            </w:r>
          </w:p>
        </w:tc>
        <w:tc>
          <w:tcPr>
            <w:tcW w:w="2044" w:type="dxa"/>
            <w:tcBorders>
              <w:top w:val="single" w:sz="4" w:space="0" w:color="auto"/>
              <w:left w:val="nil"/>
              <w:bottom w:val="single" w:sz="4" w:space="0" w:color="auto"/>
              <w:right w:val="single" w:sz="4" w:space="0" w:color="auto"/>
            </w:tcBorders>
            <w:shd w:val="clear" w:color="auto" w:fill="auto"/>
            <w:vAlign w:val="bottom"/>
          </w:tcPr>
          <w:p w14:paraId="035BE6A0"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0.48</w:t>
            </w:r>
          </w:p>
        </w:tc>
      </w:tr>
      <w:tr w:rsidR="00A83075" w:rsidRPr="00A83075" w14:paraId="384873D7" w14:textId="77777777" w:rsidTr="00462174">
        <w:trPr>
          <w:trHeight w:val="19"/>
        </w:trPr>
        <w:tc>
          <w:tcPr>
            <w:tcW w:w="1956" w:type="dxa"/>
            <w:shd w:val="clear" w:color="auto" w:fill="auto"/>
            <w:noWrap/>
            <w:vAlign w:val="bottom"/>
            <w:hideMark/>
          </w:tcPr>
          <w:p w14:paraId="7D4E694E"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540</w:t>
            </w:r>
          </w:p>
        </w:tc>
        <w:tc>
          <w:tcPr>
            <w:tcW w:w="4735" w:type="dxa"/>
            <w:shd w:val="clear" w:color="auto" w:fill="auto"/>
            <w:noWrap/>
            <w:vAlign w:val="bottom"/>
            <w:hideMark/>
          </w:tcPr>
          <w:p w14:paraId="442ADC6F"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proofErr w:type="spellStart"/>
            <w:r w:rsidRPr="00A83075">
              <w:rPr>
                <w:rFonts w:ascii="Garamond" w:eastAsia="Times New Roman" w:hAnsi="Garamond" w:cs="Calibri"/>
                <w:color w:val="FF0000"/>
                <w:lang w:val="en-GB" w:eastAsia="en-GB"/>
              </w:rPr>
              <w:t>Mpigi</w:t>
            </w:r>
            <w:proofErr w:type="spellEnd"/>
            <w:r w:rsidRPr="00A83075">
              <w:rPr>
                <w:rFonts w:ascii="Garamond" w:eastAsia="Times New Roman" w:hAnsi="Garamond" w:cs="Calibri"/>
                <w:color w:val="FF0000"/>
                <w:lang w:val="en-GB" w:eastAsia="en-GB"/>
              </w:rPr>
              <w:t xml:space="preserve"> District</w:t>
            </w:r>
          </w:p>
        </w:tc>
        <w:tc>
          <w:tcPr>
            <w:tcW w:w="2044" w:type="dxa"/>
            <w:shd w:val="clear" w:color="auto" w:fill="auto"/>
            <w:noWrap/>
            <w:vAlign w:val="bottom"/>
            <w:hideMark/>
          </w:tcPr>
          <w:p w14:paraId="3B5754FB"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0.45</w:t>
            </w:r>
          </w:p>
        </w:tc>
        <w:tc>
          <w:tcPr>
            <w:tcW w:w="2044" w:type="dxa"/>
            <w:tcBorders>
              <w:top w:val="single" w:sz="4" w:space="0" w:color="auto"/>
              <w:left w:val="nil"/>
              <w:bottom w:val="single" w:sz="4" w:space="0" w:color="auto"/>
              <w:right w:val="single" w:sz="4" w:space="0" w:color="auto"/>
            </w:tcBorders>
            <w:shd w:val="clear" w:color="auto" w:fill="auto"/>
            <w:vAlign w:val="bottom"/>
          </w:tcPr>
          <w:p w14:paraId="2064060A"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0.61</w:t>
            </w:r>
          </w:p>
        </w:tc>
      </w:tr>
      <w:tr w:rsidR="00A83075" w:rsidRPr="00A83075" w14:paraId="7093C289" w14:textId="77777777" w:rsidTr="00462174">
        <w:trPr>
          <w:trHeight w:val="19"/>
        </w:trPr>
        <w:tc>
          <w:tcPr>
            <w:tcW w:w="1956" w:type="dxa"/>
            <w:shd w:val="clear" w:color="auto" w:fill="auto"/>
            <w:noWrap/>
            <w:vAlign w:val="bottom"/>
            <w:hideMark/>
          </w:tcPr>
          <w:p w14:paraId="4E90E083"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541</w:t>
            </w:r>
          </w:p>
        </w:tc>
        <w:tc>
          <w:tcPr>
            <w:tcW w:w="4735" w:type="dxa"/>
            <w:shd w:val="clear" w:color="auto" w:fill="auto"/>
            <w:noWrap/>
            <w:vAlign w:val="bottom"/>
            <w:hideMark/>
          </w:tcPr>
          <w:p w14:paraId="2701E087"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Mubende District</w:t>
            </w:r>
          </w:p>
        </w:tc>
        <w:tc>
          <w:tcPr>
            <w:tcW w:w="2044" w:type="dxa"/>
            <w:shd w:val="clear" w:color="auto" w:fill="auto"/>
            <w:noWrap/>
            <w:vAlign w:val="bottom"/>
            <w:hideMark/>
          </w:tcPr>
          <w:p w14:paraId="0E0F53D8"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0.33</w:t>
            </w:r>
          </w:p>
        </w:tc>
        <w:tc>
          <w:tcPr>
            <w:tcW w:w="2044" w:type="dxa"/>
            <w:tcBorders>
              <w:top w:val="single" w:sz="4" w:space="0" w:color="auto"/>
              <w:left w:val="nil"/>
              <w:bottom w:val="single" w:sz="4" w:space="0" w:color="auto"/>
              <w:right w:val="single" w:sz="4" w:space="0" w:color="auto"/>
            </w:tcBorders>
            <w:shd w:val="clear" w:color="auto" w:fill="auto"/>
            <w:vAlign w:val="bottom"/>
          </w:tcPr>
          <w:p w14:paraId="7D102CCD"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0.52</w:t>
            </w:r>
          </w:p>
        </w:tc>
      </w:tr>
      <w:tr w:rsidR="00A83075" w:rsidRPr="00A83075" w14:paraId="0CD858F4" w14:textId="77777777" w:rsidTr="00462174">
        <w:trPr>
          <w:trHeight w:val="19"/>
        </w:trPr>
        <w:tc>
          <w:tcPr>
            <w:tcW w:w="1956" w:type="dxa"/>
            <w:shd w:val="clear" w:color="auto" w:fill="auto"/>
            <w:noWrap/>
            <w:vAlign w:val="bottom"/>
            <w:hideMark/>
          </w:tcPr>
          <w:p w14:paraId="6F9AEA97"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542</w:t>
            </w:r>
          </w:p>
        </w:tc>
        <w:tc>
          <w:tcPr>
            <w:tcW w:w="4735" w:type="dxa"/>
            <w:shd w:val="clear" w:color="auto" w:fill="auto"/>
            <w:noWrap/>
            <w:vAlign w:val="bottom"/>
            <w:hideMark/>
          </w:tcPr>
          <w:p w14:paraId="2526A78E"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Mukono District</w:t>
            </w:r>
          </w:p>
        </w:tc>
        <w:tc>
          <w:tcPr>
            <w:tcW w:w="2044" w:type="dxa"/>
            <w:shd w:val="clear" w:color="auto" w:fill="auto"/>
            <w:noWrap/>
            <w:vAlign w:val="bottom"/>
            <w:hideMark/>
          </w:tcPr>
          <w:p w14:paraId="56F6C06F"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0.52</w:t>
            </w:r>
          </w:p>
        </w:tc>
        <w:tc>
          <w:tcPr>
            <w:tcW w:w="2044" w:type="dxa"/>
            <w:tcBorders>
              <w:top w:val="single" w:sz="4" w:space="0" w:color="auto"/>
              <w:left w:val="nil"/>
              <w:bottom w:val="single" w:sz="4" w:space="0" w:color="auto"/>
              <w:right w:val="single" w:sz="4" w:space="0" w:color="auto"/>
            </w:tcBorders>
            <w:shd w:val="clear" w:color="auto" w:fill="auto"/>
            <w:vAlign w:val="bottom"/>
          </w:tcPr>
          <w:p w14:paraId="534157F6"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0.67</w:t>
            </w:r>
          </w:p>
        </w:tc>
      </w:tr>
      <w:tr w:rsidR="00A83075" w:rsidRPr="00A83075" w14:paraId="66F881B9" w14:textId="77777777" w:rsidTr="00462174">
        <w:trPr>
          <w:trHeight w:val="19"/>
        </w:trPr>
        <w:tc>
          <w:tcPr>
            <w:tcW w:w="1956" w:type="dxa"/>
            <w:shd w:val="clear" w:color="auto" w:fill="auto"/>
            <w:noWrap/>
            <w:vAlign w:val="bottom"/>
            <w:hideMark/>
          </w:tcPr>
          <w:p w14:paraId="62D94149"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543</w:t>
            </w:r>
          </w:p>
        </w:tc>
        <w:tc>
          <w:tcPr>
            <w:tcW w:w="4735" w:type="dxa"/>
            <w:shd w:val="clear" w:color="auto" w:fill="auto"/>
            <w:noWrap/>
            <w:vAlign w:val="bottom"/>
            <w:hideMark/>
          </w:tcPr>
          <w:p w14:paraId="43AA73A6"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proofErr w:type="spellStart"/>
            <w:r w:rsidRPr="00A83075">
              <w:rPr>
                <w:rFonts w:ascii="Garamond" w:eastAsia="Times New Roman" w:hAnsi="Garamond" w:cs="Calibri"/>
                <w:color w:val="FF0000"/>
                <w:lang w:val="en-GB" w:eastAsia="en-GB"/>
              </w:rPr>
              <w:t>Nakapiripirit</w:t>
            </w:r>
            <w:proofErr w:type="spellEnd"/>
            <w:r w:rsidRPr="00A83075">
              <w:rPr>
                <w:rFonts w:ascii="Garamond" w:eastAsia="Times New Roman" w:hAnsi="Garamond" w:cs="Calibri"/>
                <w:color w:val="FF0000"/>
                <w:lang w:val="en-GB" w:eastAsia="en-GB"/>
              </w:rPr>
              <w:t xml:space="preserve"> District</w:t>
            </w:r>
          </w:p>
        </w:tc>
        <w:tc>
          <w:tcPr>
            <w:tcW w:w="2044" w:type="dxa"/>
            <w:shd w:val="clear" w:color="auto" w:fill="auto"/>
            <w:noWrap/>
            <w:vAlign w:val="bottom"/>
            <w:hideMark/>
          </w:tcPr>
          <w:p w14:paraId="7D2370E2"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0.26</w:t>
            </w:r>
          </w:p>
        </w:tc>
        <w:tc>
          <w:tcPr>
            <w:tcW w:w="2044" w:type="dxa"/>
            <w:tcBorders>
              <w:top w:val="single" w:sz="4" w:space="0" w:color="auto"/>
              <w:left w:val="nil"/>
              <w:bottom w:val="single" w:sz="4" w:space="0" w:color="auto"/>
              <w:right w:val="single" w:sz="4" w:space="0" w:color="auto"/>
            </w:tcBorders>
            <w:shd w:val="clear" w:color="auto" w:fill="auto"/>
            <w:vAlign w:val="bottom"/>
          </w:tcPr>
          <w:p w14:paraId="53AE762D"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0.60</w:t>
            </w:r>
          </w:p>
        </w:tc>
      </w:tr>
      <w:tr w:rsidR="00A83075" w:rsidRPr="00A83075" w14:paraId="3A50DF09" w14:textId="77777777" w:rsidTr="00462174">
        <w:trPr>
          <w:trHeight w:val="19"/>
        </w:trPr>
        <w:tc>
          <w:tcPr>
            <w:tcW w:w="1956" w:type="dxa"/>
            <w:shd w:val="clear" w:color="auto" w:fill="auto"/>
            <w:noWrap/>
            <w:vAlign w:val="bottom"/>
            <w:hideMark/>
          </w:tcPr>
          <w:p w14:paraId="66958D31"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544</w:t>
            </w:r>
          </w:p>
        </w:tc>
        <w:tc>
          <w:tcPr>
            <w:tcW w:w="4735" w:type="dxa"/>
            <w:shd w:val="clear" w:color="auto" w:fill="auto"/>
            <w:noWrap/>
            <w:vAlign w:val="bottom"/>
            <w:hideMark/>
          </w:tcPr>
          <w:p w14:paraId="12567BBA"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proofErr w:type="spellStart"/>
            <w:r w:rsidRPr="00A83075">
              <w:rPr>
                <w:rFonts w:ascii="Garamond" w:eastAsia="Times New Roman" w:hAnsi="Garamond" w:cs="Calibri"/>
                <w:color w:val="FF0000"/>
                <w:lang w:val="en-GB" w:eastAsia="en-GB"/>
              </w:rPr>
              <w:t>Nakasongola</w:t>
            </w:r>
            <w:proofErr w:type="spellEnd"/>
            <w:r w:rsidRPr="00A83075">
              <w:rPr>
                <w:rFonts w:ascii="Garamond" w:eastAsia="Times New Roman" w:hAnsi="Garamond" w:cs="Calibri"/>
                <w:color w:val="FF0000"/>
                <w:lang w:val="en-GB" w:eastAsia="en-GB"/>
              </w:rPr>
              <w:t xml:space="preserve"> District</w:t>
            </w:r>
          </w:p>
        </w:tc>
        <w:tc>
          <w:tcPr>
            <w:tcW w:w="2044" w:type="dxa"/>
            <w:shd w:val="clear" w:color="auto" w:fill="auto"/>
            <w:noWrap/>
            <w:vAlign w:val="bottom"/>
            <w:hideMark/>
          </w:tcPr>
          <w:p w14:paraId="1AD549C4"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0.32</w:t>
            </w:r>
          </w:p>
        </w:tc>
        <w:tc>
          <w:tcPr>
            <w:tcW w:w="2044" w:type="dxa"/>
            <w:tcBorders>
              <w:top w:val="single" w:sz="4" w:space="0" w:color="auto"/>
              <w:left w:val="nil"/>
              <w:bottom w:val="single" w:sz="4" w:space="0" w:color="auto"/>
              <w:right w:val="single" w:sz="4" w:space="0" w:color="auto"/>
            </w:tcBorders>
            <w:shd w:val="clear" w:color="auto" w:fill="auto"/>
            <w:vAlign w:val="bottom"/>
          </w:tcPr>
          <w:p w14:paraId="037BAAB7"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0.55</w:t>
            </w:r>
          </w:p>
        </w:tc>
      </w:tr>
      <w:tr w:rsidR="00A83075" w:rsidRPr="00A83075" w14:paraId="021EDF79" w14:textId="77777777" w:rsidTr="00462174">
        <w:trPr>
          <w:trHeight w:val="19"/>
        </w:trPr>
        <w:tc>
          <w:tcPr>
            <w:tcW w:w="1956" w:type="dxa"/>
            <w:shd w:val="clear" w:color="auto" w:fill="auto"/>
            <w:noWrap/>
            <w:vAlign w:val="bottom"/>
            <w:hideMark/>
          </w:tcPr>
          <w:p w14:paraId="4B892AB8"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545</w:t>
            </w:r>
          </w:p>
        </w:tc>
        <w:tc>
          <w:tcPr>
            <w:tcW w:w="4735" w:type="dxa"/>
            <w:shd w:val="clear" w:color="auto" w:fill="auto"/>
            <w:noWrap/>
            <w:vAlign w:val="bottom"/>
            <w:hideMark/>
          </w:tcPr>
          <w:p w14:paraId="6838B580"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proofErr w:type="spellStart"/>
            <w:r w:rsidRPr="00A83075">
              <w:rPr>
                <w:rFonts w:ascii="Garamond" w:eastAsia="Times New Roman" w:hAnsi="Garamond" w:cs="Calibri"/>
                <w:color w:val="FF0000"/>
                <w:lang w:val="en-GB" w:eastAsia="en-GB"/>
              </w:rPr>
              <w:t>Nebbi</w:t>
            </w:r>
            <w:proofErr w:type="spellEnd"/>
            <w:r w:rsidRPr="00A83075">
              <w:rPr>
                <w:rFonts w:ascii="Garamond" w:eastAsia="Times New Roman" w:hAnsi="Garamond" w:cs="Calibri"/>
                <w:color w:val="FF0000"/>
                <w:lang w:val="en-GB" w:eastAsia="en-GB"/>
              </w:rPr>
              <w:t xml:space="preserve"> District</w:t>
            </w:r>
          </w:p>
        </w:tc>
        <w:tc>
          <w:tcPr>
            <w:tcW w:w="2044" w:type="dxa"/>
            <w:shd w:val="clear" w:color="auto" w:fill="auto"/>
            <w:noWrap/>
            <w:vAlign w:val="bottom"/>
            <w:hideMark/>
          </w:tcPr>
          <w:p w14:paraId="6297D57A"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0.31</w:t>
            </w:r>
          </w:p>
        </w:tc>
        <w:tc>
          <w:tcPr>
            <w:tcW w:w="2044" w:type="dxa"/>
            <w:tcBorders>
              <w:top w:val="single" w:sz="4" w:space="0" w:color="auto"/>
              <w:left w:val="nil"/>
              <w:bottom w:val="single" w:sz="4" w:space="0" w:color="auto"/>
              <w:right w:val="single" w:sz="4" w:space="0" w:color="auto"/>
            </w:tcBorders>
            <w:shd w:val="clear" w:color="auto" w:fill="auto"/>
            <w:vAlign w:val="bottom"/>
          </w:tcPr>
          <w:p w14:paraId="75E58B53"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0.46</w:t>
            </w:r>
          </w:p>
        </w:tc>
      </w:tr>
      <w:tr w:rsidR="00A83075" w:rsidRPr="00A83075" w14:paraId="154935C8" w14:textId="77777777" w:rsidTr="00462174">
        <w:trPr>
          <w:trHeight w:val="19"/>
        </w:trPr>
        <w:tc>
          <w:tcPr>
            <w:tcW w:w="1956" w:type="dxa"/>
            <w:shd w:val="clear" w:color="auto" w:fill="auto"/>
            <w:noWrap/>
            <w:vAlign w:val="bottom"/>
            <w:hideMark/>
          </w:tcPr>
          <w:p w14:paraId="756FE338"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546</w:t>
            </w:r>
          </w:p>
        </w:tc>
        <w:tc>
          <w:tcPr>
            <w:tcW w:w="4735" w:type="dxa"/>
            <w:shd w:val="clear" w:color="auto" w:fill="auto"/>
            <w:noWrap/>
            <w:vAlign w:val="bottom"/>
            <w:hideMark/>
          </w:tcPr>
          <w:p w14:paraId="606CD960"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Ntungamo District</w:t>
            </w:r>
          </w:p>
        </w:tc>
        <w:tc>
          <w:tcPr>
            <w:tcW w:w="2044" w:type="dxa"/>
            <w:shd w:val="clear" w:color="auto" w:fill="auto"/>
            <w:noWrap/>
            <w:vAlign w:val="bottom"/>
            <w:hideMark/>
          </w:tcPr>
          <w:p w14:paraId="4ADC165C"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0.43</w:t>
            </w:r>
          </w:p>
        </w:tc>
        <w:tc>
          <w:tcPr>
            <w:tcW w:w="2044" w:type="dxa"/>
            <w:tcBorders>
              <w:top w:val="single" w:sz="4" w:space="0" w:color="auto"/>
              <w:left w:val="nil"/>
              <w:bottom w:val="single" w:sz="4" w:space="0" w:color="auto"/>
              <w:right w:val="single" w:sz="4" w:space="0" w:color="auto"/>
            </w:tcBorders>
            <w:shd w:val="clear" w:color="auto" w:fill="auto"/>
            <w:vAlign w:val="bottom"/>
          </w:tcPr>
          <w:p w14:paraId="7852A322"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0.62</w:t>
            </w:r>
          </w:p>
        </w:tc>
      </w:tr>
      <w:tr w:rsidR="00A83075" w:rsidRPr="00A83075" w14:paraId="4661D305" w14:textId="77777777" w:rsidTr="00462174">
        <w:trPr>
          <w:trHeight w:val="19"/>
        </w:trPr>
        <w:tc>
          <w:tcPr>
            <w:tcW w:w="1956" w:type="dxa"/>
            <w:shd w:val="clear" w:color="auto" w:fill="auto"/>
            <w:noWrap/>
            <w:vAlign w:val="bottom"/>
            <w:hideMark/>
          </w:tcPr>
          <w:p w14:paraId="34A0F8D2"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547</w:t>
            </w:r>
          </w:p>
        </w:tc>
        <w:tc>
          <w:tcPr>
            <w:tcW w:w="4735" w:type="dxa"/>
            <w:shd w:val="clear" w:color="auto" w:fill="auto"/>
            <w:noWrap/>
            <w:vAlign w:val="bottom"/>
            <w:hideMark/>
          </w:tcPr>
          <w:p w14:paraId="1E766EDA"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Pader District</w:t>
            </w:r>
          </w:p>
        </w:tc>
        <w:tc>
          <w:tcPr>
            <w:tcW w:w="2044" w:type="dxa"/>
            <w:shd w:val="clear" w:color="auto" w:fill="auto"/>
            <w:noWrap/>
            <w:vAlign w:val="bottom"/>
            <w:hideMark/>
          </w:tcPr>
          <w:p w14:paraId="40875D83"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0.42</w:t>
            </w:r>
          </w:p>
        </w:tc>
        <w:tc>
          <w:tcPr>
            <w:tcW w:w="2044" w:type="dxa"/>
            <w:tcBorders>
              <w:top w:val="single" w:sz="4" w:space="0" w:color="auto"/>
              <w:left w:val="nil"/>
              <w:bottom w:val="single" w:sz="4" w:space="0" w:color="auto"/>
              <w:right w:val="single" w:sz="4" w:space="0" w:color="auto"/>
            </w:tcBorders>
            <w:shd w:val="clear" w:color="auto" w:fill="auto"/>
            <w:vAlign w:val="bottom"/>
          </w:tcPr>
          <w:p w14:paraId="241B4CE6"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0.42</w:t>
            </w:r>
          </w:p>
        </w:tc>
      </w:tr>
      <w:tr w:rsidR="00A83075" w:rsidRPr="00A83075" w14:paraId="6364E871" w14:textId="77777777" w:rsidTr="00462174">
        <w:trPr>
          <w:trHeight w:val="19"/>
        </w:trPr>
        <w:tc>
          <w:tcPr>
            <w:tcW w:w="1956" w:type="dxa"/>
            <w:shd w:val="clear" w:color="auto" w:fill="auto"/>
            <w:noWrap/>
            <w:vAlign w:val="bottom"/>
            <w:hideMark/>
          </w:tcPr>
          <w:p w14:paraId="31E93AE3"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548</w:t>
            </w:r>
          </w:p>
        </w:tc>
        <w:tc>
          <w:tcPr>
            <w:tcW w:w="4735" w:type="dxa"/>
            <w:shd w:val="clear" w:color="auto" w:fill="auto"/>
            <w:noWrap/>
            <w:vAlign w:val="bottom"/>
            <w:hideMark/>
          </w:tcPr>
          <w:p w14:paraId="5B84E8A9"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Pallisa District</w:t>
            </w:r>
          </w:p>
        </w:tc>
        <w:tc>
          <w:tcPr>
            <w:tcW w:w="2044" w:type="dxa"/>
            <w:shd w:val="clear" w:color="auto" w:fill="auto"/>
            <w:noWrap/>
            <w:vAlign w:val="bottom"/>
            <w:hideMark/>
          </w:tcPr>
          <w:p w14:paraId="14DE7F34"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0.27</w:t>
            </w:r>
          </w:p>
        </w:tc>
        <w:tc>
          <w:tcPr>
            <w:tcW w:w="2044" w:type="dxa"/>
            <w:tcBorders>
              <w:top w:val="single" w:sz="4" w:space="0" w:color="auto"/>
              <w:left w:val="nil"/>
              <w:bottom w:val="single" w:sz="4" w:space="0" w:color="auto"/>
              <w:right w:val="single" w:sz="4" w:space="0" w:color="auto"/>
            </w:tcBorders>
            <w:shd w:val="clear" w:color="auto" w:fill="auto"/>
            <w:vAlign w:val="bottom"/>
          </w:tcPr>
          <w:p w14:paraId="36C29F45"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0.44</w:t>
            </w:r>
          </w:p>
        </w:tc>
      </w:tr>
      <w:tr w:rsidR="00A83075" w:rsidRPr="00A83075" w14:paraId="6F823D1A" w14:textId="77777777" w:rsidTr="00462174">
        <w:trPr>
          <w:trHeight w:val="19"/>
        </w:trPr>
        <w:tc>
          <w:tcPr>
            <w:tcW w:w="1956" w:type="dxa"/>
            <w:shd w:val="clear" w:color="auto" w:fill="auto"/>
            <w:noWrap/>
            <w:vAlign w:val="bottom"/>
            <w:hideMark/>
          </w:tcPr>
          <w:p w14:paraId="313610BE"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549</w:t>
            </w:r>
          </w:p>
        </w:tc>
        <w:tc>
          <w:tcPr>
            <w:tcW w:w="4735" w:type="dxa"/>
            <w:shd w:val="clear" w:color="auto" w:fill="auto"/>
            <w:noWrap/>
            <w:vAlign w:val="bottom"/>
            <w:hideMark/>
          </w:tcPr>
          <w:p w14:paraId="022D0CC3"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Rakai District</w:t>
            </w:r>
          </w:p>
        </w:tc>
        <w:tc>
          <w:tcPr>
            <w:tcW w:w="2044" w:type="dxa"/>
            <w:shd w:val="clear" w:color="auto" w:fill="auto"/>
            <w:noWrap/>
            <w:vAlign w:val="bottom"/>
            <w:hideMark/>
          </w:tcPr>
          <w:p w14:paraId="154F501C"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0.41</w:t>
            </w:r>
          </w:p>
        </w:tc>
        <w:tc>
          <w:tcPr>
            <w:tcW w:w="2044" w:type="dxa"/>
            <w:tcBorders>
              <w:top w:val="single" w:sz="4" w:space="0" w:color="auto"/>
              <w:left w:val="nil"/>
              <w:bottom w:val="single" w:sz="4" w:space="0" w:color="auto"/>
              <w:right w:val="single" w:sz="4" w:space="0" w:color="auto"/>
            </w:tcBorders>
            <w:shd w:val="clear" w:color="auto" w:fill="auto"/>
            <w:vAlign w:val="bottom"/>
          </w:tcPr>
          <w:p w14:paraId="1EC10FA7"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0.58</w:t>
            </w:r>
          </w:p>
        </w:tc>
      </w:tr>
      <w:tr w:rsidR="00A83075" w:rsidRPr="00A83075" w14:paraId="74D5516C" w14:textId="77777777" w:rsidTr="00462174">
        <w:trPr>
          <w:trHeight w:val="19"/>
        </w:trPr>
        <w:tc>
          <w:tcPr>
            <w:tcW w:w="1956" w:type="dxa"/>
            <w:shd w:val="clear" w:color="auto" w:fill="auto"/>
            <w:noWrap/>
            <w:vAlign w:val="bottom"/>
            <w:hideMark/>
          </w:tcPr>
          <w:p w14:paraId="726EFA90"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550</w:t>
            </w:r>
          </w:p>
        </w:tc>
        <w:tc>
          <w:tcPr>
            <w:tcW w:w="4735" w:type="dxa"/>
            <w:shd w:val="clear" w:color="auto" w:fill="auto"/>
            <w:noWrap/>
            <w:vAlign w:val="bottom"/>
            <w:hideMark/>
          </w:tcPr>
          <w:p w14:paraId="268F6AB6"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Rukungiri District</w:t>
            </w:r>
          </w:p>
        </w:tc>
        <w:tc>
          <w:tcPr>
            <w:tcW w:w="2044" w:type="dxa"/>
            <w:shd w:val="clear" w:color="auto" w:fill="auto"/>
            <w:noWrap/>
            <w:vAlign w:val="bottom"/>
            <w:hideMark/>
          </w:tcPr>
          <w:p w14:paraId="66FDA075"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0.42</w:t>
            </w:r>
          </w:p>
        </w:tc>
        <w:tc>
          <w:tcPr>
            <w:tcW w:w="2044" w:type="dxa"/>
            <w:tcBorders>
              <w:top w:val="single" w:sz="4" w:space="0" w:color="auto"/>
              <w:left w:val="nil"/>
              <w:bottom w:val="single" w:sz="4" w:space="0" w:color="auto"/>
              <w:right w:val="single" w:sz="4" w:space="0" w:color="auto"/>
            </w:tcBorders>
            <w:shd w:val="clear" w:color="auto" w:fill="auto"/>
            <w:vAlign w:val="bottom"/>
          </w:tcPr>
          <w:p w14:paraId="2B018844"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0.65</w:t>
            </w:r>
          </w:p>
        </w:tc>
      </w:tr>
      <w:tr w:rsidR="00A83075" w:rsidRPr="00A83075" w14:paraId="6C054EC8" w14:textId="77777777" w:rsidTr="00462174">
        <w:trPr>
          <w:trHeight w:val="19"/>
        </w:trPr>
        <w:tc>
          <w:tcPr>
            <w:tcW w:w="1956" w:type="dxa"/>
            <w:shd w:val="clear" w:color="auto" w:fill="auto"/>
            <w:noWrap/>
            <w:vAlign w:val="bottom"/>
            <w:hideMark/>
          </w:tcPr>
          <w:p w14:paraId="36A18955"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551</w:t>
            </w:r>
          </w:p>
        </w:tc>
        <w:tc>
          <w:tcPr>
            <w:tcW w:w="4735" w:type="dxa"/>
            <w:shd w:val="clear" w:color="auto" w:fill="auto"/>
            <w:noWrap/>
            <w:vAlign w:val="bottom"/>
            <w:hideMark/>
          </w:tcPr>
          <w:p w14:paraId="6E1E4756"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Sembabule District</w:t>
            </w:r>
          </w:p>
        </w:tc>
        <w:tc>
          <w:tcPr>
            <w:tcW w:w="2044" w:type="dxa"/>
            <w:shd w:val="clear" w:color="auto" w:fill="auto"/>
            <w:noWrap/>
            <w:vAlign w:val="bottom"/>
            <w:hideMark/>
          </w:tcPr>
          <w:p w14:paraId="1AA396B2"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0.31</w:t>
            </w:r>
          </w:p>
        </w:tc>
        <w:tc>
          <w:tcPr>
            <w:tcW w:w="2044" w:type="dxa"/>
            <w:tcBorders>
              <w:top w:val="single" w:sz="4" w:space="0" w:color="auto"/>
              <w:left w:val="nil"/>
              <w:bottom w:val="single" w:sz="4" w:space="0" w:color="auto"/>
              <w:right w:val="single" w:sz="4" w:space="0" w:color="auto"/>
            </w:tcBorders>
            <w:shd w:val="clear" w:color="auto" w:fill="auto"/>
            <w:vAlign w:val="bottom"/>
          </w:tcPr>
          <w:p w14:paraId="10D8E63C"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0.59</w:t>
            </w:r>
          </w:p>
        </w:tc>
      </w:tr>
      <w:tr w:rsidR="00A83075" w:rsidRPr="00A83075" w14:paraId="0E3F5AA6" w14:textId="77777777" w:rsidTr="00462174">
        <w:trPr>
          <w:trHeight w:val="19"/>
        </w:trPr>
        <w:tc>
          <w:tcPr>
            <w:tcW w:w="1956" w:type="dxa"/>
            <w:shd w:val="clear" w:color="auto" w:fill="auto"/>
            <w:noWrap/>
            <w:vAlign w:val="bottom"/>
            <w:hideMark/>
          </w:tcPr>
          <w:p w14:paraId="22AC3755"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552</w:t>
            </w:r>
          </w:p>
        </w:tc>
        <w:tc>
          <w:tcPr>
            <w:tcW w:w="4735" w:type="dxa"/>
            <w:shd w:val="clear" w:color="auto" w:fill="auto"/>
            <w:noWrap/>
            <w:vAlign w:val="bottom"/>
            <w:hideMark/>
          </w:tcPr>
          <w:p w14:paraId="43D38847"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Sironko District</w:t>
            </w:r>
          </w:p>
        </w:tc>
        <w:tc>
          <w:tcPr>
            <w:tcW w:w="2044" w:type="dxa"/>
            <w:shd w:val="clear" w:color="auto" w:fill="auto"/>
            <w:noWrap/>
            <w:vAlign w:val="bottom"/>
            <w:hideMark/>
          </w:tcPr>
          <w:p w14:paraId="251FE1D0"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0.28</w:t>
            </w:r>
          </w:p>
        </w:tc>
        <w:tc>
          <w:tcPr>
            <w:tcW w:w="2044" w:type="dxa"/>
            <w:tcBorders>
              <w:top w:val="single" w:sz="4" w:space="0" w:color="auto"/>
              <w:left w:val="nil"/>
              <w:bottom w:val="single" w:sz="4" w:space="0" w:color="auto"/>
              <w:right w:val="single" w:sz="4" w:space="0" w:color="auto"/>
            </w:tcBorders>
            <w:shd w:val="clear" w:color="auto" w:fill="auto"/>
            <w:vAlign w:val="bottom"/>
          </w:tcPr>
          <w:p w14:paraId="5326B01E"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0.55</w:t>
            </w:r>
          </w:p>
        </w:tc>
      </w:tr>
      <w:tr w:rsidR="00A83075" w:rsidRPr="00A83075" w14:paraId="0C4B8EC5" w14:textId="77777777" w:rsidTr="00462174">
        <w:trPr>
          <w:trHeight w:val="19"/>
        </w:trPr>
        <w:tc>
          <w:tcPr>
            <w:tcW w:w="1956" w:type="dxa"/>
            <w:shd w:val="clear" w:color="auto" w:fill="auto"/>
            <w:noWrap/>
            <w:vAlign w:val="bottom"/>
            <w:hideMark/>
          </w:tcPr>
          <w:p w14:paraId="2F854D6D"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553</w:t>
            </w:r>
          </w:p>
        </w:tc>
        <w:tc>
          <w:tcPr>
            <w:tcW w:w="4735" w:type="dxa"/>
            <w:shd w:val="clear" w:color="auto" w:fill="auto"/>
            <w:noWrap/>
            <w:vAlign w:val="bottom"/>
            <w:hideMark/>
          </w:tcPr>
          <w:p w14:paraId="27F80E23"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Soroti District</w:t>
            </w:r>
          </w:p>
        </w:tc>
        <w:tc>
          <w:tcPr>
            <w:tcW w:w="2044" w:type="dxa"/>
            <w:shd w:val="clear" w:color="auto" w:fill="auto"/>
            <w:noWrap/>
            <w:vAlign w:val="bottom"/>
            <w:hideMark/>
          </w:tcPr>
          <w:p w14:paraId="72432FC0"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0.39</w:t>
            </w:r>
          </w:p>
        </w:tc>
        <w:tc>
          <w:tcPr>
            <w:tcW w:w="2044" w:type="dxa"/>
            <w:tcBorders>
              <w:top w:val="single" w:sz="4" w:space="0" w:color="auto"/>
              <w:left w:val="nil"/>
              <w:bottom w:val="single" w:sz="4" w:space="0" w:color="auto"/>
              <w:right w:val="single" w:sz="4" w:space="0" w:color="auto"/>
            </w:tcBorders>
            <w:shd w:val="clear" w:color="auto" w:fill="auto"/>
            <w:vAlign w:val="bottom"/>
          </w:tcPr>
          <w:p w14:paraId="168BCD31"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0.44</w:t>
            </w:r>
          </w:p>
        </w:tc>
      </w:tr>
      <w:tr w:rsidR="00A83075" w:rsidRPr="00A83075" w14:paraId="3B9825A3" w14:textId="77777777" w:rsidTr="00462174">
        <w:trPr>
          <w:trHeight w:val="19"/>
        </w:trPr>
        <w:tc>
          <w:tcPr>
            <w:tcW w:w="1956" w:type="dxa"/>
            <w:shd w:val="clear" w:color="auto" w:fill="auto"/>
            <w:noWrap/>
            <w:vAlign w:val="bottom"/>
            <w:hideMark/>
          </w:tcPr>
          <w:p w14:paraId="49B0D75C"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554</w:t>
            </w:r>
          </w:p>
        </w:tc>
        <w:tc>
          <w:tcPr>
            <w:tcW w:w="4735" w:type="dxa"/>
            <w:shd w:val="clear" w:color="auto" w:fill="auto"/>
            <w:noWrap/>
            <w:vAlign w:val="bottom"/>
            <w:hideMark/>
          </w:tcPr>
          <w:p w14:paraId="2042BC51"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Tororo District</w:t>
            </w:r>
          </w:p>
        </w:tc>
        <w:tc>
          <w:tcPr>
            <w:tcW w:w="2044" w:type="dxa"/>
            <w:shd w:val="clear" w:color="auto" w:fill="auto"/>
            <w:noWrap/>
            <w:vAlign w:val="bottom"/>
            <w:hideMark/>
          </w:tcPr>
          <w:p w14:paraId="3B3F2560"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0.34</w:t>
            </w:r>
          </w:p>
        </w:tc>
        <w:tc>
          <w:tcPr>
            <w:tcW w:w="2044" w:type="dxa"/>
            <w:tcBorders>
              <w:top w:val="single" w:sz="4" w:space="0" w:color="auto"/>
              <w:left w:val="nil"/>
              <w:bottom w:val="single" w:sz="4" w:space="0" w:color="auto"/>
              <w:right w:val="single" w:sz="4" w:space="0" w:color="auto"/>
            </w:tcBorders>
            <w:shd w:val="clear" w:color="auto" w:fill="auto"/>
            <w:vAlign w:val="bottom"/>
          </w:tcPr>
          <w:p w14:paraId="0089A554"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0.46</w:t>
            </w:r>
          </w:p>
        </w:tc>
      </w:tr>
      <w:tr w:rsidR="00A83075" w:rsidRPr="00A83075" w14:paraId="4A048CD7" w14:textId="77777777" w:rsidTr="00462174">
        <w:trPr>
          <w:trHeight w:val="19"/>
        </w:trPr>
        <w:tc>
          <w:tcPr>
            <w:tcW w:w="1956" w:type="dxa"/>
            <w:shd w:val="clear" w:color="auto" w:fill="auto"/>
            <w:noWrap/>
            <w:vAlign w:val="bottom"/>
            <w:hideMark/>
          </w:tcPr>
          <w:p w14:paraId="56E8B8CE"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555</w:t>
            </w:r>
          </w:p>
        </w:tc>
        <w:tc>
          <w:tcPr>
            <w:tcW w:w="4735" w:type="dxa"/>
            <w:shd w:val="clear" w:color="auto" w:fill="auto"/>
            <w:noWrap/>
            <w:vAlign w:val="bottom"/>
            <w:hideMark/>
          </w:tcPr>
          <w:p w14:paraId="39068CEE"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Wakiso District</w:t>
            </w:r>
          </w:p>
        </w:tc>
        <w:tc>
          <w:tcPr>
            <w:tcW w:w="2044" w:type="dxa"/>
            <w:shd w:val="clear" w:color="auto" w:fill="auto"/>
            <w:noWrap/>
            <w:vAlign w:val="bottom"/>
            <w:hideMark/>
          </w:tcPr>
          <w:p w14:paraId="4B5954FC"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0.51</w:t>
            </w:r>
          </w:p>
        </w:tc>
        <w:tc>
          <w:tcPr>
            <w:tcW w:w="2044" w:type="dxa"/>
            <w:tcBorders>
              <w:top w:val="single" w:sz="4" w:space="0" w:color="auto"/>
              <w:left w:val="nil"/>
              <w:bottom w:val="single" w:sz="4" w:space="0" w:color="auto"/>
              <w:right w:val="single" w:sz="4" w:space="0" w:color="auto"/>
            </w:tcBorders>
            <w:shd w:val="clear" w:color="auto" w:fill="auto"/>
            <w:vAlign w:val="bottom"/>
          </w:tcPr>
          <w:p w14:paraId="3D1E2F2C"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0.71</w:t>
            </w:r>
          </w:p>
        </w:tc>
      </w:tr>
      <w:tr w:rsidR="00A83075" w:rsidRPr="00A83075" w14:paraId="523DD755" w14:textId="77777777" w:rsidTr="00462174">
        <w:trPr>
          <w:trHeight w:val="19"/>
        </w:trPr>
        <w:tc>
          <w:tcPr>
            <w:tcW w:w="1956" w:type="dxa"/>
            <w:shd w:val="clear" w:color="auto" w:fill="auto"/>
            <w:noWrap/>
            <w:vAlign w:val="bottom"/>
            <w:hideMark/>
          </w:tcPr>
          <w:p w14:paraId="2B9BF67D"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556</w:t>
            </w:r>
          </w:p>
        </w:tc>
        <w:tc>
          <w:tcPr>
            <w:tcW w:w="4735" w:type="dxa"/>
            <w:shd w:val="clear" w:color="auto" w:fill="auto"/>
            <w:noWrap/>
            <w:vAlign w:val="bottom"/>
            <w:hideMark/>
          </w:tcPr>
          <w:p w14:paraId="194BDFD8"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proofErr w:type="spellStart"/>
            <w:r w:rsidRPr="00A83075">
              <w:rPr>
                <w:rFonts w:ascii="Garamond" w:eastAsia="Times New Roman" w:hAnsi="Garamond" w:cs="Calibri"/>
                <w:color w:val="FF0000"/>
                <w:lang w:val="en-GB" w:eastAsia="en-GB"/>
              </w:rPr>
              <w:t>Yumbe</w:t>
            </w:r>
            <w:proofErr w:type="spellEnd"/>
            <w:r w:rsidRPr="00A83075">
              <w:rPr>
                <w:rFonts w:ascii="Garamond" w:eastAsia="Times New Roman" w:hAnsi="Garamond" w:cs="Calibri"/>
                <w:color w:val="FF0000"/>
                <w:lang w:val="en-GB" w:eastAsia="en-GB"/>
              </w:rPr>
              <w:t xml:space="preserve"> District</w:t>
            </w:r>
          </w:p>
        </w:tc>
        <w:tc>
          <w:tcPr>
            <w:tcW w:w="2044" w:type="dxa"/>
            <w:shd w:val="clear" w:color="auto" w:fill="auto"/>
            <w:noWrap/>
            <w:vAlign w:val="bottom"/>
            <w:hideMark/>
          </w:tcPr>
          <w:p w14:paraId="0ED7316C"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0.32</w:t>
            </w:r>
          </w:p>
        </w:tc>
        <w:tc>
          <w:tcPr>
            <w:tcW w:w="2044" w:type="dxa"/>
            <w:tcBorders>
              <w:top w:val="single" w:sz="4" w:space="0" w:color="auto"/>
              <w:left w:val="nil"/>
              <w:bottom w:val="single" w:sz="4" w:space="0" w:color="auto"/>
              <w:right w:val="single" w:sz="4" w:space="0" w:color="auto"/>
            </w:tcBorders>
            <w:shd w:val="clear" w:color="auto" w:fill="auto"/>
            <w:vAlign w:val="bottom"/>
          </w:tcPr>
          <w:p w14:paraId="708FA870"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0.43</w:t>
            </w:r>
          </w:p>
        </w:tc>
      </w:tr>
      <w:tr w:rsidR="00A83075" w:rsidRPr="00A83075" w14:paraId="1DF11968" w14:textId="77777777" w:rsidTr="00462174">
        <w:trPr>
          <w:trHeight w:val="19"/>
        </w:trPr>
        <w:tc>
          <w:tcPr>
            <w:tcW w:w="1956" w:type="dxa"/>
            <w:shd w:val="clear" w:color="auto" w:fill="auto"/>
            <w:noWrap/>
            <w:vAlign w:val="bottom"/>
            <w:hideMark/>
          </w:tcPr>
          <w:p w14:paraId="297AC174"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557</w:t>
            </w:r>
          </w:p>
        </w:tc>
        <w:tc>
          <w:tcPr>
            <w:tcW w:w="4735" w:type="dxa"/>
            <w:shd w:val="clear" w:color="auto" w:fill="auto"/>
            <w:noWrap/>
            <w:vAlign w:val="bottom"/>
            <w:hideMark/>
          </w:tcPr>
          <w:p w14:paraId="655C565B"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proofErr w:type="spellStart"/>
            <w:r w:rsidRPr="00A83075">
              <w:rPr>
                <w:rFonts w:ascii="Garamond" w:eastAsia="Times New Roman" w:hAnsi="Garamond" w:cs="Calibri"/>
                <w:color w:val="FF0000"/>
                <w:lang w:val="en-GB" w:eastAsia="en-GB"/>
              </w:rPr>
              <w:t>Butaleja</w:t>
            </w:r>
            <w:proofErr w:type="spellEnd"/>
            <w:r w:rsidRPr="00A83075">
              <w:rPr>
                <w:rFonts w:ascii="Garamond" w:eastAsia="Times New Roman" w:hAnsi="Garamond" w:cs="Calibri"/>
                <w:color w:val="FF0000"/>
                <w:lang w:val="en-GB" w:eastAsia="en-GB"/>
              </w:rPr>
              <w:t xml:space="preserve"> District</w:t>
            </w:r>
          </w:p>
        </w:tc>
        <w:tc>
          <w:tcPr>
            <w:tcW w:w="2044" w:type="dxa"/>
            <w:shd w:val="clear" w:color="auto" w:fill="auto"/>
            <w:noWrap/>
            <w:vAlign w:val="bottom"/>
            <w:hideMark/>
          </w:tcPr>
          <w:p w14:paraId="2269CB62"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0.24</w:t>
            </w:r>
          </w:p>
        </w:tc>
        <w:tc>
          <w:tcPr>
            <w:tcW w:w="2044" w:type="dxa"/>
            <w:tcBorders>
              <w:top w:val="single" w:sz="4" w:space="0" w:color="auto"/>
              <w:left w:val="nil"/>
              <w:bottom w:val="single" w:sz="4" w:space="0" w:color="auto"/>
              <w:right w:val="single" w:sz="4" w:space="0" w:color="auto"/>
            </w:tcBorders>
            <w:shd w:val="clear" w:color="auto" w:fill="auto"/>
            <w:vAlign w:val="bottom"/>
          </w:tcPr>
          <w:p w14:paraId="4FAC3EC6"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0.50</w:t>
            </w:r>
          </w:p>
        </w:tc>
      </w:tr>
      <w:tr w:rsidR="00A83075" w:rsidRPr="00A83075" w14:paraId="17C2175C" w14:textId="77777777" w:rsidTr="00462174">
        <w:trPr>
          <w:trHeight w:val="19"/>
        </w:trPr>
        <w:tc>
          <w:tcPr>
            <w:tcW w:w="1956" w:type="dxa"/>
            <w:shd w:val="clear" w:color="auto" w:fill="auto"/>
            <w:noWrap/>
            <w:vAlign w:val="bottom"/>
            <w:hideMark/>
          </w:tcPr>
          <w:p w14:paraId="45687EB3"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558</w:t>
            </w:r>
          </w:p>
        </w:tc>
        <w:tc>
          <w:tcPr>
            <w:tcW w:w="4735" w:type="dxa"/>
            <w:shd w:val="clear" w:color="auto" w:fill="auto"/>
            <w:noWrap/>
            <w:vAlign w:val="bottom"/>
            <w:hideMark/>
          </w:tcPr>
          <w:p w14:paraId="54D183A6"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Ibanda District</w:t>
            </w:r>
          </w:p>
        </w:tc>
        <w:tc>
          <w:tcPr>
            <w:tcW w:w="2044" w:type="dxa"/>
            <w:shd w:val="clear" w:color="auto" w:fill="auto"/>
            <w:noWrap/>
            <w:vAlign w:val="bottom"/>
            <w:hideMark/>
          </w:tcPr>
          <w:p w14:paraId="04B4635B"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0.40</w:t>
            </w:r>
          </w:p>
        </w:tc>
        <w:tc>
          <w:tcPr>
            <w:tcW w:w="2044" w:type="dxa"/>
            <w:tcBorders>
              <w:top w:val="single" w:sz="4" w:space="0" w:color="auto"/>
              <w:left w:val="nil"/>
              <w:bottom w:val="single" w:sz="4" w:space="0" w:color="auto"/>
              <w:right w:val="single" w:sz="4" w:space="0" w:color="auto"/>
            </w:tcBorders>
            <w:shd w:val="clear" w:color="auto" w:fill="auto"/>
            <w:vAlign w:val="bottom"/>
          </w:tcPr>
          <w:p w14:paraId="17544AB1"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0.65</w:t>
            </w:r>
          </w:p>
        </w:tc>
      </w:tr>
      <w:tr w:rsidR="00A83075" w:rsidRPr="00A83075" w14:paraId="212944A1" w14:textId="77777777" w:rsidTr="00462174">
        <w:trPr>
          <w:trHeight w:val="19"/>
        </w:trPr>
        <w:tc>
          <w:tcPr>
            <w:tcW w:w="1956" w:type="dxa"/>
            <w:shd w:val="clear" w:color="auto" w:fill="auto"/>
            <w:noWrap/>
            <w:vAlign w:val="bottom"/>
            <w:hideMark/>
          </w:tcPr>
          <w:p w14:paraId="0C06DA99"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559</w:t>
            </w:r>
          </w:p>
        </w:tc>
        <w:tc>
          <w:tcPr>
            <w:tcW w:w="4735" w:type="dxa"/>
            <w:shd w:val="clear" w:color="auto" w:fill="auto"/>
            <w:noWrap/>
            <w:vAlign w:val="bottom"/>
            <w:hideMark/>
          </w:tcPr>
          <w:p w14:paraId="7DFCDF91"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Kaabong District</w:t>
            </w:r>
          </w:p>
        </w:tc>
        <w:tc>
          <w:tcPr>
            <w:tcW w:w="2044" w:type="dxa"/>
            <w:shd w:val="clear" w:color="auto" w:fill="auto"/>
            <w:noWrap/>
            <w:vAlign w:val="bottom"/>
            <w:hideMark/>
          </w:tcPr>
          <w:p w14:paraId="6919C285"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0.40</w:t>
            </w:r>
          </w:p>
        </w:tc>
        <w:tc>
          <w:tcPr>
            <w:tcW w:w="2044" w:type="dxa"/>
            <w:tcBorders>
              <w:top w:val="single" w:sz="4" w:space="0" w:color="auto"/>
              <w:left w:val="nil"/>
              <w:bottom w:val="single" w:sz="4" w:space="0" w:color="auto"/>
              <w:right w:val="single" w:sz="4" w:space="0" w:color="auto"/>
            </w:tcBorders>
            <w:shd w:val="clear" w:color="auto" w:fill="auto"/>
            <w:vAlign w:val="bottom"/>
          </w:tcPr>
          <w:p w14:paraId="1C486A78"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0.54</w:t>
            </w:r>
          </w:p>
        </w:tc>
      </w:tr>
      <w:tr w:rsidR="00A83075" w:rsidRPr="00A83075" w14:paraId="0D05D141" w14:textId="77777777" w:rsidTr="00462174">
        <w:trPr>
          <w:trHeight w:val="19"/>
        </w:trPr>
        <w:tc>
          <w:tcPr>
            <w:tcW w:w="1956" w:type="dxa"/>
            <w:shd w:val="clear" w:color="auto" w:fill="auto"/>
            <w:noWrap/>
            <w:vAlign w:val="bottom"/>
            <w:hideMark/>
          </w:tcPr>
          <w:p w14:paraId="473A8F75"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560</w:t>
            </w:r>
          </w:p>
        </w:tc>
        <w:tc>
          <w:tcPr>
            <w:tcW w:w="4735" w:type="dxa"/>
            <w:shd w:val="clear" w:color="auto" w:fill="auto"/>
            <w:noWrap/>
            <w:vAlign w:val="bottom"/>
            <w:hideMark/>
          </w:tcPr>
          <w:p w14:paraId="2C9E5379"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Isingiro District</w:t>
            </w:r>
          </w:p>
        </w:tc>
        <w:tc>
          <w:tcPr>
            <w:tcW w:w="2044" w:type="dxa"/>
            <w:shd w:val="clear" w:color="auto" w:fill="auto"/>
            <w:noWrap/>
            <w:vAlign w:val="bottom"/>
            <w:hideMark/>
          </w:tcPr>
          <w:p w14:paraId="50F505DF"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0.36</w:t>
            </w:r>
          </w:p>
        </w:tc>
        <w:tc>
          <w:tcPr>
            <w:tcW w:w="2044" w:type="dxa"/>
            <w:tcBorders>
              <w:top w:val="single" w:sz="4" w:space="0" w:color="auto"/>
              <w:left w:val="nil"/>
              <w:bottom w:val="single" w:sz="4" w:space="0" w:color="auto"/>
              <w:right w:val="single" w:sz="4" w:space="0" w:color="auto"/>
            </w:tcBorders>
            <w:shd w:val="clear" w:color="auto" w:fill="auto"/>
            <w:vAlign w:val="bottom"/>
          </w:tcPr>
          <w:p w14:paraId="62EF2FB3"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0.56</w:t>
            </w:r>
          </w:p>
        </w:tc>
      </w:tr>
      <w:tr w:rsidR="00A83075" w:rsidRPr="00A83075" w14:paraId="08263FD3" w14:textId="77777777" w:rsidTr="00462174">
        <w:trPr>
          <w:trHeight w:val="19"/>
        </w:trPr>
        <w:tc>
          <w:tcPr>
            <w:tcW w:w="1956" w:type="dxa"/>
            <w:shd w:val="clear" w:color="auto" w:fill="auto"/>
            <w:noWrap/>
            <w:vAlign w:val="bottom"/>
            <w:hideMark/>
          </w:tcPr>
          <w:p w14:paraId="33395B51"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561</w:t>
            </w:r>
          </w:p>
        </w:tc>
        <w:tc>
          <w:tcPr>
            <w:tcW w:w="4735" w:type="dxa"/>
            <w:shd w:val="clear" w:color="auto" w:fill="auto"/>
            <w:noWrap/>
            <w:vAlign w:val="bottom"/>
            <w:hideMark/>
          </w:tcPr>
          <w:p w14:paraId="3A710ED0"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Kaliro District</w:t>
            </w:r>
          </w:p>
        </w:tc>
        <w:tc>
          <w:tcPr>
            <w:tcW w:w="2044" w:type="dxa"/>
            <w:shd w:val="clear" w:color="auto" w:fill="auto"/>
            <w:noWrap/>
            <w:vAlign w:val="bottom"/>
            <w:hideMark/>
          </w:tcPr>
          <w:p w14:paraId="1E5219FB"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0.30</w:t>
            </w:r>
          </w:p>
        </w:tc>
        <w:tc>
          <w:tcPr>
            <w:tcW w:w="2044" w:type="dxa"/>
            <w:tcBorders>
              <w:top w:val="single" w:sz="4" w:space="0" w:color="auto"/>
              <w:left w:val="nil"/>
              <w:bottom w:val="single" w:sz="4" w:space="0" w:color="auto"/>
              <w:right w:val="single" w:sz="4" w:space="0" w:color="auto"/>
            </w:tcBorders>
            <w:shd w:val="clear" w:color="auto" w:fill="auto"/>
            <w:vAlign w:val="bottom"/>
          </w:tcPr>
          <w:p w14:paraId="4EBB728C"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0.51</w:t>
            </w:r>
          </w:p>
        </w:tc>
      </w:tr>
      <w:tr w:rsidR="00A83075" w:rsidRPr="00A83075" w14:paraId="4D776051" w14:textId="77777777" w:rsidTr="00462174">
        <w:trPr>
          <w:trHeight w:val="19"/>
        </w:trPr>
        <w:tc>
          <w:tcPr>
            <w:tcW w:w="1956" w:type="dxa"/>
            <w:shd w:val="clear" w:color="auto" w:fill="auto"/>
            <w:noWrap/>
            <w:vAlign w:val="bottom"/>
            <w:hideMark/>
          </w:tcPr>
          <w:p w14:paraId="3E6B48C2"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562</w:t>
            </w:r>
          </w:p>
        </w:tc>
        <w:tc>
          <w:tcPr>
            <w:tcW w:w="4735" w:type="dxa"/>
            <w:shd w:val="clear" w:color="auto" w:fill="auto"/>
            <w:noWrap/>
            <w:vAlign w:val="bottom"/>
            <w:hideMark/>
          </w:tcPr>
          <w:p w14:paraId="34D322C7"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proofErr w:type="spellStart"/>
            <w:r w:rsidRPr="00A83075">
              <w:rPr>
                <w:rFonts w:ascii="Garamond" w:eastAsia="Times New Roman" w:hAnsi="Garamond" w:cs="Calibri"/>
                <w:color w:val="FF0000"/>
                <w:lang w:val="en-GB" w:eastAsia="en-GB"/>
              </w:rPr>
              <w:t>Kiruhura</w:t>
            </w:r>
            <w:proofErr w:type="spellEnd"/>
            <w:r w:rsidRPr="00A83075">
              <w:rPr>
                <w:rFonts w:ascii="Garamond" w:eastAsia="Times New Roman" w:hAnsi="Garamond" w:cs="Calibri"/>
                <w:color w:val="FF0000"/>
                <w:lang w:val="en-GB" w:eastAsia="en-GB"/>
              </w:rPr>
              <w:t xml:space="preserve"> District</w:t>
            </w:r>
          </w:p>
        </w:tc>
        <w:tc>
          <w:tcPr>
            <w:tcW w:w="2044" w:type="dxa"/>
            <w:shd w:val="clear" w:color="auto" w:fill="auto"/>
            <w:noWrap/>
            <w:vAlign w:val="bottom"/>
            <w:hideMark/>
          </w:tcPr>
          <w:p w14:paraId="22EA0024"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0.33</w:t>
            </w:r>
          </w:p>
        </w:tc>
        <w:tc>
          <w:tcPr>
            <w:tcW w:w="2044" w:type="dxa"/>
            <w:tcBorders>
              <w:top w:val="single" w:sz="4" w:space="0" w:color="auto"/>
              <w:left w:val="nil"/>
              <w:bottom w:val="single" w:sz="4" w:space="0" w:color="auto"/>
              <w:right w:val="single" w:sz="4" w:space="0" w:color="auto"/>
            </w:tcBorders>
            <w:shd w:val="clear" w:color="auto" w:fill="auto"/>
            <w:vAlign w:val="bottom"/>
          </w:tcPr>
          <w:p w14:paraId="06142260"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0.61</w:t>
            </w:r>
          </w:p>
        </w:tc>
      </w:tr>
      <w:tr w:rsidR="00A83075" w:rsidRPr="00A83075" w14:paraId="6B678C3C" w14:textId="77777777" w:rsidTr="00462174">
        <w:trPr>
          <w:trHeight w:val="19"/>
        </w:trPr>
        <w:tc>
          <w:tcPr>
            <w:tcW w:w="1956" w:type="dxa"/>
            <w:shd w:val="clear" w:color="auto" w:fill="auto"/>
            <w:noWrap/>
            <w:vAlign w:val="bottom"/>
            <w:hideMark/>
          </w:tcPr>
          <w:p w14:paraId="77B6DA0A"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563</w:t>
            </w:r>
          </w:p>
        </w:tc>
        <w:tc>
          <w:tcPr>
            <w:tcW w:w="4735" w:type="dxa"/>
            <w:shd w:val="clear" w:color="auto" w:fill="auto"/>
            <w:noWrap/>
            <w:vAlign w:val="bottom"/>
            <w:hideMark/>
          </w:tcPr>
          <w:p w14:paraId="3CD7B0F0"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proofErr w:type="spellStart"/>
            <w:r w:rsidRPr="00A83075">
              <w:rPr>
                <w:rFonts w:ascii="Garamond" w:eastAsia="Times New Roman" w:hAnsi="Garamond" w:cs="Calibri"/>
                <w:color w:val="FF0000"/>
                <w:lang w:val="en-GB" w:eastAsia="en-GB"/>
              </w:rPr>
              <w:t>Koboko</w:t>
            </w:r>
            <w:proofErr w:type="spellEnd"/>
            <w:r w:rsidRPr="00A83075">
              <w:rPr>
                <w:rFonts w:ascii="Garamond" w:eastAsia="Times New Roman" w:hAnsi="Garamond" w:cs="Calibri"/>
                <w:color w:val="FF0000"/>
                <w:lang w:val="en-GB" w:eastAsia="en-GB"/>
              </w:rPr>
              <w:t xml:space="preserve"> District</w:t>
            </w:r>
          </w:p>
        </w:tc>
        <w:tc>
          <w:tcPr>
            <w:tcW w:w="2044" w:type="dxa"/>
            <w:shd w:val="clear" w:color="auto" w:fill="auto"/>
            <w:noWrap/>
            <w:vAlign w:val="bottom"/>
            <w:hideMark/>
          </w:tcPr>
          <w:p w14:paraId="39ABB20B"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0.37</w:t>
            </w:r>
          </w:p>
        </w:tc>
        <w:tc>
          <w:tcPr>
            <w:tcW w:w="2044" w:type="dxa"/>
            <w:tcBorders>
              <w:top w:val="single" w:sz="4" w:space="0" w:color="auto"/>
              <w:left w:val="nil"/>
              <w:bottom w:val="single" w:sz="4" w:space="0" w:color="auto"/>
              <w:right w:val="single" w:sz="4" w:space="0" w:color="auto"/>
            </w:tcBorders>
            <w:shd w:val="clear" w:color="auto" w:fill="auto"/>
            <w:vAlign w:val="bottom"/>
          </w:tcPr>
          <w:p w14:paraId="0ADA1515"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0.55</w:t>
            </w:r>
          </w:p>
        </w:tc>
      </w:tr>
      <w:tr w:rsidR="00A83075" w:rsidRPr="00A83075" w14:paraId="02225D20" w14:textId="77777777" w:rsidTr="00462174">
        <w:trPr>
          <w:trHeight w:val="19"/>
        </w:trPr>
        <w:tc>
          <w:tcPr>
            <w:tcW w:w="1956" w:type="dxa"/>
            <w:shd w:val="clear" w:color="auto" w:fill="auto"/>
            <w:noWrap/>
            <w:vAlign w:val="bottom"/>
            <w:hideMark/>
          </w:tcPr>
          <w:p w14:paraId="7E7BD02E"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564</w:t>
            </w:r>
          </w:p>
        </w:tc>
        <w:tc>
          <w:tcPr>
            <w:tcW w:w="4735" w:type="dxa"/>
            <w:shd w:val="clear" w:color="auto" w:fill="auto"/>
            <w:noWrap/>
            <w:vAlign w:val="bottom"/>
            <w:hideMark/>
          </w:tcPr>
          <w:p w14:paraId="6EEE749C"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proofErr w:type="spellStart"/>
            <w:r w:rsidRPr="00A83075">
              <w:rPr>
                <w:rFonts w:ascii="Garamond" w:eastAsia="Times New Roman" w:hAnsi="Garamond" w:cs="Calibri"/>
                <w:color w:val="FF0000"/>
                <w:lang w:val="en-GB" w:eastAsia="en-GB"/>
              </w:rPr>
              <w:t>Amolatar</w:t>
            </w:r>
            <w:proofErr w:type="spellEnd"/>
            <w:r w:rsidRPr="00A83075">
              <w:rPr>
                <w:rFonts w:ascii="Garamond" w:eastAsia="Times New Roman" w:hAnsi="Garamond" w:cs="Calibri"/>
                <w:color w:val="FF0000"/>
                <w:lang w:val="en-GB" w:eastAsia="en-GB"/>
              </w:rPr>
              <w:t xml:space="preserve"> District</w:t>
            </w:r>
          </w:p>
        </w:tc>
        <w:tc>
          <w:tcPr>
            <w:tcW w:w="2044" w:type="dxa"/>
            <w:shd w:val="clear" w:color="auto" w:fill="auto"/>
            <w:noWrap/>
            <w:vAlign w:val="bottom"/>
            <w:hideMark/>
          </w:tcPr>
          <w:p w14:paraId="4CFC8745"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0.28</w:t>
            </w:r>
          </w:p>
        </w:tc>
        <w:tc>
          <w:tcPr>
            <w:tcW w:w="2044" w:type="dxa"/>
            <w:tcBorders>
              <w:top w:val="single" w:sz="4" w:space="0" w:color="auto"/>
              <w:left w:val="nil"/>
              <w:bottom w:val="single" w:sz="4" w:space="0" w:color="auto"/>
              <w:right w:val="single" w:sz="4" w:space="0" w:color="auto"/>
            </w:tcBorders>
            <w:shd w:val="clear" w:color="auto" w:fill="auto"/>
            <w:vAlign w:val="bottom"/>
          </w:tcPr>
          <w:p w14:paraId="0EDE52FD"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0.51</w:t>
            </w:r>
          </w:p>
        </w:tc>
      </w:tr>
      <w:tr w:rsidR="00A83075" w:rsidRPr="00A83075" w14:paraId="716CD7AB" w14:textId="77777777" w:rsidTr="00462174">
        <w:trPr>
          <w:trHeight w:val="19"/>
        </w:trPr>
        <w:tc>
          <w:tcPr>
            <w:tcW w:w="1956" w:type="dxa"/>
            <w:shd w:val="clear" w:color="auto" w:fill="auto"/>
            <w:noWrap/>
            <w:vAlign w:val="bottom"/>
            <w:hideMark/>
          </w:tcPr>
          <w:p w14:paraId="7B5B445A"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565</w:t>
            </w:r>
          </w:p>
        </w:tc>
        <w:tc>
          <w:tcPr>
            <w:tcW w:w="4735" w:type="dxa"/>
            <w:shd w:val="clear" w:color="auto" w:fill="auto"/>
            <w:noWrap/>
            <w:vAlign w:val="bottom"/>
            <w:hideMark/>
          </w:tcPr>
          <w:p w14:paraId="775A2595"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Amuria District</w:t>
            </w:r>
          </w:p>
        </w:tc>
        <w:tc>
          <w:tcPr>
            <w:tcW w:w="2044" w:type="dxa"/>
            <w:shd w:val="clear" w:color="auto" w:fill="auto"/>
            <w:noWrap/>
            <w:vAlign w:val="bottom"/>
            <w:hideMark/>
          </w:tcPr>
          <w:p w14:paraId="5860C3D5"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0.32</w:t>
            </w:r>
          </w:p>
        </w:tc>
        <w:tc>
          <w:tcPr>
            <w:tcW w:w="2044" w:type="dxa"/>
            <w:tcBorders>
              <w:top w:val="single" w:sz="4" w:space="0" w:color="auto"/>
              <w:left w:val="nil"/>
              <w:bottom w:val="single" w:sz="4" w:space="0" w:color="auto"/>
              <w:right w:val="single" w:sz="4" w:space="0" w:color="auto"/>
            </w:tcBorders>
            <w:shd w:val="clear" w:color="auto" w:fill="auto"/>
            <w:vAlign w:val="bottom"/>
          </w:tcPr>
          <w:p w14:paraId="1345A237"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0.45</w:t>
            </w:r>
          </w:p>
        </w:tc>
      </w:tr>
      <w:tr w:rsidR="00A83075" w:rsidRPr="00A83075" w14:paraId="4DB3A72B" w14:textId="77777777" w:rsidTr="00462174">
        <w:trPr>
          <w:trHeight w:val="19"/>
        </w:trPr>
        <w:tc>
          <w:tcPr>
            <w:tcW w:w="1956" w:type="dxa"/>
            <w:shd w:val="clear" w:color="auto" w:fill="auto"/>
            <w:noWrap/>
            <w:vAlign w:val="bottom"/>
            <w:hideMark/>
          </w:tcPr>
          <w:p w14:paraId="779AA418"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566</w:t>
            </w:r>
          </w:p>
        </w:tc>
        <w:tc>
          <w:tcPr>
            <w:tcW w:w="4735" w:type="dxa"/>
            <w:shd w:val="clear" w:color="auto" w:fill="auto"/>
            <w:noWrap/>
            <w:vAlign w:val="bottom"/>
            <w:hideMark/>
          </w:tcPr>
          <w:p w14:paraId="029618FF"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Manafwa District</w:t>
            </w:r>
          </w:p>
        </w:tc>
        <w:tc>
          <w:tcPr>
            <w:tcW w:w="2044" w:type="dxa"/>
            <w:shd w:val="clear" w:color="auto" w:fill="auto"/>
            <w:noWrap/>
            <w:vAlign w:val="bottom"/>
            <w:hideMark/>
          </w:tcPr>
          <w:p w14:paraId="53498DE2"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0.27</w:t>
            </w:r>
          </w:p>
        </w:tc>
        <w:tc>
          <w:tcPr>
            <w:tcW w:w="2044" w:type="dxa"/>
            <w:tcBorders>
              <w:top w:val="single" w:sz="4" w:space="0" w:color="auto"/>
              <w:left w:val="nil"/>
              <w:bottom w:val="single" w:sz="4" w:space="0" w:color="auto"/>
              <w:right w:val="single" w:sz="4" w:space="0" w:color="auto"/>
            </w:tcBorders>
            <w:shd w:val="clear" w:color="auto" w:fill="auto"/>
            <w:vAlign w:val="bottom"/>
          </w:tcPr>
          <w:p w14:paraId="47D4E721"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0.44</w:t>
            </w:r>
          </w:p>
        </w:tc>
      </w:tr>
      <w:tr w:rsidR="00A83075" w:rsidRPr="00A83075" w14:paraId="45C2D305" w14:textId="77777777" w:rsidTr="00462174">
        <w:trPr>
          <w:trHeight w:val="19"/>
        </w:trPr>
        <w:tc>
          <w:tcPr>
            <w:tcW w:w="1956" w:type="dxa"/>
            <w:shd w:val="clear" w:color="auto" w:fill="auto"/>
            <w:noWrap/>
            <w:vAlign w:val="bottom"/>
            <w:hideMark/>
          </w:tcPr>
          <w:p w14:paraId="0020EFB9"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567</w:t>
            </w:r>
          </w:p>
        </w:tc>
        <w:tc>
          <w:tcPr>
            <w:tcW w:w="4735" w:type="dxa"/>
            <w:shd w:val="clear" w:color="auto" w:fill="auto"/>
            <w:noWrap/>
            <w:vAlign w:val="bottom"/>
            <w:hideMark/>
          </w:tcPr>
          <w:p w14:paraId="0A992A2F"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proofErr w:type="spellStart"/>
            <w:r w:rsidRPr="00A83075">
              <w:rPr>
                <w:rFonts w:ascii="Garamond" w:eastAsia="Times New Roman" w:hAnsi="Garamond" w:cs="Calibri"/>
                <w:color w:val="FF0000"/>
                <w:lang w:val="en-GB" w:eastAsia="en-GB"/>
              </w:rPr>
              <w:t>Bukwo</w:t>
            </w:r>
            <w:proofErr w:type="spellEnd"/>
            <w:r w:rsidRPr="00A83075">
              <w:rPr>
                <w:rFonts w:ascii="Garamond" w:eastAsia="Times New Roman" w:hAnsi="Garamond" w:cs="Calibri"/>
                <w:color w:val="FF0000"/>
                <w:lang w:val="en-GB" w:eastAsia="en-GB"/>
              </w:rPr>
              <w:t xml:space="preserve"> District</w:t>
            </w:r>
          </w:p>
        </w:tc>
        <w:tc>
          <w:tcPr>
            <w:tcW w:w="2044" w:type="dxa"/>
            <w:shd w:val="clear" w:color="auto" w:fill="auto"/>
            <w:noWrap/>
            <w:vAlign w:val="bottom"/>
            <w:hideMark/>
          </w:tcPr>
          <w:p w14:paraId="30F3F35E"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0.21</w:t>
            </w:r>
          </w:p>
        </w:tc>
        <w:tc>
          <w:tcPr>
            <w:tcW w:w="2044" w:type="dxa"/>
            <w:tcBorders>
              <w:top w:val="single" w:sz="4" w:space="0" w:color="auto"/>
              <w:left w:val="nil"/>
              <w:bottom w:val="single" w:sz="4" w:space="0" w:color="auto"/>
              <w:right w:val="single" w:sz="4" w:space="0" w:color="auto"/>
            </w:tcBorders>
            <w:shd w:val="clear" w:color="auto" w:fill="auto"/>
            <w:vAlign w:val="bottom"/>
          </w:tcPr>
          <w:p w14:paraId="19CC1809"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0.43</w:t>
            </w:r>
          </w:p>
        </w:tc>
      </w:tr>
      <w:tr w:rsidR="00A83075" w:rsidRPr="00A83075" w14:paraId="55BC2F7A" w14:textId="77777777" w:rsidTr="00462174">
        <w:trPr>
          <w:trHeight w:val="19"/>
        </w:trPr>
        <w:tc>
          <w:tcPr>
            <w:tcW w:w="1956" w:type="dxa"/>
            <w:shd w:val="clear" w:color="auto" w:fill="auto"/>
            <w:noWrap/>
            <w:vAlign w:val="bottom"/>
            <w:hideMark/>
          </w:tcPr>
          <w:p w14:paraId="5E263C6C"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lastRenderedPageBreak/>
              <w:t>568</w:t>
            </w:r>
          </w:p>
        </w:tc>
        <w:tc>
          <w:tcPr>
            <w:tcW w:w="4735" w:type="dxa"/>
            <w:shd w:val="clear" w:color="auto" w:fill="auto"/>
            <w:noWrap/>
            <w:vAlign w:val="bottom"/>
            <w:hideMark/>
          </w:tcPr>
          <w:p w14:paraId="7BE8D60B"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proofErr w:type="spellStart"/>
            <w:r w:rsidRPr="00A83075">
              <w:rPr>
                <w:rFonts w:ascii="Garamond" w:eastAsia="Times New Roman" w:hAnsi="Garamond" w:cs="Calibri"/>
                <w:color w:val="FF0000"/>
                <w:lang w:val="en-GB" w:eastAsia="en-GB"/>
              </w:rPr>
              <w:t>Mityana</w:t>
            </w:r>
            <w:proofErr w:type="spellEnd"/>
            <w:r w:rsidRPr="00A83075">
              <w:rPr>
                <w:rFonts w:ascii="Garamond" w:eastAsia="Times New Roman" w:hAnsi="Garamond" w:cs="Calibri"/>
                <w:color w:val="FF0000"/>
                <w:lang w:val="en-GB" w:eastAsia="en-GB"/>
              </w:rPr>
              <w:t xml:space="preserve"> District</w:t>
            </w:r>
          </w:p>
        </w:tc>
        <w:tc>
          <w:tcPr>
            <w:tcW w:w="2044" w:type="dxa"/>
            <w:shd w:val="clear" w:color="auto" w:fill="auto"/>
            <w:noWrap/>
            <w:vAlign w:val="bottom"/>
            <w:hideMark/>
          </w:tcPr>
          <w:p w14:paraId="2E6869E5"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0.42</w:t>
            </w:r>
          </w:p>
        </w:tc>
        <w:tc>
          <w:tcPr>
            <w:tcW w:w="2044" w:type="dxa"/>
            <w:tcBorders>
              <w:top w:val="single" w:sz="4" w:space="0" w:color="auto"/>
              <w:left w:val="nil"/>
              <w:bottom w:val="single" w:sz="4" w:space="0" w:color="auto"/>
              <w:right w:val="single" w:sz="4" w:space="0" w:color="auto"/>
            </w:tcBorders>
            <w:shd w:val="clear" w:color="auto" w:fill="auto"/>
            <w:vAlign w:val="bottom"/>
          </w:tcPr>
          <w:p w14:paraId="76B34071"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0.57</w:t>
            </w:r>
          </w:p>
        </w:tc>
      </w:tr>
      <w:tr w:rsidR="00A83075" w:rsidRPr="00A83075" w14:paraId="74E9E7A3" w14:textId="77777777" w:rsidTr="00462174">
        <w:trPr>
          <w:trHeight w:val="19"/>
        </w:trPr>
        <w:tc>
          <w:tcPr>
            <w:tcW w:w="1956" w:type="dxa"/>
            <w:shd w:val="clear" w:color="auto" w:fill="auto"/>
            <w:noWrap/>
            <w:vAlign w:val="bottom"/>
            <w:hideMark/>
          </w:tcPr>
          <w:p w14:paraId="2F76420C"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569</w:t>
            </w:r>
          </w:p>
        </w:tc>
        <w:tc>
          <w:tcPr>
            <w:tcW w:w="4735" w:type="dxa"/>
            <w:shd w:val="clear" w:color="auto" w:fill="auto"/>
            <w:noWrap/>
            <w:vAlign w:val="bottom"/>
            <w:hideMark/>
          </w:tcPr>
          <w:p w14:paraId="66D0A152"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proofErr w:type="spellStart"/>
            <w:r w:rsidRPr="00A83075">
              <w:rPr>
                <w:rFonts w:ascii="Garamond" w:eastAsia="Times New Roman" w:hAnsi="Garamond" w:cs="Calibri"/>
                <w:color w:val="FF0000"/>
                <w:lang w:val="en-GB" w:eastAsia="en-GB"/>
              </w:rPr>
              <w:t>Nakaseke</w:t>
            </w:r>
            <w:proofErr w:type="spellEnd"/>
            <w:r w:rsidRPr="00A83075">
              <w:rPr>
                <w:rFonts w:ascii="Garamond" w:eastAsia="Times New Roman" w:hAnsi="Garamond" w:cs="Calibri"/>
                <w:color w:val="FF0000"/>
                <w:lang w:val="en-GB" w:eastAsia="en-GB"/>
              </w:rPr>
              <w:t xml:space="preserve"> District</w:t>
            </w:r>
          </w:p>
        </w:tc>
        <w:tc>
          <w:tcPr>
            <w:tcW w:w="2044" w:type="dxa"/>
            <w:shd w:val="clear" w:color="auto" w:fill="auto"/>
            <w:noWrap/>
            <w:vAlign w:val="bottom"/>
            <w:hideMark/>
          </w:tcPr>
          <w:p w14:paraId="6CC9B442"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0.35</w:t>
            </w:r>
          </w:p>
        </w:tc>
        <w:tc>
          <w:tcPr>
            <w:tcW w:w="2044" w:type="dxa"/>
            <w:tcBorders>
              <w:top w:val="single" w:sz="4" w:space="0" w:color="auto"/>
              <w:left w:val="nil"/>
              <w:bottom w:val="single" w:sz="4" w:space="0" w:color="auto"/>
              <w:right w:val="single" w:sz="4" w:space="0" w:color="auto"/>
            </w:tcBorders>
            <w:shd w:val="clear" w:color="auto" w:fill="auto"/>
            <w:vAlign w:val="bottom"/>
          </w:tcPr>
          <w:p w14:paraId="11153048"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0.64</w:t>
            </w:r>
          </w:p>
        </w:tc>
      </w:tr>
      <w:tr w:rsidR="00A83075" w:rsidRPr="00A83075" w14:paraId="712FA3DE" w14:textId="77777777" w:rsidTr="00462174">
        <w:trPr>
          <w:trHeight w:val="19"/>
        </w:trPr>
        <w:tc>
          <w:tcPr>
            <w:tcW w:w="1956" w:type="dxa"/>
            <w:shd w:val="clear" w:color="auto" w:fill="auto"/>
            <w:noWrap/>
            <w:vAlign w:val="bottom"/>
            <w:hideMark/>
          </w:tcPr>
          <w:p w14:paraId="4C683BDE"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570</w:t>
            </w:r>
          </w:p>
        </w:tc>
        <w:tc>
          <w:tcPr>
            <w:tcW w:w="4735" w:type="dxa"/>
            <w:shd w:val="clear" w:color="auto" w:fill="auto"/>
            <w:noWrap/>
            <w:vAlign w:val="bottom"/>
            <w:hideMark/>
          </w:tcPr>
          <w:p w14:paraId="55CDA3F7"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Amuru District</w:t>
            </w:r>
          </w:p>
        </w:tc>
        <w:tc>
          <w:tcPr>
            <w:tcW w:w="2044" w:type="dxa"/>
            <w:shd w:val="clear" w:color="auto" w:fill="auto"/>
            <w:noWrap/>
            <w:vAlign w:val="bottom"/>
            <w:hideMark/>
          </w:tcPr>
          <w:p w14:paraId="4D181F49"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0.33</w:t>
            </w:r>
          </w:p>
        </w:tc>
        <w:tc>
          <w:tcPr>
            <w:tcW w:w="2044" w:type="dxa"/>
            <w:tcBorders>
              <w:top w:val="single" w:sz="4" w:space="0" w:color="auto"/>
              <w:left w:val="nil"/>
              <w:bottom w:val="single" w:sz="4" w:space="0" w:color="auto"/>
              <w:right w:val="single" w:sz="4" w:space="0" w:color="auto"/>
            </w:tcBorders>
            <w:shd w:val="clear" w:color="auto" w:fill="auto"/>
            <w:vAlign w:val="bottom"/>
          </w:tcPr>
          <w:p w14:paraId="31750438"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0.47</w:t>
            </w:r>
          </w:p>
        </w:tc>
      </w:tr>
      <w:tr w:rsidR="00A83075" w:rsidRPr="00A83075" w14:paraId="3750E1FA" w14:textId="77777777" w:rsidTr="00462174">
        <w:trPr>
          <w:trHeight w:val="19"/>
        </w:trPr>
        <w:tc>
          <w:tcPr>
            <w:tcW w:w="1956" w:type="dxa"/>
            <w:shd w:val="clear" w:color="auto" w:fill="auto"/>
            <w:noWrap/>
            <w:vAlign w:val="bottom"/>
            <w:hideMark/>
          </w:tcPr>
          <w:p w14:paraId="4BAE7F72"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571</w:t>
            </w:r>
          </w:p>
        </w:tc>
        <w:tc>
          <w:tcPr>
            <w:tcW w:w="4735" w:type="dxa"/>
            <w:shd w:val="clear" w:color="auto" w:fill="auto"/>
            <w:noWrap/>
            <w:vAlign w:val="bottom"/>
            <w:hideMark/>
          </w:tcPr>
          <w:p w14:paraId="005C25BD"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Budaka District</w:t>
            </w:r>
          </w:p>
        </w:tc>
        <w:tc>
          <w:tcPr>
            <w:tcW w:w="2044" w:type="dxa"/>
            <w:shd w:val="clear" w:color="auto" w:fill="auto"/>
            <w:noWrap/>
            <w:vAlign w:val="bottom"/>
            <w:hideMark/>
          </w:tcPr>
          <w:p w14:paraId="6A2077A8"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0.31</w:t>
            </w:r>
          </w:p>
        </w:tc>
        <w:tc>
          <w:tcPr>
            <w:tcW w:w="2044" w:type="dxa"/>
            <w:tcBorders>
              <w:top w:val="single" w:sz="4" w:space="0" w:color="auto"/>
              <w:left w:val="nil"/>
              <w:bottom w:val="single" w:sz="4" w:space="0" w:color="auto"/>
              <w:right w:val="single" w:sz="4" w:space="0" w:color="auto"/>
            </w:tcBorders>
            <w:shd w:val="clear" w:color="auto" w:fill="auto"/>
            <w:vAlign w:val="bottom"/>
          </w:tcPr>
          <w:p w14:paraId="7A9B6A7B"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0.49</w:t>
            </w:r>
          </w:p>
        </w:tc>
      </w:tr>
      <w:tr w:rsidR="00A83075" w:rsidRPr="00A83075" w14:paraId="1A0088A6" w14:textId="77777777" w:rsidTr="00462174">
        <w:trPr>
          <w:trHeight w:val="19"/>
        </w:trPr>
        <w:tc>
          <w:tcPr>
            <w:tcW w:w="1956" w:type="dxa"/>
            <w:shd w:val="clear" w:color="auto" w:fill="auto"/>
            <w:noWrap/>
            <w:vAlign w:val="bottom"/>
            <w:hideMark/>
          </w:tcPr>
          <w:p w14:paraId="34F9FFE0"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572</w:t>
            </w:r>
          </w:p>
        </w:tc>
        <w:tc>
          <w:tcPr>
            <w:tcW w:w="4735" w:type="dxa"/>
            <w:shd w:val="clear" w:color="auto" w:fill="auto"/>
            <w:noWrap/>
            <w:vAlign w:val="bottom"/>
            <w:hideMark/>
          </w:tcPr>
          <w:p w14:paraId="75D9F5DC"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proofErr w:type="spellStart"/>
            <w:r w:rsidRPr="00A83075">
              <w:rPr>
                <w:rFonts w:ascii="Garamond" w:eastAsia="Times New Roman" w:hAnsi="Garamond" w:cs="Calibri"/>
                <w:color w:val="FF0000"/>
                <w:lang w:val="en-GB" w:eastAsia="en-GB"/>
              </w:rPr>
              <w:t>Oyam</w:t>
            </w:r>
            <w:proofErr w:type="spellEnd"/>
            <w:r w:rsidRPr="00A83075">
              <w:rPr>
                <w:rFonts w:ascii="Garamond" w:eastAsia="Times New Roman" w:hAnsi="Garamond" w:cs="Calibri"/>
                <w:color w:val="FF0000"/>
                <w:lang w:val="en-GB" w:eastAsia="en-GB"/>
              </w:rPr>
              <w:t xml:space="preserve"> District</w:t>
            </w:r>
          </w:p>
        </w:tc>
        <w:tc>
          <w:tcPr>
            <w:tcW w:w="2044" w:type="dxa"/>
            <w:shd w:val="clear" w:color="auto" w:fill="auto"/>
            <w:noWrap/>
            <w:vAlign w:val="bottom"/>
            <w:hideMark/>
          </w:tcPr>
          <w:p w14:paraId="45B9EFAF"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0.36</w:t>
            </w:r>
          </w:p>
        </w:tc>
        <w:tc>
          <w:tcPr>
            <w:tcW w:w="2044" w:type="dxa"/>
            <w:tcBorders>
              <w:top w:val="single" w:sz="4" w:space="0" w:color="auto"/>
              <w:left w:val="nil"/>
              <w:bottom w:val="single" w:sz="4" w:space="0" w:color="auto"/>
              <w:right w:val="single" w:sz="4" w:space="0" w:color="auto"/>
            </w:tcBorders>
            <w:shd w:val="clear" w:color="auto" w:fill="auto"/>
            <w:vAlign w:val="bottom"/>
          </w:tcPr>
          <w:p w14:paraId="092CE2AC"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0.47</w:t>
            </w:r>
          </w:p>
        </w:tc>
      </w:tr>
      <w:tr w:rsidR="00A83075" w:rsidRPr="00A83075" w14:paraId="2F7020E0" w14:textId="77777777" w:rsidTr="00462174">
        <w:trPr>
          <w:trHeight w:val="19"/>
        </w:trPr>
        <w:tc>
          <w:tcPr>
            <w:tcW w:w="1956" w:type="dxa"/>
            <w:shd w:val="clear" w:color="auto" w:fill="auto"/>
            <w:noWrap/>
            <w:vAlign w:val="bottom"/>
            <w:hideMark/>
          </w:tcPr>
          <w:p w14:paraId="21870992"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573</w:t>
            </w:r>
          </w:p>
        </w:tc>
        <w:tc>
          <w:tcPr>
            <w:tcW w:w="4735" w:type="dxa"/>
            <w:shd w:val="clear" w:color="auto" w:fill="auto"/>
            <w:noWrap/>
            <w:vAlign w:val="bottom"/>
            <w:hideMark/>
          </w:tcPr>
          <w:p w14:paraId="5486E188"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proofErr w:type="spellStart"/>
            <w:r w:rsidRPr="00A83075">
              <w:rPr>
                <w:rFonts w:ascii="Garamond" w:eastAsia="Times New Roman" w:hAnsi="Garamond" w:cs="Calibri"/>
                <w:color w:val="FF0000"/>
                <w:lang w:val="en-GB" w:eastAsia="en-GB"/>
              </w:rPr>
              <w:t>Abim</w:t>
            </w:r>
            <w:proofErr w:type="spellEnd"/>
            <w:r w:rsidRPr="00A83075">
              <w:rPr>
                <w:rFonts w:ascii="Garamond" w:eastAsia="Times New Roman" w:hAnsi="Garamond" w:cs="Calibri"/>
                <w:color w:val="FF0000"/>
                <w:lang w:val="en-GB" w:eastAsia="en-GB"/>
              </w:rPr>
              <w:t xml:space="preserve"> District</w:t>
            </w:r>
          </w:p>
        </w:tc>
        <w:tc>
          <w:tcPr>
            <w:tcW w:w="2044" w:type="dxa"/>
            <w:shd w:val="clear" w:color="auto" w:fill="auto"/>
            <w:noWrap/>
            <w:vAlign w:val="bottom"/>
            <w:hideMark/>
          </w:tcPr>
          <w:p w14:paraId="558700C9"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0.39</w:t>
            </w:r>
          </w:p>
        </w:tc>
        <w:tc>
          <w:tcPr>
            <w:tcW w:w="2044" w:type="dxa"/>
            <w:tcBorders>
              <w:top w:val="single" w:sz="4" w:space="0" w:color="auto"/>
              <w:left w:val="nil"/>
              <w:bottom w:val="single" w:sz="4" w:space="0" w:color="auto"/>
              <w:right w:val="single" w:sz="4" w:space="0" w:color="auto"/>
            </w:tcBorders>
            <w:shd w:val="clear" w:color="auto" w:fill="auto"/>
            <w:vAlign w:val="bottom"/>
          </w:tcPr>
          <w:p w14:paraId="37360BD1"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0.60</w:t>
            </w:r>
          </w:p>
        </w:tc>
      </w:tr>
      <w:tr w:rsidR="00A83075" w:rsidRPr="00A83075" w14:paraId="165F66B3" w14:textId="77777777" w:rsidTr="00462174">
        <w:trPr>
          <w:trHeight w:val="19"/>
        </w:trPr>
        <w:tc>
          <w:tcPr>
            <w:tcW w:w="1956" w:type="dxa"/>
            <w:shd w:val="clear" w:color="auto" w:fill="auto"/>
            <w:noWrap/>
            <w:vAlign w:val="bottom"/>
            <w:hideMark/>
          </w:tcPr>
          <w:p w14:paraId="7BAA03F1"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574</w:t>
            </w:r>
          </w:p>
        </w:tc>
        <w:tc>
          <w:tcPr>
            <w:tcW w:w="4735" w:type="dxa"/>
            <w:shd w:val="clear" w:color="auto" w:fill="auto"/>
            <w:noWrap/>
            <w:vAlign w:val="bottom"/>
            <w:hideMark/>
          </w:tcPr>
          <w:p w14:paraId="44663B32"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proofErr w:type="spellStart"/>
            <w:r w:rsidRPr="00A83075">
              <w:rPr>
                <w:rFonts w:ascii="Garamond" w:eastAsia="Times New Roman" w:hAnsi="Garamond" w:cs="Calibri"/>
                <w:color w:val="FF0000"/>
                <w:lang w:val="en-GB" w:eastAsia="en-GB"/>
              </w:rPr>
              <w:t>Namutumba</w:t>
            </w:r>
            <w:proofErr w:type="spellEnd"/>
            <w:r w:rsidRPr="00A83075">
              <w:rPr>
                <w:rFonts w:ascii="Garamond" w:eastAsia="Times New Roman" w:hAnsi="Garamond" w:cs="Calibri"/>
                <w:color w:val="FF0000"/>
                <w:lang w:val="en-GB" w:eastAsia="en-GB"/>
              </w:rPr>
              <w:t xml:space="preserve"> District</w:t>
            </w:r>
          </w:p>
        </w:tc>
        <w:tc>
          <w:tcPr>
            <w:tcW w:w="2044" w:type="dxa"/>
            <w:shd w:val="clear" w:color="auto" w:fill="auto"/>
            <w:noWrap/>
            <w:vAlign w:val="bottom"/>
            <w:hideMark/>
          </w:tcPr>
          <w:p w14:paraId="20F9D6BE"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0.33</w:t>
            </w:r>
          </w:p>
        </w:tc>
        <w:tc>
          <w:tcPr>
            <w:tcW w:w="2044" w:type="dxa"/>
            <w:tcBorders>
              <w:top w:val="single" w:sz="4" w:space="0" w:color="auto"/>
              <w:left w:val="nil"/>
              <w:bottom w:val="single" w:sz="4" w:space="0" w:color="auto"/>
              <w:right w:val="single" w:sz="4" w:space="0" w:color="auto"/>
            </w:tcBorders>
            <w:shd w:val="clear" w:color="auto" w:fill="auto"/>
            <w:vAlign w:val="bottom"/>
          </w:tcPr>
          <w:p w14:paraId="2BAFE7E1"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0.53</w:t>
            </w:r>
          </w:p>
        </w:tc>
      </w:tr>
      <w:tr w:rsidR="00A83075" w:rsidRPr="00A83075" w14:paraId="5F32A957" w14:textId="77777777" w:rsidTr="00462174">
        <w:trPr>
          <w:trHeight w:val="19"/>
        </w:trPr>
        <w:tc>
          <w:tcPr>
            <w:tcW w:w="1956" w:type="dxa"/>
            <w:shd w:val="clear" w:color="auto" w:fill="auto"/>
            <w:noWrap/>
            <w:vAlign w:val="bottom"/>
            <w:hideMark/>
          </w:tcPr>
          <w:p w14:paraId="64F3B133"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575</w:t>
            </w:r>
          </w:p>
        </w:tc>
        <w:tc>
          <w:tcPr>
            <w:tcW w:w="4735" w:type="dxa"/>
            <w:shd w:val="clear" w:color="auto" w:fill="auto"/>
            <w:noWrap/>
            <w:vAlign w:val="bottom"/>
            <w:hideMark/>
          </w:tcPr>
          <w:p w14:paraId="73E1D900"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Dokolo District</w:t>
            </w:r>
          </w:p>
        </w:tc>
        <w:tc>
          <w:tcPr>
            <w:tcW w:w="2044" w:type="dxa"/>
            <w:shd w:val="clear" w:color="auto" w:fill="auto"/>
            <w:noWrap/>
            <w:vAlign w:val="bottom"/>
            <w:hideMark/>
          </w:tcPr>
          <w:p w14:paraId="3A4ECF49"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0.34</w:t>
            </w:r>
          </w:p>
        </w:tc>
        <w:tc>
          <w:tcPr>
            <w:tcW w:w="2044" w:type="dxa"/>
            <w:tcBorders>
              <w:top w:val="single" w:sz="4" w:space="0" w:color="auto"/>
              <w:left w:val="nil"/>
              <w:bottom w:val="single" w:sz="4" w:space="0" w:color="auto"/>
              <w:right w:val="single" w:sz="4" w:space="0" w:color="auto"/>
            </w:tcBorders>
            <w:shd w:val="clear" w:color="auto" w:fill="auto"/>
            <w:vAlign w:val="bottom"/>
          </w:tcPr>
          <w:p w14:paraId="7C72E7C7"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0.52</w:t>
            </w:r>
          </w:p>
        </w:tc>
      </w:tr>
      <w:tr w:rsidR="00A83075" w:rsidRPr="00A83075" w14:paraId="479E087C" w14:textId="77777777" w:rsidTr="00462174">
        <w:trPr>
          <w:trHeight w:val="19"/>
        </w:trPr>
        <w:tc>
          <w:tcPr>
            <w:tcW w:w="1956" w:type="dxa"/>
            <w:shd w:val="clear" w:color="auto" w:fill="auto"/>
            <w:noWrap/>
            <w:vAlign w:val="bottom"/>
            <w:hideMark/>
          </w:tcPr>
          <w:p w14:paraId="359745BF"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576</w:t>
            </w:r>
          </w:p>
        </w:tc>
        <w:tc>
          <w:tcPr>
            <w:tcW w:w="4735" w:type="dxa"/>
            <w:shd w:val="clear" w:color="auto" w:fill="auto"/>
            <w:noWrap/>
            <w:vAlign w:val="bottom"/>
            <w:hideMark/>
          </w:tcPr>
          <w:p w14:paraId="075B93BF"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proofErr w:type="spellStart"/>
            <w:r w:rsidRPr="00A83075">
              <w:rPr>
                <w:rFonts w:ascii="Garamond" w:eastAsia="Times New Roman" w:hAnsi="Garamond" w:cs="Calibri"/>
                <w:color w:val="FF0000"/>
                <w:lang w:val="en-GB" w:eastAsia="en-GB"/>
              </w:rPr>
              <w:t>Buliisa</w:t>
            </w:r>
            <w:proofErr w:type="spellEnd"/>
            <w:r w:rsidRPr="00A83075">
              <w:rPr>
                <w:rFonts w:ascii="Garamond" w:eastAsia="Times New Roman" w:hAnsi="Garamond" w:cs="Calibri"/>
                <w:color w:val="FF0000"/>
                <w:lang w:val="en-GB" w:eastAsia="en-GB"/>
              </w:rPr>
              <w:t xml:space="preserve"> District</w:t>
            </w:r>
          </w:p>
        </w:tc>
        <w:tc>
          <w:tcPr>
            <w:tcW w:w="2044" w:type="dxa"/>
            <w:shd w:val="clear" w:color="auto" w:fill="auto"/>
            <w:noWrap/>
            <w:vAlign w:val="bottom"/>
            <w:hideMark/>
          </w:tcPr>
          <w:p w14:paraId="5F3FB451"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0.28</w:t>
            </w:r>
          </w:p>
        </w:tc>
        <w:tc>
          <w:tcPr>
            <w:tcW w:w="2044" w:type="dxa"/>
            <w:tcBorders>
              <w:top w:val="single" w:sz="4" w:space="0" w:color="auto"/>
              <w:left w:val="nil"/>
              <w:bottom w:val="single" w:sz="4" w:space="0" w:color="auto"/>
              <w:right w:val="single" w:sz="4" w:space="0" w:color="auto"/>
            </w:tcBorders>
            <w:shd w:val="clear" w:color="auto" w:fill="auto"/>
            <w:vAlign w:val="bottom"/>
          </w:tcPr>
          <w:p w14:paraId="29F56E87"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0.55</w:t>
            </w:r>
          </w:p>
        </w:tc>
      </w:tr>
      <w:tr w:rsidR="00A83075" w:rsidRPr="00A83075" w14:paraId="757DA339" w14:textId="77777777" w:rsidTr="00462174">
        <w:trPr>
          <w:trHeight w:val="19"/>
        </w:trPr>
        <w:tc>
          <w:tcPr>
            <w:tcW w:w="1956" w:type="dxa"/>
            <w:shd w:val="clear" w:color="auto" w:fill="auto"/>
            <w:noWrap/>
            <w:vAlign w:val="bottom"/>
            <w:hideMark/>
          </w:tcPr>
          <w:p w14:paraId="14B855EA"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577</w:t>
            </w:r>
          </w:p>
        </w:tc>
        <w:tc>
          <w:tcPr>
            <w:tcW w:w="4735" w:type="dxa"/>
            <w:shd w:val="clear" w:color="auto" w:fill="auto"/>
            <w:noWrap/>
            <w:vAlign w:val="bottom"/>
            <w:hideMark/>
          </w:tcPr>
          <w:p w14:paraId="7EC4B5D0"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Maracha District</w:t>
            </w:r>
          </w:p>
        </w:tc>
        <w:tc>
          <w:tcPr>
            <w:tcW w:w="2044" w:type="dxa"/>
            <w:shd w:val="clear" w:color="auto" w:fill="auto"/>
            <w:noWrap/>
            <w:vAlign w:val="bottom"/>
            <w:hideMark/>
          </w:tcPr>
          <w:p w14:paraId="5B7FFB86"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0.31</w:t>
            </w:r>
          </w:p>
        </w:tc>
        <w:tc>
          <w:tcPr>
            <w:tcW w:w="2044" w:type="dxa"/>
            <w:tcBorders>
              <w:top w:val="single" w:sz="4" w:space="0" w:color="auto"/>
              <w:left w:val="nil"/>
              <w:bottom w:val="single" w:sz="4" w:space="0" w:color="auto"/>
              <w:right w:val="single" w:sz="4" w:space="0" w:color="auto"/>
            </w:tcBorders>
            <w:shd w:val="clear" w:color="auto" w:fill="auto"/>
            <w:vAlign w:val="bottom"/>
          </w:tcPr>
          <w:p w14:paraId="57E13366"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0.52</w:t>
            </w:r>
          </w:p>
        </w:tc>
      </w:tr>
      <w:tr w:rsidR="00A83075" w:rsidRPr="00A83075" w14:paraId="5021E16E" w14:textId="77777777" w:rsidTr="00462174">
        <w:trPr>
          <w:trHeight w:val="19"/>
        </w:trPr>
        <w:tc>
          <w:tcPr>
            <w:tcW w:w="1956" w:type="dxa"/>
            <w:shd w:val="clear" w:color="auto" w:fill="auto"/>
            <w:noWrap/>
            <w:vAlign w:val="bottom"/>
            <w:hideMark/>
          </w:tcPr>
          <w:p w14:paraId="6FEBB35F"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578</w:t>
            </w:r>
          </w:p>
        </w:tc>
        <w:tc>
          <w:tcPr>
            <w:tcW w:w="4735" w:type="dxa"/>
            <w:shd w:val="clear" w:color="auto" w:fill="auto"/>
            <w:noWrap/>
            <w:vAlign w:val="bottom"/>
            <w:hideMark/>
          </w:tcPr>
          <w:p w14:paraId="404D327B"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Bukedea District</w:t>
            </w:r>
          </w:p>
        </w:tc>
        <w:tc>
          <w:tcPr>
            <w:tcW w:w="2044" w:type="dxa"/>
            <w:shd w:val="clear" w:color="auto" w:fill="auto"/>
            <w:noWrap/>
            <w:vAlign w:val="bottom"/>
            <w:hideMark/>
          </w:tcPr>
          <w:p w14:paraId="6C9672F8"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0.33</w:t>
            </w:r>
          </w:p>
        </w:tc>
        <w:tc>
          <w:tcPr>
            <w:tcW w:w="2044" w:type="dxa"/>
            <w:tcBorders>
              <w:top w:val="single" w:sz="4" w:space="0" w:color="auto"/>
              <w:left w:val="nil"/>
              <w:bottom w:val="single" w:sz="4" w:space="0" w:color="auto"/>
              <w:right w:val="single" w:sz="4" w:space="0" w:color="auto"/>
            </w:tcBorders>
            <w:shd w:val="clear" w:color="auto" w:fill="auto"/>
            <w:vAlign w:val="bottom"/>
          </w:tcPr>
          <w:p w14:paraId="62C58F93"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0.61</w:t>
            </w:r>
          </w:p>
        </w:tc>
      </w:tr>
      <w:tr w:rsidR="00A83075" w:rsidRPr="00A83075" w14:paraId="2AFCFA03" w14:textId="77777777" w:rsidTr="00462174">
        <w:trPr>
          <w:trHeight w:val="19"/>
        </w:trPr>
        <w:tc>
          <w:tcPr>
            <w:tcW w:w="1956" w:type="dxa"/>
            <w:shd w:val="clear" w:color="auto" w:fill="auto"/>
            <w:noWrap/>
            <w:vAlign w:val="bottom"/>
            <w:hideMark/>
          </w:tcPr>
          <w:p w14:paraId="3ED2096F"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579</w:t>
            </w:r>
          </w:p>
        </w:tc>
        <w:tc>
          <w:tcPr>
            <w:tcW w:w="4735" w:type="dxa"/>
            <w:shd w:val="clear" w:color="auto" w:fill="auto"/>
            <w:noWrap/>
            <w:vAlign w:val="bottom"/>
            <w:hideMark/>
          </w:tcPr>
          <w:p w14:paraId="1AC0C450"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Bududa District</w:t>
            </w:r>
          </w:p>
        </w:tc>
        <w:tc>
          <w:tcPr>
            <w:tcW w:w="2044" w:type="dxa"/>
            <w:shd w:val="clear" w:color="auto" w:fill="auto"/>
            <w:noWrap/>
            <w:vAlign w:val="bottom"/>
            <w:hideMark/>
          </w:tcPr>
          <w:p w14:paraId="7037F47F"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0.25</w:t>
            </w:r>
          </w:p>
        </w:tc>
        <w:tc>
          <w:tcPr>
            <w:tcW w:w="2044" w:type="dxa"/>
            <w:tcBorders>
              <w:top w:val="single" w:sz="4" w:space="0" w:color="auto"/>
              <w:left w:val="nil"/>
              <w:bottom w:val="single" w:sz="4" w:space="0" w:color="auto"/>
              <w:right w:val="single" w:sz="4" w:space="0" w:color="auto"/>
            </w:tcBorders>
            <w:shd w:val="clear" w:color="auto" w:fill="auto"/>
            <w:vAlign w:val="bottom"/>
          </w:tcPr>
          <w:p w14:paraId="2DAB9842"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0.46</w:t>
            </w:r>
          </w:p>
        </w:tc>
      </w:tr>
      <w:tr w:rsidR="00A83075" w:rsidRPr="00A83075" w14:paraId="697DA654" w14:textId="77777777" w:rsidTr="00462174">
        <w:trPr>
          <w:trHeight w:val="19"/>
        </w:trPr>
        <w:tc>
          <w:tcPr>
            <w:tcW w:w="1956" w:type="dxa"/>
            <w:shd w:val="clear" w:color="auto" w:fill="auto"/>
            <w:noWrap/>
            <w:vAlign w:val="bottom"/>
            <w:hideMark/>
          </w:tcPr>
          <w:p w14:paraId="46101D5B"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580</w:t>
            </w:r>
          </w:p>
        </w:tc>
        <w:tc>
          <w:tcPr>
            <w:tcW w:w="4735" w:type="dxa"/>
            <w:shd w:val="clear" w:color="auto" w:fill="auto"/>
            <w:noWrap/>
            <w:vAlign w:val="bottom"/>
            <w:hideMark/>
          </w:tcPr>
          <w:p w14:paraId="734304D9"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Lyantonde District</w:t>
            </w:r>
          </w:p>
        </w:tc>
        <w:tc>
          <w:tcPr>
            <w:tcW w:w="2044" w:type="dxa"/>
            <w:shd w:val="clear" w:color="auto" w:fill="auto"/>
            <w:noWrap/>
            <w:vAlign w:val="bottom"/>
            <w:hideMark/>
          </w:tcPr>
          <w:p w14:paraId="6D1DDC09"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0.41</w:t>
            </w:r>
          </w:p>
        </w:tc>
        <w:tc>
          <w:tcPr>
            <w:tcW w:w="2044" w:type="dxa"/>
            <w:tcBorders>
              <w:top w:val="single" w:sz="4" w:space="0" w:color="auto"/>
              <w:left w:val="nil"/>
              <w:bottom w:val="single" w:sz="4" w:space="0" w:color="auto"/>
              <w:right w:val="single" w:sz="4" w:space="0" w:color="auto"/>
            </w:tcBorders>
            <w:shd w:val="clear" w:color="auto" w:fill="auto"/>
            <w:vAlign w:val="bottom"/>
          </w:tcPr>
          <w:p w14:paraId="2D8F31FE"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0.68</w:t>
            </w:r>
          </w:p>
        </w:tc>
      </w:tr>
      <w:tr w:rsidR="00A83075" w:rsidRPr="00A83075" w14:paraId="52733BD0" w14:textId="77777777" w:rsidTr="00462174">
        <w:trPr>
          <w:trHeight w:val="19"/>
        </w:trPr>
        <w:tc>
          <w:tcPr>
            <w:tcW w:w="1956" w:type="dxa"/>
            <w:shd w:val="clear" w:color="auto" w:fill="auto"/>
            <w:noWrap/>
            <w:vAlign w:val="bottom"/>
            <w:hideMark/>
          </w:tcPr>
          <w:p w14:paraId="1462C22E"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581</w:t>
            </w:r>
          </w:p>
        </w:tc>
        <w:tc>
          <w:tcPr>
            <w:tcW w:w="4735" w:type="dxa"/>
            <w:shd w:val="clear" w:color="auto" w:fill="auto"/>
            <w:noWrap/>
            <w:vAlign w:val="bottom"/>
            <w:hideMark/>
          </w:tcPr>
          <w:p w14:paraId="2BC01423"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proofErr w:type="spellStart"/>
            <w:r w:rsidRPr="00A83075">
              <w:rPr>
                <w:rFonts w:ascii="Garamond" w:eastAsia="Times New Roman" w:hAnsi="Garamond" w:cs="Calibri"/>
                <w:color w:val="FF0000"/>
                <w:lang w:val="en-GB" w:eastAsia="en-GB"/>
              </w:rPr>
              <w:t>Amudat</w:t>
            </w:r>
            <w:proofErr w:type="spellEnd"/>
            <w:r w:rsidRPr="00A83075">
              <w:rPr>
                <w:rFonts w:ascii="Garamond" w:eastAsia="Times New Roman" w:hAnsi="Garamond" w:cs="Calibri"/>
                <w:color w:val="FF0000"/>
                <w:lang w:val="en-GB" w:eastAsia="en-GB"/>
              </w:rPr>
              <w:t xml:space="preserve"> District</w:t>
            </w:r>
          </w:p>
        </w:tc>
        <w:tc>
          <w:tcPr>
            <w:tcW w:w="2044" w:type="dxa"/>
            <w:shd w:val="clear" w:color="auto" w:fill="auto"/>
            <w:noWrap/>
            <w:vAlign w:val="bottom"/>
            <w:hideMark/>
          </w:tcPr>
          <w:p w14:paraId="02D149C0"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0.25</w:t>
            </w:r>
          </w:p>
        </w:tc>
        <w:tc>
          <w:tcPr>
            <w:tcW w:w="2044" w:type="dxa"/>
            <w:tcBorders>
              <w:top w:val="single" w:sz="4" w:space="0" w:color="auto"/>
              <w:left w:val="nil"/>
              <w:bottom w:val="single" w:sz="4" w:space="0" w:color="auto"/>
              <w:right w:val="single" w:sz="4" w:space="0" w:color="auto"/>
            </w:tcBorders>
            <w:shd w:val="clear" w:color="auto" w:fill="auto"/>
            <w:vAlign w:val="bottom"/>
          </w:tcPr>
          <w:p w14:paraId="320705B8"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0.43</w:t>
            </w:r>
          </w:p>
        </w:tc>
      </w:tr>
      <w:tr w:rsidR="00A83075" w:rsidRPr="00A83075" w14:paraId="103051B7" w14:textId="77777777" w:rsidTr="00462174">
        <w:trPr>
          <w:trHeight w:val="19"/>
        </w:trPr>
        <w:tc>
          <w:tcPr>
            <w:tcW w:w="1956" w:type="dxa"/>
            <w:shd w:val="clear" w:color="auto" w:fill="auto"/>
            <w:noWrap/>
            <w:vAlign w:val="bottom"/>
            <w:hideMark/>
          </w:tcPr>
          <w:p w14:paraId="29CA6E7C"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582</w:t>
            </w:r>
          </w:p>
        </w:tc>
        <w:tc>
          <w:tcPr>
            <w:tcW w:w="4735" w:type="dxa"/>
            <w:shd w:val="clear" w:color="auto" w:fill="auto"/>
            <w:noWrap/>
            <w:vAlign w:val="bottom"/>
            <w:hideMark/>
          </w:tcPr>
          <w:p w14:paraId="55FD4F4E"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proofErr w:type="spellStart"/>
            <w:r w:rsidRPr="00A83075">
              <w:rPr>
                <w:rFonts w:ascii="Garamond" w:eastAsia="Times New Roman" w:hAnsi="Garamond" w:cs="Calibri"/>
                <w:color w:val="FF0000"/>
                <w:lang w:val="en-GB" w:eastAsia="en-GB"/>
              </w:rPr>
              <w:t>Buikwe</w:t>
            </w:r>
            <w:proofErr w:type="spellEnd"/>
            <w:r w:rsidRPr="00A83075">
              <w:rPr>
                <w:rFonts w:ascii="Garamond" w:eastAsia="Times New Roman" w:hAnsi="Garamond" w:cs="Calibri"/>
                <w:color w:val="FF0000"/>
                <w:lang w:val="en-GB" w:eastAsia="en-GB"/>
              </w:rPr>
              <w:t xml:space="preserve"> District</w:t>
            </w:r>
          </w:p>
        </w:tc>
        <w:tc>
          <w:tcPr>
            <w:tcW w:w="2044" w:type="dxa"/>
            <w:shd w:val="clear" w:color="auto" w:fill="auto"/>
            <w:noWrap/>
            <w:vAlign w:val="bottom"/>
            <w:hideMark/>
          </w:tcPr>
          <w:p w14:paraId="71D84F61"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0.45</w:t>
            </w:r>
          </w:p>
        </w:tc>
        <w:tc>
          <w:tcPr>
            <w:tcW w:w="2044" w:type="dxa"/>
            <w:tcBorders>
              <w:top w:val="single" w:sz="4" w:space="0" w:color="auto"/>
              <w:left w:val="nil"/>
              <w:bottom w:val="single" w:sz="4" w:space="0" w:color="auto"/>
              <w:right w:val="single" w:sz="4" w:space="0" w:color="auto"/>
            </w:tcBorders>
            <w:shd w:val="clear" w:color="auto" w:fill="auto"/>
            <w:vAlign w:val="bottom"/>
          </w:tcPr>
          <w:p w14:paraId="126A3999"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0.61</w:t>
            </w:r>
          </w:p>
        </w:tc>
      </w:tr>
      <w:tr w:rsidR="00A83075" w:rsidRPr="00A83075" w14:paraId="3F557C51" w14:textId="77777777" w:rsidTr="00462174">
        <w:trPr>
          <w:trHeight w:val="19"/>
        </w:trPr>
        <w:tc>
          <w:tcPr>
            <w:tcW w:w="1956" w:type="dxa"/>
            <w:shd w:val="clear" w:color="auto" w:fill="auto"/>
            <w:noWrap/>
            <w:vAlign w:val="bottom"/>
            <w:hideMark/>
          </w:tcPr>
          <w:p w14:paraId="28BB96A0"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583</w:t>
            </w:r>
          </w:p>
        </w:tc>
        <w:tc>
          <w:tcPr>
            <w:tcW w:w="4735" w:type="dxa"/>
            <w:shd w:val="clear" w:color="auto" w:fill="auto"/>
            <w:noWrap/>
            <w:vAlign w:val="bottom"/>
            <w:hideMark/>
          </w:tcPr>
          <w:p w14:paraId="3F8E33FE"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proofErr w:type="spellStart"/>
            <w:r w:rsidRPr="00A83075">
              <w:rPr>
                <w:rFonts w:ascii="Garamond" w:eastAsia="Times New Roman" w:hAnsi="Garamond" w:cs="Calibri"/>
                <w:color w:val="FF0000"/>
                <w:lang w:val="en-GB" w:eastAsia="en-GB"/>
              </w:rPr>
              <w:t>Buyende</w:t>
            </w:r>
            <w:proofErr w:type="spellEnd"/>
            <w:r w:rsidRPr="00A83075">
              <w:rPr>
                <w:rFonts w:ascii="Garamond" w:eastAsia="Times New Roman" w:hAnsi="Garamond" w:cs="Calibri"/>
                <w:color w:val="FF0000"/>
                <w:lang w:val="en-GB" w:eastAsia="en-GB"/>
              </w:rPr>
              <w:t xml:space="preserve"> District</w:t>
            </w:r>
          </w:p>
        </w:tc>
        <w:tc>
          <w:tcPr>
            <w:tcW w:w="2044" w:type="dxa"/>
            <w:shd w:val="clear" w:color="auto" w:fill="auto"/>
            <w:noWrap/>
            <w:vAlign w:val="bottom"/>
            <w:hideMark/>
          </w:tcPr>
          <w:p w14:paraId="4D6D7622"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0.26</w:t>
            </w:r>
          </w:p>
        </w:tc>
        <w:tc>
          <w:tcPr>
            <w:tcW w:w="2044" w:type="dxa"/>
            <w:tcBorders>
              <w:top w:val="single" w:sz="4" w:space="0" w:color="auto"/>
              <w:left w:val="nil"/>
              <w:bottom w:val="single" w:sz="4" w:space="0" w:color="auto"/>
              <w:right w:val="single" w:sz="4" w:space="0" w:color="auto"/>
            </w:tcBorders>
            <w:shd w:val="clear" w:color="auto" w:fill="auto"/>
            <w:vAlign w:val="bottom"/>
          </w:tcPr>
          <w:p w14:paraId="7B59CE8A"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0.55</w:t>
            </w:r>
          </w:p>
        </w:tc>
      </w:tr>
      <w:tr w:rsidR="00A83075" w:rsidRPr="00A83075" w14:paraId="526CA9A2" w14:textId="77777777" w:rsidTr="00462174">
        <w:trPr>
          <w:trHeight w:val="19"/>
        </w:trPr>
        <w:tc>
          <w:tcPr>
            <w:tcW w:w="1956" w:type="dxa"/>
            <w:shd w:val="clear" w:color="auto" w:fill="auto"/>
            <w:noWrap/>
            <w:vAlign w:val="bottom"/>
            <w:hideMark/>
          </w:tcPr>
          <w:p w14:paraId="4D8F16C0"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584</w:t>
            </w:r>
          </w:p>
        </w:tc>
        <w:tc>
          <w:tcPr>
            <w:tcW w:w="4735" w:type="dxa"/>
            <w:shd w:val="clear" w:color="auto" w:fill="auto"/>
            <w:noWrap/>
            <w:vAlign w:val="bottom"/>
            <w:hideMark/>
          </w:tcPr>
          <w:p w14:paraId="0568B01A"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Kyegegwa District</w:t>
            </w:r>
          </w:p>
        </w:tc>
        <w:tc>
          <w:tcPr>
            <w:tcW w:w="2044" w:type="dxa"/>
            <w:shd w:val="clear" w:color="auto" w:fill="auto"/>
            <w:noWrap/>
            <w:vAlign w:val="bottom"/>
            <w:hideMark/>
          </w:tcPr>
          <w:p w14:paraId="1C387B96"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0.32</w:t>
            </w:r>
          </w:p>
        </w:tc>
        <w:tc>
          <w:tcPr>
            <w:tcW w:w="2044" w:type="dxa"/>
            <w:tcBorders>
              <w:top w:val="single" w:sz="4" w:space="0" w:color="auto"/>
              <w:left w:val="nil"/>
              <w:bottom w:val="single" w:sz="4" w:space="0" w:color="auto"/>
              <w:right w:val="single" w:sz="4" w:space="0" w:color="auto"/>
            </w:tcBorders>
            <w:shd w:val="clear" w:color="auto" w:fill="auto"/>
            <w:vAlign w:val="bottom"/>
          </w:tcPr>
          <w:p w14:paraId="3DE9EE6D"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0.58</w:t>
            </w:r>
          </w:p>
        </w:tc>
      </w:tr>
      <w:tr w:rsidR="00A83075" w:rsidRPr="00A83075" w14:paraId="2DEE0BF5" w14:textId="77777777" w:rsidTr="00462174">
        <w:trPr>
          <w:trHeight w:val="19"/>
        </w:trPr>
        <w:tc>
          <w:tcPr>
            <w:tcW w:w="1956" w:type="dxa"/>
            <w:shd w:val="clear" w:color="auto" w:fill="auto"/>
            <w:noWrap/>
            <w:vAlign w:val="bottom"/>
            <w:hideMark/>
          </w:tcPr>
          <w:p w14:paraId="2DB4841E"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585</w:t>
            </w:r>
          </w:p>
        </w:tc>
        <w:tc>
          <w:tcPr>
            <w:tcW w:w="4735" w:type="dxa"/>
            <w:shd w:val="clear" w:color="auto" w:fill="auto"/>
            <w:noWrap/>
            <w:vAlign w:val="bottom"/>
            <w:hideMark/>
          </w:tcPr>
          <w:p w14:paraId="013D4BB1"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proofErr w:type="spellStart"/>
            <w:r w:rsidRPr="00A83075">
              <w:rPr>
                <w:rFonts w:ascii="Garamond" w:eastAsia="Times New Roman" w:hAnsi="Garamond" w:cs="Calibri"/>
                <w:color w:val="FF0000"/>
                <w:lang w:val="en-GB" w:eastAsia="en-GB"/>
              </w:rPr>
              <w:t>Lamwo</w:t>
            </w:r>
            <w:proofErr w:type="spellEnd"/>
            <w:r w:rsidRPr="00A83075">
              <w:rPr>
                <w:rFonts w:ascii="Garamond" w:eastAsia="Times New Roman" w:hAnsi="Garamond" w:cs="Calibri"/>
                <w:color w:val="FF0000"/>
                <w:lang w:val="en-GB" w:eastAsia="en-GB"/>
              </w:rPr>
              <w:t xml:space="preserve"> District</w:t>
            </w:r>
          </w:p>
        </w:tc>
        <w:tc>
          <w:tcPr>
            <w:tcW w:w="2044" w:type="dxa"/>
            <w:shd w:val="clear" w:color="auto" w:fill="auto"/>
            <w:noWrap/>
            <w:vAlign w:val="bottom"/>
            <w:hideMark/>
          </w:tcPr>
          <w:p w14:paraId="278D8225"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0.35</w:t>
            </w:r>
          </w:p>
        </w:tc>
        <w:tc>
          <w:tcPr>
            <w:tcW w:w="2044" w:type="dxa"/>
            <w:tcBorders>
              <w:top w:val="single" w:sz="4" w:space="0" w:color="auto"/>
              <w:left w:val="nil"/>
              <w:bottom w:val="single" w:sz="4" w:space="0" w:color="auto"/>
              <w:right w:val="single" w:sz="4" w:space="0" w:color="auto"/>
            </w:tcBorders>
            <w:shd w:val="clear" w:color="auto" w:fill="auto"/>
            <w:vAlign w:val="bottom"/>
          </w:tcPr>
          <w:p w14:paraId="7AC68BCC"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0.44</w:t>
            </w:r>
          </w:p>
        </w:tc>
      </w:tr>
      <w:tr w:rsidR="00A83075" w:rsidRPr="00A83075" w14:paraId="169977F2" w14:textId="77777777" w:rsidTr="00462174">
        <w:trPr>
          <w:trHeight w:val="19"/>
        </w:trPr>
        <w:tc>
          <w:tcPr>
            <w:tcW w:w="1956" w:type="dxa"/>
            <w:shd w:val="clear" w:color="auto" w:fill="auto"/>
            <w:noWrap/>
            <w:vAlign w:val="bottom"/>
            <w:hideMark/>
          </w:tcPr>
          <w:p w14:paraId="204D7505"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586</w:t>
            </w:r>
          </w:p>
        </w:tc>
        <w:tc>
          <w:tcPr>
            <w:tcW w:w="4735" w:type="dxa"/>
            <w:shd w:val="clear" w:color="auto" w:fill="auto"/>
            <w:noWrap/>
            <w:vAlign w:val="bottom"/>
            <w:hideMark/>
          </w:tcPr>
          <w:p w14:paraId="568F1170"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proofErr w:type="spellStart"/>
            <w:r w:rsidRPr="00A83075">
              <w:rPr>
                <w:rFonts w:ascii="Garamond" w:eastAsia="Times New Roman" w:hAnsi="Garamond" w:cs="Calibri"/>
                <w:color w:val="FF0000"/>
                <w:lang w:val="en-GB" w:eastAsia="en-GB"/>
              </w:rPr>
              <w:t>Otuke</w:t>
            </w:r>
            <w:proofErr w:type="spellEnd"/>
            <w:r w:rsidRPr="00A83075">
              <w:rPr>
                <w:rFonts w:ascii="Garamond" w:eastAsia="Times New Roman" w:hAnsi="Garamond" w:cs="Calibri"/>
                <w:color w:val="FF0000"/>
                <w:lang w:val="en-GB" w:eastAsia="en-GB"/>
              </w:rPr>
              <w:t xml:space="preserve"> District</w:t>
            </w:r>
          </w:p>
        </w:tc>
        <w:tc>
          <w:tcPr>
            <w:tcW w:w="2044" w:type="dxa"/>
            <w:shd w:val="clear" w:color="auto" w:fill="auto"/>
            <w:noWrap/>
            <w:vAlign w:val="bottom"/>
            <w:hideMark/>
          </w:tcPr>
          <w:p w14:paraId="499CE09C"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0.45</w:t>
            </w:r>
          </w:p>
        </w:tc>
        <w:tc>
          <w:tcPr>
            <w:tcW w:w="2044" w:type="dxa"/>
            <w:tcBorders>
              <w:top w:val="single" w:sz="4" w:space="0" w:color="auto"/>
              <w:left w:val="nil"/>
              <w:bottom w:val="single" w:sz="4" w:space="0" w:color="auto"/>
              <w:right w:val="single" w:sz="4" w:space="0" w:color="auto"/>
            </w:tcBorders>
            <w:shd w:val="clear" w:color="auto" w:fill="auto"/>
            <w:vAlign w:val="bottom"/>
          </w:tcPr>
          <w:p w14:paraId="2261A23B"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0.49</w:t>
            </w:r>
          </w:p>
        </w:tc>
      </w:tr>
      <w:tr w:rsidR="00A83075" w:rsidRPr="00A83075" w14:paraId="044DDF07" w14:textId="77777777" w:rsidTr="00462174">
        <w:trPr>
          <w:trHeight w:val="19"/>
        </w:trPr>
        <w:tc>
          <w:tcPr>
            <w:tcW w:w="1956" w:type="dxa"/>
            <w:shd w:val="clear" w:color="auto" w:fill="auto"/>
            <w:noWrap/>
            <w:vAlign w:val="bottom"/>
            <w:hideMark/>
          </w:tcPr>
          <w:p w14:paraId="189B2F78"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587</w:t>
            </w:r>
          </w:p>
        </w:tc>
        <w:tc>
          <w:tcPr>
            <w:tcW w:w="4735" w:type="dxa"/>
            <w:shd w:val="clear" w:color="auto" w:fill="auto"/>
            <w:noWrap/>
            <w:vAlign w:val="bottom"/>
            <w:hideMark/>
          </w:tcPr>
          <w:p w14:paraId="1478DD0C"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Zombo District</w:t>
            </w:r>
          </w:p>
        </w:tc>
        <w:tc>
          <w:tcPr>
            <w:tcW w:w="2044" w:type="dxa"/>
            <w:shd w:val="clear" w:color="auto" w:fill="auto"/>
            <w:noWrap/>
            <w:vAlign w:val="bottom"/>
            <w:hideMark/>
          </w:tcPr>
          <w:p w14:paraId="7BC4CFA6"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0.26</w:t>
            </w:r>
          </w:p>
        </w:tc>
        <w:tc>
          <w:tcPr>
            <w:tcW w:w="2044" w:type="dxa"/>
            <w:tcBorders>
              <w:top w:val="single" w:sz="4" w:space="0" w:color="auto"/>
              <w:left w:val="nil"/>
              <w:bottom w:val="single" w:sz="4" w:space="0" w:color="auto"/>
              <w:right w:val="single" w:sz="4" w:space="0" w:color="auto"/>
            </w:tcBorders>
            <w:shd w:val="clear" w:color="auto" w:fill="auto"/>
            <w:vAlign w:val="bottom"/>
          </w:tcPr>
          <w:p w14:paraId="485F1FA5"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0.46</w:t>
            </w:r>
          </w:p>
        </w:tc>
      </w:tr>
      <w:tr w:rsidR="00A83075" w:rsidRPr="00A83075" w14:paraId="63076BDE" w14:textId="77777777" w:rsidTr="00462174">
        <w:trPr>
          <w:trHeight w:val="19"/>
        </w:trPr>
        <w:tc>
          <w:tcPr>
            <w:tcW w:w="1956" w:type="dxa"/>
            <w:shd w:val="clear" w:color="auto" w:fill="auto"/>
            <w:noWrap/>
            <w:vAlign w:val="bottom"/>
            <w:hideMark/>
          </w:tcPr>
          <w:p w14:paraId="3A71BA1A"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588</w:t>
            </w:r>
          </w:p>
        </w:tc>
        <w:tc>
          <w:tcPr>
            <w:tcW w:w="4735" w:type="dxa"/>
            <w:shd w:val="clear" w:color="auto" w:fill="auto"/>
            <w:noWrap/>
            <w:vAlign w:val="bottom"/>
            <w:hideMark/>
          </w:tcPr>
          <w:p w14:paraId="37FD57E1"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proofErr w:type="spellStart"/>
            <w:r w:rsidRPr="00A83075">
              <w:rPr>
                <w:rFonts w:ascii="Garamond" w:eastAsia="Times New Roman" w:hAnsi="Garamond" w:cs="Calibri"/>
                <w:color w:val="FF0000"/>
                <w:lang w:val="en-GB" w:eastAsia="en-GB"/>
              </w:rPr>
              <w:t>Alebtong</w:t>
            </w:r>
            <w:proofErr w:type="spellEnd"/>
            <w:r w:rsidRPr="00A83075">
              <w:rPr>
                <w:rFonts w:ascii="Garamond" w:eastAsia="Times New Roman" w:hAnsi="Garamond" w:cs="Calibri"/>
                <w:color w:val="FF0000"/>
                <w:lang w:val="en-GB" w:eastAsia="en-GB"/>
              </w:rPr>
              <w:t xml:space="preserve"> District</w:t>
            </w:r>
          </w:p>
        </w:tc>
        <w:tc>
          <w:tcPr>
            <w:tcW w:w="2044" w:type="dxa"/>
            <w:shd w:val="clear" w:color="auto" w:fill="auto"/>
            <w:noWrap/>
            <w:vAlign w:val="bottom"/>
            <w:hideMark/>
          </w:tcPr>
          <w:p w14:paraId="0D2123D0"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0.33</w:t>
            </w:r>
          </w:p>
        </w:tc>
        <w:tc>
          <w:tcPr>
            <w:tcW w:w="2044" w:type="dxa"/>
            <w:tcBorders>
              <w:top w:val="single" w:sz="4" w:space="0" w:color="auto"/>
              <w:left w:val="nil"/>
              <w:bottom w:val="single" w:sz="4" w:space="0" w:color="auto"/>
              <w:right w:val="single" w:sz="4" w:space="0" w:color="auto"/>
            </w:tcBorders>
            <w:shd w:val="clear" w:color="auto" w:fill="auto"/>
            <w:vAlign w:val="bottom"/>
          </w:tcPr>
          <w:p w14:paraId="4B67AA91"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0.46</w:t>
            </w:r>
          </w:p>
        </w:tc>
      </w:tr>
      <w:tr w:rsidR="00A83075" w:rsidRPr="00A83075" w14:paraId="5A40798B" w14:textId="77777777" w:rsidTr="00462174">
        <w:trPr>
          <w:trHeight w:val="19"/>
        </w:trPr>
        <w:tc>
          <w:tcPr>
            <w:tcW w:w="1956" w:type="dxa"/>
            <w:shd w:val="clear" w:color="auto" w:fill="auto"/>
            <w:noWrap/>
            <w:vAlign w:val="bottom"/>
            <w:hideMark/>
          </w:tcPr>
          <w:p w14:paraId="2EC212C5"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589</w:t>
            </w:r>
          </w:p>
        </w:tc>
        <w:tc>
          <w:tcPr>
            <w:tcW w:w="4735" w:type="dxa"/>
            <w:shd w:val="clear" w:color="auto" w:fill="auto"/>
            <w:noWrap/>
            <w:vAlign w:val="bottom"/>
            <w:hideMark/>
          </w:tcPr>
          <w:p w14:paraId="6656D15A"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proofErr w:type="spellStart"/>
            <w:r w:rsidRPr="00A83075">
              <w:rPr>
                <w:rFonts w:ascii="Garamond" w:eastAsia="Times New Roman" w:hAnsi="Garamond" w:cs="Calibri"/>
                <w:color w:val="FF0000"/>
                <w:lang w:val="en-GB" w:eastAsia="en-GB"/>
              </w:rPr>
              <w:t>Bulambuli</w:t>
            </w:r>
            <w:proofErr w:type="spellEnd"/>
            <w:r w:rsidRPr="00A83075">
              <w:rPr>
                <w:rFonts w:ascii="Garamond" w:eastAsia="Times New Roman" w:hAnsi="Garamond" w:cs="Calibri"/>
                <w:color w:val="FF0000"/>
                <w:lang w:val="en-GB" w:eastAsia="en-GB"/>
              </w:rPr>
              <w:t xml:space="preserve"> District</w:t>
            </w:r>
          </w:p>
        </w:tc>
        <w:tc>
          <w:tcPr>
            <w:tcW w:w="2044" w:type="dxa"/>
            <w:shd w:val="clear" w:color="auto" w:fill="auto"/>
            <w:noWrap/>
            <w:vAlign w:val="bottom"/>
            <w:hideMark/>
          </w:tcPr>
          <w:p w14:paraId="2BAA55F8"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0.26</w:t>
            </w:r>
          </w:p>
        </w:tc>
        <w:tc>
          <w:tcPr>
            <w:tcW w:w="2044" w:type="dxa"/>
            <w:tcBorders>
              <w:top w:val="single" w:sz="4" w:space="0" w:color="auto"/>
              <w:left w:val="nil"/>
              <w:bottom w:val="single" w:sz="4" w:space="0" w:color="auto"/>
              <w:right w:val="single" w:sz="4" w:space="0" w:color="auto"/>
            </w:tcBorders>
            <w:shd w:val="clear" w:color="auto" w:fill="auto"/>
            <w:vAlign w:val="bottom"/>
          </w:tcPr>
          <w:p w14:paraId="40B0D0A1"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0.49</w:t>
            </w:r>
          </w:p>
        </w:tc>
      </w:tr>
      <w:tr w:rsidR="00A83075" w:rsidRPr="00A83075" w14:paraId="3E95939E" w14:textId="77777777" w:rsidTr="00462174">
        <w:trPr>
          <w:trHeight w:val="19"/>
        </w:trPr>
        <w:tc>
          <w:tcPr>
            <w:tcW w:w="1956" w:type="dxa"/>
            <w:shd w:val="clear" w:color="auto" w:fill="auto"/>
            <w:noWrap/>
            <w:vAlign w:val="bottom"/>
            <w:hideMark/>
          </w:tcPr>
          <w:p w14:paraId="7683A727"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590</w:t>
            </w:r>
          </w:p>
        </w:tc>
        <w:tc>
          <w:tcPr>
            <w:tcW w:w="4735" w:type="dxa"/>
            <w:shd w:val="clear" w:color="auto" w:fill="auto"/>
            <w:noWrap/>
            <w:vAlign w:val="bottom"/>
            <w:hideMark/>
          </w:tcPr>
          <w:p w14:paraId="33B08552"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proofErr w:type="spellStart"/>
            <w:r w:rsidRPr="00A83075">
              <w:rPr>
                <w:rFonts w:ascii="Garamond" w:eastAsia="Times New Roman" w:hAnsi="Garamond" w:cs="Calibri"/>
                <w:color w:val="FF0000"/>
                <w:lang w:val="en-GB" w:eastAsia="en-GB"/>
              </w:rPr>
              <w:t>Buvuma</w:t>
            </w:r>
            <w:proofErr w:type="spellEnd"/>
            <w:r w:rsidRPr="00A83075">
              <w:rPr>
                <w:rFonts w:ascii="Garamond" w:eastAsia="Times New Roman" w:hAnsi="Garamond" w:cs="Calibri"/>
                <w:color w:val="FF0000"/>
                <w:lang w:val="en-GB" w:eastAsia="en-GB"/>
              </w:rPr>
              <w:t xml:space="preserve"> District</w:t>
            </w:r>
          </w:p>
        </w:tc>
        <w:tc>
          <w:tcPr>
            <w:tcW w:w="2044" w:type="dxa"/>
            <w:shd w:val="clear" w:color="auto" w:fill="auto"/>
            <w:noWrap/>
            <w:vAlign w:val="bottom"/>
            <w:hideMark/>
          </w:tcPr>
          <w:p w14:paraId="15F761E6"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0.41</w:t>
            </w:r>
          </w:p>
        </w:tc>
        <w:tc>
          <w:tcPr>
            <w:tcW w:w="2044" w:type="dxa"/>
            <w:tcBorders>
              <w:top w:val="single" w:sz="4" w:space="0" w:color="auto"/>
              <w:left w:val="nil"/>
              <w:bottom w:val="single" w:sz="4" w:space="0" w:color="auto"/>
              <w:right w:val="single" w:sz="4" w:space="0" w:color="auto"/>
            </w:tcBorders>
            <w:shd w:val="clear" w:color="auto" w:fill="auto"/>
            <w:vAlign w:val="bottom"/>
          </w:tcPr>
          <w:p w14:paraId="4E73767E"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0.49</w:t>
            </w:r>
          </w:p>
        </w:tc>
      </w:tr>
      <w:tr w:rsidR="00A83075" w:rsidRPr="00A83075" w14:paraId="506B8ED6" w14:textId="77777777" w:rsidTr="00462174">
        <w:trPr>
          <w:trHeight w:val="19"/>
        </w:trPr>
        <w:tc>
          <w:tcPr>
            <w:tcW w:w="1956" w:type="dxa"/>
            <w:shd w:val="clear" w:color="auto" w:fill="auto"/>
            <w:noWrap/>
            <w:vAlign w:val="bottom"/>
            <w:hideMark/>
          </w:tcPr>
          <w:p w14:paraId="0B4CF80E"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591</w:t>
            </w:r>
          </w:p>
        </w:tc>
        <w:tc>
          <w:tcPr>
            <w:tcW w:w="4735" w:type="dxa"/>
            <w:shd w:val="clear" w:color="auto" w:fill="auto"/>
            <w:noWrap/>
            <w:vAlign w:val="bottom"/>
            <w:hideMark/>
          </w:tcPr>
          <w:p w14:paraId="22D4FAE4"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Gomba District</w:t>
            </w:r>
          </w:p>
        </w:tc>
        <w:tc>
          <w:tcPr>
            <w:tcW w:w="2044" w:type="dxa"/>
            <w:shd w:val="clear" w:color="auto" w:fill="auto"/>
            <w:noWrap/>
            <w:vAlign w:val="bottom"/>
            <w:hideMark/>
          </w:tcPr>
          <w:p w14:paraId="5FA9D372"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0.28</w:t>
            </w:r>
          </w:p>
        </w:tc>
        <w:tc>
          <w:tcPr>
            <w:tcW w:w="2044" w:type="dxa"/>
            <w:tcBorders>
              <w:top w:val="single" w:sz="4" w:space="0" w:color="auto"/>
              <w:left w:val="nil"/>
              <w:bottom w:val="single" w:sz="4" w:space="0" w:color="auto"/>
              <w:right w:val="single" w:sz="4" w:space="0" w:color="auto"/>
            </w:tcBorders>
            <w:shd w:val="clear" w:color="auto" w:fill="auto"/>
            <w:vAlign w:val="bottom"/>
          </w:tcPr>
          <w:p w14:paraId="1121955B"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0.53</w:t>
            </w:r>
          </w:p>
        </w:tc>
      </w:tr>
      <w:tr w:rsidR="00A83075" w:rsidRPr="00A83075" w14:paraId="38FB82BE" w14:textId="77777777" w:rsidTr="00462174">
        <w:trPr>
          <w:trHeight w:val="19"/>
        </w:trPr>
        <w:tc>
          <w:tcPr>
            <w:tcW w:w="1956" w:type="dxa"/>
            <w:shd w:val="clear" w:color="auto" w:fill="auto"/>
            <w:noWrap/>
            <w:vAlign w:val="bottom"/>
            <w:hideMark/>
          </w:tcPr>
          <w:p w14:paraId="49538C39"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592</w:t>
            </w:r>
          </w:p>
        </w:tc>
        <w:tc>
          <w:tcPr>
            <w:tcW w:w="4735" w:type="dxa"/>
            <w:shd w:val="clear" w:color="auto" w:fill="auto"/>
            <w:noWrap/>
            <w:vAlign w:val="bottom"/>
            <w:hideMark/>
          </w:tcPr>
          <w:p w14:paraId="25373070"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proofErr w:type="spellStart"/>
            <w:r w:rsidRPr="00A83075">
              <w:rPr>
                <w:rFonts w:ascii="Garamond" w:eastAsia="Times New Roman" w:hAnsi="Garamond" w:cs="Calibri"/>
                <w:color w:val="FF0000"/>
                <w:lang w:val="en-GB" w:eastAsia="en-GB"/>
              </w:rPr>
              <w:t>Kiryandongo</w:t>
            </w:r>
            <w:proofErr w:type="spellEnd"/>
            <w:r w:rsidRPr="00A83075">
              <w:rPr>
                <w:rFonts w:ascii="Garamond" w:eastAsia="Times New Roman" w:hAnsi="Garamond" w:cs="Calibri"/>
                <w:color w:val="FF0000"/>
                <w:lang w:val="en-GB" w:eastAsia="en-GB"/>
              </w:rPr>
              <w:t xml:space="preserve"> District</w:t>
            </w:r>
          </w:p>
        </w:tc>
        <w:tc>
          <w:tcPr>
            <w:tcW w:w="2044" w:type="dxa"/>
            <w:shd w:val="clear" w:color="auto" w:fill="auto"/>
            <w:noWrap/>
            <w:vAlign w:val="bottom"/>
            <w:hideMark/>
          </w:tcPr>
          <w:p w14:paraId="514A0856"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0.42</w:t>
            </w:r>
          </w:p>
        </w:tc>
        <w:tc>
          <w:tcPr>
            <w:tcW w:w="2044" w:type="dxa"/>
            <w:tcBorders>
              <w:top w:val="single" w:sz="4" w:space="0" w:color="auto"/>
              <w:left w:val="nil"/>
              <w:bottom w:val="single" w:sz="4" w:space="0" w:color="auto"/>
              <w:right w:val="single" w:sz="4" w:space="0" w:color="auto"/>
            </w:tcBorders>
            <w:shd w:val="clear" w:color="auto" w:fill="auto"/>
            <w:vAlign w:val="bottom"/>
          </w:tcPr>
          <w:p w14:paraId="202EA84E"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0.60</w:t>
            </w:r>
          </w:p>
        </w:tc>
      </w:tr>
      <w:tr w:rsidR="00A83075" w:rsidRPr="00A83075" w14:paraId="62E794F0" w14:textId="77777777" w:rsidTr="00462174">
        <w:trPr>
          <w:trHeight w:val="19"/>
        </w:trPr>
        <w:tc>
          <w:tcPr>
            <w:tcW w:w="1956" w:type="dxa"/>
            <w:shd w:val="clear" w:color="auto" w:fill="auto"/>
            <w:noWrap/>
            <w:vAlign w:val="bottom"/>
            <w:hideMark/>
          </w:tcPr>
          <w:p w14:paraId="23D374AA"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593</w:t>
            </w:r>
          </w:p>
        </w:tc>
        <w:tc>
          <w:tcPr>
            <w:tcW w:w="4735" w:type="dxa"/>
            <w:shd w:val="clear" w:color="auto" w:fill="auto"/>
            <w:noWrap/>
            <w:vAlign w:val="bottom"/>
            <w:hideMark/>
          </w:tcPr>
          <w:p w14:paraId="022F55BC"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Luuka District</w:t>
            </w:r>
          </w:p>
        </w:tc>
        <w:tc>
          <w:tcPr>
            <w:tcW w:w="2044" w:type="dxa"/>
            <w:shd w:val="clear" w:color="auto" w:fill="auto"/>
            <w:noWrap/>
            <w:vAlign w:val="bottom"/>
            <w:hideMark/>
          </w:tcPr>
          <w:p w14:paraId="6CF8B4B5"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0.30</w:t>
            </w:r>
          </w:p>
        </w:tc>
        <w:tc>
          <w:tcPr>
            <w:tcW w:w="2044" w:type="dxa"/>
            <w:tcBorders>
              <w:top w:val="single" w:sz="4" w:space="0" w:color="auto"/>
              <w:left w:val="nil"/>
              <w:bottom w:val="single" w:sz="4" w:space="0" w:color="auto"/>
              <w:right w:val="single" w:sz="4" w:space="0" w:color="auto"/>
            </w:tcBorders>
            <w:shd w:val="clear" w:color="auto" w:fill="auto"/>
            <w:vAlign w:val="bottom"/>
          </w:tcPr>
          <w:p w14:paraId="1C39726E"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0.52</w:t>
            </w:r>
          </w:p>
        </w:tc>
      </w:tr>
      <w:tr w:rsidR="00A83075" w:rsidRPr="00A83075" w14:paraId="449B934E" w14:textId="77777777" w:rsidTr="00462174">
        <w:trPr>
          <w:trHeight w:val="19"/>
        </w:trPr>
        <w:tc>
          <w:tcPr>
            <w:tcW w:w="1956" w:type="dxa"/>
            <w:shd w:val="clear" w:color="auto" w:fill="auto"/>
            <w:noWrap/>
            <w:vAlign w:val="bottom"/>
            <w:hideMark/>
          </w:tcPr>
          <w:p w14:paraId="6949B71E"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594</w:t>
            </w:r>
          </w:p>
        </w:tc>
        <w:tc>
          <w:tcPr>
            <w:tcW w:w="4735" w:type="dxa"/>
            <w:shd w:val="clear" w:color="auto" w:fill="auto"/>
            <w:noWrap/>
            <w:vAlign w:val="bottom"/>
            <w:hideMark/>
          </w:tcPr>
          <w:p w14:paraId="4C02E45F"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proofErr w:type="spellStart"/>
            <w:r w:rsidRPr="00A83075">
              <w:rPr>
                <w:rFonts w:ascii="Garamond" w:eastAsia="Times New Roman" w:hAnsi="Garamond" w:cs="Calibri"/>
                <w:color w:val="FF0000"/>
                <w:lang w:val="en-GB" w:eastAsia="en-GB"/>
              </w:rPr>
              <w:t>Namayingo</w:t>
            </w:r>
            <w:proofErr w:type="spellEnd"/>
            <w:r w:rsidRPr="00A83075">
              <w:rPr>
                <w:rFonts w:ascii="Garamond" w:eastAsia="Times New Roman" w:hAnsi="Garamond" w:cs="Calibri"/>
                <w:color w:val="FF0000"/>
                <w:lang w:val="en-GB" w:eastAsia="en-GB"/>
              </w:rPr>
              <w:t xml:space="preserve"> District</w:t>
            </w:r>
          </w:p>
        </w:tc>
        <w:tc>
          <w:tcPr>
            <w:tcW w:w="2044" w:type="dxa"/>
            <w:shd w:val="clear" w:color="auto" w:fill="auto"/>
            <w:noWrap/>
            <w:vAlign w:val="bottom"/>
            <w:hideMark/>
          </w:tcPr>
          <w:p w14:paraId="25FFEEA0"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0.32</w:t>
            </w:r>
          </w:p>
        </w:tc>
        <w:tc>
          <w:tcPr>
            <w:tcW w:w="2044" w:type="dxa"/>
            <w:tcBorders>
              <w:top w:val="single" w:sz="4" w:space="0" w:color="auto"/>
              <w:left w:val="nil"/>
              <w:bottom w:val="single" w:sz="4" w:space="0" w:color="auto"/>
              <w:right w:val="single" w:sz="4" w:space="0" w:color="auto"/>
            </w:tcBorders>
            <w:shd w:val="clear" w:color="auto" w:fill="auto"/>
            <w:vAlign w:val="bottom"/>
          </w:tcPr>
          <w:p w14:paraId="667228FE"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0.51</w:t>
            </w:r>
          </w:p>
        </w:tc>
      </w:tr>
      <w:tr w:rsidR="00A83075" w:rsidRPr="00A83075" w14:paraId="3EC08D47" w14:textId="77777777" w:rsidTr="00462174">
        <w:trPr>
          <w:trHeight w:val="19"/>
        </w:trPr>
        <w:tc>
          <w:tcPr>
            <w:tcW w:w="1956" w:type="dxa"/>
            <w:shd w:val="clear" w:color="auto" w:fill="auto"/>
            <w:noWrap/>
            <w:vAlign w:val="bottom"/>
            <w:hideMark/>
          </w:tcPr>
          <w:p w14:paraId="1F6EFAEB"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595</w:t>
            </w:r>
          </w:p>
        </w:tc>
        <w:tc>
          <w:tcPr>
            <w:tcW w:w="4735" w:type="dxa"/>
            <w:shd w:val="clear" w:color="auto" w:fill="auto"/>
            <w:noWrap/>
            <w:vAlign w:val="bottom"/>
            <w:hideMark/>
          </w:tcPr>
          <w:p w14:paraId="7F9CCC34"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proofErr w:type="spellStart"/>
            <w:r w:rsidRPr="00A83075">
              <w:rPr>
                <w:rFonts w:ascii="Garamond" w:eastAsia="Times New Roman" w:hAnsi="Garamond" w:cs="Calibri"/>
                <w:color w:val="FF0000"/>
                <w:lang w:val="en-GB" w:eastAsia="en-GB"/>
              </w:rPr>
              <w:t>Ntoroko</w:t>
            </w:r>
            <w:proofErr w:type="spellEnd"/>
            <w:r w:rsidRPr="00A83075">
              <w:rPr>
                <w:rFonts w:ascii="Garamond" w:eastAsia="Times New Roman" w:hAnsi="Garamond" w:cs="Calibri"/>
                <w:color w:val="FF0000"/>
                <w:lang w:val="en-GB" w:eastAsia="en-GB"/>
              </w:rPr>
              <w:t xml:space="preserve"> District</w:t>
            </w:r>
          </w:p>
        </w:tc>
        <w:tc>
          <w:tcPr>
            <w:tcW w:w="2044" w:type="dxa"/>
            <w:shd w:val="clear" w:color="auto" w:fill="auto"/>
            <w:noWrap/>
            <w:vAlign w:val="bottom"/>
            <w:hideMark/>
          </w:tcPr>
          <w:p w14:paraId="3D52E7FE"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0.30</w:t>
            </w:r>
          </w:p>
        </w:tc>
        <w:tc>
          <w:tcPr>
            <w:tcW w:w="2044" w:type="dxa"/>
            <w:tcBorders>
              <w:top w:val="single" w:sz="4" w:space="0" w:color="auto"/>
              <w:left w:val="nil"/>
              <w:bottom w:val="single" w:sz="4" w:space="0" w:color="auto"/>
              <w:right w:val="single" w:sz="4" w:space="0" w:color="auto"/>
            </w:tcBorders>
            <w:shd w:val="clear" w:color="auto" w:fill="auto"/>
            <w:vAlign w:val="bottom"/>
          </w:tcPr>
          <w:p w14:paraId="309AD3EA"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0.70</w:t>
            </w:r>
          </w:p>
        </w:tc>
      </w:tr>
      <w:tr w:rsidR="00A83075" w:rsidRPr="00A83075" w14:paraId="5ADE659B" w14:textId="77777777" w:rsidTr="00462174">
        <w:trPr>
          <w:trHeight w:val="19"/>
        </w:trPr>
        <w:tc>
          <w:tcPr>
            <w:tcW w:w="1956" w:type="dxa"/>
            <w:shd w:val="clear" w:color="auto" w:fill="auto"/>
            <w:noWrap/>
            <w:vAlign w:val="bottom"/>
            <w:hideMark/>
          </w:tcPr>
          <w:p w14:paraId="7BF8AB64"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596</w:t>
            </w:r>
          </w:p>
        </w:tc>
        <w:tc>
          <w:tcPr>
            <w:tcW w:w="4735" w:type="dxa"/>
            <w:shd w:val="clear" w:color="auto" w:fill="auto"/>
            <w:noWrap/>
            <w:vAlign w:val="bottom"/>
            <w:hideMark/>
          </w:tcPr>
          <w:p w14:paraId="0DD409ED"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proofErr w:type="spellStart"/>
            <w:r w:rsidRPr="00A83075">
              <w:rPr>
                <w:rFonts w:ascii="Garamond" w:eastAsia="Times New Roman" w:hAnsi="Garamond" w:cs="Calibri"/>
                <w:color w:val="FF0000"/>
                <w:lang w:val="en-GB" w:eastAsia="en-GB"/>
              </w:rPr>
              <w:t>Serere</w:t>
            </w:r>
            <w:proofErr w:type="spellEnd"/>
            <w:r w:rsidRPr="00A83075">
              <w:rPr>
                <w:rFonts w:ascii="Garamond" w:eastAsia="Times New Roman" w:hAnsi="Garamond" w:cs="Calibri"/>
                <w:color w:val="FF0000"/>
                <w:lang w:val="en-GB" w:eastAsia="en-GB"/>
              </w:rPr>
              <w:t xml:space="preserve"> District</w:t>
            </w:r>
          </w:p>
        </w:tc>
        <w:tc>
          <w:tcPr>
            <w:tcW w:w="2044" w:type="dxa"/>
            <w:shd w:val="clear" w:color="auto" w:fill="auto"/>
            <w:noWrap/>
            <w:vAlign w:val="bottom"/>
            <w:hideMark/>
          </w:tcPr>
          <w:p w14:paraId="1A8D8079"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0.30</w:t>
            </w:r>
          </w:p>
        </w:tc>
        <w:tc>
          <w:tcPr>
            <w:tcW w:w="2044" w:type="dxa"/>
            <w:tcBorders>
              <w:top w:val="single" w:sz="4" w:space="0" w:color="auto"/>
              <w:left w:val="nil"/>
              <w:bottom w:val="single" w:sz="4" w:space="0" w:color="auto"/>
              <w:right w:val="single" w:sz="4" w:space="0" w:color="auto"/>
            </w:tcBorders>
            <w:shd w:val="clear" w:color="auto" w:fill="auto"/>
            <w:vAlign w:val="bottom"/>
          </w:tcPr>
          <w:p w14:paraId="41865E59"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0.45</w:t>
            </w:r>
          </w:p>
        </w:tc>
      </w:tr>
      <w:tr w:rsidR="00A83075" w:rsidRPr="00A83075" w14:paraId="44ABE277" w14:textId="77777777" w:rsidTr="00462174">
        <w:trPr>
          <w:trHeight w:val="19"/>
        </w:trPr>
        <w:tc>
          <w:tcPr>
            <w:tcW w:w="1956" w:type="dxa"/>
            <w:shd w:val="clear" w:color="auto" w:fill="auto"/>
            <w:noWrap/>
            <w:vAlign w:val="bottom"/>
            <w:hideMark/>
          </w:tcPr>
          <w:p w14:paraId="20ECCD04"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597</w:t>
            </w:r>
          </w:p>
        </w:tc>
        <w:tc>
          <w:tcPr>
            <w:tcW w:w="4735" w:type="dxa"/>
            <w:shd w:val="clear" w:color="auto" w:fill="auto"/>
            <w:noWrap/>
            <w:vAlign w:val="bottom"/>
            <w:hideMark/>
          </w:tcPr>
          <w:p w14:paraId="3781E6E6"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proofErr w:type="spellStart"/>
            <w:r w:rsidRPr="00A83075">
              <w:rPr>
                <w:rFonts w:ascii="Garamond" w:eastAsia="Times New Roman" w:hAnsi="Garamond" w:cs="Calibri"/>
                <w:color w:val="FF0000"/>
                <w:lang w:val="en-GB" w:eastAsia="en-GB"/>
              </w:rPr>
              <w:t>Kyankwanzi</w:t>
            </w:r>
            <w:proofErr w:type="spellEnd"/>
            <w:r w:rsidRPr="00A83075">
              <w:rPr>
                <w:rFonts w:ascii="Garamond" w:eastAsia="Times New Roman" w:hAnsi="Garamond" w:cs="Calibri"/>
                <w:color w:val="FF0000"/>
                <w:lang w:val="en-GB" w:eastAsia="en-GB"/>
              </w:rPr>
              <w:t xml:space="preserve"> District</w:t>
            </w:r>
          </w:p>
        </w:tc>
        <w:tc>
          <w:tcPr>
            <w:tcW w:w="2044" w:type="dxa"/>
            <w:shd w:val="clear" w:color="auto" w:fill="auto"/>
            <w:noWrap/>
            <w:vAlign w:val="bottom"/>
            <w:hideMark/>
          </w:tcPr>
          <w:p w14:paraId="0D83D43C"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0.30</w:t>
            </w:r>
          </w:p>
        </w:tc>
        <w:tc>
          <w:tcPr>
            <w:tcW w:w="2044" w:type="dxa"/>
            <w:tcBorders>
              <w:top w:val="single" w:sz="4" w:space="0" w:color="auto"/>
              <w:left w:val="nil"/>
              <w:bottom w:val="single" w:sz="4" w:space="0" w:color="auto"/>
              <w:right w:val="single" w:sz="4" w:space="0" w:color="auto"/>
            </w:tcBorders>
            <w:shd w:val="clear" w:color="auto" w:fill="auto"/>
            <w:vAlign w:val="bottom"/>
          </w:tcPr>
          <w:p w14:paraId="1571AAA3"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0.49</w:t>
            </w:r>
          </w:p>
        </w:tc>
      </w:tr>
      <w:tr w:rsidR="00A83075" w:rsidRPr="00A83075" w14:paraId="5714E605" w14:textId="77777777" w:rsidTr="00462174">
        <w:trPr>
          <w:trHeight w:val="19"/>
        </w:trPr>
        <w:tc>
          <w:tcPr>
            <w:tcW w:w="1956" w:type="dxa"/>
            <w:shd w:val="clear" w:color="auto" w:fill="auto"/>
            <w:noWrap/>
            <w:vAlign w:val="bottom"/>
            <w:hideMark/>
          </w:tcPr>
          <w:p w14:paraId="111BD25D"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598</w:t>
            </w:r>
          </w:p>
        </w:tc>
        <w:tc>
          <w:tcPr>
            <w:tcW w:w="4735" w:type="dxa"/>
            <w:shd w:val="clear" w:color="auto" w:fill="auto"/>
            <w:noWrap/>
            <w:vAlign w:val="bottom"/>
            <w:hideMark/>
          </w:tcPr>
          <w:p w14:paraId="7361F92C"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proofErr w:type="spellStart"/>
            <w:r w:rsidRPr="00A83075">
              <w:rPr>
                <w:rFonts w:ascii="Garamond" w:eastAsia="Times New Roman" w:hAnsi="Garamond" w:cs="Calibri"/>
                <w:color w:val="FF0000"/>
                <w:lang w:val="en-GB" w:eastAsia="en-GB"/>
              </w:rPr>
              <w:t>Kalungu</w:t>
            </w:r>
            <w:proofErr w:type="spellEnd"/>
            <w:r w:rsidRPr="00A83075">
              <w:rPr>
                <w:rFonts w:ascii="Garamond" w:eastAsia="Times New Roman" w:hAnsi="Garamond" w:cs="Calibri"/>
                <w:color w:val="FF0000"/>
                <w:lang w:val="en-GB" w:eastAsia="en-GB"/>
              </w:rPr>
              <w:t xml:space="preserve"> District</w:t>
            </w:r>
          </w:p>
        </w:tc>
        <w:tc>
          <w:tcPr>
            <w:tcW w:w="2044" w:type="dxa"/>
            <w:shd w:val="clear" w:color="auto" w:fill="auto"/>
            <w:noWrap/>
            <w:vAlign w:val="bottom"/>
            <w:hideMark/>
          </w:tcPr>
          <w:p w14:paraId="10A10074"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0.47</w:t>
            </w:r>
          </w:p>
        </w:tc>
        <w:tc>
          <w:tcPr>
            <w:tcW w:w="2044" w:type="dxa"/>
            <w:tcBorders>
              <w:top w:val="single" w:sz="4" w:space="0" w:color="auto"/>
              <w:left w:val="nil"/>
              <w:bottom w:val="single" w:sz="4" w:space="0" w:color="auto"/>
              <w:right w:val="single" w:sz="4" w:space="0" w:color="auto"/>
            </w:tcBorders>
            <w:shd w:val="clear" w:color="auto" w:fill="auto"/>
            <w:vAlign w:val="bottom"/>
          </w:tcPr>
          <w:p w14:paraId="0B9B122C"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0.66</w:t>
            </w:r>
          </w:p>
        </w:tc>
      </w:tr>
      <w:tr w:rsidR="00A83075" w:rsidRPr="00A83075" w14:paraId="54E3FD92" w14:textId="77777777" w:rsidTr="00462174">
        <w:trPr>
          <w:trHeight w:val="19"/>
        </w:trPr>
        <w:tc>
          <w:tcPr>
            <w:tcW w:w="1956" w:type="dxa"/>
            <w:shd w:val="clear" w:color="auto" w:fill="auto"/>
            <w:noWrap/>
            <w:vAlign w:val="bottom"/>
            <w:hideMark/>
          </w:tcPr>
          <w:p w14:paraId="57C924F5"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599</w:t>
            </w:r>
          </w:p>
        </w:tc>
        <w:tc>
          <w:tcPr>
            <w:tcW w:w="4735" w:type="dxa"/>
            <w:shd w:val="clear" w:color="auto" w:fill="auto"/>
            <w:noWrap/>
            <w:vAlign w:val="bottom"/>
            <w:hideMark/>
          </w:tcPr>
          <w:p w14:paraId="5A9BAE5C"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Lwengo District</w:t>
            </w:r>
          </w:p>
        </w:tc>
        <w:tc>
          <w:tcPr>
            <w:tcW w:w="2044" w:type="dxa"/>
            <w:shd w:val="clear" w:color="auto" w:fill="auto"/>
            <w:noWrap/>
            <w:vAlign w:val="bottom"/>
            <w:hideMark/>
          </w:tcPr>
          <w:p w14:paraId="217CD3B8"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0.38</w:t>
            </w:r>
          </w:p>
        </w:tc>
        <w:tc>
          <w:tcPr>
            <w:tcW w:w="2044" w:type="dxa"/>
            <w:tcBorders>
              <w:top w:val="single" w:sz="4" w:space="0" w:color="auto"/>
              <w:left w:val="nil"/>
              <w:bottom w:val="single" w:sz="4" w:space="0" w:color="auto"/>
              <w:right w:val="single" w:sz="4" w:space="0" w:color="auto"/>
            </w:tcBorders>
            <w:shd w:val="clear" w:color="auto" w:fill="auto"/>
            <w:vAlign w:val="bottom"/>
          </w:tcPr>
          <w:p w14:paraId="4CD2FA95"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0.60</w:t>
            </w:r>
          </w:p>
        </w:tc>
      </w:tr>
      <w:tr w:rsidR="00A83075" w:rsidRPr="00A83075" w14:paraId="4A31B098" w14:textId="77777777" w:rsidTr="00462174">
        <w:trPr>
          <w:trHeight w:val="19"/>
        </w:trPr>
        <w:tc>
          <w:tcPr>
            <w:tcW w:w="1956" w:type="dxa"/>
            <w:shd w:val="clear" w:color="auto" w:fill="auto"/>
            <w:noWrap/>
            <w:vAlign w:val="bottom"/>
            <w:hideMark/>
          </w:tcPr>
          <w:p w14:paraId="4983A2E7"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600</w:t>
            </w:r>
          </w:p>
        </w:tc>
        <w:tc>
          <w:tcPr>
            <w:tcW w:w="4735" w:type="dxa"/>
            <w:shd w:val="clear" w:color="auto" w:fill="auto"/>
            <w:noWrap/>
            <w:vAlign w:val="bottom"/>
            <w:hideMark/>
          </w:tcPr>
          <w:p w14:paraId="5A0D6217"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Bukomansimbi District</w:t>
            </w:r>
          </w:p>
        </w:tc>
        <w:tc>
          <w:tcPr>
            <w:tcW w:w="2044" w:type="dxa"/>
            <w:shd w:val="clear" w:color="auto" w:fill="auto"/>
            <w:noWrap/>
            <w:vAlign w:val="bottom"/>
            <w:hideMark/>
          </w:tcPr>
          <w:p w14:paraId="4E78F4F4"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0.32</w:t>
            </w:r>
          </w:p>
        </w:tc>
        <w:tc>
          <w:tcPr>
            <w:tcW w:w="2044" w:type="dxa"/>
            <w:tcBorders>
              <w:top w:val="single" w:sz="4" w:space="0" w:color="auto"/>
              <w:left w:val="nil"/>
              <w:bottom w:val="single" w:sz="4" w:space="0" w:color="auto"/>
              <w:right w:val="single" w:sz="4" w:space="0" w:color="auto"/>
            </w:tcBorders>
            <w:shd w:val="clear" w:color="auto" w:fill="auto"/>
            <w:vAlign w:val="bottom"/>
          </w:tcPr>
          <w:p w14:paraId="115A245D"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0.58</w:t>
            </w:r>
          </w:p>
        </w:tc>
      </w:tr>
      <w:tr w:rsidR="00A83075" w:rsidRPr="00A83075" w14:paraId="76F76F3A" w14:textId="77777777" w:rsidTr="00462174">
        <w:trPr>
          <w:trHeight w:val="19"/>
        </w:trPr>
        <w:tc>
          <w:tcPr>
            <w:tcW w:w="1956" w:type="dxa"/>
            <w:shd w:val="clear" w:color="auto" w:fill="auto"/>
            <w:noWrap/>
            <w:vAlign w:val="bottom"/>
            <w:hideMark/>
          </w:tcPr>
          <w:p w14:paraId="6F508285"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601</w:t>
            </w:r>
          </w:p>
        </w:tc>
        <w:tc>
          <w:tcPr>
            <w:tcW w:w="4735" w:type="dxa"/>
            <w:shd w:val="clear" w:color="auto" w:fill="auto"/>
            <w:noWrap/>
            <w:vAlign w:val="bottom"/>
            <w:hideMark/>
          </w:tcPr>
          <w:p w14:paraId="7EAC1735"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proofErr w:type="spellStart"/>
            <w:r w:rsidRPr="00A83075">
              <w:rPr>
                <w:rFonts w:ascii="Garamond" w:eastAsia="Times New Roman" w:hAnsi="Garamond" w:cs="Calibri"/>
                <w:color w:val="FF0000"/>
                <w:lang w:val="en-GB" w:eastAsia="en-GB"/>
              </w:rPr>
              <w:t>Mitooma</w:t>
            </w:r>
            <w:proofErr w:type="spellEnd"/>
            <w:r w:rsidRPr="00A83075">
              <w:rPr>
                <w:rFonts w:ascii="Garamond" w:eastAsia="Times New Roman" w:hAnsi="Garamond" w:cs="Calibri"/>
                <w:color w:val="FF0000"/>
                <w:lang w:val="en-GB" w:eastAsia="en-GB"/>
              </w:rPr>
              <w:t xml:space="preserve"> District</w:t>
            </w:r>
          </w:p>
        </w:tc>
        <w:tc>
          <w:tcPr>
            <w:tcW w:w="2044" w:type="dxa"/>
            <w:shd w:val="clear" w:color="auto" w:fill="auto"/>
            <w:noWrap/>
            <w:vAlign w:val="bottom"/>
            <w:hideMark/>
          </w:tcPr>
          <w:p w14:paraId="2B0345DD"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0.39</w:t>
            </w:r>
          </w:p>
        </w:tc>
        <w:tc>
          <w:tcPr>
            <w:tcW w:w="2044" w:type="dxa"/>
            <w:tcBorders>
              <w:top w:val="single" w:sz="4" w:space="0" w:color="auto"/>
              <w:left w:val="nil"/>
              <w:bottom w:val="single" w:sz="4" w:space="0" w:color="auto"/>
              <w:right w:val="single" w:sz="4" w:space="0" w:color="auto"/>
            </w:tcBorders>
            <w:shd w:val="clear" w:color="auto" w:fill="auto"/>
            <w:vAlign w:val="bottom"/>
          </w:tcPr>
          <w:p w14:paraId="379C01A2"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0.71</w:t>
            </w:r>
          </w:p>
        </w:tc>
      </w:tr>
      <w:tr w:rsidR="00A83075" w:rsidRPr="00A83075" w14:paraId="0E4B2D35" w14:textId="77777777" w:rsidTr="00462174">
        <w:trPr>
          <w:trHeight w:val="19"/>
        </w:trPr>
        <w:tc>
          <w:tcPr>
            <w:tcW w:w="1956" w:type="dxa"/>
            <w:shd w:val="clear" w:color="auto" w:fill="auto"/>
            <w:noWrap/>
            <w:vAlign w:val="bottom"/>
            <w:hideMark/>
          </w:tcPr>
          <w:p w14:paraId="0D72F9F0"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lastRenderedPageBreak/>
              <w:t>602</w:t>
            </w:r>
          </w:p>
        </w:tc>
        <w:tc>
          <w:tcPr>
            <w:tcW w:w="4735" w:type="dxa"/>
            <w:shd w:val="clear" w:color="auto" w:fill="auto"/>
            <w:noWrap/>
            <w:vAlign w:val="bottom"/>
            <w:hideMark/>
          </w:tcPr>
          <w:p w14:paraId="0EEB1507"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Rubirizi District</w:t>
            </w:r>
          </w:p>
        </w:tc>
        <w:tc>
          <w:tcPr>
            <w:tcW w:w="2044" w:type="dxa"/>
            <w:shd w:val="clear" w:color="auto" w:fill="auto"/>
            <w:noWrap/>
            <w:vAlign w:val="bottom"/>
            <w:hideMark/>
          </w:tcPr>
          <w:p w14:paraId="6B9260CB"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0.46</w:t>
            </w:r>
          </w:p>
        </w:tc>
        <w:tc>
          <w:tcPr>
            <w:tcW w:w="2044" w:type="dxa"/>
            <w:tcBorders>
              <w:top w:val="single" w:sz="4" w:space="0" w:color="auto"/>
              <w:left w:val="nil"/>
              <w:bottom w:val="single" w:sz="4" w:space="0" w:color="auto"/>
              <w:right w:val="single" w:sz="4" w:space="0" w:color="auto"/>
            </w:tcBorders>
            <w:shd w:val="clear" w:color="auto" w:fill="auto"/>
            <w:vAlign w:val="bottom"/>
          </w:tcPr>
          <w:p w14:paraId="69982EE0"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0.75</w:t>
            </w:r>
          </w:p>
        </w:tc>
      </w:tr>
      <w:tr w:rsidR="00A83075" w:rsidRPr="00A83075" w14:paraId="7DE053D7" w14:textId="77777777" w:rsidTr="00462174">
        <w:trPr>
          <w:trHeight w:val="19"/>
        </w:trPr>
        <w:tc>
          <w:tcPr>
            <w:tcW w:w="1956" w:type="dxa"/>
            <w:shd w:val="clear" w:color="auto" w:fill="auto"/>
            <w:noWrap/>
            <w:vAlign w:val="bottom"/>
            <w:hideMark/>
          </w:tcPr>
          <w:p w14:paraId="7511F7F5"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603</w:t>
            </w:r>
          </w:p>
        </w:tc>
        <w:tc>
          <w:tcPr>
            <w:tcW w:w="4735" w:type="dxa"/>
            <w:shd w:val="clear" w:color="auto" w:fill="auto"/>
            <w:noWrap/>
            <w:vAlign w:val="bottom"/>
            <w:hideMark/>
          </w:tcPr>
          <w:p w14:paraId="4D626A90"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proofErr w:type="spellStart"/>
            <w:r w:rsidRPr="00A83075">
              <w:rPr>
                <w:rFonts w:ascii="Garamond" w:eastAsia="Times New Roman" w:hAnsi="Garamond" w:cs="Calibri"/>
                <w:color w:val="FF0000"/>
                <w:lang w:val="en-GB" w:eastAsia="en-GB"/>
              </w:rPr>
              <w:t>Ngora</w:t>
            </w:r>
            <w:proofErr w:type="spellEnd"/>
            <w:r w:rsidRPr="00A83075">
              <w:rPr>
                <w:rFonts w:ascii="Garamond" w:eastAsia="Times New Roman" w:hAnsi="Garamond" w:cs="Calibri"/>
                <w:color w:val="FF0000"/>
                <w:lang w:val="en-GB" w:eastAsia="en-GB"/>
              </w:rPr>
              <w:t xml:space="preserve"> District</w:t>
            </w:r>
          </w:p>
        </w:tc>
        <w:tc>
          <w:tcPr>
            <w:tcW w:w="2044" w:type="dxa"/>
            <w:shd w:val="clear" w:color="auto" w:fill="auto"/>
            <w:noWrap/>
            <w:vAlign w:val="bottom"/>
            <w:hideMark/>
          </w:tcPr>
          <w:p w14:paraId="539EFA31"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0.38</w:t>
            </w:r>
          </w:p>
        </w:tc>
        <w:tc>
          <w:tcPr>
            <w:tcW w:w="2044" w:type="dxa"/>
            <w:tcBorders>
              <w:top w:val="single" w:sz="4" w:space="0" w:color="auto"/>
              <w:left w:val="nil"/>
              <w:bottom w:val="single" w:sz="4" w:space="0" w:color="auto"/>
              <w:right w:val="single" w:sz="4" w:space="0" w:color="auto"/>
            </w:tcBorders>
            <w:shd w:val="clear" w:color="auto" w:fill="auto"/>
            <w:vAlign w:val="bottom"/>
          </w:tcPr>
          <w:p w14:paraId="14F10883"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0.50</w:t>
            </w:r>
          </w:p>
        </w:tc>
      </w:tr>
      <w:tr w:rsidR="00A83075" w:rsidRPr="00A83075" w14:paraId="65630DB4" w14:textId="77777777" w:rsidTr="00462174">
        <w:trPr>
          <w:trHeight w:val="19"/>
        </w:trPr>
        <w:tc>
          <w:tcPr>
            <w:tcW w:w="1956" w:type="dxa"/>
            <w:shd w:val="clear" w:color="auto" w:fill="auto"/>
            <w:noWrap/>
            <w:vAlign w:val="bottom"/>
            <w:hideMark/>
          </w:tcPr>
          <w:p w14:paraId="21FD5F89"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604</w:t>
            </w:r>
          </w:p>
        </w:tc>
        <w:tc>
          <w:tcPr>
            <w:tcW w:w="4735" w:type="dxa"/>
            <w:shd w:val="clear" w:color="auto" w:fill="auto"/>
            <w:noWrap/>
            <w:vAlign w:val="bottom"/>
            <w:hideMark/>
          </w:tcPr>
          <w:p w14:paraId="1046CB23"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proofErr w:type="spellStart"/>
            <w:r w:rsidRPr="00A83075">
              <w:rPr>
                <w:rFonts w:ascii="Garamond" w:eastAsia="Times New Roman" w:hAnsi="Garamond" w:cs="Calibri"/>
                <w:color w:val="FF0000"/>
                <w:lang w:val="en-GB" w:eastAsia="en-GB"/>
              </w:rPr>
              <w:t>Napak</w:t>
            </w:r>
            <w:proofErr w:type="spellEnd"/>
            <w:r w:rsidRPr="00A83075">
              <w:rPr>
                <w:rFonts w:ascii="Garamond" w:eastAsia="Times New Roman" w:hAnsi="Garamond" w:cs="Calibri"/>
                <w:color w:val="FF0000"/>
                <w:lang w:val="en-GB" w:eastAsia="en-GB"/>
              </w:rPr>
              <w:t xml:space="preserve"> District</w:t>
            </w:r>
          </w:p>
        </w:tc>
        <w:tc>
          <w:tcPr>
            <w:tcW w:w="2044" w:type="dxa"/>
            <w:shd w:val="clear" w:color="auto" w:fill="auto"/>
            <w:noWrap/>
            <w:vAlign w:val="bottom"/>
            <w:hideMark/>
          </w:tcPr>
          <w:p w14:paraId="06EBB251"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0.50</w:t>
            </w:r>
          </w:p>
        </w:tc>
        <w:tc>
          <w:tcPr>
            <w:tcW w:w="2044" w:type="dxa"/>
            <w:tcBorders>
              <w:top w:val="single" w:sz="4" w:space="0" w:color="auto"/>
              <w:left w:val="nil"/>
              <w:bottom w:val="single" w:sz="4" w:space="0" w:color="auto"/>
              <w:right w:val="single" w:sz="4" w:space="0" w:color="auto"/>
            </w:tcBorders>
            <w:shd w:val="clear" w:color="auto" w:fill="auto"/>
            <w:vAlign w:val="bottom"/>
          </w:tcPr>
          <w:p w14:paraId="1B249489"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0.62</w:t>
            </w:r>
          </w:p>
        </w:tc>
      </w:tr>
      <w:tr w:rsidR="00A83075" w:rsidRPr="00A83075" w14:paraId="7E5EF745" w14:textId="77777777" w:rsidTr="00462174">
        <w:trPr>
          <w:trHeight w:val="19"/>
        </w:trPr>
        <w:tc>
          <w:tcPr>
            <w:tcW w:w="1956" w:type="dxa"/>
            <w:shd w:val="clear" w:color="auto" w:fill="auto"/>
            <w:noWrap/>
            <w:vAlign w:val="bottom"/>
            <w:hideMark/>
          </w:tcPr>
          <w:p w14:paraId="2411AC9A"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605</w:t>
            </w:r>
          </w:p>
        </w:tc>
        <w:tc>
          <w:tcPr>
            <w:tcW w:w="4735" w:type="dxa"/>
            <w:shd w:val="clear" w:color="auto" w:fill="auto"/>
            <w:noWrap/>
            <w:vAlign w:val="bottom"/>
            <w:hideMark/>
          </w:tcPr>
          <w:p w14:paraId="55174D3C"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Kibuku District</w:t>
            </w:r>
          </w:p>
        </w:tc>
        <w:tc>
          <w:tcPr>
            <w:tcW w:w="2044" w:type="dxa"/>
            <w:shd w:val="clear" w:color="auto" w:fill="auto"/>
            <w:noWrap/>
            <w:vAlign w:val="bottom"/>
            <w:hideMark/>
          </w:tcPr>
          <w:p w14:paraId="79FAE6F6"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0.31</w:t>
            </w:r>
          </w:p>
        </w:tc>
        <w:tc>
          <w:tcPr>
            <w:tcW w:w="2044" w:type="dxa"/>
            <w:tcBorders>
              <w:top w:val="single" w:sz="4" w:space="0" w:color="auto"/>
              <w:left w:val="nil"/>
              <w:bottom w:val="single" w:sz="4" w:space="0" w:color="auto"/>
              <w:right w:val="single" w:sz="4" w:space="0" w:color="auto"/>
            </w:tcBorders>
            <w:shd w:val="clear" w:color="auto" w:fill="auto"/>
            <w:vAlign w:val="bottom"/>
          </w:tcPr>
          <w:p w14:paraId="297B6859"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0.58</w:t>
            </w:r>
          </w:p>
        </w:tc>
      </w:tr>
      <w:tr w:rsidR="00A83075" w:rsidRPr="00A83075" w14:paraId="153D8358" w14:textId="77777777" w:rsidTr="00462174">
        <w:trPr>
          <w:trHeight w:val="19"/>
        </w:trPr>
        <w:tc>
          <w:tcPr>
            <w:tcW w:w="1956" w:type="dxa"/>
            <w:shd w:val="clear" w:color="auto" w:fill="auto"/>
            <w:noWrap/>
            <w:vAlign w:val="bottom"/>
            <w:hideMark/>
          </w:tcPr>
          <w:p w14:paraId="1C410336"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606</w:t>
            </w:r>
          </w:p>
        </w:tc>
        <w:tc>
          <w:tcPr>
            <w:tcW w:w="4735" w:type="dxa"/>
            <w:shd w:val="clear" w:color="auto" w:fill="auto"/>
            <w:noWrap/>
            <w:vAlign w:val="bottom"/>
            <w:hideMark/>
          </w:tcPr>
          <w:p w14:paraId="0524ECE3"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Nwoya District</w:t>
            </w:r>
          </w:p>
        </w:tc>
        <w:tc>
          <w:tcPr>
            <w:tcW w:w="2044" w:type="dxa"/>
            <w:shd w:val="clear" w:color="auto" w:fill="auto"/>
            <w:noWrap/>
            <w:vAlign w:val="bottom"/>
            <w:hideMark/>
          </w:tcPr>
          <w:p w14:paraId="74A071C4"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0.29</w:t>
            </w:r>
          </w:p>
        </w:tc>
        <w:tc>
          <w:tcPr>
            <w:tcW w:w="2044" w:type="dxa"/>
            <w:tcBorders>
              <w:top w:val="single" w:sz="4" w:space="0" w:color="auto"/>
              <w:left w:val="nil"/>
              <w:bottom w:val="single" w:sz="4" w:space="0" w:color="auto"/>
              <w:right w:val="single" w:sz="4" w:space="0" w:color="auto"/>
            </w:tcBorders>
            <w:shd w:val="clear" w:color="auto" w:fill="auto"/>
            <w:vAlign w:val="bottom"/>
          </w:tcPr>
          <w:p w14:paraId="4A3959F9"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0.44</w:t>
            </w:r>
          </w:p>
        </w:tc>
      </w:tr>
      <w:tr w:rsidR="00A83075" w:rsidRPr="00A83075" w14:paraId="3647255A" w14:textId="77777777" w:rsidTr="00462174">
        <w:trPr>
          <w:trHeight w:val="19"/>
        </w:trPr>
        <w:tc>
          <w:tcPr>
            <w:tcW w:w="1956" w:type="dxa"/>
            <w:shd w:val="clear" w:color="auto" w:fill="auto"/>
            <w:noWrap/>
            <w:vAlign w:val="bottom"/>
            <w:hideMark/>
          </w:tcPr>
          <w:p w14:paraId="73E4914B"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607</w:t>
            </w:r>
          </w:p>
        </w:tc>
        <w:tc>
          <w:tcPr>
            <w:tcW w:w="4735" w:type="dxa"/>
            <w:shd w:val="clear" w:color="auto" w:fill="auto"/>
            <w:noWrap/>
            <w:vAlign w:val="bottom"/>
            <w:hideMark/>
          </w:tcPr>
          <w:p w14:paraId="22A6F1A5"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Kole District</w:t>
            </w:r>
          </w:p>
        </w:tc>
        <w:tc>
          <w:tcPr>
            <w:tcW w:w="2044" w:type="dxa"/>
            <w:shd w:val="clear" w:color="auto" w:fill="auto"/>
            <w:noWrap/>
            <w:vAlign w:val="bottom"/>
            <w:hideMark/>
          </w:tcPr>
          <w:p w14:paraId="7991031B"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0.42</w:t>
            </w:r>
          </w:p>
        </w:tc>
        <w:tc>
          <w:tcPr>
            <w:tcW w:w="2044" w:type="dxa"/>
            <w:tcBorders>
              <w:top w:val="single" w:sz="4" w:space="0" w:color="auto"/>
              <w:left w:val="nil"/>
              <w:bottom w:val="single" w:sz="4" w:space="0" w:color="auto"/>
              <w:right w:val="single" w:sz="4" w:space="0" w:color="auto"/>
            </w:tcBorders>
            <w:shd w:val="clear" w:color="auto" w:fill="auto"/>
            <w:vAlign w:val="bottom"/>
          </w:tcPr>
          <w:p w14:paraId="4B311D8A"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0.57</w:t>
            </w:r>
          </w:p>
        </w:tc>
      </w:tr>
      <w:tr w:rsidR="00A83075" w:rsidRPr="00A83075" w14:paraId="7C829E13" w14:textId="77777777" w:rsidTr="00462174">
        <w:trPr>
          <w:trHeight w:val="19"/>
        </w:trPr>
        <w:tc>
          <w:tcPr>
            <w:tcW w:w="1956" w:type="dxa"/>
            <w:shd w:val="clear" w:color="auto" w:fill="auto"/>
            <w:noWrap/>
            <w:vAlign w:val="bottom"/>
            <w:hideMark/>
          </w:tcPr>
          <w:p w14:paraId="6270CEF3"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608</w:t>
            </w:r>
          </w:p>
        </w:tc>
        <w:tc>
          <w:tcPr>
            <w:tcW w:w="4735" w:type="dxa"/>
            <w:shd w:val="clear" w:color="auto" w:fill="auto"/>
            <w:noWrap/>
            <w:vAlign w:val="bottom"/>
            <w:hideMark/>
          </w:tcPr>
          <w:p w14:paraId="1CC037A4"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proofErr w:type="spellStart"/>
            <w:r w:rsidRPr="00A83075">
              <w:rPr>
                <w:rFonts w:ascii="Garamond" w:eastAsia="Times New Roman" w:hAnsi="Garamond" w:cs="Calibri"/>
                <w:color w:val="FF0000"/>
                <w:lang w:val="en-GB" w:eastAsia="en-GB"/>
              </w:rPr>
              <w:t>Butambala</w:t>
            </w:r>
            <w:proofErr w:type="spellEnd"/>
            <w:r w:rsidRPr="00A83075">
              <w:rPr>
                <w:rFonts w:ascii="Garamond" w:eastAsia="Times New Roman" w:hAnsi="Garamond" w:cs="Calibri"/>
                <w:color w:val="FF0000"/>
                <w:lang w:val="en-GB" w:eastAsia="en-GB"/>
              </w:rPr>
              <w:t xml:space="preserve"> District</w:t>
            </w:r>
          </w:p>
        </w:tc>
        <w:tc>
          <w:tcPr>
            <w:tcW w:w="2044" w:type="dxa"/>
            <w:shd w:val="clear" w:color="auto" w:fill="auto"/>
            <w:noWrap/>
            <w:vAlign w:val="bottom"/>
            <w:hideMark/>
          </w:tcPr>
          <w:p w14:paraId="15234F9E"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0.41</w:t>
            </w:r>
          </w:p>
        </w:tc>
        <w:tc>
          <w:tcPr>
            <w:tcW w:w="2044" w:type="dxa"/>
            <w:tcBorders>
              <w:top w:val="single" w:sz="4" w:space="0" w:color="auto"/>
              <w:left w:val="nil"/>
              <w:bottom w:val="single" w:sz="4" w:space="0" w:color="auto"/>
              <w:right w:val="single" w:sz="4" w:space="0" w:color="auto"/>
            </w:tcBorders>
            <w:shd w:val="clear" w:color="auto" w:fill="auto"/>
            <w:vAlign w:val="bottom"/>
          </w:tcPr>
          <w:p w14:paraId="06B22D5B"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0.57</w:t>
            </w:r>
          </w:p>
        </w:tc>
      </w:tr>
      <w:tr w:rsidR="00A83075" w:rsidRPr="00A83075" w14:paraId="51987DEA" w14:textId="77777777" w:rsidTr="00462174">
        <w:trPr>
          <w:trHeight w:val="19"/>
        </w:trPr>
        <w:tc>
          <w:tcPr>
            <w:tcW w:w="1956" w:type="dxa"/>
            <w:shd w:val="clear" w:color="auto" w:fill="auto"/>
            <w:noWrap/>
            <w:vAlign w:val="bottom"/>
            <w:hideMark/>
          </w:tcPr>
          <w:p w14:paraId="39F72A93"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609</w:t>
            </w:r>
          </w:p>
        </w:tc>
        <w:tc>
          <w:tcPr>
            <w:tcW w:w="4735" w:type="dxa"/>
            <w:shd w:val="clear" w:color="auto" w:fill="auto"/>
            <w:noWrap/>
            <w:vAlign w:val="bottom"/>
            <w:hideMark/>
          </w:tcPr>
          <w:p w14:paraId="5A2923FD"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Sheema District</w:t>
            </w:r>
          </w:p>
        </w:tc>
        <w:tc>
          <w:tcPr>
            <w:tcW w:w="2044" w:type="dxa"/>
            <w:shd w:val="clear" w:color="auto" w:fill="auto"/>
            <w:noWrap/>
            <w:vAlign w:val="bottom"/>
            <w:hideMark/>
          </w:tcPr>
          <w:p w14:paraId="775691E6"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0.44</w:t>
            </w:r>
          </w:p>
        </w:tc>
        <w:tc>
          <w:tcPr>
            <w:tcW w:w="2044" w:type="dxa"/>
            <w:tcBorders>
              <w:top w:val="single" w:sz="4" w:space="0" w:color="auto"/>
              <w:left w:val="nil"/>
              <w:bottom w:val="single" w:sz="4" w:space="0" w:color="auto"/>
              <w:right w:val="single" w:sz="4" w:space="0" w:color="auto"/>
            </w:tcBorders>
            <w:shd w:val="clear" w:color="auto" w:fill="auto"/>
            <w:vAlign w:val="bottom"/>
          </w:tcPr>
          <w:p w14:paraId="4F282176"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0.72</w:t>
            </w:r>
          </w:p>
        </w:tc>
      </w:tr>
      <w:tr w:rsidR="00A83075" w:rsidRPr="00A83075" w14:paraId="563B7B60" w14:textId="77777777" w:rsidTr="00462174">
        <w:trPr>
          <w:trHeight w:val="19"/>
        </w:trPr>
        <w:tc>
          <w:tcPr>
            <w:tcW w:w="1956" w:type="dxa"/>
            <w:shd w:val="clear" w:color="auto" w:fill="auto"/>
            <w:noWrap/>
            <w:vAlign w:val="bottom"/>
            <w:hideMark/>
          </w:tcPr>
          <w:p w14:paraId="62234FE0"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610</w:t>
            </w:r>
          </w:p>
        </w:tc>
        <w:tc>
          <w:tcPr>
            <w:tcW w:w="4735" w:type="dxa"/>
            <w:shd w:val="clear" w:color="auto" w:fill="auto"/>
            <w:noWrap/>
            <w:vAlign w:val="bottom"/>
            <w:hideMark/>
          </w:tcPr>
          <w:p w14:paraId="7FBC245B"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proofErr w:type="spellStart"/>
            <w:r w:rsidRPr="00A83075">
              <w:rPr>
                <w:rFonts w:ascii="Garamond" w:eastAsia="Times New Roman" w:hAnsi="Garamond" w:cs="Calibri"/>
                <w:color w:val="FF0000"/>
                <w:lang w:val="en-GB" w:eastAsia="en-GB"/>
              </w:rPr>
              <w:t>Buhweju</w:t>
            </w:r>
            <w:proofErr w:type="spellEnd"/>
            <w:r w:rsidRPr="00A83075">
              <w:rPr>
                <w:rFonts w:ascii="Garamond" w:eastAsia="Times New Roman" w:hAnsi="Garamond" w:cs="Calibri"/>
                <w:color w:val="FF0000"/>
                <w:lang w:val="en-GB" w:eastAsia="en-GB"/>
              </w:rPr>
              <w:t xml:space="preserve"> District</w:t>
            </w:r>
          </w:p>
        </w:tc>
        <w:tc>
          <w:tcPr>
            <w:tcW w:w="2044" w:type="dxa"/>
            <w:shd w:val="clear" w:color="auto" w:fill="auto"/>
            <w:noWrap/>
            <w:vAlign w:val="bottom"/>
            <w:hideMark/>
          </w:tcPr>
          <w:p w14:paraId="6FCBAB0C"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0.36</w:t>
            </w:r>
          </w:p>
        </w:tc>
        <w:tc>
          <w:tcPr>
            <w:tcW w:w="2044" w:type="dxa"/>
            <w:tcBorders>
              <w:top w:val="single" w:sz="4" w:space="0" w:color="auto"/>
              <w:left w:val="nil"/>
              <w:bottom w:val="single" w:sz="4" w:space="0" w:color="auto"/>
              <w:right w:val="single" w:sz="4" w:space="0" w:color="auto"/>
            </w:tcBorders>
            <w:shd w:val="clear" w:color="auto" w:fill="auto"/>
            <w:vAlign w:val="bottom"/>
          </w:tcPr>
          <w:p w14:paraId="736DCC17"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0.64</w:t>
            </w:r>
          </w:p>
        </w:tc>
      </w:tr>
      <w:tr w:rsidR="00A83075" w:rsidRPr="00A83075" w14:paraId="43BFE2B6" w14:textId="77777777" w:rsidTr="00462174">
        <w:trPr>
          <w:trHeight w:val="19"/>
        </w:trPr>
        <w:tc>
          <w:tcPr>
            <w:tcW w:w="1956" w:type="dxa"/>
            <w:shd w:val="clear" w:color="auto" w:fill="auto"/>
            <w:noWrap/>
            <w:vAlign w:val="bottom"/>
            <w:hideMark/>
          </w:tcPr>
          <w:p w14:paraId="42F8F6CE"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611</w:t>
            </w:r>
          </w:p>
        </w:tc>
        <w:tc>
          <w:tcPr>
            <w:tcW w:w="4735" w:type="dxa"/>
            <w:shd w:val="clear" w:color="auto" w:fill="auto"/>
            <w:noWrap/>
            <w:vAlign w:val="bottom"/>
            <w:hideMark/>
          </w:tcPr>
          <w:p w14:paraId="64210A03"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proofErr w:type="spellStart"/>
            <w:r w:rsidRPr="00A83075">
              <w:rPr>
                <w:rFonts w:ascii="Garamond" w:eastAsia="Times New Roman" w:hAnsi="Garamond" w:cs="Calibri"/>
                <w:color w:val="FF0000"/>
                <w:lang w:val="en-GB" w:eastAsia="en-GB"/>
              </w:rPr>
              <w:t>Agago</w:t>
            </w:r>
            <w:proofErr w:type="spellEnd"/>
            <w:r w:rsidRPr="00A83075">
              <w:rPr>
                <w:rFonts w:ascii="Garamond" w:eastAsia="Times New Roman" w:hAnsi="Garamond" w:cs="Calibri"/>
                <w:color w:val="FF0000"/>
                <w:lang w:val="en-GB" w:eastAsia="en-GB"/>
              </w:rPr>
              <w:t xml:space="preserve"> District</w:t>
            </w:r>
          </w:p>
        </w:tc>
        <w:tc>
          <w:tcPr>
            <w:tcW w:w="2044" w:type="dxa"/>
            <w:shd w:val="clear" w:color="auto" w:fill="auto"/>
            <w:noWrap/>
            <w:vAlign w:val="bottom"/>
            <w:hideMark/>
          </w:tcPr>
          <w:p w14:paraId="6289F260"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0.36</w:t>
            </w:r>
          </w:p>
        </w:tc>
        <w:tc>
          <w:tcPr>
            <w:tcW w:w="2044" w:type="dxa"/>
            <w:tcBorders>
              <w:top w:val="single" w:sz="4" w:space="0" w:color="auto"/>
              <w:left w:val="nil"/>
              <w:bottom w:val="single" w:sz="4" w:space="0" w:color="auto"/>
              <w:right w:val="single" w:sz="4" w:space="0" w:color="auto"/>
            </w:tcBorders>
            <w:shd w:val="clear" w:color="auto" w:fill="auto"/>
            <w:vAlign w:val="bottom"/>
          </w:tcPr>
          <w:p w14:paraId="61242C2F"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0.43</w:t>
            </w:r>
          </w:p>
        </w:tc>
      </w:tr>
      <w:tr w:rsidR="00A83075" w:rsidRPr="00A83075" w14:paraId="11CD4B65" w14:textId="77777777" w:rsidTr="00462174">
        <w:trPr>
          <w:trHeight w:val="19"/>
        </w:trPr>
        <w:tc>
          <w:tcPr>
            <w:tcW w:w="1956" w:type="dxa"/>
            <w:shd w:val="clear" w:color="auto" w:fill="auto"/>
            <w:noWrap/>
            <w:vAlign w:val="bottom"/>
            <w:hideMark/>
          </w:tcPr>
          <w:p w14:paraId="33693F94"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612</w:t>
            </w:r>
          </w:p>
        </w:tc>
        <w:tc>
          <w:tcPr>
            <w:tcW w:w="4735" w:type="dxa"/>
            <w:shd w:val="clear" w:color="auto" w:fill="auto"/>
            <w:noWrap/>
            <w:vAlign w:val="bottom"/>
            <w:hideMark/>
          </w:tcPr>
          <w:p w14:paraId="67B8D3F9"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Kween District</w:t>
            </w:r>
          </w:p>
        </w:tc>
        <w:tc>
          <w:tcPr>
            <w:tcW w:w="2044" w:type="dxa"/>
            <w:shd w:val="clear" w:color="auto" w:fill="auto"/>
            <w:noWrap/>
            <w:vAlign w:val="bottom"/>
            <w:hideMark/>
          </w:tcPr>
          <w:p w14:paraId="38A8F50A"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0.21</w:t>
            </w:r>
          </w:p>
        </w:tc>
        <w:tc>
          <w:tcPr>
            <w:tcW w:w="2044" w:type="dxa"/>
            <w:tcBorders>
              <w:top w:val="single" w:sz="4" w:space="0" w:color="auto"/>
              <w:left w:val="nil"/>
              <w:bottom w:val="single" w:sz="4" w:space="0" w:color="auto"/>
              <w:right w:val="single" w:sz="4" w:space="0" w:color="auto"/>
            </w:tcBorders>
            <w:shd w:val="clear" w:color="auto" w:fill="auto"/>
            <w:vAlign w:val="bottom"/>
          </w:tcPr>
          <w:p w14:paraId="44CD4498"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0.41</w:t>
            </w:r>
          </w:p>
        </w:tc>
      </w:tr>
      <w:tr w:rsidR="00A83075" w:rsidRPr="00A83075" w14:paraId="469500F6" w14:textId="77777777" w:rsidTr="00462174">
        <w:trPr>
          <w:trHeight w:val="19"/>
        </w:trPr>
        <w:tc>
          <w:tcPr>
            <w:tcW w:w="1956" w:type="dxa"/>
            <w:shd w:val="clear" w:color="auto" w:fill="auto"/>
            <w:noWrap/>
            <w:vAlign w:val="bottom"/>
            <w:hideMark/>
          </w:tcPr>
          <w:p w14:paraId="0BD222CF"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613</w:t>
            </w:r>
          </w:p>
        </w:tc>
        <w:tc>
          <w:tcPr>
            <w:tcW w:w="4735" w:type="dxa"/>
            <w:shd w:val="clear" w:color="auto" w:fill="auto"/>
            <w:noWrap/>
            <w:vAlign w:val="bottom"/>
            <w:hideMark/>
          </w:tcPr>
          <w:p w14:paraId="178E0CC2"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proofErr w:type="spellStart"/>
            <w:r w:rsidRPr="00A83075">
              <w:rPr>
                <w:rFonts w:ascii="Garamond" w:eastAsia="Times New Roman" w:hAnsi="Garamond" w:cs="Calibri"/>
                <w:color w:val="FF0000"/>
                <w:lang w:val="en-GB" w:eastAsia="en-GB"/>
              </w:rPr>
              <w:t>Kagadi</w:t>
            </w:r>
            <w:proofErr w:type="spellEnd"/>
            <w:r w:rsidRPr="00A83075">
              <w:rPr>
                <w:rFonts w:ascii="Garamond" w:eastAsia="Times New Roman" w:hAnsi="Garamond" w:cs="Calibri"/>
                <w:color w:val="FF0000"/>
                <w:lang w:val="en-GB" w:eastAsia="en-GB"/>
              </w:rPr>
              <w:t xml:space="preserve"> District</w:t>
            </w:r>
          </w:p>
        </w:tc>
        <w:tc>
          <w:tcPr>
            <w:tcW w:w="2044" w:type="dxa"/>
            <w:shd w:val="clear" w:color="auto" w:fill="auto"/>
            <w:noWrap/>
            <w:vAlign w:val="bottom"/>
            <w:hideMark/>
          </w:tcPr>
          <w:p w14:paraId="3F8C32BD"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0.37</w:t>
            </w:r>
          </w:p>
        </w:tc>
        <w:tc>
          <w:tcPr>
            <w:tcW w:w="2044" w:type="dxa"/>
            <w:tcBorders>
              <w:top w:val="single" w:sz="4" w:space="0" w:color="auto"/>
              <w:left w:val="nil"/>
              <w:bottom w:val="single" w:sz="4" w:space="0" w:color="auto"/>
              <w:right w:val="single" w:sz="4" w:space="0" w:color="auto"/>
            </w:tcBorders>
            <w:shd w:val="clear" w:color="auto" w:fill="auto"/>
            <w:vAlign w:val="bottom"/>
          </w:tcPr>
          <w:p w14:paraId="00834259"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0.55</w:t>
            </w:r>
          </w:p>
        </w:tc>
      </w:tr>
      <w:tr w:rsidR="00A83075" w:rsidRPr="00A83075" w14:paraId="033C8060" w14:textId="77777777" w:rsidTr="00462174">
        <w:trPr>
          <w:trHeight w:val="19"/>
        </w:trPr>
        <w:tc>
          <w:tcPr>
            <w:tcW w:w="1956" w:type="dxa"/>
            <w:shd w:val="clear" w:color="auto" w:fill="auto"/>
            <w:noWrap/>
            <w:vAlign w:val="bottom"/>
            <w:hideMark/>
          </w:tcPr>
          <w:p w14:paraId="5D52B2C9"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614</w:t>
            </w:r>
          </w:p>
        </w:tc>
        <w:tc>
          <w:tcPr>
            <w:tcW w:w="4735" w:type="dxa"/>
            <w:shd w:val="clear" w:color="auto" w:fill="auto"/>
            <w:noWrap/>
            <w:vAlign w:val="bottom"/>
            <w:hideMark/>
          </w:tcPr>
          <w:p w14:paraId="48A1B105"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proofErr w:type="spellStart"/>
            <w:r w:rsidRPr="00A83075">
              <w:rPr>
                <w:rFonts w:ascii="Garamond" w:eastAsia="Times New Roman" w:hAnsi="Garamond" w:cs="Calibri"/>
                <w:color w:val="FF0000"/>
                <w:lang w:val="en-GB" w:eastAsia="en-GB"/>
              </w:rPr>
              <w:t>Kakumiro</w:t>
            </w:r>
            <w:proofErr w:type="spellEnd"/>
            <w:r w:rsidRPr="00A83075">
              <w:rPr>
                <w:rFonts w:ascii="Garamond" w:eastAsia="Times New Roman" w:hAnsi="Garamond" w:cs="Calibri"/>
                <w:color w:val="FF0000"/>
                <w:lang w:val="en-GB" w:eastAsia="en-GB"/>
              </w:rPr>
              <w:t xml:space="preserve"> District</w:t>
            </w:r>
          </w:p>
        </w:tc>
        <w:tc>
          <w:tcPr>
            <w:tcW w:w="2044" w:type="dxa"/>
            <w:shd w:val="clear" w:color="auto" w:fill="auto"/>
            <w:noWrap/>
            <w:vAlign w:val="bottom"/>
            <w:hideMark/>
          </w:tcPr>
          <w:p w14:paraId="7E10EB26"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0.37</w:t>
            </w:r>
          </w:p>
        </w:tc>
        <w:tc>
          <w:tcPr>
            <w:tcW w:w="2044" w:type="dxa"/>
            <w:tcBorders>
              <w:top w:val="single" w:sz="4" w:space="0" w:color="auto"/>
              <w:left w:val="nil"/>
              <w:bottom w:val="single" w:sz="4" w:space="0" w:color="auto"/>
              <w:right w:val="single" w:sz="4" w:space="0" w:color="auto"/>
            </w:tcBorders>
            <w:shd w:val="clear" w:color="auto" w:fill="auto"/>
            <w:vAlign w:val="bottom"/>
          </w:tcPr>
          <w:p w14:paraId="6A1A04F1"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0.48</w:t>
            </w:r>
          </w:p>
        </w:tc>
      </w:tr>
      <w:tr w:rsidR="00A83075" w:rsidRPr="00A83075" w14:paraId="0B6AFAD3" w14:textId="77777777" w:rsidTr="00462174">
        <w:trPr>
          <w:trHeight w:val="19"/>
        </w:trPr>
        <w:tc>
          <w:tcPr>
            <w:tcW w:w="1956" w:type="dxa"/>
            <w:shd w:val="clear" w:color="auto" w:fill="auto"/>
            <w:noWrap/>
            <w:vAlign w:val="bottom"/>
            <w:hideMark/>
          </w:tcPr>
          <w:p w14:paraId="431588CA"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615</w:t>
            </w:r>
          </w:p>
        </w:tc>
        <w:tc>
          <w:tcPr>
            <w:tcW w:w="4735" w:type="dxa"/>
            <w:shd w:val="clear" w:color="auto" w:fill="auto"/>
            <w:noWrap/>
            <w:vAlign w:val="bottom"/>
            <w:hideMark/>
          </w:tcPr>
          <w:p w14:paraId="2C2D83C7"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Omoro District</w:t>
            </w:r>
          </w:p>
        </w:tc>
        <w:tc>
          <w:tcPr>
            <w:tcW w:w="2044" w:type="dxa"/>
            <w:shd w:val="clear" w:color="auto" w:fill="auto"/>
            <w:noWrap/>
            <w:vAlign w:val="bottom"/>
            <w:hideMark/>
          </w:tcPr>
          <w:p w14:paraId="69254454"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0.39</w:t>
            </w:r>
          </w:p>
        </w:tc>
        <w:tc>
          <w:tcPr>
            <w:tcW w:w="2044" w:type="dxa"/>
            <w:tcBorders>
              <w:top w:val="single" w:sz="4" w:space="0" w:color="auto"/>
              <w:left w:val="nil"/>
              <w:bottom w:val="single" w:sz="4" w:space="0" w:color="auto"/>
              <w:right w:val="single" w:sz="4" w:space="0" w:color="auto"/>
            </w:tcBorders>
            <w:shd w:val="clear" w:color="auto" w:fill="auto"/>
            <w:vAlign w:val="bottom"/>
          </w:tcPr>
          <w:p w14:paraId="55BB3EF4"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0.49</w:t>
            </w:r>
          </w:p>
        </w:tc>
      </w:tr>
      <w:tr w:rsidR="00A83075" w:rsidRPr="00A83075" w14:paraId="2DB0FBF7" w14:textId="77777777" w:rsidTr="00462174">
        <w:trPr>
          <w:trHeight w:val="19"/>
        </w:trPr>
        <w:tc>
          <w:tcPr>
            <w:tcW w:w="1956" w:type="dxa"/>
            <w:shd w:val="clear" w:color="auto" w:fill="auto"/>
            <w:noWrap/>
            <w:vAlign w:val="bottom"/>
            <w:hideMark/>
          </w:tcPr>
          <w:p w14:paraId="22251E83"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616</w:t>
            </w:r>
          </w:p>
        </w:tc>
        <w:tc>
          <w:tcPr>
            <w:tcW w:w="4735" w:type="dxa"/>
            <w:shd w:val="clear" w:color="auto" w:fill="auto"/>
            <w:noWrap/>
            <w:vAlign w:val="bottom"/>
            <w:hideMark/>
          </w:tcPr>
          <w:p w14:paraId="0510415D"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proofErr w:type="spellStart"/>
            <w:r w:rsidRPr="00A83075">
              <w:rPr>
                <w:rFonts w:ascii="Garamond" w:eastAsia="Times New Roman" w:hAnsi="Garamond" w:cs="Calibri"/>
                <w:color w:val="FF0000"/>
                <w:lang w:val="en-GB" w:eastAsia="en-GB"/>
              </w:rPr>
              <w:t>Rubanda</w:t>
            </w:r>
            <w:proofErr w:type="spellEnd"/>
            <w:r w:rsidRPr="00A83075">
              <w:rPr>
                <w:rFonts w:ascii="Garamond" w:eastAsia="Times New Roman" w:hAnsi="Garamond" w:cs="Calibri"/>
                <w:color w:val="FF0000"/>
                <w:lang w:val="en-GB" w:eastAsia="en-GB"/>
              </w:rPr>
              <w:t xml:space="preserve"> District</w:t>
            </w:r>
          </w:p>
        </w:tc>
        <w:tc>
          <w:tcPr>
            <w:tcW w:w="2044" w:type="dxa"/>
            <w:shd w:val="clear" w:color="auto" w:fill="auto"/>
            <w:noWrap/>
            <w:vAlign w:val="bottom"/>
            <w:hideMark/>
          </w:tcPr>
          <w:p w14:paraId="5BA841FC"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0.41</w:t>
            </w:r>
          </w:p>
        </w:tc>
        <w:tc>
          <w:tcPr>
            <w:tcW w:w="2044" w:type="dxa"/>
            <w:tcBorders>
              <w:top w:val="single" w:sz="4" w:space="0" w:color="auto"/>
              <w:left w:val="nil"/>
              <w:bottom w:val="single" w:sz="4" w:space="0" w:color="auto"/>
              <w:right w:val="single" w:sz="4" w:space="0" w:color="auto"/>
            </w:tcBorders>
            <w:shd w:val="clear" w:color="auto" w:fill="auto"/>
            <w:vAlign w:val="bottom"/>
          </w:tcPr>
          <w:p w14:paraId="60F83909"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0.53</w:t>
            </w:r>
          </w:p>
        </w:tc>
      </w:tr>
      <w:tr w:rsidR="00A83075" w:rsidRPr="00A83075" w14:paraId="42077D11" w14:textId="77777777" w:rsidTr="00462174">
        <w:trPr>
          <w:trHeight w:val="19"/>
        </w:trPr>
        <w:tc>
          <w:tcPr>
            <w:tcW w:w="1956" w:type="dxa"/>
            <w:shd w:val="clear" w:color="auto" w:fill="auto"/>
            <w:noWrap/>
            <w:vAlign w:val="bottom"/>
            <w:hideMark/>
          </w:tcPr>
          <w:p w14:paraId="79BF0992"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617</w:t>
            </w:r>
          </w:p>
        </w:tc>
        <w:tc>
          <w:tcPr>
            <w:tcW w:w="4735" w:type="dxa"/>
            <w:shd w:val="clear" w:color="auto" w:fill="auto"/>
            <w:noWrap/>
            <w:vAlign w:val="bottom"/>
            <w:hideMark/>
          </w:tcPr>
          <w:p w14:paraId="30DF13E3"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proofErr w:type="spellStart"/>
            <w:r w:rsidRPr="00A83075">
              <w:rPr>
                <w:rFonts w:ascii="Garamond" w:eastAsia="Times New Roman" w:hAnsi="Garamond" w:cs="Calibri"/>
                <w:color w:val="FF0000"/>
                <w:lang w:val="en-GB" w:eastAsia="en-GB"/>
              </w:rPr>
              <w:t>Namisindwa</w:t>
            </w:r>
            <w:proofErr w:type="spellEnd"/>
            <w:r w:rsidRPr="00A83075">
              <w:rPr>
                <w:rFonts w:ascii="Garamond" w:eastAsia="Times New Roman" w:hAnsi="Garamond" w:cs="Calibri"/>
                <w:color w:val="FF0000"/>
                <w:lang w:val="en-GB" w:eastAsia="en-GB"/>
              </w:rPr>
              <w:t xml:space="preserve"> District</w:t>
            </w:r>
          </w:p>
        </w:tc>
        <w:tc>
          <w:tcPr>
            <w:tcW w:w="2044" w:type="dxa"/>
            <w:shd w:val="clear" w:color="auto" w:fill="auto"/>
            <w:noWrap/>
            <w:vAlign w:val="bottom"/>
            <w:hideMark/>
          </w:tcPr>
          <w:p w14:paraId="790AAA07"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0.27</w:t>
            </w:r>
          </w:p>
        </w:tc>
        <w:tc>
          <w:tcPr>
            <w:tcW w:w="2044" w:type="dxa"/>
            <w:tcBorders>
              <w:top w:val="single" w:sz="4" w:space="0" w:color="auto"/>
              <w:left w:val="nil"/>
              <w:bottom w:val="single" w:sz="4" w:space="0" w:color="auto"/>
              <w:right w:val="single" w:sz="4" w:space="0" w:color="auto"/>
            </w:tcBorders>
            <w:shd w:val="clear" w:color="auto" w:fill="auto"/>
            <w:vAlign w:val="bottom"/>
          </w:tcPr>
          <w:p w14:paraId="2929C216"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0.42</w:t>
            </w:r>
          </w:p>
        </w:tc>
      </w:tr>
      <w:tr w:rsidR="00A83075" w:rsidRPr="00A83075" w14:paraId="1638149C" w14:textId="77777777" w:rsidTr="00462174">
        <w:trPr>
          <w:trHeight w:val="19"/>
        </w:trPr>
        <w:tc>
          <w:tcPr>
            <w:tcW w:w="1956" w:type="dxa"/>
            <w:shd w:val="clear" w:color="auto" w:fill="auto"/>
            <w:noWrap/>
            <w:vAlign w:val="bottom"/>
            <w:hideMark/>
          </w:tcPr>
          <w:p w14:paraId="3455BC0F"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618</w:t>
            </w:r>
          </w:p>
        </w:tc>
        <w:tc>
          <w:tcPr>
            <w:tcW w:w="4735" w:type="dxa"/>
            <w:shd w:val="clear" w:color="auto" w:fill="auto"/>
            <w:noWrap/>
            <w:vAlign w:val="bottom"/>
            <w:hideMark/>
          </w:tcPr>
          <w:p w14:paraId="581C5ED8"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proofErr w:type="spellStart"/>
            <w:r w:rsidRPr="00A83075">
              <w:rPr>
                <w:rFonts w:ascii="Garamond" w:eastAsia="Times New Roman" w:hAnsi="Garamond" w:cs="Calibri"/>
                <w:color w:val="FF0000"/>
                <w:lang w:val="en-GB" w:eastAsia="en-GB"/>
              </w:rPr>
              <w:t>Pakwach</w:t>
            </w:r>
            <w:proofErr w:type="spellEnd"/>
            <w:r w:rsidRPr="00A83075">
              <w:rPr>
                <w:rFonts w:ascii="Garamond" w:eastAsia="Times New Roman" w:hAnsi="Garamond" w:cs="Calibri"/>
                <w:color w:val="FF0000"/>
                <w:lang w:val="en-GB" w:eastAsia="en-GB"/>
              </w:rPr>
              <w:t xml:space="preserve"> District</w:t>
            </w:r>
          </w:p>
        </w:tc>
        <w:tc>
          <w:tcPr>
            <w:tcW w:w="2044" w:type="dxa"/>
            <w:shd w:val="clear" w:color="auto" w:fill="auto"/>
            <w:noWrap/>
            <w:vAlign w:val="bottom"/>
            <w:hideMark/>
          </w:tcPr>
          <w:p w14:paraId="536F64AD"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0.31</w:t>
            </w:r>
          </w:p>
        </w:tc>
        <w:tc>
          <w:tcPr>
            <w:tcW w:w="2044" w:type="dxa"/>
            <w:tcBorders>
              <w:top w:val="single" w:sz="4" w:space="0" w:color="auto"/>
              <w:left w:val="nil"/>
              <w:bottom w:val="single" w:sz="4" w:space="0" w:color="auto"/>
              <w:right w:val="single" w:sz="4" w:space="0" w:color="auto"/>
            </w:tcBorders>
            <w:shd w:val="clear" w:color="auto" w:fill="auto"/>
            <w:vAlign w:val="bottom"/>
          </w:tcPr>
          <w:p w14:paraId="73762360"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0.50</w:t>
            </w:r>
          </w:p>
        </w:tc>
      </w:tr>
      <w:tr w:rsidR="00A83075" w:rsidRPr="00A83075" w14:paraId="59DCA046" w14:textId="77777777" w:rsidTr="00462174">
        <w:trPr>
          <w:trHeight w:val="19"/>
        </w:trPr>
        <w:tc>
          <w:tcPr>
            <w:tcW w:w="1956" w:type="dxa"/>
            <w:shd w:val="clear" w:color="auto" w:fill="auto"/>
            <w:noWrap/>
            <w:vAlign w:val="bottom"/>
            <w:hideMark/>
          </w:tcPr>
          <w:p w14:paraId="007B6C88"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619</w:t>
            </w:r>
          </w:p>
        </w:tc>
        <w:tc>
          <w:tcPr>
            <w:tcW w:w="4735" w:type="dxa"/>
            <w:shd w:val="clear" w:color="auto" w:fill="auto"/>
            <w:noWrap/>
            <w:vAlign w:val="bottom"/>
            <w:hideMark/>
          </w:tcPr>
          <w:p w14:paraId="19FF584D"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proofErr w:type="spellStart"/>
            <w:r w:rsidRPr="00A83075">
              <w:rPr>
                <w:rFonts w:ascii="Garamond" w:eastAsia="Times New Roman" w:hAnsi="Garamond" w:cs="Calibri"/>
                <w:color w:val="FF0000"/>
                <w:lang w:val="en-GB" w:eastAsia="en-GB"/>
              </w:rPr>
              <w:t>Butebo</w:t>
            </w:r>
            <w:proofErr w:type="spellEnd"/>
            <w:r w:rsidRPr="00A83075">
              <w:rPr>
                <w:rFonts w:ascii="Garamond" w:eastAsia="Times New Roman" w:hAnsi="Garamond" w:cs="Calibri"/>
                <w:color w:val="FF0000"/>
                <w:lang w:val="en-GB" w:eastAsia="en-GB"/>
              </w:rPr>
              <w:t xml:space="preserve"> District</w:t>
            </w:r>
          </w:p>
        </w:tc>
        <w:tc>
          <w:tcPr>
            <w:tcW w:w="2044" w:type="dxa"/>
            <w:shd w:val="clear" w:color="auto" w:fill="auto"/>
            <w:noWrap/>
            <w:vAlign w:val="bottom"/>
            <w:hideMark/>
          </w:tcPr>
          <w:p w14:paraId="73EB52F8"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0.27</w:t>
            </w:r>
          </w:p>
        </w:tc>
        <w:tc>
          <w:tcPr>
            <w:tcW w:w="2044" w:type="dxa"/>
            <w:tcBorders>
              <w:top w:val="single" w:sz="4" w:space="0" w:color="auto"/>
              <w:left w:val="nil"/>
              <w:bottom w:val="single" w:sz="4" w:space="0" w:color="auto"/>
              <w:right w:val="single" w:sz="4" w:space="0" w:color="auto"/>
            </w:tcBorders>
            <w:shd w:val="clear" w:color="auto" w:fill="auto"/>
            <w:vAlign w:val="bottom"/>
          </w:tcPr>
          <w:p w14:paraId="25DAE700"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0.52</w:t>
            </w:r>
          </w:p>
        </w:tc>
      </w:tr>
      <w:tr w:rsidR="00A83075" w:rsidRPr="00A83075" w14:paraId="7BC4F398" w14:textId="77777777" w:rsidTr="00462174">
        <w:trPr>
          <w:trHeight w:val="19"/>
        </w:trPr>
        <w:tc>
          <w:tcPr>
            <w:tcW w:w="1956" w:type="dxa"/>
            <w:shd w:val="clear" w:color="auto" w:fill="auto"/>
            <w:noWrap/>
            <w:vAlign w:val="bottom"/>
            <w:hideMark/>
          </w:tcPr>
          <w:p w14:paraId="7FFD7CE2"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620</w:t>
            </w:r>
          </w:p>
        </w:tc>
        <w:tc>
          <w:tcPr>
            <w:tcW w:w="4735" w:type="dxa"/>
            <w:shd w:val="clear" w:color="auto" w:fill="auto"/>
            <w:noWrap/>
            <w:vAlign w:val="bottom"/>
            <w:hideMark/>
          </w:tcPr>
          <w:p w14:paraId="3AACFA0A"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proofErr w:type="spellStart"/>
            <w:r w:rsidRPr="00A83075">
              <w:rPr>
                <w:rFonts w:ascii="Garamond" w:eastAsia="Times New Roman" w:hAnsi="Garamond" w:cs="Calibri"/>
                <w:color w:val="FF0000"/>
                <w:lang w:val="en-GB" w:eastAsia="en-GB"/>
              </w:rPr>
              <w:t>Rukiga</w:t>
            </w:r>
            <w:proofErr w:type="spellEnd"/>
            <w:r w:rsidRPr="00A83075">
              <w:rPr>
                <w:rFonts w:ascii="Garamond" w:eastAsia="Times New Roman" w:hAnsi="Garamond" w:cs="Calibri"/>
                <w:color w:val="FF0000"/>
                <w:lang w:val="en-GB" w:eastAsia="en-GB"/>
              </w:rPr>
              <w:t xml:space="preserve"> District</w:t>
            </w:r>
          </w:p>
        </w:tc>
        <w:tc>
          <w:tcPr>
            <w:tcW w:w="2044" w:type="dxa"/>
            <w:shd w:val="clear" w:color="auto" w:fill="auto"/>
            <w:noWrap/>
            <w:vAlign w:val="bottom"/>
            <w:hideMark/>
          </w:tcPr>
          <w:p w14:paraId="190128ED"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0.41</w:t>
            </w:r>
          </w:p>
        </w:tc>
        <w:tc>
          <w:tcPr>
            <w:tcW w:w="2044" w:type="dxa"/>
            <w:tcBorders>
              <w:top w:val="single" w:sz="4" w:space="0" w:color="auto"/>
              <w:left w:val="nil"/>
              <w:bottom w:val="single" w:sz="4" w:space="0" w:color="auto"/>
              <w:right w:val="single" w:sz="4" w:space="0" w:color="auto"/>
            </w:tcBorders>
            <w:shd w:val="clear" w:color="auto" w:fill="auto"/>
            <w:vAlign w:val="bottom"/>
          </w:tcPr>
          <w:p w14:paraId="5C8BD706"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0.58</w:t>
            </w:r>
          </w:p>
        </w:tc>
      </w:tr>
      <w:tr w:rsidR="00A83075" w:rsidRPr="00A83075" w14:paraId="6F76BE59" w14:textId="77777777" w:rsidTr="00462174">
        <w:trPr>
          <w:trHeight w:val="19"/>
        </w:trPr>
        <w:tc>
          <w:tcPr>
            <w:tcW w:w="1956" w:type="dxa"/>
            <w:shd w:val="clear" w:color="auto" w:fill="auto"/>
            <w:noWrap/>
            <w:vAlign w:val="bottom"/>
            <w:hideMark/>
          </w:tcPr>
          <w:p w14:paraId="4DC1F612"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621</w:t>
            </w:r>
          </w:p>
        </w:tc>
        <w:tc>
          <w:tcPr>
            <w:tcW w:w="4735" w:type="dxa"/>
            <w:shd w:val="clear" w:color="auto" w:fill="auto"/>
            <w:noWrap/>
            <w:vAlign w:val="bottom"/>
            <w:hideMark/>
          </w:tcPr>
          <w:p w14:paraId="2509E117"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Kyotera District</w:t>
            </w:r>
          </w:p>
        </w:tc>
        <w:tc>
          <w:tcPr>
            <w:tcW w:w="2044" w:type="dxa"/>
            <w:shd w:val="clear" w:color="auto" w:fill="auto"/>
            <w:noWrap/>
            <w:vAlign w:val="bottom"/>
            <w:hideMark/>
          </w:tcPr>
          <w:p w14:paraId="070CECF3"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0.41</w:t>
            </w:r>
          </w:p>
        </w:tc>
        <w:tc>
          <w:tcPr>
            <w:tcW w:w="2044" w:type="dxa"/>
            <w:tcBorders>
              <w:top w:val="single" w:sz="4" w:space="0" w:color="auto"/>
              <w:left w:val="nil"/>
              <w:bottom w:val="single" w:sz="4" w:space="0" w:color="auto"/>
              <w:right w:val="single" w:sz="4" w:space="0" w:color="auto"/>
            </w:tcBorders>
            <w:shd w:val="clear" w:color="auto" w:fill="auto"/>
            <w:vAlign w:val="bottom"/>
          </w:tcPr>
          <w:p w14:paraId="15EAE598"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0.66</w:t>
            </w:r>
          </w:p>
        </w:tc>
      </w:tr>
      <w:tr w:rsidR="00A83075" w:rsidRPr="00A83075" w14:paraId="080F04B4" w14:textId="77777777" w:rsidTr="00462174">
        <w:trPr>
          <w:trHeight w:val="19"/>
        </w:trPr>
        <w:tc>
          <w:tcPr>
            <w:tcW w:w="1956" w:type="dxa"/>
            <w:shd w:val="clear" w:color="auto" w:fill="auto"/>
            <w:noWrap/>
            <w:vAlign w:val="bottom"/>
            <w:hideMark/>
          </w:tcPr>
          <w:p w14:paraId="39715D22"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622</w:t>
            </w:r>
          </w:p>
        </w:tc>
        <w:tc>
          <w:tcPr>
            <w:tcW w:w="4735" w:type="dxa"/>
            <w:shd w:val="clear" w:color="auto" w:fill="auto"/>
            <w:noWrap/>
            <w:vAlign w:val="bottom"/>
            <w:hideMark/>
          </w:tcPr>
          <w:p w14:paraId="4D0EC47B"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proofErr w:type="spellStart"/>
            <w:r w:rsidRPr="00A83075">
              <w:rPr>
                <w:rFonts w:ascii="Garamond" w:eastAsia="Times New Roman" w:hAnsi="Garamond" w:cs="Calibri"/>
                <w:color w:val="FF0000"/>
                <w:lang w:val="en-GB" w:eastAsia="en-GB"/>
              </w:rPr>
              <w:t>Bunyangabu</w:t>
            </w:r>
            <w:proofErr w:type="spellEnd"/>
            <w:r w:rsidRPr="00A83075">
              <w:rPr>
                <w:rFonts w:ascii="Garamond" w:eastAsia="Times New Roman" w:hAnsi="Garamond" w:cs="Calibri"/>
                <w:color w:val="FF0000"/>
                <w:lang w:val="en-GB" w:eastAsia="en-GB"/>
              </w:rPr>
              <w:t xml:space="preserve"> District</w:t>
            </w:r>
          </w:p>
        </w:tc>
        <w:tc>
          <w:tcPr>
            <w:tcW w:w="2044" w:type="dxa"/>
            <w:shd w:val="clear" w:color="auto" w:fill="auto"/>
            <w:noWrap/>
            <w:vAlign w:val="bottom"/>
            <w:hideMark/>
          </w:tcPr>
          <w:p w14:paraId="4A948870"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0.35</w:t>
            </w:r>
          </w:p>
        </w:tc>
        <w:tc>
          <w:tcPr>
            <w:tcW w:w="2044" w:type="dxa"/>
            <w:tcBorders>
              <w:top w:val="single" w:sz="4" w:space="0" w:color="auto"/>
              <w:left w:val="nil"/>
              <w:bottom w:val="single" w:sz="4" w:space="0" w:color="auto"/>
              <w:right w:val="single" w:sz="4" w:space="0" w:color="auto"/>
            </w:tcBorders>
            <w:shd w:val="clear" w:color="auto" w:fill="auto"/>
            <w:vAlign w:val="bottom"/>
          </w:tcPr>
          <w:p w14:paraId="3F42FDCA"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0.65</w:t>
            </w:r>
          </w:p>
        </w:tc>
      </w:tr>
      <w:tr w:rsidR="00A83075" w:rsidRPr="00A83075" w14:paraId="2248252C" w14:textId="77777777" w:rsidTr="00462174">
        <w:trPr>
          <w:trHeight w:val="19"/>
        </w:trPr>
        <w:tc>
          <w:tcPr>
            <w:tcW w:w="1956" w:type="dxa"/>
            <w:shd w:val="clear" w:color="auto" w:fill="auto"/>
            <w:noWrap/>
            <w:vAlign w:val="bottom"/>
            <w:hideMark/>
          </w:tcPr>
          <w:p w14:paraId="43342A75"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623</w:t>
            </w:r>
          </w:p>
        </w:tc>
        <w:tc>
          <w:tcPr>
            <w:tcW w:w="4735" w:type="dxa"/>
            <w:shd w:val="clear" w:color="auto" w:fill="auto"/>
            <w:noWrap/>
            <w:vAlign w:val="bottom"/>
            <w:hideMark/>
          </w:tcPr>
          <w:p w14:paraId="434DA5C4"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Nabilatuk District</w:t>
            </w:r>
          </w:p>
        </w:tc>
        <w:tc>
          <w:tcPr>
            <w:tcW w:w="2044" w:type="dxa"/>
            <w:shd w:val="clear" w:color="auto" w:fill="auto"/>
            <w:noWrap/>
            <w:vAlign w:val="bottom"/>
            <w:hideMark/>
          </w:tcPr>
          <w:p w14:paraId="14DD3330"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0.26</w:t>
            </w:r>
          </w:p>
        </w:tc>
        <w:tc>
          <w:tcPr>
            <w:tcW w:w="2044" w:type="dxa"/>
            <w:tcBorders>
              <w:top w:val="single" w:sz="4" w:space="0" w:color="auto"/>
              <w:left w:val="nil"/>
              <w:bottom w:val="single" w:sz="4" w:space="0" w:color="auto"/>
              <w:right w:val="single" w:sz="4" w:space="0" w:color="auto"/>
            </w:tcBorders>
            <w:shd w:val="clear" w:color="auto" w:fill="auto"/>
            <w:vAlign w:val="bottom"/>
          </w:tcPr>
          <w:p w14:paraId="050169E5"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0.60</w:t>
            </w:r>
          </w:p>
        </w:tc>
      </w:tr>
      <w:tr w:rsidR="00A83075" w:rsidRPr="00A83075" w14:paraId="5E066E00" w14:textId="77777777" w:rsidTr="00462174">
        <w:trPr>
          <w:trHeight w:val="19"/>
        </w:trPr>
        <w:tc>
          <w:tcPr>
            <w:tcW w:w="1956" w:type="dxa"/>
            <w:shd w:val="clear" w:color="auto" w:fill="auto"/>
            <w:noWrap/>
            <w:vAlign w:val="bottom"/>
            <w:hideMark/>
          </w:tcPr>
          <w:p w14:paraId="44C6DE8D"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624</w:t>
            </w:r>
          </w:p>
        </w:tc>
        <w:tc>
          <w:tcPr>
            <w:tcW w:w="4735" w:type="dxa"/>
            <w:shd w:val="clear" w:color="auto" w:fill="auto"/>
            <w:noWrap/>
            <w:vAlign w:val="bottom"/>
            <w:hideMark/>
          </w:tcPr>
          <w:p w14:paraId="1C54B1B3"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proofErr w:type="spellStart"/>
            <w:r w:rsidRPr="00A83075">
              <w:rPr>
                <w:rFonts w:ascii="Garamond" w:eastAsia="Times New Roman" w:hAnsi="Garamond" w:cs="Calibri"/>
                <w:color w:val="FF0000"/>
                <w:lang w:val="en-GB" w:eastAsia="en-GB"/>
              </w:rPr>
              <w:t>Bugweri</w:t>
            </w:r>
            <w:proofErr w:type="spellEnd"/>
            <w:r w:rsidRPr="00A83075">
              <w:rPr>
                <w:rFonts w:ascii="Garamond" w:eastAsia="Times New Roman" w:hAnsi="Garamond" w:cs="Calibri"/>
                <w:color w:val="FF0000"/>
                <w:lang w:val="en-GB" w:eastAsia="en-GB"/>
              </w:rPr>
              <w:t xml:space="preserve"> District</w:t>
            </w:r>
          </w:p>
        </w:tc>
        <w:tc>
          <w:tcPr>
            <w:tcW w:w="2044" w:type="dxa"/>
            <w:shd w:val="clear" w:color="auto" w:fill="auto"/>
            <w:noWrap/>
            <w:vAlign w:val="bottom"/>
            <w:hideMark/>
          </w:tcPr>
          <w:p w14:paraId="7831D7C5"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0.33</w:t>
            </w:r>
          </w:p>
        </w:tc>
        <w:tc>
          <w:tcPr>
            <w:tcW w:w="2044" w:type="dxa"/>
            <w:tcBorders>
              <w:top w:val="single" w:sz="4" w:space="0" w:color="auto"/>
              <w:left w:val="nil"/>
              <w:bottom w:val="single" w:sz="4" w:space="0" w:color="auto"/>
              <w:right w:val="single" w:sz="4" w:space="0" w:color="auto"/>
            </w:tcBorders>
            <w:shd w:val="clear" w:color="auto" w:fill="auto"/>
            <w:vAlign w:val="bottom"/>
          </w:tcPr>
          <w:p w14:paraId="2B2FA62A"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0.56</w:t>
            </w:r>
          </w:p>
        </w:tc>
      </w:tr>
      <w:tr w:rsidR="00A83075" w:rsidRPr="00A83075" w14:paraId="7EAF1982" w14:textId="77777777" w:rsidTr="00462174">
        <w:trPr>
          <w:trHeight w:val="19"/>
        </w:trPr>
        <w:tc>
          <w:tcPr>
            <w:tcW w:w="1956" w:type="dxa"/>
            <w:shd w:val="clear" w:color="auto" w:fill="auto"/>
            <w:noWrap/>
            <w:vAlign w:val="bottom"/>
            <w:hideMark/>
          </w:tcPr>
          <w:p w14:paraId="37B6E08D"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625</w:t>
            </w:r>
          </w:p>
        </w:tc>
        <w:tc>
          <w:tcPr>
            <w:tcW w:w="4735" w:type="dxa"/>
            <w:shd w:val="clear" w:color="auto" w:fill="auto"/>
            <w:noWrap/>
            <w:vAlign w:val="bottom"/>
            <w:hideMark/>
          </w:tcPr>
          <w:p w14:paraId="7DD13FEF"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Kasanda District</w:t>
            </w:r>
          </w:p>
        </w:tc>
        <w:tc>
          <w:tcPr>
            <w:tcW w:w="2044" w:type="dxa"/>
            <w:shd w:val="clear" w:color="auto" w:fill="auto"/>
            <w:noWrap/>
            <w:vAlign w:val="bottom"/>
            <w:hideMark/>
          </w:tcPr>
          <w:p w14:paraId="5F8EB54C"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0.33</w:t>
            </w:r>
          </w:p>
        </w:tc>
        <w:tc>
          <w:tcPr>
            <w:tcW w:w="2044" w:type="dxa"/>
            <w:tcBorders>
              <w:top w:val="single" w:sz="4" w:space="0" w:color="auto"/>
              <w:left w:val="nil"/>
              <w:bottom w:val="single" w:sz="4" w:space="0" w:color="auto"/>
              <w:right w:val="single" w:sz="4" w:space="0" w:color="auto"/>
            </w:tcBorders>
            <w:shd w:val="clear" w:color="auto" w:fill="auto"/>
            <w:vAlign w:val="bottom"/>
          </w:tcPr>
          <w:p w14:paraId="00CE2005"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0.52</w:t>
            </w:r>
          </w:p>
        </w:tc>
      </w:tr>
      <w:tr w:rsidR="00A83075" w:rsidRPr="00A83075" w14:paraId="57F2261A" w14:textId="77777777" w:rsidTr="00462174">
        <w:trPr>
          <w:trHeight w:val="19"/>
        </w:trPr>
        <w:tc>
          <w:tcPr>
            <w:tcW w:w="1956" w:type="dxa"/>
            <w:shd w:val="clear" w:color="auto" w:fill="auto"/>
            <w:noWrap/>
            <w:vAlign w:val="bottom"/>
            <w:hideMark/>
          </w:tcPr>
          <w:p w14:paraId="1E728B30"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626</w:t>
            </w:r>
          </w:p>
        </w:tc>
        <w:tc>
          <w:tcPr>
            <w:tcW w:w="4735" w:type="dxa"/>
            <w:shd w:val="clear" w:color="auto" w:fill="auto"/>
            <w:noWrap/>
            <w:vAlign w:val="bottom"/>
            <w:hideMark/>
          </w:tcPr>
          <w:p w14:paraId="2B52724D"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proofErr w:type="spellStart"/>
            <w:r w:rsidRPr="00A83075">
              <w:rPr>
                <w:rFonts w:ascii="Garamond" w:eastAsia="Times New Roman" w:hAnsi="Garamond" w:cs="Calibri"/>
                <w:color w:val="FF0000"/>
                <w:lang w:val="en-GB" w:eastAsia="en-GB"/>
              </w:rPr>
              <w:t>Kwania</w:t>
            </w:r>
            <w:proofErr w:type="spellEnd"/>
            <w:r w:rsidRPr="00A83075">
              <w:rPr>
                <w:rFonts w:ascii="Garamond" w:eastAsia="Times New Roman" w:hAnsi="Garamond" w:cs="Calibri"/>
                <w:color w:val="FF0000"/>
                <w:lang w:val="en-GB" w:eastAsia="en-GB"/>
              </w:rPr>
              <w:t xml:space="preserve"> District</w:t>
            </w:r>
          </w:p>
        </w:tc>
        <w:tc>
          <w:tcPr>
            <w:tcW w:w="2044" w:type="dxa"/>
            <w:shd w:val="clear" w:color="auto" w:fill="auto"/>
            <w:noWrap/>
            <w:vAlign w:val="bottom"/>
            <w:hideMark/>
          </w:tcPr>
          <w:p w14:paraId="14F7C0DA"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0.35</w:t>
            </w:r>
          </w:p>
        </w:tc>
        <w:tc>
          <w:tcPr>
            <w:tcW w:w="2044" w:type="dxa"/>
            <w:tcBorders>
              <w:top w:val="single" w:sz="4" w:space="0" w:color="auto"/>
              <w:left w:val="nil"/>
              <w:bottom w:val="single" w:sz="4" w:space="0" w:color="auto"/>
              <w:right w:val="single" w:sz="4" w:space="0" w:color="auto"/>
            </w:tcBorders>
            <w:shd w:val="clear" w:color="auto" w:fill="auto"/>
            <w:vAlign w:val="bottom"/>
          </w:tcPr>
          <w:p w14:paraId="7FAE2C9B"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0.56</w:t>
            </w:r>
          </w:p>
        </w:tc>
      </w:tr>
      <w:tr w:rsidR="00A83075" w:rsidRPr="00A83075" w14:paraId="65BC378D" w14:textId="77777777" w:rsidTr="00462174">
        <w:trPr>
          <w:trHeight w:val="19"/>
        </w:trPr>
        <w:tc>
          <w:tcPr>
            <w:tcW w:w="1956" w:type="dxa"/>
            <w:shd w:val="clear" w:color="auto" w:fill="auto"/>
            <w:noWrap/>
            <w:vAlign w:val="bottom"/>
            <w:hideMark/>
          </w:tcPr>
          <w:p w14:paraId="7FAC8D95"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627</w:t>
            </w:r>
          </w:p>
        </w:tc>
        <w:tc>
          <w:tcPr>
            <w:tcW w:w="4735" w:type="dxa"/>
            <w:shd w:val="clear" w:color="auto" w:fill="auto"/>
            <w:noWrap/>
            <w:vAlign w:val="bottom"/>
            <w:hideMark/>
          </w:tcPr>
          <w:p w14:paraId="19C07AAD"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Kapelebyong District</w:t>
            </w:r>
          </w:p>
        </w:tc>
        <w:tc>
          <w:tcPr>
            <w:tcW w:w="2044" w:type="dxa"/>
            <w:shd w:val="clear" w:color="auto" w:fill="auto"/>
            <w:noWrap/>
            <w:vAlign w:val="bottom"/>
            <w:hideMark/>
          </w:tcPr>
          <w:p w14:paraId="082F07E8"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0.32</w:t>
            </w:r>
          </w:p>
        </w:tc>
        <w:tc>
          <w:tcPr>
            <w:tcW w:w="2044" w:type="dxa"/>
            <w:tcBorders>
              <w:top w:val="single" w:sz="4" w:space="0" w:color="auto"/>
              <w:left w:val="nil"/>
              <w:bottom w:val="single" w:sz="4" w:space="0" w:color="auto"/>
              <w:right w:val="single" w:sz="4" w:space="0" w:color="auto"/>
            </w:tcBorders>
            <w:shd w:val="clear" w:color="auto" w:fill="auto"/>
            <w:vAlign w:val="bottom"/>
          </w:tcPr>
          <w:p w14:paraId="0F4F0695"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0.45</w:t>
            </w:r>
          </w:p>
        </w:tc>
      </w:tr>
      <w:tr w:rsidR="00A83075" w:rsidRPr="00A83075" w14:paraId="6A6C0147" w14:textId="77777777" w:rsidTr="00462174">
        <w:trPr>
          <w:trHeight w:val="19"/>
        </w:trPr>
        <w:tc>
          <w:tcPr>
            <w:tcW w:w="1956" w:type="dxa"/>
            <w:shd w:val="clear" w:color="auto" w:fill="auto"/>
            <w:noWrap/>
            <w:vAlign w:val="bottom"/>
            <w:hideMark/>
          </w:tcPr>
          <w:p w14:paraId="00AC099F"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628</w:t>
            </w:r>
          </w:p>
        </w:tc>
        <w:tc>
          <w:tcPr>
            <w:tcW w:w="4735" w:type="dxa"/>
            <w:shd w:val="clear" w:color="auto" w:fill="auto"/>
            <w:noWrap/>
            <w:vAlign w:val="bottom"/>
            <w:hideMark/>
          </w:tcPr>
          <w:p w14:paraId="62F9D3BA"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Kikuube District</w:t>
            </w:r>
          </w:p>
        </w:tc>
        <w:tc>
          <w:tcPr>
            <w:tcW w:w="2044" w:type="dxa"/>
            <w:shd w:val="clear" w:color="auto" w:fill="auto"/>
            <w:noWrap/>
            <w:vAlign w:val="bottom"/>
            <w:hideMark/>
          </w:tcPr>
          <w:p w14:paraId="253C84E7"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0.39</w:t>
            </w:r>
          </w:p>
        </w:tc>
        <w:tc>
          <w:tcPr>
            <w:tcW w:w="2044" w:type="dxa"/>
            <w:tcBorders>
              <w:top w:val="single" w:sz="4" w:space="0" w:color="auto"/>
              <w:left w:val="nil"/>
              <w:bottom w:val="single" w:sz="4" w:space="0" w:color="auto"/>
              <w:right w:val="single" w:sz="4" w:space="0" w:color="auto"/>
            </w:tcBorders>
            <w:shd w:val="clear" w:color="auto" w:fill="auto"/>
            <w:vAlign w:val="bottom"/>
          </w:tcPr>
          <w:p w14:paraId="1DC35A4D"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0.55</w:t>
            </w:r>
          </w:p>
        </w:tc>
      </w:tr>
      <w:tr w:rsidR="00A83075" w:rsidRPr="00A83075" w14:paraId="696309F1" w14:textId="77777777" w:rsidTr="00462174">
        <w:trPr>
          <w:trHeight w:val="19"/>
        </w:trPr>
        <w:tc>
          <w:tcPr>
            <w:tcW w:w="1956" w:type="dxa"/>
            <w:shd w:val="clear" w:color="auto" w:fill="auto"/>
            <w:noWrap/>
            <w:vAlign w:val="bottom"/>
            <w:hideMark/>
          </w:tcPr>
          <w:p w14:paraId="4C7A01AB"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629</w:t>
            </w:r>
          </w:p>
        </w:tc>
        <w:tc>
          <w:tcPr>
            <w:tcW w:w="4735" w:type="dxa"/>
            <w:shd w:val="clear" w:color="auto" w:fill="auto"/>
            <w:noWrap/>
            <w:vAlign w:val="bottom"/>
            <w:hideMark/>
          </w:tcPr>
          <w:p w14:paraId="7F9EE724"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proofErr w:type="spellStart"/>
            <w:r w:rsidRPr="00A83075">
              <w:rPr>
                <w:rFonts w:ascii="Garamond" w:eastAsia="Times New Roman" w:hAnsi="Garamond" w:cs="Calibri"/>
                <w:color w:val="FF0000"/>
                <w:lang w:val="en-GB" w:eastAsia="en-GB"/>
              </w:rPr>
              <w:t>Obongi</w:t>
            </w:r>
            <w:proofErr w:type="spellEnd"/>
            <w:r w:rsidRPr="00A83075">
              <w:rPr>
                <w:rFonts w:ascii="Garamond" w:eastAsia="Times New Roman" w:hAnsi="Garamond" w:cs="Calibri"/>
                <w:color w:val="FF0000"/>
                <w:lang w:val="en-GB" w:eastAsia="en-GB"/>
              </w:rPr>
              <w:t xml:space="preserve"> District</w:t>
            </w:r>
          </w:p>
        </w:tc>
        <w:tc>
          <w:tcPr>
            <w:tcW w:w="2044" w:type="dxa"/>
            <w:shd w:val="clear" w:color="auto" w:fill="auto"/>
            <w:noWrap/>
            <w:vAlign w:val="bottom"/>
            <w:hideMark/>
          </w:tcPr>
          <w:p w14:paraId="0E16511C"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0.36</w:t>
            </w:r>
          </w:p>
        </w:tc>
        <w:tc>
          <w:tcPr>
            <w:tcW w:w="2044" w:type="dxa"/>
            <w:tcBorders>
              <w:top w:val="single" w:sz="4" w:space="0" w:color="auto"/>
              <w:left w:val="nil"/>
              <w:bottom w:val="single" w:sz="4" w:space="0" w:color="auto"/>
              <w:right w:val="single" w:sz="4" w:space="0" w:color="auto"/>
            </w:tcBorders>
            <w:shd w:val="clear" w:color="auto" w:fill="auto"/>
            <w:vAlign w:val="bottom"/>
          </w:tcPr>
          <w:p w14:paraId="09324A8F"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0.48</w:t>
            </w:r>
          </w:p>
        </w:tc>
      </w:tr>
      <w:tr w:rsidR="00A83075" w:rsidRPr="00A83075" w14:paraId="4060E9C7" w14:textId="77777777" w:rsidTr="00462174">
        <w:trPr>
          <w:trHeight w:val="19"/>
        </w:trPr>
        <w:tc>
          <w:tcPr>
            <w:tcW w:w="1956" w:type="dxa"/>
            <w:shd w:val="clear" w:color="auto" w:fill="auto"/>
            <w:noWrap/>
            <w:vAlign w:val="bottom"/>
            <w:hideMark/>
          </w:tcPr>
          <w:p w14:paraId="17815305"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630</w:t>
            </w:r>
          </w:p>
        </w:tc>
        <w:tc>
          <w:tcPr>
            <w:tcW w:w="4735" w:type="dxa"/>
            <w:shd w:val="clear" w:color="auto" w:fill="auto"/>
            <w:noWrap/>
            <w:vAlign w:val="bottom"/>
            <w:hideMark/>
          </w:tcPr>
          <w:p w14:paraId="575AB2F1"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Kazo District</w:t>
            </w:r>
          </w:p>
        </w:tc>
        <w:tc>
          <w:tcPr>
            <w:tcW w:w="2044" w:type="dxa"/>
            <w:shd w:val="clear" w:color="auto" w:fill="auto"/>
            <w:noWrap/>
            <w:vAlign w:val="bottom"/>
            <w:hideMark/>
          </w:tcPr>
          <w:p w14:paraId="4D8FB65F"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0.33</w:t>
            </w:r>
          </w:p>
        </w:tc>
        <w:tc>
          <w:tcPr>
            <w:tcW w:w="2044" w:type="dxa"/>
            <w:tcBorders>
              <w:top w:val="single" w:sz="4" w:space="0" w:color="auto"/>
              <w:left w:val="nil"/>
              <w:bottom w:val="single" w:sz="4" w:space="0" w:color="auto"/>
              <w:right w:val="single" w:sz="4" w:space="0" w:color="auto"/>
            </w:tcBorders>
            <w:shd w:val="clear" w:color="auto" w:fill="auto"/>
            <w:vAlign w:val="bottom"/>
          </w:tcPr>
          <w:p w14:paraId="1D5426CB"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0.61</w:t>
            </w:r>
          </w:p>
        </w:tc>
      </w:tr>
      <w:tr w:rsidR="00A83075" w:rsidRPr="00A83075" w14:paraId="58AB6927" w14:textId="77777777" w:rsidTr="00462174">
        <w:trPr>
          <w:trHeight w:val="19"/>
        </w:trPr>
        <w:tc>
          <w:tcPr>
            <w:tcW w:w="1956" w:type="dxa"/>
            <w:shd w:val="clear" w:color="auto" w:fill="auto"/>
            <w:noWrap/>
            <w:vAlign w:val="bottom"/>
            <w:hideMark/>
          </w:tcPr>
          <w:p w14:paraId="60F53B54"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631</w:t>
            </w:r>
          </w:p>
        </w:tc>
        <w:tc>
          <w:tcPr>
            <w:tcW w:w="4735" w:type="dxa"/>
            <w:shd w:val="clear" w:color="auto" w:fill="auto"/>
            <w:noWrap/>
            <w:vAlign w:val="bottom"/>
            <w:hideMark/>
          </w:tcPr>
          <w:p w14:paraId="3AF1DCA8"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proofErr w:type="spellStart"/>
            <w:r w:rsidRPr="00A83075">
              <w:rPr>
                <w:rFonts w:ascii="Garamond" w:eastAsia="Times New Roman" w:hAnsi="Garamond" w:cs="Calibri"/>
                <w:color w:val="FF0000"/>
                <w:lang w:val="en-GB" w:eastAsia="en-GB"/>
              </w:rPr>
              <w:t>Rwampara</w:t>
            </w:r>
            <w:proofErr w:type="spellEnd"/>
            <w:r w:rsidRPr="00A83075">
              <w:rPr>
                <w:rFonts w:ascii="Garamond" w:eastAsia="Times New Roman" w:hAnsi="Garamond" w:cs="Calibri"/>
                <w:color w:val="FF0000"/>
                <w:lang w:val="en-GB" w:eastAsia="en-GB"/>
              </w:rPr>
              <w:t xml:space="preserve"> District</w:t>
            </w:r>
          </w:p>
        </w:tc>
        <w:tc>
          <w:tcPr>
            <w:tcW w:w="2044" w:type="dxa"/>
            <w:shd w:val="clear" w:color="auto" w:fill="auto"/>
            <w:noWrap/>
            <w:vAlign w:val="bottom"/>
            <w:hideMark/>
          </w:tcPr>
          <w:p w14:paraId="6BAAFC62"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0.46</w:t>
            </w:r>
          </w:p>
        </w:tc>
        <w:tc>
          <w:tcPr>
            <w:tcW w:w="2044" w:type="dxa"/>
            <w:tcBorders>
              <w:top w:val="single" w:sz="4" w:space="0" w:color="auto"/>
              <w:left w:val="nil"/>
              <w:bottom w:val="single" w:sz="4" w:space="0" w:color="auto"/>
              <w:right w:val="single" w:sz="4" w:space="0" w:color="auto"/>
            </w:tcBorders>
            <w:shd w:val="clear" w:color="auto" w:fill="auto"/>
            <w:vAlign w:val="bottom"/>
          </w:tcPr>
          <w:p w14:paraId="19A13643"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0.75</w:t>
            </w:r>
          </w:p>
        </w:tc>
      </w:tr>
      <w:tr w:rsidR="00A83075" w:rsidRPr="00A83075" w14:paraId="1B95F6D8" w14:textId="77777777" w:rsidTr="00462174">
        <w:trPr>
          <w:trHeight w:val="19"/>
        </w:trPr>
        <w:tc>
          <w:tcPr>
            <w:tcW w:w="1956" w:type="dxa"/>
            <w:shd w:val="clear" w:color="auto" w:fill="auto"/>
            <w:noWrap/>
            <w:vAlign w:val="bottom"/>
            <w:hideMark/>
          </w:tcPr>
          <w:p w14:paraId="42EDDB94"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632</w:t>
            </w:r>
          </w:p>
        </w:tc>
        <w:tc>
          <w:tcPr>
            <w:tcW w:w="4735" w:type="dxa"/>
            <w:shd w:val="clear" w:color="auto" w:fill="auto"/>
            <w:noWrap/>
            <w:vAlign w:val="bottom"/>
            <w:hideMark/>
          </w:tcPr>
          <w:p w14:paraId="3A0D9183"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proofErr w:type="spellStart"/>
            <w:r w:rsidRPr="00A83075">
              <w:rPr>
                <w:rFonts w:ascii="Garamond" w:eastAsia="Times New Roman" w:hAnsi="Garamond" w:cs="Calibri"/>
                <w:color w:val="FF0000"/>
                <w:lang w:val="en-GB" w:eastAsia="en-GB"/>
              </w:rPr>
              <w:t>Kitagwenda</w:t>
            </w:r>
            <w:proofErr w:type="spellEnd"/>
            <w:r w:rsidRPr="00A83075">
              <w:rPr>
                <w:rFonts w:ascii="Garamond" w:eastAsia="Times New Roman" w:hAnsi="Garamond" w:cs="Calibri"/>
                <w:color w:val="FF0000"/>
                <w:lang w:val="en-GB" w:eastAsia="en-GB"/>
              </w:rPr>
              <w:t xml:space="preserve"> District</w:t>
            </w:r>
          </w:p>
        </w:tc>
        <w:tc>
          <w:tcPr>
            <w:tcW w:w="2044" w:type="dxa"/>
            <w:shd w:val="clear" w:color="auto" w:fill="auto"/>
            <w:noWrap/>
            <w:vAlign w:val="bottom"/>
            <w:hideMark/>
          </w:tcPr>
          <w:p w14:paraId="359412C7"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0.34</w:t>
            </w:r>
          </w:p>
        </w:tc>
        <w:tc>
          <w:tcPr>
            <w:tcW w:w="2044" w:type="dxa"/>
            <w:tcBorders>
              <w:top w:val="single" w:sz="4" w:space="0" w:color="auto"/>
              <w:left w:val="nil"/>
              <w:bottom w:val="single" w:sz="4" w:space="0" w:color="auto"/>
              <w:right w:val="single" w:sz="4" w:space="0" w:color="auto"/>
            </w:tcBorders>
            <w:shd w:val="clear" w:color="auto" w:fill="auto"/>
            <w:vAlign w:val="bottom"/>
          </w:tcPr>
          <w:p w14:paraId="0CA11B03"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0.59</w:t>
            </w:r>
          </w:p>
        </w:tc>
      </w:tr>
      <w:tr w:rsidR="00A83075" w:rsidRPr="00A83075" w14:paraId="0FDF39A8" w14:textId="77777777" w:rsidTr="00462174">
        <w:trPr>
          <w:trHeight w:val="19"/>
        </w:trPr>
        <w:tc>
          <w:tcPr>
            <w:tcW w:w="1956" w:type="dxa"/>
            <w:shd w:val="clear" w:color="auto" w:fill="auto"/>
            <w:noWrap/>
            <w:vAlign w:val="bottom"/>
            <w:hideMark/>
          </w:tcPr>
          <w:p w14:paraId="632B6B26"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633</w:t>
            </w:r>
          </w:p>
        </w:tc>
        <w:tc>
          <w:tcPr>
            <w:tcW w:w="4735" w:type="dxa"/>
            <w:shd w:val="clear" w:color="auto" w:fill="auto"/>
            <w:noWrap/>
            <w:vAlign w:val="bottom"/>
            <w:hideMark/>
          </w:tcPr>
          <w:p w14:paraId="13BA70DE"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Madi-</w:t>
            </w:r>
            <w:proofErr w:type="spellStart"/>
            <w:r w:rsidRPr="00A83075">
              <w:rPr>
                <w:rFonts w:ascii="Garamond" w:eastAsia="Times New Roman" w:hAnsi="Garamond" w:cs="Calibri"/>
                <w:color w:val="FF0000"/>
                <w:lang w:val="en-GB" w:eastAsia="en-GB"/>
              </w:rPr>
              <w:t>Okollo</w:t>
            </w:r>
            <w:proofErr w:type="spellEnd"/>
          </w:p>
        </w:tc>
        <w:tc>
          <w:tcPr>
            <w:tcW w:w="2044" w:type="dxa"/>
            <w:shd w:val="clear" w:color="auto" w:fill="auto"/>
            <w:noWrap/>
            <w:vAlign w:val="bottom"/>
            <w:hideMark/>
          </w:tcPr>
          <w:p w14:paraId="7288A2E0"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0.35</w:t>
            </w:r>
          </w:p>
        </w:tc>
        <w:tc>
          <w:tcPr>
            <w:tcW w:w="2044" w:type="dxa"/>
            <w:tcBorders>
              <w:top w:val="single" w:sz="4" w:space="0" w:color="auto"/>
              <w:left w:val="nil"/>
              <w:bottom w:val="single" w:sz="4" w:space="0" w:color="auto"/>
              <w:right w:val="single" w:sz="4" w:space="0" w:color="auto"/>
            </w:tcBorders>
            <w:shd w:val="clear" w:color="auto" w:fill="auto"/>
            <w:vAlign w:val="bottom"/>
          </w:tcPr>
          <w:p w14:paraId="7EDD6E59"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0.45</w:t>
            </w:r>
          </w:p>
        </w:tc>
      </w:tr>
      <w:tr w:rsidR="00A83075" w:rsidRPr="00A83075" w14:paraId="1ED1DF15" w14:textId="77777777" w:rsidTr="00462174">
        <w:trPr>
          <w:trHeight w:val="19"/>
        </w:trPr>
        <w:tc>
          <w:tcPr>
            <w:tcW w:w="1956" w:type="dxa"/>
            <w:shd w:val="clear" w:color="auto" w:fill="auto"/>
            <w:noWrap/>
            <w:vAlign w:val="bottom"/>
            <w:hideMark/>
          </w:tcPr>
          <w:p w14:paraId="01B3961C"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634</w:t>
            </w:r>
          </w:p>
        </w:tc>
        <w:tc>
          <w:tcPr>
            <w:tcW w:w="4735" w:type="dxa"/>
            <w:shd w:val="clear" w:color="auto" w:fill="auto"/>
            <w:noWrap/>
            <w:vAlign w:val="bottom"/>
            <w:hideMark/>
          </w:tcPr>
          <w:p w14:paraId="61926CDD"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Karenga District</w:t>
            </w:r>
          </w:p>
        </w:tc>
        <w:tc>
          <w:tcPr>
            <w:tcW w:w="2044" w:type="dxa"/>
            <w:shd w:val="clear" w:color="auto" w:fill="auto"/>
            <w:noWrap/>
            <w:vAlign w:val="bottom"/>
            <w:hideMark/>
          </w:tcPr>
          <w:p w14:paraId="49673912"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0.40</w:t>
            </w:r>
          </w:p>
        </w:tc>
        <w:tc>
          <w:tcPr>
            <w:tcW w:w="2044" w:type="dxa"/>
            <w:tcBorders>
              <w:top w:val="single" w:sz="4" w:space="0" w:color="auto"/>
              <w:left w:val="nil"/>
              <w:bottom w:val="single" w:sz="4" w:space="0" w:color="auto"/>
              <w:right w:val="single" w:sz="4" w:space="0" w:color="auto"/>
            </w:tcBorders>
            <w:shd w:val="clear" w:color="auto" w:fill="auto"/>
            <w:vAlign w:val="bottom"/>
          </w:tcPr>
          <w:p w14:paraId="18054FC4"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0.54</w:t>
            </w:r>
          </w:p>
        </w:tc>
      </w:tr>
      <w:tr w:rsidR="00A83075" w:rsidRPr="00A83075" w14:paraId="5C6A585F" w14:textId="77777777" w:rsidTr="00462174">
        <w:trPr>
          <w:trHeight w:val="19"/>
        </w:trPr>
        <w:tc>
          <w:tcPr>
            <w:tcW w:w="1956" w:type="dxa"/>
            <w:shd w:val="clear" w:color="auto" w:fill="auto"/>
            <w:noWrap/>
            <w:vAlign w:val="bottom"/>
            <w:hideMark/>
          </w:tcPr>
          <w:p w14:paraId="7467EA0A"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635</w:t>
            </w:r>
          </w:p>
        </w:tc>
        <w:tc>
          <w:tcPr>
            <w:tcW w:w="4735" w:type="dxa"/>
            <w:shd w:val="clear" w:color="auto" w:fill="auto"/>
            <w:noWrap/>
            <w:vAlign w:val="bottom"/>
            <w:hideMark/>
          </w:tcPr>
          <w:p w14:paraId="518A716D"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Kalaki District</w:t>
            </w:r>
          </w:p>
        </w:tc>
        <w:tc>
          <w:tcPr>
            <w:tcW w:w="2044" w:type="dxa"/>
            <w:shd w:val="clear" w:color="auto" w:fill="auto"/>
            <w:noWrap/>
            <w:vAlign w:val="bottom"/>
            <w:hideMark/>
          </w:tcPr>
          <w:p w14:paraId="472E3CBC"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0.31</w:t>
            </w:r>
          </w:p>
        </w:tc>
        <w:tc>
          <w:tcPr>
            <w:tcW w:w="2044" w:type="dxa"/>
            <w:tcBorders>
              <w:top w:val="single" w:sz="4" w:space="0" w:color="auto"/>
              <w:left w:val="nil"/>
              <w:bottom w:val="single" w:sz="4" w:space="0" w:color="auto"/>
              <w:right w:val="single" w:sz="4" w:space="0" w:color="auto"/>
            </w:tcBorders>
            <w:shd w:val="clear" w:color="auto" w:fill="auto"/>
            <w:vAlign w:val="bottom"/>
          </w:tcPr>
          <w:p w14:paraId="53DCE5D7"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0.47</w:t>
            </w:r>
          </w:p>
        </w:tc>
      </w:tr>
      <w:tr w:rsidR="00A83075" w:rsidRPr="00A83075" w14:paraId="37E6D02D" w14:textId="77777777" w:rsidTr="00462174">
        <w:trPr>
          <w:trHeight w:val="19"/>
        </w:trPr>
        <w:tc>
          <w:tcPr>
            <w:tcW w:w="1956" w:type="dxa"/>
            <w:shd w:val="clear" w:color="auto" w:fill="auto"/>
            <w:noWrap/>
            <w:vAlign w:val="bottom"/>
            <w:hideMark/>
          </w:tcPr>
          <w:p w14:paraId="76CD2A98"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lastRenderedPageBreak/>
              <w:t>751</w:t>
            </w:r>
          </w:p>
        </w:tc>
        <w:tc>
          <w:tcPr>
            <w:tcW w:w="4735" w:type="dxa"/>
            <w:shd w:val="clear" w:color="auto" w:fill="auto"/>
            <w:noWrap/>
            <w:vAlign w:val="bottom"/>
            <w:hideMark/>
          </w:tcPr>
          <w:p w14:paraId="37E8139D"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proofErr w:type="spellStart"/>
            <w:r w:rsidRPr="00A83075">
              <w:rPr>
                <w:rFonts w:ascii="Garamond" w:eastAsia="Times New Roman" w:hAnsi="Garamond" w:cs="Calibri"/>
                <w:color w:val="FF0000"/>
                <w:lang w:val="en-GB" w:eastAsia="en-GB"/>
              </w:rPr>
              <w:t>Arua</w:t>
            </w:r>
            <w:proofErr w:type="spellEnd"/>
            <w:r w:rsidRPr="00A83075">
              <w:rPr>
                <w:rFonts w:ascii="Garamond" w:eastAsia="Times New Roman" w:hAnsi="Garamond" w:cs="Calibri"/>
                <w:color w:val="FF0000"/>
                <w:lang w:val="en-GB" w:eastAsia="en-GB"/>
              </w:rPr>
              <w:t xml:space="preserve"> Municipal Council</w:t>
            </w:r>
          </w:p>
        </w:tc>
        <w:tc>
          <w:tcPr>
            <w:tcW w:w="2044" w:type="dxa"/>
            <w:shd w:val="clear" w:color="auto" w:fill="auto"/>
            <w:noWrap/>
            <w:vAlign w:val="bottom"/>
            <w:hideMark/>
          </w:tcPr>
          <w:p w14:paraId="5D453464"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0.35</w:t>
            </w:r>
          </w:p>
        </w:tc>
        <w:tc>
          <w:tcPr>
            <w:tcW w:w="2044" w:type="dxa"/>
            <w:tcBorders>
              <w:top w:val="single" w:sz="4" w:space="0" w:color="auto"/>
              <w:left w:val="nil"/>
              <w:bottom w:val="single" w:sz="4" w:space="0" w:color="auto"/>
              <w:right w:val="single" w:sz="4" w:space="0" w:color="auto"/>
            </w:tcBorders>
            <w:shd w:val="clear" w:color="auto" w:fill="auto"/>
            <w:vAlign w:val="bottom"/>
          </w:tcPr>
          <w:p w14:paraId="42F7CFAC"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0.45</w:t>
            </w:r>
          </w:p>
        </w:tc>
      </w:tr>
      <w:tr w:rsidR="00A83075" w:rsidRPr="00A83075" w14:paraId="75E192C5" w14:textId="77777777" w:rsidTr="00462174">
        <w:trPr>
          <w:trHeight w:val="19"/>
        </w:trPr>
        <w:tc>
          <w:tcPr>
            <w:tcW w:w="1956" w:type="dxa"/>
            <w:shd w:val="clear" w:color="auto" w:fill="auto"/>
            <w:noWrap/>
            <w:vAlign w:val="bottom"/>
            <w:hideMark/>
          </w:tcPr>
          <w:p w14:paraId="2CCD2E42"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752</w:t>
            </w:r>
          </w:p>
        </w:tc>
        <w:tc>
          <w:tcPr>
            <w:tcW w:w="4735" w:type="dxa"/>
            <w:shd w:val="clear" w:color="auto" w:fill="auto"/>
            <w:noWrap/>
            <w:vAlign w:val="bottom"/>
            <w:hideMark/>
          </w:tcPr>
          <w:p w14:paraId="567460A2"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Entebbe Municipal Council</w:t>
            </w:r>
          </w:p>
        </w:tc>
        <w:tc>
          <w:tcPr>
            <w:tcW w:w="2044" w:type="dxa"/>
            <w:shd w:val="clear" w:color="auto" w:fill="auto"/>
            <w:noWrap/>
            <w:vAlign w:val="bottom"/>
            <w:hideMark/>
          </w:tcPr>
          <w:p w14:paraId="49AC0BB4"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0.51</w:t>
            </w:r>
          </w:p>
        </w:tc>
        <w:tc>
          <w:tcPr>
            <w:tcW w:w="2044" w:type="dxa"/>
            <w:tcBorders>
              <w:top w:val="single" w:sz="4" w:space="0" w:color="auto"/>
              <w:left w:val="nil"/>
              <w:bottom w:val="single" w:sz="4" w:space="0" w:color="auto"/>
              <w:right w:val="single" w:sz="4" w:space="0" w:color="auto"/>
            </w:tcBorders>
            <w:shd w:val="clear" w:color="auto" w:fill="auto"/>
            <w:vAlign w:val="bottom"/>
          </w:tcPr>
          <w:p w14:paraId="6849E4F6"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0.71</w:t>
            </w:r>
          </w:p>
        </w:tc>
      </w:tr>
      <w:tr w:rsidR="00A83075" w:rsidRPr="00A83075" w14:paraId="480F76D3" w14:textId="77777777" w:rsidTr="00462174">
        <w:trPr>
          <w:trHeight w:val="19"/>
        </w:trPr>
        <w:tc>
          <w:tcPr>
            <w:tcW w:w="1956" w:type="dxa"/>
            <w:shd w:val="clear" w:color="auto" w:fill="auto"/>
            <w:noWrap/>
            <w:vAlign w:val="bottom"/>
            <w:hideMark/>
          </w:tcPr>
          <w:p w14:paraId="69C894DD"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753</w:t>
            </w:r>
          </w:p>
        </w:tc>
        <w:tc>
          <w:tcPr>
            <w:tcW w:w="4735" w:type="dxa"/>
            <w:shd w:val="clear" w:color="auto" w:fill="auto"/>
            <w:noWrap/>
            <w:vAlign w:val="bottom"/>
            <w:hideMark/>
          </w:tcPr>
          <w:p w14:paraId="4F03C185"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Fort-Portal Municipal Council</w:t>
            </w:r>
          </w:p>
        </w:tc>
        <w:tc>
          <w:tcPr>
            <w:tcW w:w="2044" w:type="dxa"/>
            <w:shd w:val="clear" w:color="auto" w:fill="auto"/>
            <w:noWrap/>
            <w:vAlign w:val="bottom"/>
            <w:hideMark/>
          </w:tcPr>
          <w:p w14:paraId="5E23DFFC"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0.35</w:t>
            </w:r>
          </w:p>
        </w:tc>
        <w:tc>
          <w:tcPr>
            <w:tcW w:w="2044" w:type="dxa"/>
            <w:tcBorders>
              <w:top w:val="single" w:sz="4" w:space="0" w:color="auto"/>
              <w:left w:val="nil"/>
              <w:bottom w:val="single" w:sz="4" w:space="0" w:color="auto"/>
              <w:right w:val="single" w:sz="4" w:space="0" w:color="auto"/>
            </w:tcBorders>
            <w:shd w:val="clear" w:color="auto" w:fill="auto"/>
            <w:vAlign w:val="bottom"/>
          </w:tcPr>
          <w:p w14:paraId="2154AA21"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0.60</w:t>
            </w:r>
          </w:p>
        </w:tc>
      </w:tr>
      <w:tr w:rsidR="00A83075" w:rsidRPr="00A83075" w14:paraId="675FB5FE" w14:textId="77777777" w:rsidTr="00462174">
        <w:trPr>
          <w:trHeight w:val="19"/>
        </w:trPr>
        <w:tc>
          <w:tcPr>
            <w:tcW w:w="1956" w:type="dxa"/>
            <w:shd w:val="clear" w:color="auto" w:fill="auto"/>
            <w:noWrap/>
            <w:vAlign w:val="bottom"/>
            <w:hideMark/>
          </w:tcPr>
          <w:p w14:paraId="144E5765"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754</w:t>
            </w:r>
          </w:p>
        </w:tc>
        <w:tc>
          <w:tcPr>
            <w:tcW w:w="4735" w:type="dxa"/>
            <w:shd w:val="clear" w:color="auto" w:fill="auto"/>
            <w:noWrap/>
            <w:vAlign w:val="bottom"/>
            <w:hideMark/>
          </w:tcPr>
          <w:p w14:paraId="1C7B6FE5"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Gulu Municipal Council</w:t>
            </w:r>
          </w:p>
        </w:tc>
        <w:tc>
          <w:tcPr>
            <w:tcW w:w="2044" w:type="dxa"/>
            <w:shd w:val="clear" w:color="auto" w:fill="auto"/>
            <w:noWrap/>
            <w:vAlign w:val="bottom"/>
            <w:hideMark/>
          </w:tcPr>
          <w:p w14:paraId="4680727E"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0.39</w:t>
            </w:r>
          </w:p>
        </w:tc>
        <w:tc>
          <w:tcPr>
            <w:tcW w:w="2044" w:type="dxa"/>
            <w:tcBorders>
              <w:top w:val="single" w:sz="4" w:space="0" w:color="auto"/>
              <w:left w:val="nil"/>
              <w:bottom w:val="single" w:sz="4" w:space="0" w:color="auto"/>
              <w:right w:val="single" w:sz="4" w:space="0" w:color="auto"/>
            </w:tcBorders>
            <w:shd w:val="clear" w:color="auto" w:fill="auto"/>
            <w:vAlign w:val="bottom"/>
          </w:tcPr>
          <w:p w14:paraId="48B51E7E"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0.61</w:t>
            </w:r>
          </w:p>
        </w:tc>
      </w:tr>
      <w:tr w:rsidR="00A83075" w:rsidRPr="00A83075" w14:paraId="6DF0F5E7" w14:textId="77777777" w:rsidTr="00462174">
        <w:trPr>
          <w:trHeight w:val="19"/>
        </w:trPr>
        <w:tc>
          <w:tcPr>
            <w:tcW w:w="1956" w:type="dxa"/>
            <w:shd w:val="clear" w:color="auto" w:fill="auto"/>
            <w:noWrap/>
            <w:vAlign w:val="bottom"/>
            <w:hideMark/>
          </w:tcPr>
          <w:p w14:paraId="5DD5B287"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755</w:t>
            </w:r>
          </w:p>
        </w:tc>
        <w:tc>
          <w:tcPr>
            <w:tcW w:w="4735" w:type="dxa"/>
            <w:shd w:val="clear" w:color="auto" w:fill="auto"/>
            <w:noWrap/>
            <w:vAlign w:val="bottom"/>
            <w:hideMark/>
          </w:tcPr>
          <w:p w14:paraId="6A2EDC67"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Jinja Municipal Council</w:t>
            </w:r>
          </w:p>
        </w:tc>
        <w:tc>
          <w:tcPr>
            <w:tcW w:w="2044" w:type="dxa"/>
            <w:shd w:val="clear" w:color="auto" w:fill="auto"/>
            <w:noWrap/>
            <w:vAlign w:val="bottom"/>
            <w:hideMark/>
          </w:tcPr>
          <w:p w14:paraId="22CA42D2"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0.39</w:t>
            </w:r>
          </w:p>
        </w:tc>
        <w:tc>
          <w:tcPr>
            <w:tcW w:w="2044" w:type="dxa"/>
            <w:tcBorders>
              <w:top w:val="single" w:sz="4" w:space="0" w:color="auto"/>
              <w:left w:val="nil"/>
              <w:bottom w:val="single" w:sz="4" w:space="0" w:color="auto"/>
              <w:right w:val="single" w:sz="4" w:space="0" w:color="auto"/>
            </w:tcBorders>
            <w:shd w:val="clear" w:color="auto" w:fill="auto"/>
            <w:vAlign w:val="bottom"/>
          </w:tcPr>
          <w:p w14:paraId="44723F3E"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0.61</w:t>
            </w:r>
          </w:p>
        </w:tc>
      </w:tr>
      <w:tr w:rsidR="00A83075" w:rsidRPr="00A83075" w14:paraId="63577D1A" w14:textId="77777777" w:rsidTr="00462174">
        <w:trPr>
          <w:trHeight w:val="19"/>
        </w:trPr>
        <w:tc>
          <w:tcPr>
            <w:tcW w:w="1956" w:type="dxa"/>
            <w:shd w:val="clear" w:color="auto" w:fill="auto"/>
            <w:noWrap/>
            <w:vAlign w:val="bottom"/>
            <w:hideMark/>
          </w:tcPr>
          <w:p w14:paraId="50168A97"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757</w:t>
            </w:r>
          </w:p>
        </w:tc>
        <w:tc>
          <w:tcPr>
            <w:tcW w:w="4735" w:type="dxa"/>
            <w:shd w:val="clear" w:color="auto" w:fill="auto"/>
            <w:noWrap/>
            <w:vAlign w:val="bottom"/>
            <w:hideMark/>
          </w:tcPr>
          <w:p w14:paraId="0BCF9D73"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Kabale Municipal Council</w:t>
            </w:r>
          </w:p>
        </w:tc>
        <w:tc>
          <w:tcPr>
            <w:tcW w:w="2044" w:type="dxa"/>
            <w:shd w:val="clear" w:color="auto" w:fill="auto"/>
            <w:noWrap/>
            <w:vAlign w:val="bottom"/>
            <w:hideMark/>
          </w:tcPr>
          <w:p w14:paraId="36D7E90B"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0.41</w:t>
            </w:r>
          </w:p>
        </w:tc>
        <w:tc>
          <w:tcPr>
            <w:tcW w:w="2044" w:type="dxa"/>
            <w:tcBorders>
              <w:top w:val="single" w:sz="4" w:space="0" w:color="auto"/>
              <w:left w:val="nil"/>
              <w:bottom w:val="single" w:sz="4" w:space="0" w:color="auto"/>
              <w:right w:val="single" w:sz="4" w:space="0" w:color="auto"/>
            </w:tcBorders>
            <w:shd w:val="clear" w:color="auto" w:fill="auto"/>
            <w:vAlign w:val="bottom"/>
          </w:tcPr>
          <w:p w14:paraId="1414218B"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0.62</w:t>
            </w:r>
          </w:p>
        </w:tc>
      </w:tr>
      <w:tr w:rsidR="00A83075" w:rsidRPr="00A83075" w14:paraId="03557A5A" w14:textId="77777777" w:rsidTr="00462174">
        <w:trPr>
          <w:trHeight w:val="19"/>
        </w:trPr>
        <w:tc>
          <w:tcPr>
            <w:tcW w:w="1956" w:type="dxa"/>
            <w:shd w:val="clear" w:color="auto" w:fill="auto"/>
            <w:noWrap/>
            <w:vAlign w:val="bottom"/>
            <w:hideMark/>
          </w:tcPr>
          <w:p w14:paraId="2E6743B6"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758</w:t>
            </w:r>
          </w:p>
        </w:tc>
        <w:tc>
          <w:tcPr>
            <w:tcW w:w="4735" w:type="dxa"/>
            <w:shd w:val="clear" w:color="auto" w:fill="auto"/>
            <w:noWrap/>
            <w:vAlign w:val="bottom"/>
            <w:hideMark/>
          </w:tcPr>
          <w:p w14:paraId="4A9D5ADC"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Lira Municipal Council</w:t>
            </w:r>
          </w:p>
        </w:tc>
        <w:tc>
          <w:tcPr>
            <w:tcW w:w="2044" w:type="dxa"/>
            <w:shd w:val="clear" w:color="auto" w:fill="auto"/>
            <w:noWrap/>
            <w:vAlign w:val="bottom"/>
            <w:hideMark/>
          </w:tcPr>
          <w:p w14:paraId="11B3772D"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0.41</w:t>
            </w:r>
          </w:p>
        </w:tc>
        <w:tc>
          <w:tcPr>
            <w:tcW w:w="2044" w:type="dxa"/>
            <w:tcBorders>
              <w:top w:val="single" w:sz="4" w:space="0" w:color="auto"/>
              <w:left w:val="nil"/>
              <w:bottom w:val="single" w:sz="4" w:space="0" w:color="auto"/>
              <w:right w:val="single" w:sz="4" w:space="0" w:color="auto"/>
            </w:tcBorders>
            <w:shd w:val="clear" w:color="auto" w:fill="auto"/>
            <w:vAlign w:val="bottom"/>
          </w:tcPr>
          <w:p w14:paraId="2CEFB73D"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0.59</w:t>
            </w:r>
          </w:p>
        </w:tc>
      </w:tr>
      <w:tr w:rsidR="00A83075" w:rsidRPr="00A83075" w14:paraId="0F42EA79" w14:textId="77777777" w:rsidTr="00462174">
        <w:trPr>
          <w:trHeight w:val="19"/>
        </w:trPr>
        <w:tc>
          <w:tcPr>
            <w:tcW w:w="1956" w:type="dxa"/>
            <w:shd w:val="clear" w:color="auto" w:fill="auto"/>
            <w:noWrap/>
            <w:vAlign w:val="bottom"/>
            <w:hideMark/>
          </w:tcPr>
          <w:p w14:paraId="01438459"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759</w:t>
            </w:r>
          </w:p>
        </w:tc>
        <w:tc>
          <w:tcPr>
            <w:tcW w:w="4735" w:type="dxa"/>
            <w:shd w:val="clear" w:color="auto" w:fill="auto"/>
            <w:noWrap/>
            <w:vAlign w:val="bottom"/>
            <w:hideMark/>
          </w:tcPr>
          <w:p w14:paraId="1638FFE9"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Masaka Municipal Council</w:t>
            </w:r>
          </w:p>
        </w:tc>
        <w:tc>
          <w:tcPr>
            <w:tcW w:w="2044" w:type="dxa"/>
            <w:shd w:val="clear" w:color="auto" w:fill="auto"/>
            <w:noWrap/>
            <w:vAlign w:val="bottom"/>
            <w:hideMark/>
          </w:tcPr>
          <w:p w14:paraId="23BE3C41"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0.46</w:t>
            </w:r>
          </w:p>
        </w:tc>
        <w:tc>
          <w:tcPr>
            <w:tcW w:w="2044" w:type="dxa"/>
            <w:tcBorders>
              <w:top w:val="single" w:sz="4" w:space="0" w:color="auto"/>
              <w:left w:val="nil"/>
              <w:bottom w:val="single" w:sz="4" w:space="0" w:color="auto"/>
              <w:right w:val="single" w:sz="4" w:space="0" w:color="auto"/>
            </w:tcBorders>
            <w:shd w:val="clear" w:color="auto" w:fill="auto"/>
            <w:vAlign w:val="bottom"/>
          </w:tcPr>
          <w:p w14:paraId="541A47D7"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0.73</w:t>
            </w:r>
          </w:p>
        </w:tc>
      </w:tr>
      <w:tr w:rsidR="00A83075" w:rsidRPr="00A83075" w14:paraId="3FCA0579" w14:textId="77777777" w:rsidTr="00462174">
        <w:trPr>
          <w:trHeight w:val="19"/>
        </w:trPr>
        <w:tc>
          <w:tcPr>
            <w:tcW w:w="1956" w:type="dxa"/>
            <w:shd w:val="clear" w:color="auto" w:fill="auto"/>
            <w:noWrap/>
            <w:vAlign w:val="bottom"/>
            <w:hideMark/>
          </w:tcPr>
          <w:p w14:paraId="1529DA35"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760</w:t>
            </w:r>
          </w:p>
        </w:tc>
        <w:tc>
          <w:tcPr>
            <w:tcW w:w="4735" w:type="dxa"/>
            <w:shd w:val="clear" w:color="auto" w:fill="auto"/>
            <w:noWrap/>
            <w:vAlign w:val="bottom"/>
            <w:hideMark/>
          </w:tcPr>
          <w:p w14:paraId="01A4EA37"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Mbale Municipal Council</w:t>
            </w:r>
          </w:p>
        </w:tc>
        <w:tc>
          <w:tcPr>
            <w:tcW w:w="2044" w:type="dxa"/>
            <w:shd w:val="clear" w:color="auto" w:fill="auto"/>
            <w:noWrap/>
            <w:vAlign w:val="bottom"/>
            <w:hideMark/>
          </w:tcPr>
          <w:p w14:paraId="2EB9F3FB"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0.31</w:t>
            </w:r>
          </w:p>
        </w:tc>
        <w:tc>
          <w:tcPr>
            <w:tcW w:w="2044" w:type="dxa"/>
            <w:tcBorders>
              <w:top w:val="single" w:sz="4" w:space="0" w:color="auto"/>
              <w:left w:val="nil"/>
              <w:bottom w:val="single" w:sz="4" w:space="0" w:color="auto"/>
              <w:right w:val="single" w:sz="4" w:space="0" w:color="auto"/>
            </w:tcBorders>
            <w:shd w:val="clear" w:color="auto" w:fill="auto"/>
            <w:vAlign w:val="bottom"/>
          </w:tcPr>
          <w:p w14:paraId="2ED1C046"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0.54</w:t>
            </w:r>
          </w:p>
        </w:tc>
      </w:tr>
      <w:tr w:rsidR="00A83075" w:rsidRPr="00A83075" w14:paraId="413741B5" w14:textId="77777777" w:rsidTr="00462174">
        <w:trPr>
          <w:trHeight w:val="19"/>
        </w:trPr>
        <w:tc>
          <w:tcPr>
            <w:tcW w:w="1956" w:type="dxa"/>
            <w:shd w:val="clear" w:color="auto" w:fill="auto"/>
            <w:noWrap/>
            <w:vAlign w:val="bottom"/>
            <w:hideMark/>
          </w:tcPr>
          <w:p w14:paraId="4440D274"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761</w:t>
            </w:r>
          </w:p>
        </w:tc>
        <w:tc>
          <w:tcPr>
            <w:tcW w:w="4735" w:type="dxa"/>
            <w:shd w:val="clear" w:color="auto" w:fill="auto"/>
            <w:noWrap/>
            <w:vAlign w:val="bottom"/>
            <w:hideMark/>
          </w:tcPr>
          <w:p w14:paraId="05D6860F"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Mbarara Municipal Council</w:t>
            </w:r>
          </w:p>
        </w:tc>
        <w:tc>
          <w:tcPr>
            <w:tcW w:w="2044" w:type="dxa"/>
            <w:shd w:val="clear" w:color="auto" w:fill="auto"/>
            <w:noWrap/>
            <w:vAlign w:val="bottom"/>
            <w:hideMark/>
          </w:tcPr>
          <w:p w14:paraId="11E19FBB"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0.46</w:t>
            </w:r>
          </w:p>
        </w:tc>
        <w:tc>
          <w:tcPr>
            <w:tcW w:w="2044" w:type="dxa"/>
            <w:tcBorders>
              <w:top w:val="single" w:sz="4" w:space="0" w:color="auto"/>
              <w:left w:val="nil"/>
              <w:bottom w:val="single" w:sz="4" w:space="0" w:color="auto"/>
              <w:right w:val="single" w:sz="4" w:space="0" w:color="auto"/>
            </w:tcBorders>
            <w:shd w:val="clear" w:color="auto" w:fill="auto"/>
            <w:vAlign w:val="bottom"/>
          </w:tcPr>
          <w:p w14:paraId="17B977D7"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0.75</w:t>
            </w:r>
          </w:p>
        </w:tc>
      </w:tr>
      <w:tr w:rsidR="00A83075" w:rsidRPr="00A83075" w14:paraId="1AE71EF9" w14:textId="77777777" w:rsidTr="00462174">
        <w:trPr>
          <w:trHeight w:val="19"/>
        </w:trPr>
        <w:tc>
          <w:tcPr>
            <w:tcW w:w="1956" w:type="dxa"/>
            <w:shd w:val="clear" w:color="auto" w:fill="auto"/>
            <w:noWrap/>
            <w:vAlign w:val="bottom"/>
            <w:hideMark/>
          </w:tcPr>
          <w:p w14:paraId="7FE084FB"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762</w:t>
            </w:r>
          </w:p>
        </w:tc>
        <w:tc>
          <w:tcPr>
            <w:tcW w:w="4735" w:type="dxa"/>
            <w:shd w:val="clear" w:color="auto" w:fill="auto"/>
            <w:noWrap/>
            <w:vAlign w:val="bottom"/>
            <w:hideMark/>
          </w:tcPr>
          <w:p w14:paraId="635A9548"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Moroto Municipal Council</w:t>
            </w:r>
          </w:p>
        </w:tc>
        <w:tc>
          <w:tcPr>
            <w:tcW w:w="2044" w:type="dxa"/>
            <w:shd w:val="clear" w:color="auto" w:fill="auto"/>
            <w:noWrap/>
            <w:vAlign w:val="bottom"/>
            <w:hideMark/>
          </w:tcPr>
          <w:p w14:paraId="251DCDFD"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0.42</w:t>
            </w:r>
          </w:p>
        </w:tc>
        <w:tc>
          <w:tcPr>
            <w:tcW w:w="2044" w:type="dxa"/>
            <w:tcBorders>
              <w:top w:val="single" w:sz="4" w:space="0" w:color="auto"/>
              <w:left w:val="nil"/>
              <w:bottom w:val="single" w:sz="4" w:space="0" w:color="auto"/>
              <w:right w:val="single" w:sz="4" w:space="0" w:color="auto"/>
            </w:tcBorders>
            <w:shd w:val="clear" w:color="auto" w:fill="auto"/>
            <w:vAlign w:val="bottom"/>
          </w:tcPr>
          <w:p w14:paraId="03742CCB"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0.68</w:t>
            </w:r>
          </w:p>
        </w:tc>
      </w:tr>
      <w:tr w:rsidR="00A83075" w:rsidRPr="00A83075" w14:paraId="1B051619" w14:textId="77777777" w:rsidTr="00462174">
        <w:trPr>
          <w:trHeight w:val="19"/>
        </w:trPr>
        <w:tc>
          <w:tcPr>
            <w:tcW w:w="1956" w:type="dxa"/>
            <w:shd w:val="clear" w:color="auto" w:fill="auto"/>
            <w:noWrap/>
            <w:vAlign w:val="bottom"/>
            <w:hideMark/>
          </w:tcPr>
          <w:p w14:paraId="2F9BE4EA"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763</w:t>
            </w:r>
          </w:p>
        </w:tc>
        <w:tc>
          <w:tcPr>
            <w:tcW w:w="4735" w:type="dxa"/>
            <w:shd w:val="clear" w:color="auto" w:fill="auto"/>
            <w:noWrap/>
            <w:vAlign w:val="bottom"/>
            <w:hideMark/>
          </w:tcPr>
          <w:p w14:paraId="0AA9B02A"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Soroti Municipal Council</w:t>
            </w:r>
          </w:p>
        </w:tc>
        <w:tc>
          <w:tcPr>
            <w:tcW w:w="2044" w:type="dxa"/>
            <w:shd w:val="clear" w:color="auto" w:fill="auto"/>
            <w:noWrap/>
            <w:vAlign w:val="bottom"/>
            <w:hideMark/>
          </w:tcPr>
          <w:p w14:paraId="2AD7F5DA"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0.39</w:t>
            </w:r>
          </w:p>
        </w:tc>
        <w:tc>
          <w:tcPr>
            <w:tcW w:w="2044" w:type="dxa"/>
            <w:tcBorders>
              <w:top w:val="single" w:sz="4" w:space="0" w:color="auto"/>
              <w:left w:val="nil"/>
              <w:bottom w:val="single" w:sz="4" w:space="0" w:color="auto"/>
              <w:right w:val="single" w:sz="4" w:space="0" w:color="auto"/>
            </w:tcBorders>
            <w:shd w:val="clear" w:color="auto" w:fill="auto"/>
            <w:vAlign w:val="bottom"/>
          </w:tcPr>
          <w:p w14:paraId="39FF87AF"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0.55</w:t>
            </w:r>
          </w:p>
        </w:tc>
      </w:tr>
      <w:tr w:rsidR="00A83075" w:rsidRPr="00A83075" w14:paraId="5523F286" w14:textId="77777777" w:rsidTr="00462174">
        <w:trPr>
          <w:trHeight w:val="19"/>
        </w:trPr>
        <w:tc>
          <w:tcPr>
            <w:tcW w:w="1956" w:type="dxa"/>
            <w:shd w:val="clear" w:color="auto" w:fill="auto"/>
            <w:noWrap/>
            <w:vAlign w:val="bottom"/>
            <w:hideMark/>
          </w:tcPr>
          <w:p w14:paraId="2D2D8889"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764</w:t>
            </w:r>
          </w:p>
        </w:tc>
        <w:tc>
          <w:tcPr>
            <w:tcW w:w="4735" w:type="dxa"/>
            <w:shd w:val="clear" w:color="auto" w:fill="auto"/>
            <w:noWrap/>
            <w:vAlign w:val="bottom"/>
            <w:hideMark/>
          </w:tcPr>
          <w:p w14:paraId="46DBC63D"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Tororo Municipal Council</w:t>
            </w:r>
          </w:p>
        </w:tc>
        <w:tc>
          <w:tcPr>
            <w:tcW w:w="2044" w:type="dxa"/>
            <w:shd w:val="clear" w:color="auto" w:fill="auto"/>
            <w:noWrap/>
            <w:vAlign w:val="bottom"/>
            <w:hideMark/>
          </w:tcPr>
          <w:p w14:paraId="7850DD29"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0.34</w:t>
            </w:r>
          </w:p>
        </w:tc>
        <w:tc>
          <w:tcPr>
            <w:tcW w:w="2044" w:type="dxa"/>
            <w:tcBorders>
              <w:top w:val="single" w:sz="4" w:space="0" w:color="auto"/>
              <w:left w:val="nil"/>
              <w:bottom w:val="single" w:sz="4" w:space="0" w:color="auto"/>
              <w:right w:val="single" w:sz="4" w:space="0" w:color="auto"/>
            </w:tcBorders>
            <w:shd w:val="clear" w:color="auto" w:fill="auto"/>
            <w:vAlign w:val="bottom"/>
          </w:tcPr>
          <w:p w14:paraId="51416747"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0.46</w:t>
            </w:r>
          </w:p>
        </w:tc>
      </w:tr>
      <w:tr w:rsidR="00A83075" w:rsidRPr="00A83075" w14:paraId="2347CAA2" w14:textId="77777777" w:rsidTr="00462174">
        <w:trPr>
          <w:trHeight w:val="19"/>
        </w:trPr>
        <w:tc>
          <w:tcPr>
            <w:tcW w:w="1956" w:type="dxa"/>
            <w:shd w:val="clear" w:color="auto" w:fill="auto"/>
            <w:noWrap/>
            <w:vAlign w:val="bottom"/>
            <w:hideMark/>
          </w:tcPr>
          <w:p w14:paraId="5F1BCF73"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770</w:t>
            </w:r>
          </w:p>
        </w:tc>
        <w:tc>
          <w:tcPr>
            <w:tcW w:w="4735" w:type="dxa"/>
            <w:shd w:val="clear" w:color="auto" w:fill="auto"/>
            <w:noWrap/>
            <w:vAlign w:val="bottom"/>
            <w:hideMark/>
          </w:tcPr>
          <w:p w14:paraId="48F267A3"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Kasese Municipal Council</w:t>
            </w:r>
          </w:p>
        </w:tc>
        <w:tc>
          <w:tcPr>
            <w:tcW w:w="2044" w:type="dxa"/>
            <w:shd w:val="clear" w:color="auto" w:fill="auto"/>
            <w:noWrap/>
            <w:vAlign w:val="bottom"/>
            <w:hideMark/>
          </w:tcPr>
          <w:p w14:paraId="167EB188"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0.27</w:t>
            </w:r>
          </w:p>
        </w:tc>
        <w:tc>
          <w:tcPr>
            <w:tcW w:w="2044" w:type="dxa"/>
            <w:tcBorders>
              <w:top w:val="single" w:sz="4" w:space="0" w:color="auto"/>
              <w:left w:val="nil"/>
              <w:bottom w:val="single" w:sz="4" w:space="0" w:color="auto"/>
              <w:right w:val="single" w:sz="4" w:space="0" w:color="auto"/>
            </w:tcBorders>
            <w:shd w:val="clear" w:color="auto" w:fill="auto"/>
            <w:vAlign w:val="bottom"/>
          </w:tcPr>
          <w:p w14:paraId="156D75AA"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0.60</w:t>
            </w:r>
          </w:p>
        </w:tc>
      </w:tr>
      <w:tr w:rsidR="00A83075" w:rsidRPr="00A83075" w14:paraId="02D96019" w14:textId="77777777" w:rsidTr="00462174">
        <w:trPr>
          <w:trHeight w:val="19"/>
        </w:trPr>
        <w:tc>
          <w:tcPr>
            <w:tcW w:w="1956" w:type="dxa"/>
            <w:shd w:val="clear" w:color="auto" w:fill="auto"/>
            <w:noWrap/>
            <w:vAlign w:val="bottom"/>
            <w:hideMark/>
          </w:tcPr>
          <w:p w14:paraId="14357475"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771</w:t>
            </w:r>
          </w:p>
        </w:tc>
        <w:tc>
          <w:tcPr>
            <w:tcW w:w="4735" w:type="dxa"/>
            <w:shd w:val="clear" w:color="auto" w:fill="auto"/>
            <w:noWrap/>
            <w:vAlign w:val="bottom"/>
            <w:hideMark/>
          </w:tcPr>
          <w:p w14:paraId="61C16A8B"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Hoima Municipal Council</w:t>
            </w:r>
          </w:p>
        </w:tc>
        <w:tc>
          <w:tcPr>
            <w:tcW w:w="2044" w:type="dxa"/>
            <w:shd w:val="clear" w:color="auto" w:fill="auto"/>
            <w:noWrap/>
            <w:vAlign w:val="bottom"/>
            <w:hideMark/>
          </w:tcPr>
          <w:p w14:paraId="54213F9F"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0.39</w:t>
            </w:r>
          </w:p>
        </w:tc>
        <w:tc>
          <w:tcPr>
            <w:tcW w:w="2044" w:type="dxa"/>
            <w:tcBorders>
              <w:top w:val="single" w:sz="4" w:space="0" w:color="auto"/>
              <w:left w:val="nil"/>
              <w:bottom w:val="single" w:sz="4" w:space="0" w:color="auto"/>
              <w:right w:val="single" w:sz="4" w:space="0" w:color="auto"/>
            </w:tcBorders>
            <w:shd w:val="clear" w:color="auto" w:fill="auto"/>
            <w:vAlign w:val="bottom"/>
          </w:tcPr>
          <w:p w14:paraId="1A928A89"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0.55</w:t>
            </w:r>
          </w:p>
        </w:tc>
      </w:tr>
      <w:tr w:rsidR="00A83075" w:rsidRPr="00A83075" w14:paraId="7E827734" w14:textId="77777777" w:rsidTr="00462174">
        <w:trPr>
          <w:trHeight w:val="19"/>
        </w:trPr>
        <w:tc>
          <w:tcPr>
            <w:tcW w:w="1956" w:type="dxa"/>
            <w:shd w:val="clear" w:color="auto" w:fill="auto"/>
            <w:noWrap/>
            <w:vAlign w:val="bottom"/>
            <w:hideMark/>
          </w:tcPr>
          <w:p w14:paraId="684846A4"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772</w:t>
            </w:r>
          </w:p>
        </w:tc>
        <w:tc>
          <w:tcPr>
            <w:tcW w:w="4735" w:type="dxa"/>
            <w:shd w:val="clear" w:color="auto" w:fill="auto"/>
            <w:noWrap/>
            <w:vAlign w:val="bottom"/>
            <w:hideMark/>
          </w:tcPr>
          <w:p w14:paraId="37CAFE30"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Mukono Municipal Council</w:t>
            </w:r>
          </w:p>
        </w:tc>
        <w:tc>
          <w:tcPr>
            <w:tcW w:w="2044" w:type="dxa"/>
            <w:shd w:val="clear" w:color="auto" w:fill="auto"/>
            <w:noWrap/>
            <w:vAlign w:val="bottom"/>
            <w:hideMark/>
          </w:tcPr>
          <w:p w14:paraId="0186448B"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0.52</w:t>
            </w:r>
          </w:p>
        </w:tc>
        <w:tc>
          <w:tcPr>
            <w:tcW w:w="2044" w:type="dxa"/>
            <w:tcBorders>
              <w:top w:val="single" w:sz="4" w:space="0" w:color="auto"/>
              <w:left w:val="nil"/>
              <w:bottom w:val="single" w:sz="4" w:space="0" w:color="auto"/>
              <w:right w:val="single" w:sz="4" w:space="0" w:color="auto"/>
            </w:tcBorders>
            <w:shd w:val="clear" w:color="auto" w:fill="auto"/>
            <w:vAlign w:val="bottom"/>
          </w:tcPr>
          <w:p w14:paraId="17003874"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0.67</w:t>
            </w:r>
          </w:p>
        </w:tc>
      </w:tr>
      <w:tr w:rsidR="00A83075" w:rsidRPr="00A83075" w14:paraId="4081814E" w14:textId="77777777" w:rsidTr="00462174">
        <w:trPr>
          <w:trHeight w:val="19"/>
        </w:trPr>
        <w:tc>
          <w:tcPr>
            <w:tcW w:w="1956" w:type="dxa"/>
            <w:shd w:val="clear" w:color="auto" w:fill="auto"/>
            <w:noWrap/>
            <w:vAlign w:val="bottom"/>
            <w:hideMark/>
          </w:tcPr>
          <w:p w14:paraId="6E241304"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773</w:t>
            </w:r>
          </w:p>
        </w:tc>
        <w:tc>
          <w:tcPr>
            <w:tcW w:w="4735" w:type="dxa"/>
            <w:shd w:val="clear" w:color="auto" w:fill="auto"/>
            <w:noWrap/>
            <w:vAlign w:val="bottom"/>
            <w:hideMark/>
          </w:tcPr>
          <w:p w14:paraId="78FA721E"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Iganga Municipal Council</w:t>
            </w:r>
          </w:p>
        </w:tc>
        <w:tc>
          <w:tcPr>
            <w:tcW w:w="2044" w:type="dxa"/>
            <w:shd w:val="clear" w:color="auto" w:fill="auto"/>
            <w:noWrap/>
            <w:vAlign w:val="bottom"/>
            <w:hideMark/>
          </w:tcPr>
          <w:p w14:paraId="3AF8D7DE"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0.33</w:t>
            </w:r>
          </w:p>
        </w:tc>
        <w:tc>
          <w:tcPr>
            <w:tcW w:w="2044" w:type="dxa"/>
            <w:tcBorders>
              <w:top w:val="single" w:sz="4" w:space="0" w:color="auto"/>
              <w:left w:val="nil"/>
              <w:bottom w:val="single" w:sz="4" w:space="0" w:color="auto"/>
              <w:right w:val="single" w:sz="4" w:space="0" w:color="auto"/>
            </w:tcBorders>
            <w:shd w:val="clear" w:color="auto" w:fill="auto"/>
            <w:vAlign w:val="bottom"/>
          </w:tcPr>
          <w:p w14:paraId="777E39EF"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0.56</w:t>
            </w:r>
          </w:p>
        </w:tc>
      </w:tr>
      <w:tr w:rsidR="00A83075" w:rsidRPr="00A83075" w14:paraId="4249B661" w14:textId="77777777" w:rsidTr="00462174">
        <w:trPr>
          <w:trHeight w:val="19"/>
        </w:trPr>
        <w:tc>
          <w:tcPr>
            <w:tcW w:w="1956" w:type="dxa"/>
            <w:shd w:val="clear" w:color="auto" w:fill="auto"/>
            <w:noWrap/>
            <w:vAlign w:val="bottom"/>
            <w:hideMark/>
          </w:tcPr>
          <w:p w14:paraId="434A745D"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774</w:t>
            </w:r>
          </w:p>
        </w:tc>
        <w:tc>
          <w:tcPr>
            <w:tcW w:w="4735" w:type="dxa"/>
            <w:shd w:val="clear" w:color="auto" w:fill="auto"/>
            <w:noWrap/>
            <w:vAlign w:val="bottom"/>
            <w:hideMark/>
          </w:tcPr>
          <w:p w14:paraId="1A5EE443"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Masindi Municipal Council</w:t>
            </w:r>
          </w:p>
        </w:tc>
        <w:tc>
          <w:tcPr>
            <w:tcW w:w="2044" w:type="dxa"/>
            <w:shd w:val="clear" w:color="auto" w:fill="auto"/>
            <w:noWrap/>
            <w:vAlign w:val="bottom"/>
            <w:hideMark/>
          </w:tcPr>
          <w:p w14:paraId="456794F6"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0.37</w:t>
            </w:r>
          </w:p>
        </w:tc>
        <w:tc>
          <w:tcPr>
            <w:tcW w:w="2044" w:type="dxa"/>
            <w:tcBorders>
              <w:top w:val="single" w:sz="4" w:space="0" w:color="auto"/>
              <w:left w:val="nil"/>
              <w:bottom w:val="single" w:sz="4" w:space="0" w:color="auto"/>
              <w:right w:val="single" w:sz="4" w:space="0" w:color="auto"/>
            </w:tcBorders>
            <w:shd w:val="clear" w:color="auto" w:fill="auto"/>
            <w:vAlign w:val="bottom"/>
          </w:tcPr>
          <w:p w14:paraId="31CA8B2B"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0.61</w:t>
            </w:r>
          </w:p>
        </w:tc>
      </w:tr>
      <w:tr w:rsidR="00A83075" w:rsidRPr="00A83075" w14:paraId="33810152" w14:textId="77777777" w:rsidTr="00462174">
        <w:trPr>
          <w:trHeight w:val="19"/>
        </w:trPr>
        <w:tc>
          <w:tcPr>
            <w:tcW w:w="1956" w:type="dxa"/>
            <w:shd w:val="clear" w:color="auto" w:fill="auto"/>
            <w:noWrap/>
            <w:vAlign w:val="bottom"/>
            <w:hideMark/>
          </w:tcPr>
          <w:p w14:paraId="20E68533"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775</w:t>
            </w:r>
          </w:p>
        </w:tc>
        <w:tc>
          <w:tcPr>
            <w:tcW w:w="4735" w:type="dxa"/>
            <w:shd w:val="clear" w:color="auto" w:fill="auto"/>
            <w:noWrap/>
            <w:vAlign w:val="bottom"/>
            <w:hideMark/>
          </w:tcPr>
          <w:p w14:paraId="4690C6D3"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Ntungamo Municipal Council</w:t>
            </w:r>
          </w:p>
        </w:tc>
        <w:tc>
          <w:tcPr>
            <w:tcW w:w="2044" w:type="dxa"/>
            <w:shd w:val="clear" w:color="auto" w:fill="auto"/>
            <w:noWrap/>
            <w:vAlign w:val="bottom"/>
            <w:hideMark/>
          </w:tcPr>
          <w:p w14:paraId="3B286990"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0.43</w:t>
            </w:r>
          </w:p>
        </w:tc>
        <w:tc>
          <w:tcPr>
            <w:tcW w:w="2044" w:type="dxa"/>
            <w:tcBorders>
              <w:top w:val="single" w:sz="4" w:space="0" w:color="auto"/>
              <w:left w:val="nil"/>
              <w:bottom w:val="single" w:sz="4" w:space="0" w:color="auto"/>
              <w:right w:val="single" w:sz="4" w:space="0" w:color="auto"/>
            </w:tcBorders>
            <w:shd w:val="clear" w:color="auto" w:fill="auto"/>
            <w:vAlign w:val="bottom"/>
          </w:tcPr>
          <w:p w14:paraId="18669C25"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0.62</w:t>
            </w:r>
          </w:p>
        </w:tc>
      </w:tr>
      <w:tr w:rsidR="00A83075" w:rsidRPr="00A83075" w14:paraId="1E642997" w14:textId="77777777" w:rsidTr="00462174">
        <w:trPr>
          <w:trHeight w:val="19"/>
        </w:trPr>
        <w:tc>
          <w:tcPr>
            <w:tcW w:w="1956" w:type="dxa"/>
            <w:shd w:val="clear" w:color="auto" w:fill="auto"/>
            <w:noWrap/>
            <w:vAlign w:val="bottom"/>
            <w:hideMark/>
          </w:tcPr>
          <w:p w14:paraId="771C845F"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776</w:t>
            </w:r>
          </w:p>
        </w:tc>
        <w:tc>
          <w:tcPr>
            <w:tcW w:w="4735" w:type="dxa"/>
            <w:shd w:val="clear" w:color="auto" w:fill="auto"/>
            <w:noWrap/>
            <w:vAlign w:val="bottom"/>
            <w:hideMark/>
          </w:tcPr>
          <w:p w14:paraId="1C0F2BB2"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Busia Municipal Council</w:t>
            </w:r>
          </w:p>
        </w:tc>
        <w:tc>
          <w:tcPr>
            <w:tcW w:w="2044" w:type="dxa"/>
            <w:shd w:val="clear" w:color="auto" w:fill="auto"/>
            <w:noWrap/>
            <w:vAlign w:val="bottom"/>
            <w:hideMark/>
          </w:tcPr>
          <w:p w14:paraId="0D0C16D2"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0.28</w:t>
            </w:r>
          </w:p>
        </w:tc>
        <w:tc>
          <w:tcPr>
            <w:tcW w:w="2044" w:type="dxa"/>
            <w:tcBorders>
              <w:top w:val="single" w:sz="4" w:space="0" w:color="auto"/>
              <w:left w:val="nil"/>
              <w:bottom w:val="single" w:sz="4" w:space="0" w:color="auto"/>
              <w:right w:val="single" w:sz="4" w:space="0" w:color="auto"/>
            </w:tcBorders>
            <w:shd w:val="clear" w:color="auto" w:fill="auto"/>
            <w:vAlign w:val="bottom"/>
          </w:tcPr>
          <w:p w14:paraId="23D430E3"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0.59</w:t>
            </w:r>
          </w:p>
        </w:tc>
      </w:tr>
      <w:tr w:rsidR="00A83075" w:rsidRPr="00A83075" w14:paraId="1D01AB10" w14:textId="77777777" w:rsidTr="00462174">
        <w:trPr>
          <w:trHeight w:val="19"/>
        </w:trPr>
        <w:tc>
          <w:tcPr>
            <w:tcW w:w="1956" w:type="dxa"/>
            <w:shd w:val="clear" w:color="auto" w:fill="auto"/>
            <w:noWrap/>
            <w:vAlign w:val="bottom"/>
            <w:hideMark/>
          </w:tcPr>
          <w:p w14:paraId="039C5762"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777</w:t>
            </w:r>
          </w:p>
        </w:tc>
        <w:tc>
          <w:tcPr>
            <w:tcW w:w="4735" w:type="dxa"/>
            <w:shd w:val="clear" w:color="auto" w:fill="auto"/>
            <w:noWrap/>
            <w:vAlign w:val="bottom"/>
            <w:hideMark/>
          </w:tcPr>
          <w:p w14:paraId="1FD0EFB2"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Bushenyi- Ishaka Municipal Council</w:t>
            </w:r>
          </w:p>
        </w:tc>
        <w:tc>
          <w:tcPr>
            <w:tcW w:w="2044" w:type="dxa"/>
            <w:shd w:val="clear" w:color="auto" w:fill="auto"/>
            <w:noWrap/>
            <w:vAlign w:val="bottom"/>
            <w:hideMark/>
          </w:tcPr>
          <w:p w14:paraId="2D882FC5"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0.50</w:t>
            </w:r>
          </w:p>
        </w:tc>
        <w:tc>
          <w:tcPr>
            <w:tcW w:w="2044" w:type="dxa"/>
            <w:tcBorders>
              <w:top w:val="single" w:sz="4" w:space="0" w:color="auto"/>
              <w:left w:val="nil"/>
              <w:bottom w:val="single" w:sz="4" w:space="0" w:color="auto"/>
              <w:right w:val="single" w:sz="4" w:space="0" w:color="auto"/>
            </w:tcBorders>
            <w:shd w:val="clear" w:color="auto" w:fill="auto"/>
            <w:vAlign w:val="bottom"/>
          </w:tcPr>
          <w:p w14:paraId="5C9D6391"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0.73</w:t>
            </w:r>
          </w:p>
        </w:tc>
      </w:tr>
      <w:tr w:rsidR="00A83075" w:rsidRPr="00A83075" w14:paraId="422315D2" w14:textId="77777777" w:rsidTr="00462174">
        <w:trPr>
          <w:trHeight w:val="19"/>
        </w:trPr>
        <w:tc>
          <w:tcPr>
            <w:tcW w:w="1956" w:type="dxa"/>
            <w:shd w:val="clear" w:color="auto" w:fill="auto"/>
            <w:noWrap/>
            <w:vAlign w:val="bottom"/>
            <w:hideMark/>
          </w:tcPr>
          <w:p w14:paraId="640C422D"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778</w:t>
            </w:r>
          </w:p>
        </w:tc>
        <w:tc>
          <w:tcPr>
            <w:tcW w:w="4735" w:type="dxa"/>
            <w:shd w:val="clear" w:color="auto" w:fill="auto"/>
            <w:noWrap/>
            <w:vAlign w:val="bottom"/>
            <w:hideMark/>
          </w:tcPr>
          <w:p w14:paraId="4553AF7C"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Rukungiri Municipal Council</w:t>
            </w:r>
          </w:p>
        </w:tc>
        <w:tc>
          <w:tcPr>
            <w:tcW w:w="2044" w:type="dxa"/>
            <w:shd w:val="clear" w:color="auto" w:fill="auto"/>
            <w:noWrap/>
            <w:vAlign w:val="bottom"/>
            <w:hideMark/>
          </w:tcPr>
          <w:p w14:paraId="367FFA8B"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0.42</w:t>
            </w:r>
          </w:p>
        </w:tc>
        <w:tc>
          <w:tcPr>
            <w:tcW w:w="2044" w:type="dxa"/>
            <w:tcBorders>
              <w:top w:val="single" w:sz="4" w:space="0" w:color="auto"/>
              <w:left w:val="nil"/>
              <w:bottom w:val="single" w:sz="4" w:space="0" w:color="auto"/>
              <w:right w:val="single" w:sz="4" w:space="0" w:color="auto"/>
            </w:tcBorders>
            <w:shd w:val="clear" w:color="auto" w:fill="auto"/>
            <w:vAlign w:val="bottom"/>
          </w:tcPr>
          <w:p w14:paraId="66BB7FCF"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0.65</w:t>
            </w:r>
          </w:p>
        </w:tc>
      </w:tr>
      <w:tr w:rsidR="00A83075" w:rsidRPr="00A83075" w14:paraId="63852F90" w14:textId="77777777" w:rsidTr="00462174">
        <w:trPr>
          <w:trHeight w:val="19"/>
        </w:trPr>
        <w:tc>
          <w:tcPr>
            <w:tcW w:w="1956" w:type="dxa"/>
            <w:shd w:val="clear" w:color="auto" w:fill="auto"/>
            <w:noWrap/>
            <w:vAlign w:val="bottom"/>
            <w:hideMark/>
          </w:tcPr>
          <w:p w14:paraId="5708E929"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779</w:t>
            </w:r>
          </w:p>
        </w:tc>
        <w:tc>
          <w:tcPr>
            <w:tcW w:w="4735" w:type="dxa"/>
            <w:shd w:val="clear" w:color="auto" w:fill="auto"/>
            <w:noWrap/>
            <w:vAlign w:val="bottom"/>
            <w:hideMark/>
          </w:tcPr>
          <w:p w14:paraId="0BE5BBDD"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proofErr w:type="spellStart"/>
            <w:r w:rsidRPr="00A83075">
              <w:rPr>
                <w:rFonts w:ascii="Garamond" w:eastAsia="Times New Roman" w:hAnsi="Garamond" w:cs="Calibri"/>
                <w:color w:val="FF0000"/>
                <w:lang w:val="en-GB" w:eastAsia="en-GB"/>
              </w:rPr>
              <w:t>Nansana</w:t>
            </w:r>
            <w:proofErr w:type="spellEnd"/>
            <w:r w:rsidRPr="00A83075">
              <w:rPr>
                <w:rFonts w:ascii="Garamond" w:eastAsia="Times New Roman" w:hAnsi="Garamond" w:cs="Calibri"/>
                <w:color w:val="FF0000"/>
                <w:lang w:val="en-GB" w:eastAsia="en-GB"/>
              </w:rPr>
              <w:t xml:space="preserve"> Municipal Council</w:t>
            </w:r>
          </w:p>
        </w:tc>
        <w:tc>
          <w:tcPr>
            <w:tcW w:w="2044" w:type="dxa"/>
            <w:shd w:val="clear" w:color="auto" w:fill="auto"/>
            <w:noWrap/>
            <w:vAlign w:val="bottom"/>
            <w:hideMark/>
          </w:tcPr>
          <w:p w14:paraId="0764CB54"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0.51</w:t>
            </w:r>
          </w:p>
        </w:tc>
        <w:tc>
          <w:tcPr>
            <w:tcW w:w="2044" w:type="dxa"/>
            <w:tcBorders>
              <w:top w:val="single" w:sz="4" w:space="0" w:color="auto"/>
              <w:left w:val="nil"/>
              <w:bottom w:val="single" w:sz="4" w:space="0" w:color="auto"/>
              <w:right w:val="single" w:sz="4" w:space="0" w:color="auto"/>
            </w:tcBorders>
            <w:shd w:val="clear" w:color="auto" w:fill="auto"/>
            <w:vAlign w:val="bottom"/>
          </w:tcPr>
          <w:p w14:paraId="40D91847"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0.71</w:t>
            </w:r>
          </w:p>
        </w:tc>
      </w:tr>
      <w:tr w:rsidR="00A83075" w:rsidRPr="00A83075" w14:paraId="00D26890" w14:textId="77777777" w:rsidTr="00462174">
        <w:trPr>
          <w:trHeight w:val="19"/>
        </w:trPr>
        <w:tc>
          <w:tcPr>
            <w:tcW w:w="1956" w:type="dxa"/>
            <w:shd w:val="clear" w:color="auto" w:fill="auto"/>
            <w:noWrap/>
            <w:vAlign w:val="bottom"/>
            <w:hideMark/>
          </w:tcPr>
          <w:p w14:paraId="077E8401"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780</w:t>
            </w:r>
          </w:p>
        </w:tc>
        <w:tc>
          <w:tcPr>
            <w:tcW w:w="4735" w:type="dxa"/>
            <w:shd w:val="clear" w:color="auto" w:fill="auto"/>
            <w:noWrap/>
            <w:vAlign w:val="bottom"/>
            <w:hideMark/>
          </w:tcPr>
          <w:p w14:paraId="1B9AC1EE"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Makindye-</w:t>
            </w:r>
            <w:proofErr w:type="spellStart"/>
            <w:r w:rsidRPr="00A83075">
              <w:rPr>
                <w:rFonts w:ascii="Garamond" w:eastAsia="Times New Roman" w:hAnsi="Garamond" w:cs="Calibri"/>
                <w:color w:val="FF0000"/>
                <w:lang w:val="en-GB" w:eastAsia="en-GB"/>
              </w:rPr>
              <w:t>Ssabagabo</w:t>
            </w:r>
            <w:proofErr w:type="spellEnd"/>
            <w:r w:rsidRPr="00A83075">
              <w:rPr>
                <w:rFonts w:ascii="Garamond" w:eastAsia="Times New Roman" w:hAnsi="Garamond" w:cs="Calibri"/>
                <w:color w:val="FF0000"/>
                <w:lang w:val="en-GB" w:eastAsia="en-GB"/>
              </w:rPr>
              <w:t xml:space="preserve"> Municipal Council</w:t>
            </w:r>
          </w:p>
        </w:tc>
        <w:tc>
          <w:tcPr>
            <w:tcW w:w="2044" w:type="dxa"/>
            <w:shd w:val="clear" w:color="auto" w:fill="auto"/>
            <w:noWrap/>
            <w:vAlign w:val="bottom"/>
            <w:hideMark/>
          </w:tcPr>
          <w:p w14:paraId="1B0E7758"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0.49</w:t>
            </w:r>
          </w:p>
        </w:tc>
        <w:tc>
          <w:tcPr>
            <w:tcW w:w="2044" w:type="dxa"/>
            <w:tcBorders>
              <w:top w:val="single" w:sz="4" w:space="0" w:color="auto"/>
              <w:left w:val="nil"/>
              <w:bottom w:val="single" w:sz="4" w:space="0" w:color="auto"/>
              <w:right w:val="single" w:sz="4" w:space="0" w:color="auto"/>
            </w:tcBorders>
            <w:shd w:val="clear" w:color="auto" w:fill="auto"/>
            <w:vAlign w:val="bottom"/>
          </w:tcPr>
          <w:p w14:paraId="15052112"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0.71</w:t>
            </w:r>
          </w:p>
        </w:tc>
      </w:tr>
      <w:tr w:rsidR="00A83075" w:rsidRPr="00A83075" w14:paraId="7E58651C" w14:textId="77777777" w:rsidTr="00462174">
        <w:trPr>
          <w:trHeight w:val="19"/>
        </w:trPr>
        <w:tc>
          <w:tcPr>
            <w:tcW w:w="1956" w:type="dxa"/>
            <w:shd w:val="clear" w:color="auto" w:fill="auto"/>
            <w:noWrap/>
            <w:vAlign w:val="bottom"/>
            <w:hideMark/>
          </w:tcPr>
          <w:p w14:paraId="2302188F"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781</w:t>
            </w:r>
          </w:p>
        </w:tc>
        <w:tc>
          <w:tcPr>
            <w:tcW w:w="4735" w:type="dxa"/>
            <w:shd w:val="clear" w:color="auto" w:fill="auto"/>
            <w:noWrap/>
            <w:vAlign w:val="bottom"/>
            <w:hideMark/>
          </w:tcPr>
          <w:p w14:paraId="2274DAED"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Kira Municipal Council</w:t>
            </w:r>
          </w:p>
        </w:tc>
        <w:tc>
          <w:tcPr>
            <w:tcW w:w="2044" w:type="dxa"/>
            <w:shd w:val="clear" w:color="auto" w:fill="auto"/>
            <w:noWrap/>
            <w:vAlign w:val="bottom"/>
            <w:hideMark/>
          </w:tcPr>
          <w:p w14:paraId="77FF852E"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0.51</w:t>
            </w:r>
          </w:p>
        </w:tc>
        <w:tc>
          <w:tcPr>
            <w:tcW w:w="2044" w:type="dxa"/>
            <w:tcBorders>
              <w:top w:val="single" w:sz="4" w:space="0" w:color="auto"/>
              <w:left w:val="nil"/>
              <w:bottom w:val="single" w:sz="4" w:space="0" w:color="auto"/>
              <w:right w:val="single" w:sz="4" w:space="0" w:color="auto"/>
            </w:tcBorders>
            <w:shd w:val="clear" w:color="auto" w:fill="auto"/>
            <w:vAlign w:val="bottom"/>
          </w:tcPr>
          <w:p w14:paraId="20A53E6B"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0.71</w:t>
            </w:r>
          </w:p>
        </w:tc>
      </w:tr>
      <w:tr w:rsidR="00A83075" w:rsidRPr="00A83075" w14:paraId="173AA265" w14:textId="77777777" w:rsidTr="00462174">
        <w:trPr>
          <w:trHeight w:val="19"/>
        </w:trPr>
        <w:tc>
          <w:tcPr>
            <w:tcW w:w="1956" w:type="dxa"/>
            <w:shd w:val="clear" w:color="auto" w:fill="auto"/>
            <w:noWrap/>
            <w:vAlign w:val="bottom"/>
            <w:hideMark/>
          </w:tcPr>
          <w:p w14:paraId="202BE600"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782</w:t>
            </w:r>
          </w:p>
        </w:tc>
        <w:tc>
          <w:tcPr>
            <w:tcW w:w="4735" w:type="dxa"/>
            <w:shd w:val="clear" w:color="auto" w:fill="auto"/>
            <w:noWrap/>
            <w:vAlign w:val="bottom"/>
            <w:hideMark/>
          </w:tcPr>
          <w:p w14:paraId="4F23472B"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Kisoro Municipal Council</w:t>
            </w:r>
          </w:p>
        </w:tc>
        <w:tc>
          <w:tcPr>
            <w:tcW w:w="2044" w:type="dxa"/>
            <w:shd w:val="clear" w:color="auto" w:fill="auto"/>
            <w:noWrap/>
            <w:vAlign w:val="bottom"/>
            <w:hideMark/>
          </w:tcPr>
          <w:p w14:paraId="176E2D2B"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0.36</w:t>
            </w:r>
          </w:p>
        </w:tc>
        <w:tc>
          <w:tcPr>
            <w:tcW w:w="2044" w:type="dxa"/>
            <w:tcBorders>
              <w:top w:val="single" w:sz="4" w:space="0" w:color="auto"/>
              <w:left w:val="nil"/>
              <w:bottom w:val="single" w:sz="4" w:space="0" w:color="auto"/>
              <w:right w:val="single" w:sz="4" w:space="0" w:color="auto"/>
            </w:tcBorders>
            <w:shd w:val="clear" w:color="auto" w:fill="auto"/>
            <w:vAlign w:val="bottom"/>
          </w:tcPr>
          <w:p w14:paraId="78C7775A"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0.51</w:t>
            </w:r>
          </w:p>
        </w:tc>
      </w:tr>
      <w:tr w:rsidR="00A83075" w:rsidRPr="00A83075" w14:paraId="3776FAA8" w14:textId="77777777" w:rsidTr="00462174">
        <w:trPr>
          <w:trHeight w:val="19"/>
        </w:trPr>
        <w:tc>
          <w:tcPr>
            <w:tcW w:w="1956" w:type="dxa"/>
            <w:shd w:val="clear" w:color="auto" w:fill="auto"/>
            <w:noWrap/>
            <w:vAlign w:val="bottom"/>
            <w:hideMark/>
          </w:tcPr>
          <w:p w14:paraId="3F74C958"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783</w:t>
            </w:r>
          </w:p>
        </w:tc>
        <w:tc>
          <w:tcPr>
            <w:tcW w:w="4735" w:type="dxa"/>
            <w:shd w:val="clear" w:color="auto" w:fill="auto"/>
            <w:noWrap/>
            <w:vAlign w:val="bottom"/>
            <w:hideMark/>
          </w:tcPr>
          <w:p w14:paraId="7E5D07D6"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proofErr w:type="spellStart"/>
            <w:r w:rsidRPr="00A83075">
              <w:rPr>
                <w:rFonts w:ascii="Garamond" w:eastAsia="Times New Roman" w:hAnsi="Garamond" w:cs="Calibri"/>
                <w:color w:val="FF0000"/>
                <w:lang w:val="en-GB" w:eastAsia="en-GB"/>
              </w:rPr>
              <w:t>Mityana</w:t>
            </w:r>
            <w:proofErr w:type="spellEnd"/>
            <w:r w:rsidRPr="00A83075">
              <w:rPr>
                <w:rFonts w:ascii="Garamond" w:eastAsia="Times New Roman" w:hAnsi="Garamond" w:cs="Calibri"/>
                <w:color w:val="FF0000"/>
                <w:lang w:val="en-GB" w:eastAsia="en-GB"/>
              </w:rPr>
              <w:t xml:space="preserve"> Municipal Council</w:t>
            </w:r>
          </w:p>
        </w:tc>
        <w:tc>
          <w:tcPr>
            <w:tcW w:w="2044" w:type="dxa"/>
            <w:shd w:val="clear" w:color="auto" w:fill="auto"/>
            <w:noWrap/>
            <w:vAlign w:val="bottom"/>
            <w:hideMark/>
          </w:tcPr>
          <w:p w14:paraId="520298E6"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0.42</w:t>
            </w:r>
          </w:p>
        </w:tc>
        <w:tc>
          <w:tcPr>
            <w:tcW w:w="2044" w:type="dxa"/>
            <w:tcBorders>
              <w:top w:val="single" w:sz="4" w:space="0" w:color="auto"/>
              <w:left w:val="nil"/>
              <w:bottom w:val="single" w:sz="4" w:space="0" w:color="auto"/>
              <w:right w:val="single" w:sz="4" w:space="0" w:color="auto"/>
            </w:tcBorders>
            <w:shd w:val="clear" w:color="auto" w:fill="auto"/>
            <w:vAlign w:val="bottom"/>
          </w:tcPr>
          <w:p w14:paraId="48B088A5"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0.57</w:t>
            </w:r>
          </w:p>
        </w:tc>
      </w:tr>
      <w:tr w:rsidR="00A83075" w:rsidRPr="00A83075" w14:paraId="435C0190" w14:textId="77777777" w:rsidTr="00462174">
        <w:trPr>
          <w:trHeight w:val="19"/>
        </w:trPr>
        <w:tc>
          <w:tcPr>
            <w:tcW w:w="1956" w:type="dxa"/>
            <w:shd w:val="clear" w:color="auto" w:fill="auto"/>
            <w:noWrap/>
            <w:vAlign w:val="bottom"/>
            <w:hideMark/>
          </w:tcPr>
          <w:p w14:paraId="6A7ADB44"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784</w:t>
            </w:r>
          </w:p>
        </w:tc>
        <w:tc>
          <w:tcPr>
            <w:tcW w:w="4735" w:type="dxa"/>
            <w:shd w:val="clear" w:color="auto" w:fill="auto"/>
            <w:noWrap/>
            <w:vAlign w:val="bottom"/>
            <w:hideMark/>
          </w:tcPr>
          <w:p w14:paraId="063AB08D"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proofErr w:type="spellStart"/>
            <w:r w:rsidRPr="00A83075">
              <w:rPr>
                <w:rFonts w:ascii="Garamond" w:eastAsia="Times New Roman" w:hAnsi="Garamond" w:cs="Calibri"/>
                <w:color w:val="FF0000"/>
                <w:lang w:val="en-GB" w:eastAsia="en-GB"/>
              </w:rPr>
              <w:t>Kitgum</w:t>
            </w:r>
            <w:proofErr w:type="spellEnd"/>
            <w:r w:rsidRPr="00A83075">
              <w:rPr>
                <w:rFonts w:ascii="Garamond" w:eastAsia="Times New Roman" w:hAnsi="Garamond" w:cs="Calibri"/>
                <w:color w:val="FF0000"/>
                <w:lang w:val="en-GB" w:eastAsia="en-GB"/>
              </w:rPr>
              <w:t xml:space="preserve"> Municipal Council</w:t>
            </w:r>
          </w:p>
        </w:tc>
        <w:tc>
          <w:tcPr>
            <w:tcW w:w="2044" w:type="dxa"/>
            <w:shd w:val="clear" w:color="auto" w:fill="auto"/>
            <w:noWrap/>
            <w:vAlign w:val="bottom"/>
            <w:hideMark/>
          </w:tcPr>
          <w:p w14:paraId="1493B378"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0.34</w:t>
            </w:r>
          </w:p>
        </w:tc>
        <w:tc>
          <w:tcPr>
            <w:tcW w:w="2044" w:type="dxa"/>
            <w:tcBorders>
              <w:top w:val="single" w:sz="4" w:space="0" w:color="auto"/>
              <w:left w:val="nil"/>
              <w:bottom w:val="single" w:sz="4" w:space="0" w:color="auto"/>
              <w:right w:val="single" w:sz="4" w:space="0" w:color="auto"/>
            </w:tcBorders>
            <w:shd w:val="clear" w:color="auto" w:fill="auto"/>
            <w:vAlign w:val="bottom"/>
          </w:tcPr>
          <w:p w14:paraId="0158B673"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0.44</w:t>
            </w:r>
          </w:p>
        </w:tc>
      </w:tr>
      <w:tr w:rsidR="00A83075" w:rsidRPr="00A83075" w14:paraId="30C91FCD" w14:textId="77777777" w:rsidTr="00462174">
        <w:trPr>
          <w:trHeight w:val="19"/>
        </w:trPr>
        <w:tc>
          <w:tcPr>
            <w:tcW w:w="1956" w:type="dxa"/>
            <w:shd w:val="clear" w:color="auto" w:fill="auto"/>
            <w:noWrap/>
            <w:vAlign w:val="bottom"/>
            <w:hideMark/>
          </w:tcPr>
          <w:p w14:paraId="3BB4DC76"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785</w:t>
            </w:r>
          </w:p>
        </w:tc>
        <w:tc>
          <w:tcPr>
            <w:tcW w:w="4735" w:type="dxa"/>
            <w:shd w:val="clear" w:color="auto" w:fill="auto"/>
            <w:noWrap/>
            <w:vAlign w:val="bottom"/>
            <w:hideMark/>
          </w:tcPr>
          <w:p w14:paraId="247A766E"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proofErr w:type="spellStart"/>
            <w:r w:rsidRPr="00A83075">
              <w:rPr>
                <w:rFonts w:ascii="Garamond" w:eastAsia="Times New Roman" w:hAnsi="Garamond" w:cs="Calibri"/>
                <w:color w:val="FF0000"/>
                <w:lang w:val="en-GB" w:eastAsia="en-GB"/>
              </w:rPr>
              <w:t>Koboko</w:t>
            </w:r>
            <w:proofErr w:type="spellEnd"/>
            <w:r w:rsidRPr="00A83075">
              <w:rPr>
                <w:rFonts w:ascii="Garamond" w:eastAsia="Times New Roman" w:hAnsi="Garamond" w:cs="Calibri"/>
                <w:color w:val="FF0000"/>
                <w:lang w:val="en-GB" w:eastAsia="en-GB"/>
              </w:rPr>
              <w:t xml:space="preserve"> Municipal Council</w:t>
            </w:r>
          </w:p>
        </w:tc>
        <w:tc>
          <w:tcPr>
            <w:tcW w:w="2044" w:type="dxa"/>
            <w:shd w:val="clear" w:color="auto" w:fill="auto"/>
            <w:noWrap/>
            <w:vAlign w:val="bottom"/>
            <w:hideMark/>
          </w:tcPr>
          <w:p w14:paraId="091E3274"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0.37</w:t>
            </w:r>
          </w:p>
        </w:tc>
        <w:tc>
          <w:tcPr>
            <w:tcW w:w="2044" w:type="dxa"/>
            <w:tcBorders>
              <w:top w:val="single" w:sz="4" w:space="0" w:color="auto"/>
              <w:left w:val="nil"/>
              <w:bottom w:val="single" w:sz="4" w:space="0" w:color="auto"/>
              <w:right w:val="single" w:sz="4" w:space="0" w:color="auto"/>
            </w:tcBorders>
            <w:shd w:val="clear" w:color="auto" w:fill="auto"/>
            <w:vAlign w:val="bottom"/>
          </w:tcPr>
          <w:p w14:paraId="66825378"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0.55</w:t>
            </w:r>
          </w:p>
        </w:tc>
      </w:tr>
      <w:tr w:rsidR="00A83075" w:rsidRPr="00A83075" w14:paraId="5FCC879B" w14:textId="77777777" w:rsidTr="00462174">
        <w:trPr>
          <w:trHeight w:val="19"/>
        </w:trPr>
        <w:tc>
          <w:tcPr>
            <w:tcW w:w="1956" w:type="dxa"/>
            <w:shd w:val="clear" w:color="auto" w:fill="auto"/>
            <w:noWrap/>
            <w:vAlign w:val="bottom"/>
            <w:hideMark/>
          </w:tcPr>
          <w:p w14:paraId="2ED5C2F5"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786</w:t>
            </w:r>
          </w:p>
        </w:tc>
        <w:tc>
          <w:tcPr>
            <w:tcW w:w="4735" w:type="dxa"/>
            <w:shd w:val="clear" w:color="auto" w:fill="auto"/>
            <w:noWrap/>
            <w:vAlign w:val="bottom"/>
            <w:hideMark/>
          </w:tcPr>
          <w:p w14:paraId="59A4EF6B"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Mubende Municipal Council</w:t>
            </w:r>
          </w:p>
        </w:tc>
        <w:tc>
          <w:tcPr>
            <w:tcW w:w="2044" w:type="dxa"/>
            <w:shd w:val="clear" w:color="auto" w:fill="auto"/>
            <w:noWrap/>
            <w:vAlign w:val="bottom"/>
            <w:hideMark/>
          </w:tcPr>
          <w:p w14:paraId="2781C17A"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0.33</w:t>
            </w:r>
          </w:p>
        </w:tc>
        <w:tc>
          <w:tcPr>
            <w:tcW w:w="2044" w:type="dxa"/>
            <w:tcBorders>
              <w:top w:val="single" w:sz="4" w:space="0" w:color="auto"/>
              <w:left w:val="nil"/>
              <w:bottom w:val="single" w:sz="4" w:space="0" w:color="auto"/>
              <w:right w:val="single" w:sz="4" w:space="0" w:color="auto"/>
            </w:tcBorders>
            <w:shd w:val="clear" w:color="auto" w:fill="auto"/>
            <w:vAlign w:val="bottom"/>
          </w:tcPr>
          <w:p w14:paraId="37E8247C"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0.52</w:t>
            </w:r>
          </w:p>
        </w:tc>
      </w:tr>
      <w:tr w:rsidR="00A83075" w:rsidRPr="00A83075" w14:paraId="28444C44" w14:textId="77777777" w:rsidTr="00462174">
        <w:trPr>
          <w:trHeight w:val="19"/>
        </w:trPr>
        <w:tc>
          <w:tcPr>
            <w:tcW w:w="1956" w:type="dxa"/>
            <w:shd w:val="clear" w:color="auto" w:fill="auto"/>
            <w:noWrap/>
            <w:vAlign w:val="bottom"/>
            <w:hideMark/>
          </w:tcPr>
          <w:p w14:paraId="447B27FD"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787</w:t>
            </w:r>
          </w:p>
        </w:tc>
        <w:tc>
          <w:tcPr>
            <w:tcW w:w="4735" w:type="dxa"/>
            <w:shd w:val="clear" w:color="auto" w:fill="auto"/>
            <w:noWrap/>
            <w:vAlign w:val="bottom"/>
            <w:hideMark/>
          </w:tcPr>
          <w:p w14:paraId="43B9F737"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Kumi Municipal Council</w:t>
            </w:r>
          </w:p>
        </w:tc>
        <w:tc>
          <w:tcPr>
            <w:tcW w:w="2044" w:type="dxa"/>
            <w:shd w:val="clear" w:color="auto" w:fill="auto"/>
            <w:noWrap/>
            <w:vAlign w:val="bottom"/>
            <w:hideMark/>
          </w:tcPr>
          <w:p w14:paraId="504DDECF"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0.37</w:t>
            </w:r>
          </w:p>
        </w:tc>
        <w:tc>
          <w:tcPr>
            <w:tcW w:w="2044" w:type="dxa"/>
            <w:tcBorders>
              <w:top w:val="single" w:sz="4" w:space="0" w:color="auto"/>
              <w:left w:val="nil"/>
              <w:bottom w:val="single" w:sz="4" w:space="0" w:color="auto"/>
              <w:right w:val="single" w:sz="4" w:space="0" w:color="auto"/>
            </w:tcBorders>
            <w:shd w:val="clear" w:color="auto" w:fill="auto"/>
            <w:vAlign w:val="bottom"/>
          </w:tcPr>
          <w:p w14:paraId="56697F45"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0.52</w:t>
            </w:r>
          </w:p>
        </w:tc>
      </w:tr>
      <w:tr w:rsidR="00A83075" w:rsidRPr="00A83075" w14:paraId="692D5A54" w14:textId="77777777" w:rsidTr="00462174">
        <w:trPr>
          <w:trHeight w:val="19"/>
        </w:trPr>
        <w:tc>
          <w:tcPr>
            <w:tcW w:w="1956" w:type="dxa"/>
            <w:shd w:val="clear" w:color="auto" w:fill="auto"/>
            <w:noWrap/>
            <w:vAlign w:val="bottom"/>
            <w:hideMark/>
          </w:tcPr>
          <w:p w14:paraId="5F2E8A25"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788</w:t>
            </w:r>
          </w:p>
        </w:tc>
        <w:tc>
          <w:tcPr>
            <w:tcW w:w="4735" w:type="dxa"/>
            <w:shd w:val="clear" w:color="auto" w:fill="auto"/>
            <w:noWrap/>
            <w:vAlign w:val="bottom"/>
            <w:hideMark/>
          </w:tcPr>
          <w:p w14:paraId="1776852F"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proofErr w:type="spellStart"/>
            <w:r w:rsidRPr="00A83075">
              <w:rPr>
                <w:rFonts w:ascii="Garamond" w:eastAsia="Times New Roman" w:hAnsi="Garamond" w:cs="Calibri"/>
                <w:color w:val="FF0000"/>
                <w:lang w:val="en-GB" w:eastAsia="en-GB"/>
              </w:rPr>
              <w:t>Lugazi</w:t>
            </w:r>
            <w:proofErr w:type="spellEnd"/>
            <w:r w:rsidRPr="00A83075">
              <w:rPr>
                <w:rFonts w:ascii="Garamond" w:eastAsia="Times New Roman" w:hAnsi="Garamond" w:cs="Calibri"/>
                <w:color w:val="FF0000"/>
                <w:lang w:val="en-GB" w:eastAsia="en-GB"/>
              </w:rPr>
              <w:t xml:space="preserve"> Municipal Council</w:t>
            </w:r>
          </w:p>
        </w:tc>
        <w:tc>
          <w:tcPr>
            <w:tcW w:w="2044" w:type="dxa"/>
            <w:shd w:val="clear" w:color="auto" w:fill="auto"/>
            <w:noWrap/>
            <w:vAlign w:val="bottom"/>
            <w:hideMark/>
          </w:tcPr>
          <w:p w14:paraId="38E02A73"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0.45</w:t>
            </w:r>
          </w:p>
        </w:tc>
        <w:tc>
          <w:tcPr>
            <w:tcW w:w="2044" w:type="dxa"/>
            <w:tcBorders>
              <w:top w:val="single" w:sz="4" w:space="0" w:color="auto"/>
              <w:left w:val="nil"/>
              <w:bottom w:val="single" w:sz="4" w:space="0" w:color="auto"/>
              <w:right w:val="single" w:sz="4" w:space="0" w:color="auto"/>
            </w:tcBorders>
            <w:shd w:val="clear" w:color="auto" w:fill="auto"/>
            <w:vAlign w:val="bottom"/>
          </w:tcPr>
          <w:p w14:paraId="0AC95778"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0.61</w:t>
            </w:r>
          </w:p>
        </w:tc>
      </w:tr>
      <w:tr w:rsidR="00A83075" w:rsidRPr="00A83075" w14:paraId="479C5650" w14:textId="77777777" w:rsidTr="00462174">
        <w:trPr>
          <w:trHeight w:val="19"/>
        </w:trPr>
        <w:tc>
          <w:tcPr>
            <w:tcW w:w="1956" w:type="dxa"/>
            <w:shd w:val="clear" w:color="auto" w:fill="auto"/>
            <w:noWrap/>
            <w:vAlign w:val="bottom"/>
            <w:hideMark/>
          </w:tcPr>
          <w:p w14:paraId="0BEF2A27"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789</w:t>
            </w:r>
          </w:p>
        </w:tc>
        <w:tc>
          <w:tcPr>
            <w:tcW w:w="4735" w:type="dxa"/>
            <w:shd w:val="clear" w:color="auto" w:fill="auto"/>
            <w:noWrap/>
            <w:vAlign w:val="bottom"/>
            <w:hideMark/>
          </w:tcPr>
          <w:p w14:paraId="7130C147"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Kamuli Municipal Council</w:t>
            </w:r>
          </w:p>
        </w:tc>
        <w:tc>
          <w:tcPr>
            <w:tcW w:w="2044" w:type="dxa"/>
            <w:shd w:val="clear" w:color="auto" w:fill="auto"/>
            <w:noWrap/>
            <w:vAlign w:val="bottom"/>
            <w:hideMark/>
          </w:tcPr>
          <w:p w14:paraId="7673B9F3"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0.30</w:t>
            </w:r>
          </w:p>
        </w:tc>
        <w:tc>
          <w:tcPr>
            <w:tcW w:w="2044" w:type="dxa"/>
            <w:tcBorders>
              <w:top w:val="single" w:sz="4" w:space="0" w:color="auto"/>
              <w:left w:val="nil"/>
              <w:bottom w:val="single" w:sz="4" w:space="0" w:color="auto"/>
              <w:right w:val="single" w:sz="4" w:space="0" w:color="auto"/>
            </w:tcBorders>
            <w:shd w:val="clear" w:color="auto" w:fill="auto"/>
            <w:vAlign w:val="bottom"/>
          </w:tcPr>
          <w:p w14:paraId="50B1948A"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0.54</w:t>
            </w:r>
          </w:p>
        </w:tc>
      </w:tr>
      <w:tr w:rsidR="00A83075" w:rsidRPr="00A83075" w14:paraId="543CF75A" w14:textId="77777777" w:rsidTr="00462174">
        <w:trPr>
          <w:trHeight w:val="19"/>
        </w:trPr>
        <w:tc>
          <w:tcPr>
            <w:tcW w:w="1956" w:type="dxa"/>
            <w:shd w:val="clear" w:color="auto" w:fill="auto"/>
            <w:noWrap/>
            <w:vAlign w:val="bottom"/>
            <w:hideMark/>
          </w:tcPr>
          <w:p w14:paraId="53A80F48"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790</w:t>
            </w:r>
          </w:p>
        </w:tc>
        <w:tc>
          <w:tcPr>
            <w:tcW w:w="4735" w:type="dxa"/>
            <w:shd w:val="clear" w:color="auto" w:fill="auto"/>
            <w:noWrap/>
            <w:vAlign w:val="bottom"/>
            <w:hideMark/>
          </w:tcPr>
          <w:p w14:paraId="715F1D49"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Kapchorwa Municipal Council</w:t>
            </w:r>
          </w:p>
        </w:tc>
        <w:tc>
          <w:tcPr>
            <w:tcW w:w="2044" w:type="dxa"/>
            <w:shd w:val="clear" w:color="auto" w:fill="auto"/>
            <w:noWrap/>
            <w:vAlign w:val="bottom"/>
            <w:hideMark/>
          </w:tcPr>
          <w:p w14:paraId="68F37B71"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0.28</w:t>
            </w:r>
          </w:p>
        </w:tc>
        <w:tc>
          <w:tcPr>
            <w:tcW w:w="2044" w:type="dxa"/>
            <w:tcBorders>
              <w:top w:val="single" w:sz="4" w:space="0" w:color="auto"/>
              <w:left w:val="nil"/>
              <w:bottom w:val="single" w:sz="4" w:space="0" w:color="auto"/>
              <w:right w:val="single" w:sz="4" w:space="0" w:color="auto"/>
            </w:tcBorders>
            <w:shd w:val="clear" w:color="auto" w:fill="auto"/>
            <w:vAlign w:val="bottom"/>
          </w:tcPr>
          <w:p w14:paraId="5FD39D0D"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0.45</w:t>
            </w:r>
          </w:p>
        </w:tc>
      </w:tr>
      <w:tr w:rsidR="00A83075" w:rsidRPr="00A83075" w14:paraId="4A8B4A1F" w14:textId="77777777" w:rsidTr="00462174">
        <w:trPr>
          <w:trHeight w:val="19"/>
        </w:trPr>
        <w:tc>
          <w:tcPr>
            <w:tcW w:w="1956" w:type="dxa"/>
            <w:shd w:val="clear" w:color="auto" w:fill="auto"/>
            <w:noWrap/>
            <w:vAlign w:val="bottom"/>
            <w:hideMark/>
          </w:tcPr>
          <w:p w14:paraId="41EA2CA9"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lastRenderedPageBreak/>
              <w:t>791</w:t>
            </w:r>
          </w:p>
        </w:tc>
        <w:tc>
          <w:tcPr>
            <w:tcW w:w="4735" w:type="dxa"/>
            <w:shd w:val="clear" w:color="auto" w:fill="auto"/>
            <w:noWrap/>
            <w:vAlign w:val="bottom"/>
            <w:hideMark/>
          </w:tcPr>
          <w:p w14:paraId="4FC017A0"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Ibanda Municipal Council</w:t>
            </w:r>
          </w:p>
        </w:tc>
        <w:tc>
          <w:tcPr>
            <w:tcW w:w="2044" w:type="dxa"/>
            <w:shd w:val="clear" w:color="auto" w:fill="auto"/>
            <w:noWrap/>
            <w:vAlign w:val="bottom"/>
            <w:hideMark/>
          </w:tcPr>
          <w:p w14:paraId="175732DD"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0.40</w:t>
            </w:r>
          </w:p>
        </w:tc>
        <w:tc>
          <w:tcPr>
            <w:tcW w:w="2044" w:type="dxa"/>
            <w:tcBorders>
              <w:top w:val="single" w:sz="4" w:space="0" w:color="auto"/>
              <w:left w:val="nil"/>
              <w:bottom w:val="single" w:sz="4" w:space="0" w:color="auto"/>
              <w:right w:val="single" w:sz="4" w:space="0" w:color="auto"/>
            </w:tcBorders>
            <w:shd w:val="clear" w:color="auto" w:fill="auto"/>
            <w:vAlign w:val="bottom"/>
          </w:tcPr>
          <w:p w14:paraId="074704AE"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0.65</w:t>
            </w:r>
          </w:p>
        </w:tc>
      </w:tr>
      <w:tr w:rsidR="00A83075" w:rsidRPr="00A83075" w14:paraId="754460AA" w14:textId="77777777" w:rsidTr="00462174">
        <w:trPr>
          <w:trHeight w:val="19"/>
        </w:trPr>
        <w:tc>
          <w:tcPr>
            <w:tcW w:w="1956" w:type="dxa"/>
            <w:shd w:val="clear" w:color="auto" w:fill="auto"/>
            <w:noWrap/>
            <w:vAlign w:val="bottom"/>
            <w:hideMark/>
          </w:tcPr>
          <w:p w14:paraId="5CA768F7"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792</w:t>
            </w:r>
          </w:p>
        </w:tc>
        <w:tc>
          <w:tcPr>
            <w:tcW w:w="4735" w:type="dxa"/>
            <w:shd w:val="clear" w:color="auto" w:fill="auto"/>
            <w:noWrap/>
            <w:vAlign w:val="bottom"/>
            <w:hideMark/>
          </w:tcPr>
          <w:p w14:paraId="1D72C68A"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Njeru Municipal Council</w:t>
            </w:r>
          </w:p>
        </w:tc>
        <w:tc>
          <w:tcPr>
            <w:tcW w:w="2044" w:type="dxa"/>
            <w:shd w:val="clear" w:color="auto" w:fill="auto"/>
            <w:noWrap/>
            <w:vAlign w:val="bottom"/>
            <w:hideMark/>
          </w:tcPr>
          <w:p w14:paraId="57376ACE"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0.39</w:t>
            </w:r>
          </w:p>
        </w:tc>
        <w:tc>
          <w:tcPr>
            <w:tcW w:w="2044" w:type="dxa"/>
            <w:tcBorders>
              <w:top w:val="single" w:sz="4" w:space="0" w:color="auto"/>
              <w:left w:val="nil"/>
              <w:bottom w:val="single" w:sz="4" w:space="0" w:color="auto"/>
              <w:right w:val="single" w:sz="4" w:space="0" w:color="auto"/>
            </w:tcBorders>
            <w:shd w:val="clear" w:color="auto" w:fill="auto"/>
            <w:vAlign w:val="bottom"/>
          </w:tcPr>
          <w:p w14:paraId="04095667"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0.61</w:t>
            </w:r>
          </w:p>
        </w:tc>
      </w:tr>
      <w:tr w:rsidR="00A83075" w:rsidRPr="00A83075" w14:paraId="4F915C7E" w14:textId="77777777" w:rsidTr="00462174">
        <w:trPr>
          <w:trHeight w:val="19"/>
        </w:trPr>
        <w:tc>
          <w:tcPr>
            <w:tcW w:w="1956" w:type="dxa"/>
            <w:shd w:val="clear" w:color="auto" w:fill="auto"/>
            <w:noWrap/>
            <w:vAlign w:val="bottom"/>
            <w:hideMark/>
          </w:tcPr>
          <w:p w14:paraId="5B3D6340"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793</w:t>
            </w:r>
          </w:p>
        </w:tc>
        <w:tc>
          <w:tcPr>
            <w:tcW w:w="4735" w:type="dxa"/>
            <w:shd w:val="clear" w:color="auto" w:fill="auto"/>
            <w:noWrap/>
            <w:vAlign w:val="bottom"/>
            <w:hideMark/>
          </w:tcPr>
          <w:p w14:paraId="5D157413"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proofErr w:type="spellStart"/>
            <w:r w:rsidRPr="00A83075">
              <w:rPr>
                <w:rFonts w:ascii="Garamond" w:eastAsia="Times New Roman" w:hAnsi="Garamond" w:cs="Calibri"/>
                <w:color w:val="FF0000"/>
                <w:lang w:val="en-GB" w:eastAsia="en-GB"/>
              </w:rPr>
              <w:t>Apac</w:t>
            </w:r>
            <w:proofErr w:type="spellEnd"/>
            <w:r w:rsidRPr="00A83075">
              <w:rPr>
                <w:rFonts w:ascii="Garamond" w:eastAsia="Times New Roman" w:hAnsi="Garamond" w:cs="Calibri"/>
                <w:color w:val="FF0000"/>
                <w:lang w:val="en-GB" w:eastAsia="en-GB"/>
              </w:rPr>
              <w:t xml:space="preserve"> Municipal Council</w:t>
            </w:r>
          </w:p>
        </w:tc>
        <w:tc>
          <w:tcPr>
            <w:tcW w:w="2044" w:type="dxa"/>
            <w:shd w:val="clear" w:color="auto" w:fill="auto"/>
            <w:noWrap/>
            <w:vAlign w:val="bottom"/>
            <w:hideMark/>
          </w:tcPr>
          <w:p w14:paraId="1B12F756"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0.35</w:t>
            </w:r>
          </w:p>
        </w:tc>
        <w:tc>
          <w:tcPr>
            <w:tcW w:w="2044" w:type="dxa"/>
            <w:tcBorders>
              <w:top w:val="single" w:sz="4" w:space="0" w:color="auto"/>
              <w:left w:val="nil"/>
              <w:bottom w:val="single" w:sz="4" w:space="0" w:color="auto"/>
              <w:right w:val="single" w:sz="4" w:space="0" w:color="auto"/>
            </w:tcBorders>
            <w:shd w:val="clear" w:color="auto" w:fill="auto"/>
            <w:vAlign w:val="bottom"/>
          </w:tcPr>
          <w:p w14:paraId="41A77070"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0.56</w:t>
            </w:r>
          </w:p>
        </w:tc>
      </w:tr>
      <w:tr w:rsidR="00A83075" w:rsidRPr="00A83075" w14:paraId="3B63428B" w14:textId="77777777" w:rsidTr="00462174">
        <w:trPr>
          <w:trHeight w:val="19"/>
        </w:trPr>
        <w:tc>
          <w:tcPr>
            <w:tcW w:w="1956" w:type="dxa"/>
            <w:shd w:val="clear" w:color="auto" w:fill="auto"/>
            <w:noWrap/>
            <w:vAlign w:val="bottom"/>
            <w:hideMark/>
          </w:tcPr>
          <w:p w14:paraId="16962584"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794</w:t>
            </w:r>
          </w:p>
        </w:tc>
        <w:tc>
          <w:tcPr>
            <w:tcW w:w="4735" w:type="dxa"/>
            <w:shd w:val="clear" w:color="auto" w:fill="auto"/>
            <w:noWrap/>
            <w:vAlign w:val="bottom"/>
            <w:hideMark/>
          </w:tcPr>
          <w:p w14:paraId="192A0755"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proofErr w:type="spellStart"/>
            <w:r w:rsidRPr="00A83075">
              <w:rPr>
                <w:rFonts w:ascii="Garamond" w:eastAsia="Times New Roman" w:hAnsi="Garamond" w:cs="Calibri"/>
                <w:color w:val="FF0000"/>
                <w:lang w:val="en-GB" w:eastAsia="en-GB"/>
              </w:rPr>
              <w:t>Nebbi</w:t>
            </w:r>
            <w:proofErr w:type="spellEnd"/>
            <w:r w:rsidRPr="00A83075">
              <w:rPr>
                <w:rFonts w:ascii="Garamond" w:eastAsia="Times New Roman" w:hAnsi="Garamond" w:cs="Calibri"/>
                <w:color w:val="FF0000"/>
                <w:lang w:val="en-GB" w:eastAsia="en-GB"/>
              </w:rPr>
              <w:t xml:space="preserve"> Municipal Council</w:t>
            </w:r>
          </w:p>
        </w:tc>
        <w:tc>
          <w:tcPr>
            <w:tcW w:w="2044" w:type="dxa"/>
            <w:shd w:val="clear" w:color="auto" w:fill="auto"/>
            <w:noWrap/>
            <w:vAlign w:val="bottom"/>
            <w:hideMark/>
          </w:tcPr>
          <w:p w14:paraId="7C67FB34"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0.31</w:t>
            </w:r>
          </w:p>
        </w:tc>
        <w:tc>
          <w:tcPr>
            <w:tcW w:w="2044" w:type="dxa"/>
            <w:tcBorders>
              <w:top w:val="single" w:sz="4" w:space="0" w:color="auto"/>
              <w:left w:val="nil"/>
              <w:bottom w:val="single" w:sz="4" w:space="0" w:color="auto"/>
              <w:right w:val="single" w:sz="4" w:space="0" w:color="auto"/>
            </w:tcBorders>
            <w:shd w:val="clear" w:color="auto" w:fill="auto"/>
            <w:vAlign w:val="bottom"/>
          </w:tcPr>
          <w:p w14:paraId="3C1CE3FD"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0.46</w:t>
            </w:r>
          </w:p>
        </w:tc>
      </w:tr>
      <w:tr w:rsidR="00A83075" w:rsidRPr="00A83075" w14:paraId="4F698706" w14:textId="77777777" w:rsidTr="00462174">
        <w:trPr>
          <w:trHeight w:val="19"/>
        </w:trPr>
        <w:tc>
          <w:tcPr>
            <w:tcW w:w="1956" w:type="dxa"/>
            <w:shd w:val="clear" w:color="auto" w:fill="auto"/>
            <w:noWrap/>
            <w:vAlign w:val="bottom"/>
            <w:hideMark/>
          </w:tcPr>
          <w:p w14:paraId="69FC9BF8"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795</w:t>
            </w:r>
          </w:p>
        </w:tc>
        <w:tc>
          <w:tcPr>
            <w:tcW w:w="4735" w:type="dxa"/>
            <w:shd w:val="clear" w:color="auto" w:fill="auto"/>
            <w:noWrap/>
            <w:vAlign w:val="bottom"/>
            <w:hideMark/>
          </w:tcPr>
          <w:p w14:paraId="1AF87241"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proofErr w:type="spellStart"/>
            <w:r w:rsidRPr="00A83075">
              <w:rPr>
                <w:rFonts w:ascii="Garamond" w:eastAsia="Times New Roman" w:hAnsi="Garamond" w:cs="Calibri"/>
                <w:color w:val="FF0000"/>
                <w:lang w:val="en-GB" w:eastAsia="en-GB"/>
              </w:rPr>
              <w:t>Bugiri</w:t>
            </w:r>
            <w:proofErr w:type="spellEnd"/>
            <w:r w:rsidRPr="00A83075">
              <w:rPr>
                <w:rFonts w:ascii="Garamond" w:eastAsia="Times New Roman" w:hAnsi="Garamond" w:cs="Calibri"/>
                <w:color w:val="FF0000"/>
                <w:lang w:val="en-GB" w:eastAsia="en-GB"/>
              </w:rPr>
              <w:t xml:space="preserve"> Municipal Council</w:t>
            </w:r>
          </w:p>
        </w:tc>
        <w:tc>
          <w:tcPr>
            <w:tcW w:w="2044" w:type="dxa"/>
            <w:shd w:val="clear" w:color="auto" w:fill="auto"/>
            <w:noWrap/>
            <w:vAlign w:val="bottom"/>
            <w:hideMark/>
          </w:tcPr>
          <w:p w14:paraId="4843F670"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0.23</w:t>
            </w:r>
          </w:p>
        </w:tc>
        <w:tc>
          <w:tcPr>
            <w:tcW w:w="2044" w:type="dxa"/>
            <w:tcBorders>
              <w:top w:val="single" w:sz="4" w:space="0" w:color="auto"/>
              <w:left w:val="nil"/>
              <w:bottom w:val="single" w:sz="4" w:space="0" w:color="auto"/>
              <w:right w:val="single" w:sz="4" w:space="0" w:color="auto"/>
            </w:tcBorders>
            <w:shd w:val="clear" w:color="auto" w:fill="auto"/>
            <w:vAlign w:val="bottom"/>
          </w:tcPr>
          <w:p w14:paraId="725203D2"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0.49</w:t>
            </w:r>
          </w:p>
        </w:tc>
      </w:tr>
      <w:tr w:rsidR="00A83075" w:rsidRPr="00A83075" w14:paraId="053B5AEA" w14:textId="77777777" w:rsidTr="00462174">
        <w:trPr>
          <w:trHeight w:val="19"/>
        </w:trPr>
        <w:tc>
          <w:tcPr>
            <w:tcW w:w="1956" w:type="dxa"/>
            <w:shd w:val="clear" w:color="auto" w:fill="auto"/>
            <w:noWrap/>
            <w:vAlign w:val="bottom"/>
            <w:hideMark/>
          </w:tcPr>
          <w:p w14:paraId="1E6DD536"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796</w:t>
            </w:r>
          </w:p>
        </w:tc>
        <w:tc>
          <w:tcPr>
            <w:tcW w:w="4735" w:type="dxa"/>
            <w:shd w:val="clear" w:color="auto" w:fill="auto"/>
            <w:noWrap/>
            <w:vAlign w:val="bottom"/>
            <w:hideMark/>
          </w:tcPr>
          <w:p w14:paraId="76993EE6"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Sheema Municipal Council</w:t>
            </w:r>
          </w:p>
        </w:tc>
        <w:tc>
          <w:tcPr>
            <w:tcW w:w="2044" w:type="dxa"/>
            <w:shd w:val="clear" w:color="auto" w:fill="auto"/>
            <w:noWrap/>
            <w:vAlign w:val="bottom"/>
            <w:hideMark/>
          </w:tcPr>
          <w:p w14:paraId="700EE5ED"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0.44</w:t>
            </w:r>
          </w:p>
        </w:tc>
        <w:tc>
          <w:tcPr>
            <w:tcW w:w="2044" w:type="dxa"/>
            <w:tcBorders>
              <w:top w:val="single" w:sz="4" w:space="0" w:color="auto"/>
              <w:left w:val="nil"/>
              <w:bottom w:val="single" w:sz="4" w:space="0" w:color="auto"/>
              <w:right w:val="single" w:sz="4" w:space="0" w:color="auto"/>
            </w:tcBorders>
            <w:shd w:val="clear" w:color="auto" w:fill="auto"/>
            <w:vAlign w:val="bottom"/>
          </w:tcPr>
          <w:p w14:paraId="0697B65A"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0.72</w:t>
            </w:r>
          </w:p>
        </w:tc>
      </w:tr>
      <w:tr w:rsidR="00A83075" w:rsidRPr="00A83075" w14:paraId="247C11E9" w14:textId="77777777" w:rsidTr="00462174">
        <w:trPr>
          <w:trHeight w:val="19"/>
        </w:trPr>
        <w:tc>
          <w:tcPr>
            <w:tcW w:w="1956" w:type="dxa"/>
            <w:shd w:val="clear" w:color="auto" w:fill="auto"/>
            <w:noWrap/>
            <w:vAlign w:val="bottom"/>
            <w:hideMark/>
          </w:tcPr>
          <w:p w14:paraId="511B69AC"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797</w:t>
            </w:r>
          </w:p>
        </w:tc>
        <w:tc>
          <w:tcPr>
            <w:tcW w:w="4735" w:type="dxa"/>
            <w:shd w:val="clear" w:color="auto" w:fill="auto"/>
            <w:noWrap/>
            <w:vAlign w:val="bottom"/>
            <w:hideMark/>
          </w:tcPr>
          <w:p w14:paraId="23B1BAD6"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Kotido Municipal Council</w:t>
            </w:r>
          </w:p>
        </w:tc>
        <w:tc>
          <w:tcPr>
            <w:tcW w:w="2044" w:type="dxa"/>
            <w:shd w:val="clear" w:color="auto" w:fill="auto"/>
            <w:noWrap/>
            <w:vAlign w:val="bottom"/>
            <w:hideMark/>
          </w:tcPr>
          <w:p w14:paraId="745964ED" w14:textId="77777777" w:rsidR="007C739B" w:rsidRPr="00A83075" w:rsidRDefault="007C739B" w:rsidP="00165A8F">
            <w:pPr>
              <w:shd w:val="clear" w:color="auto" w:fill="FFFFFF" w:themeFill="background1"/>
              <w:spacing w:after="0" w:line="240" w:lineRule="auto"/>
              <w:contextualSpacing/>
              <w:rPr>
                <w:rFonts w:ascii="Garamond" w:eastAsia="Times New Roman" w:hAnsi="Garamond" w:cs="Calibri"/>
                <w:color w:val="FF0000"/>
                <w:lang w:val="en-GB" w:eastAsia="en-GB"/>
              </w:rPr>
            </w:pPr>
            <w:r w:rsidRPr="00A83075">
              <w:rPr>
                <w:rFonts w:ascii="Garamond" w:eastAsia="Times New Roman" w:hAnsi="Garamond" w:cs="Calibri"/>
                <w:color w:val="FF0000"/>
                <w:lang w:val="en-GB" w:eastAsia="en-GB"/>
              </w:rPr>
              <w:t>0.53</w:t>
            </w:r>
          </w:p>
        </w:tc>
        <w:tc>
          <w:tcPr>
            <w:tcW w:w="2044" w:type="dxa"/>
            <w:tcBorders>
              <w:top w:val="single" w:sz="4" w:space="0" w:color="auto"/>
              <w:left w:val="nil"/>
              <w:bottom w:val="single" w:sz="4" w:space="0" w:color="auto"/>
              <w:right w:val="single" w:sz="4" w:space="0" w:color="auto"/>
            </w:tcBorders>
            <w:shd w:val="clear" w:color="auto" w:fill="auto"/>
            <w:vAlign w:val="bottom"/>
          </w:tcPr>
          <w:p w14:paraId="2481D95A" w14:textId="77777777" w:rsidR="007C739B" w:rsidRPr="00A83075" w:rsidRDefault="007C739B" w:rsidP="00165A8F">
            <w:pPr>
              <w:shd w:val="clear" w:color="auto" w:fill="FFFFFF" w:themeFill="background1"/>
              <w:spacing w:line="240" w:lineRule="auto"/>
              <w:contextualSpacing/>
              <w:rPr>
                <w:rFonts w:ascii="Garamond" w:hAnsi="Garamond" w:cs="Calibri"/>
                <w:color w:val="FF0000"/>
              </w:rPr>
            </w:pPr>
            <w:r w:rsidRPr="00A83075">
              <w:rPr>
                <w:rFonts w:ascii="Garamond" w:hAnsi="Garamond" w:cs="Calibri"/>
                <w:color w:val="FF0000"/>
              </w:rPr>
              <w:t>0.60</w:t>
            </w:r>
          </w:p>
        </w:tc>
      </w:tr>
    </w:tbl>
    <w:p w14:paraId="46C7E4AC" w14:textId="587FC521" w:rsidR="007C739B" w:rsidRPr="00165A8F" w:rsidRDefault="007C739B" w:rsidP="00165A8F">
      <w:pPr>
        <w:shd w:val="clear" w:color="auto" w:fill="FFFFFF" w:themeFill="background1"/>
        <w:rPr>
          <w:rFonts w:ascii="Garamond" w:hAnsi="Garamond"/>
        </w:rPr>
      </w:pPr>
    </w:p>
    <w:p w14:paraId="38BA7674" w14:textId="645F1675" w:rsidR="0065667B" w:rsidRPr="00165A8F" w:rsidRDefault="0065667B" w:rsidP="00165A8F">
      <w:pPr>
        <w:shd w:val="clear" w:color="auto" w:fill="FFFFFF" w:themeFill="background1"/>
        <w:rPr>
          <w:rFonts w:ascii="Garamond" w:hAnsi="Garamond"/>
        </w:rPr>
      </w:pPr>
    </w:p>
    <w:p w14:paraId="2EED69EF" w14:textId="6505D116" w:rsidR="0065667B" w:rsidRPr="00165A8F" w:rsidRDefault="0065667B" w:rsidP="00165A8F">
      <w:pPr>
        <w:shd w:val="clear" w:color="auto" w:fill="FFFFFF" w:themeFill="background1"/>
        <w:rPr>
          <w:rFonts w:ascii="Garamond" w:hAnsi="Garamond"/>
        </w:rPr>
      </w:pPr>
    </w:p>
    <w:p w14:paraId="2B331BF9" w14:textId="62C4F745" w:rsidR="0065667B" w:rsidRPr="00165A8F" w:rsidRDefault="0065667B" w:rsidP="00165A8F">
      <w:pPr>
        <w:shd w:val="clear" w:color="auto" w:fill="FFFFFF" w:themeFill="background1"/>
        <w:rPr>
          <w:rFonts w:ascii="Garamond" w:hAnsi="Garamond"/>
        </w:rPr>
      </w:pPr>
    </w:p>
    <w:p w14:paraId="394F0DC6" w14:textId="28D03A80" w:rsidR="0065667B" w:rsidRPr="00165A8F" w:rsidRDefault="0065667B" w:rsidP="00165A8F">
      <w:pPr>
        <w:shd w:val="clear" w:color="auto" w:fill="FFFFFF" w:themeFill="background1"/>
        <w:rPr>
          <w:rFonts w:ascii="Garamond" w:hAnsi="Garamond"/>
        </w:rPr>
      </w:pPr>
    </w:p>
    <w:p w14:paraId="5761049C" w14:textId="3FFAB2C8" w:rsidR="0065667B" w:rsidRPr="00165A8F" w:rsidRDefault="0065667B" w:rsidP="00165A8F">
      <w:pPr>
        <w:shd w:val="clear" w:color="auto" w:fill="FFFFFF" w:themeFill="background1"/>
        <w:rPr>
          <w:rFonts w:ascii="Garamond" w:hAnsi="Garamond"/>
        </w:rPr>
      </w:pPr>
    </w:p>
    <w:p w14:paraId="0FA981E5" w14:textId="74E8DC7F" w:rsidR="0065667B" w:rsidRPr="00165A8F" w:rsidRDefault="0065667B" w:rsidP="00165A8F">
      <w:pPr>
        <w:shd w:val="clear" w:color="auto" w:fill="FFFFFF" w:themeFill="background1"/>
        <w:rPr>
          <w:rFonts w:ascii="Garamond" w:hAnsi="Garamond"/>
        </w:rPr>
      </w:pPr>
    </w:p>
    <w:p w14:paraId="245FD7B8" w14:textId="0BE370C2" w:rsidR="0065667B" w:rsidRPr="00165A8F" w:rsidRDefault="0065667B" w:rsidP="00165A8F">
      <w:pPr>
        <w:shd w:val="clear" w:color="auto" w:fill="FFFFFF" w:themeFill="background1"/>
        <w:rPr>
          <w:rFonts w:ascii="Garamond" w:hAnsi="Garamond"/>
        </w:rPr>
      </w:pPr>
    </w:p>
    <w:p w14:paraId="2F697DD2" w14:textId="7D0CB5BB" w:rsidR="0065667B" w:rsidRPr="00165A8F" w:rsidRDefault="0065667B" w:rsidP="00165A8F">
      <w:pPr>
        <w:shd w:val="clear" w:color="auto" w:fill="FFFFFF" w:themeFill="background1"/>
        <w:rPr>
          <w:rFonts w:ascii="Garamond" w:hAnsi="Garamond"/>
        </w:rPr>
      </w:pPr>
    </w:p>
    <w:p w14:paraId="6BA4BBF8" w14:textId="29CC0ECF" w:rsidR="0065667B" w:rsidRPr="00165A8F" w:rsidRDefault="0065667B" w:rsidP="00165A8F">
      <w:pPr>
        <w:shd w:val="clear" w:color="auto" w:fill="FFFFFF" w:themeFill="background1"/>
        <w:rPr>
          <w:rFonts w:ascii="Garamond" w:hAnsi="Garamond"/>
        </w:rPr>
      </w:pPr>
    </w:p>
    <w:p w14:paraId="1460DC77" w14:textId="62F67CB9" w:rsidR="0065667B" w:rsidRPr="00165A8F" w:rsidRDefault="0065667B" w:rsidP="00165A8F">
      <w:pPr>
        <w:shd w:val="clear" w:color="auto" w:fill="FFFFFF" w:themeFill="background1"/>
        <w:rPr>
          <w:rFonts w:ascii="Garamond" w:hAnsi="Garamond"/>
        </w:rPr>
      </w:pPr>
    </w:p>
    <w:p w14:paraId="251BA797" w14:textId="30F9124A" w:rsidR="0065667B" w:rsidRPr="00165A8F" w:rsidRDefault="0065667B" w:rsidP="00165A8F">
      <w:pPr>
        <w:shd w:val="clear" w:color="auto" w:fill="FFFFFF" w:themeFill="background1"/>
        <w:rPr>
          <w:rFonts w:ascii="Garamond" w:hAnsi="Garamond"/>
        </w:rPr>
      </w:pPr>
    </w:p>
    <w:p w14:paraId="5E3F70D4" w14:textId="4B8F8F55" w:rsidR="0065667B" w:rsidRPr="00165A8F" w:rsidRDefault="0065667B" w:rsidP="00165A8F">
      <w:pPr>
        <w:shd w:val="clear" w:color="auto" w:fill="FFFFFF" w:themeFill="background1"/>
        <w:rPr>
          <w:rFonts w:ascii="Garamond" w:hAnsi="Garamond"/>
        </w:rPr>
      </w:pPr>
    </w:p>
    <w:p w14:paraId="5D7A969B" w14:textId="42F09346" w:rsidR="00A11FF0" w:rsidRPr="00165A8F" w:rsidRDefault="00A11FF0" w:rsidP="00165A8F">
      <w:pPr>
        <w:shd w:val="clear" w:color="auto" w:fill="FFFFFF" w:themeFill="background1"/>
        <w:rPr>
          <w:rFonts w:ascii="Garamond" w:hAnsi="Garamond"/>
        </w:rPr>
      </w:pPr>
    </w:p>
    <w:p w14:paraId="224EAB8A" w14:textId="3F178F12" w:rsidR="00A11FF0" w:rsidRPr="00165A8F" w:rsidRDefault="00A11FF0" w:rsidP="00165A8F">
      <w:pPr>
        <w:shd w:val="clear" w:color="auto" w:fill="FFFFFF" w:themeFill="background1"/>
        <w:rPr>
          <w:rFonts w:ascii="Garamond" w:hAnsi="Garamond"/>
        </w:rPr>
      </w:pPr>
    </w:p>
    <w:p w14:paraId="05D87963" w14:textId="5CB58841" w:rsidR="00A11FF0" w:rsidRPr="00165A8F" w:rsidRDefault="00A11FF0" w:rsidP="00165A8F">
      <w:pPr>
        <w:shd w:val="clear" w:color="auto" w:fill="FFFFFF" w:themeFill="background1"/>
        <w:rPr>
          <w:rFonts w:ascii="Garamond" w:hAnsi="Garamond"/>
        </w:rPr>
      </w:pPr>
    </w:p>
    <w:p w14:paraId="3B3915C8" w14:textId="77777777" w:rsidR="00A11FF0" w:rsidRPr="00165A8F" w:rsidRDefault="00A11FF0" w:rsidP="00165A8F">
      <w:pPr>
        <w:shd w:val="clear" w:color="auto" w:fill="FFFFFF" w:themeFill="background1"/>
        <w:rPr>
          <w:rFonts w:ascii="Garamond" w:hAnsi="Garamond"/>
        </w:rPr>
      </w:pPr>
    </w:p>
    <w:p w14:paraId="041734BC" w14:textId="094EB4B7" w:rsidR="00462174" w:rsidRPr="00165A8F" w:rsidRDefault="00462174" w:rsidP="00165A8F">
      <w:pPr>
        <w:shd w:val="clear" w:color="auto" w:fill="FFFFFF" w:themeFill="background1"/>
        <w:rPr>
          <w:rFonts w:ascii="Garamond" w:hAnsi="Garamond"/>
        </w:rPr>
      </w:pPr>
    </w:p>
    <w:p w14:paraId="2B778E99" w14:textId="77777777" w:rsidR="00462174" w:rsidRPr="00165A8F" w:rsidRDefault="00462174" w:rsidP="00165A8F">
      <w:pPr>
        <w:shd w:val="clear" w:color="auto" w:fill="FFFFFF" w:themeFill="background1"/>
        <w:rPr>
          <w:rFonts w:ascii="Garamond" w:hAnsi="Garamond"/>
        </w:rPr>
      </w:pPr>
    </w:p>
    <w:p w14:paraId="4617EF78" w14:textId="15399242" w:rsidR="00427123" w:rsidRPr="00853787" w:rsidRDefault="00427123" w:rsidP="00427123">
      <w:pPr>
        <w:pStyle w:val="Heading1"/>
        <w:numPr>
          <w:ilvl w:val="0"/>
          <w:numId w:val="0"/>
        </w:numPr>
        <w:shd w:val="clear" w:color="auto" w:fill="FFFFFF" w:themeFill="background1"/>
        <w:spacing w:before="0" w:after="0" w:line="240" w:lineRule="auto"/>
        <w:rPr>
          <w:rFonts w:ascii="Garamond" w:hAnsi="Garamond"/>
          <w:color w:val="FF0000"/>
        </w:rPr>
      </w:pPr>
      <w:bookmarkStart w:id="270" w:name="_Toc69405173"/>
      <w:bookmarkStart w:id="271" w:name="_Toc130809893"/>
      <w:r w:rsidRPr="00853787">
        <w:rPr>
          <w:rFonts w:ascii="Garamond" w:hAnsi="Garamond"/>
          <w:color w:val="FF0000"/>
        </w:rPr>
        <w:t xml:space="preserve">Annex </w:t>
      </w:r>
      <w:r w:rsidR="009052D5">
        <w:rPr>
          <w:rFonts w:ascii="Garamond" w:hAnsi="Garamond"/>
          <w:color w:val="FF0000"/>
        </w:rPr>
        <w:t>9</w:t>
      </w:r>
      <w:r w:rsidRPr="00853787">
        <w:rPr>
          <w:rFonts w:ascii="Garamond" w:hAnsi="Garamond"/>
          <w:color w:val="FF0000"/>
        </w:rPr>
        <w:t>: Number of additional inspectors to be recruited per Local Government</w:t>
      </w:r>
      <w:bookmarkEnd w:id="270"/>
      <w:bookmarkEnd w:id="271"/>
    </w:p>
    <w:tbl>
      <w:tblPr>
        <w:tblW w:w="15260" w:type="dxa"/>
        <w:tblLook w:val="04A0" w:firstRow="1" w:lastRow="0" w:firstColumn="1" w:lastColumn="0" w:noHBand="0" w:noVBand="1"/>
      </w:tblPr>
      <w:tblGrid>
        <w:gridCol w:w="1345"/>
        <w:gridCol w:w="4315"/>
        <w:gridCol w:w="4145"/>
        <w:gridCol w:w="5455"/>
      </w:tblGrid>
      <w:tr w:rsidR="00577D60" w:rsidRPr="00577D60" w14:paraId="64E6779C" w14:textId="77777777" w:rsidTr="00577D60">
        <w:trPr>
          <w:trHeight w:val="600"/>
          <w:tblHeader/>
        </w:trPr>
        <w:tc>
          <w:tcPr>
            <w:tcW w:w="134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151AC9" w14:textId="77777777" w:rsidR="00874090" w:rsidRPr="00577D60" w:rsidRDefault="00874090" w:rsidP="00874090">
            <w:pPr>
              <w:spacing w:after="0" w:line="240" w:lineRule="auto"/>
              <w:jc w:val="center"/>
              <w:rPr>
                <w:rFonts w:ascii="Times New Roman" w:eastAsia="Times New Roman" w:hAnsi="Times New Roman"/>
                <w:b/>
                <w:bCs/>
              </w:rPr>
            </w:pPr>
            <w:r w:rsidRPr="00577D60">
              <w:rPr>
                <w:rFonts w:ascii="Times New Roman" w:eastAsia="Times New Roman" w:hAnsi="Times New Roman"/>
                <w:b/>
                <w:bCs/>
              </w:rPr>
              <w:t>Vote Code</w:t>
            </w:r>
          </w:p>
        </w:tc>
        <w:tc>
          <w:tcPr>
            <w:tcW w:w="4315" w:type="dxa"/>
            <w:tcBorders>
              <w:top w:val="single" w:sz="4" w:space="0" w:color="000000"/>
              <w:left w:val="nil"/>
              <w:bottom w:val="single" w:sz="4" w:space="0" w:color="000000"/>
              <w:right w:val="single" w:sz="4" w:space="0" w:color="000000"/>
            </w:tcBorders>
            <w:shd w:val="clear" w:color="auto" w:fill="auto"/>
            <w:vAlign w:val="center"/>
            <w:hideMark/>
          </w:tcPr>
          <w:p w14:paraId="3BB178CC" w14:textId="77777777" w:rsidR="00874090" w:rsidRPr="00577D60" w:rsidRDefault="00874090" w:rsidP="00874090">
            <w:pPr>
              <w:spacing w:after="0" w:line="240" w:lineRule="auto"/>
              <w:jc w:val="center"/>
              <w:rPr>
                <w:rFonts w:ascii="Times New Roman" w:eastAsia="Times New Roman" w:hAnsi="Times New Roman"/>
                <w:b/>
                <w:bCs/>
              </w:rPr>
            </w:pPr>
            <w:r w:rsidRPr="00577D60">
              <w:rPr>
                <w:rFonts w:ascii="Times New Roman" w:eastAsia="Times New Roman" w:hAnsi="Times New Roman"/>
                <w:b/>
                <w:bCs/>
              </w:rPr>
              <w:t>Local Government</w:t>
            </w:r>
          </w:p>
        </w:tc>
        <w:tc>
          <w:tcPr>
            <w:tcW w:w="4145" w:type="dxa"/>
            <w:tcBorders>
              <w:top w:val="single" w:sz="4" w:space="0" w:color="000000"/>
              <w:left w:val="nil"/>
              <w:bottom w:val="single" w:sz="4" w:space="0" w:color="000000"/>
              <w:right w:val="single" w:sz="4" w:space="0" w:color="000000"/>
            </w:tcBorders>
            <w:shd w:val="clear" w:color="auto" w:fill="auto"/>
            <w:vAlign w:val="center"/>
            <w:hideMark/>
          </w:tcPr>
          <w:p w14:paraId="2273F38B" w14:textId="77777777" w:rsidR="00874090" w:rsidRPr="00577D60" w:rsidRDefault="00874090" w:rsidP="00874090">
            <w:pPr>
              <w:spacing w:after="0" w:line="240" w:lineRule="auto"/>
              <w:jc w:val="center"/>
              <w:rPr>
                <w:rFonts w:ascii="Times New Roman" w:eastAsia="Times New Roman" w:hAnsi="Times New Roman"/>
                <w:b/>
                <w:bCs/>
              </w:rPr>
            </w:pPr>
            <w:r w:rsidRPr="00577D60">
              <w:rPr>
                <w:rFonts w:ascii="Times New Roman" w:eastAsia="Times New Roman" w:hAnsi="Times New Roman"/>
                <w:b/>
                <w:bCs/>
              </w:rPr>
              <w:t>No. of Inspectors to be recruited</w:t>
            </w:r>
          </w:p>
        </w:tc>
        <w:tc>
          <w:tcPr>
            <w:tcW w:w="5455" w:type="dxa"/>
            <w:tcBorders>
              <w:top w:val="single" w:sz="4" w:space="0" w:color="000000"/>
              <w:left w:val="nil"/>
              <w:bottom w:val="single" w:sz="4" w:space="0" w:color="000000"/>
              <w:right w:val="single" w:sz="4" w:space="0" w:color="000000"/>
            </w:tcBorders>
            <w:shd w:val="clear" w:color="000000" w:fill="BFBFBF"/>
            <w:vAlign w:val="center"/>
            <w:hideMark/>
          </w:tcPr>
          <w:p w14:paraId="5552CF45" w14:textId="77777777" w:rsidR="00874090" w:rsidRPr="00577D60" w:rsidRDefault="00874090" w:rsidP="00874090">
            <w:pPr>
              <w:spacing w:after="0" w:line="240" w:lineRule="auto"/>
              <w:jc w:val="center"/>
              <w:rPr>
                <w:rFonts w:ascii="Times New Roman" w:eastAsia="Times New Roman" w:hAnsi="Times New Roman"/>
                <w:b/>
                <w:bCs/>
              </w:rPr>
            </w:pPr>
            <w:r w:rsidRPr="00577D60">
              <w:rPr>
                <w:rFonts w:ascii="Times New Roman" w:eastAsia="Times New Roman" w:hAnsi="Times New Roman"/>
                <w:b/>
                <w:bCs/>
              </w:rPr>
              <w:t>Additional Wage for recruitment of Inspectors</w:t>
            </w:r>
          </w:p>
        </w:tc>
      </w:tr>
      <w:tr w:rsidR="00577D60" w:rsidRPr="00577D60" w14:paraId="28C3A62F"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78878AF0" w14:textId="74718D2C" w:rsidR="00874090" w:rsidRPr="00577D60" w:rsidRDefault="00874090" w:rsidP="00874090">
            <w:pPr>
              <w:spacing w:after="0" w:line="240" w:lineRule="auto"/>
              <w:jc w:val="right"/>
              <w:rPr>
                <w:rFonts w:ascii="Times New Roman" w:eastAsia="Times New Roman" w:hAnsi="Times New Roman"/>
              </w:rPr>
            </w:pPr>
          </w:p>
        </w:tc>
        <w:tc>
          <w:tcPr>
            <w:tcW w:w="4315" w:type="dxa"/>
            <w:tcBorders>
              <w:top w:val="nil"/>
              <w:left w:val="nil"/>
              <w:bottom w:val="single" w:sz="4" w:space="0" w:color="000000"/>
              <w:right w:val="single" w:sz="4" w:space="0" w:color="000000"/>
            </w:tcBorders>
            <w:shd w:val="clear" w:color="auto" w:fill="auto"/>
            <w:noWrap/>
            <w:vAlign w:val="bottom"/>
          </w:tcPr>
          <w:p w14:paraId="02EA0F47" w14:textId="4E502A3F" w:rsidR="00874090" w:rsidRPr="00577D60" w:rsidRDefault="00874090" w:rsidP="00874090">
            <w:pPr>
              <w:spacing w:after="0" w:line="240" w:lineRule="auto"/>
              <w:rPr>
                <w:rFonts w:ascii="Times New Roman" w:eastAsia="Times New Roman" w:hAnsi="Times New Roman"/>
              </w:rPr>
            </w:pPr>
          </w:p>
        </w:tc>
        <w:tc>
          <w:tcPr>
            <w:tcW w:w="4145" w:type="dxa"/>
            <w:tcBorders>
              <w:top w:val="nil"/>
              <w:left w:val="nil"/>
              <w:bottom w:val="single" w:sz="4" w:space="0" w:color="000000"/>
              <w:right w:val="single" w:sz="4" w:space="0" w:color="000000"/>
            </w:tcBorders>
            <w:shd w:val="clear" w:color="auto" w:fill="auto"/>
            <w:noWrap/>
            <w:vAlign w:val="bottom"/>
          </w:tcPr>
          <w:p w14:paraId="6858D475" w14:textId="5B14F6E2" w:rsidR="00874090" w:rsidRPr="00577D60" w:rsidRDefault="00874090" w:rsidP="00874090">
            <w:pPr>
              <w:spacing w:after="0" w:line="240" w:lineRule="auto"/>
              <w:jc w:val="right"/>
              <w:rPr>
                <w:rFonts w:ascii="Times New Roman" w:eastAsia="Times New Roman" w:hAnsi="Times New Roman"/>
              </w:rPr>
            </w:pPr>
          </w:p>
        </w:tc>
        <w:tc>
          <w:tcPr>
            <w:tcW w:w="5455" w:type="dxa"/>
            <w:tcBorders>
              <w:top w:val="nil"/>
              <w:left w:val="nil"/>
              <w:bottom w:val="single" w:sz="4" w:space="0" w:color="000000"/>
              <w:right w:val="single" w:sz="4" w:space="0" w:color="000000"/>
            </w:tcBorders>
            <w:shd w:val="clear" w:color="auto" w:fill="auto"/>
            <w:noWrap/>
            <w:vAlign w:val="bottom"/>
          </w:tcPr>
          <w:p w14:paraId="32DB7927" w14:textId="12C2ED44" w:rsidR="00874090" w:rsidRPr="00577D60" w:rsidRDefault="00874090" w:rsidP="00874090">
            <w:pPr>
              <w:spacing w:after="0" w:line="240" w:lineRule="auto"/>
              <w:jc w:val="right"/>
              <w:rPr>
                <w:rFonts w:ascii="Times New Roman" w:eastAsia="Times New Roman" w:hAnsi="Times New Roman"/>
              </w:rPr>
            </w:pPr>
          </w:p>
        </w:tc>
      </w:tr>
      <w:tr w:rsidR="00577D60" w:rsidRPr="00577D60" w14:paraId="6E69A96D"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68F674E3"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573</w:t>
            </w:r>
          </w:p>
        </w:tc>
        <w:tc>
          <w:tcPr>
            <w:tcW w:w="4315" w:type="dxa"/>
            <w:tcBorders>
              <w:top w:val="nil"/>
              <w:left w:val="nil"/>
              <w:bottom w:val="single" w:sz="4" w:space="0" w:color="000000"/>
              <w:right w:val="single" w:sz="4" w:space="0" w:color="000000"/>
            </w:tcBorders>
            <w:shd w:val="clear" w:color="auto" w:fill="auto"/>
            <w:noWrap/>
            <w:vAlign w:val="bottom"/>
          </w:tcPr>
          <w:p w14:paraId="51EF1ACE" w14:textId="77777777" w:rsidR="00577D60" w:rsidRPr="00577D60" w:rsidRDefault="00577D60" w:rsidP="00577D60">
            <w:pPr>
              <w:spacing w:after="0" w:line="240" w:lineRule="auto"/>
              <w:rPr>
                <w:rFonts w:ascii="Times New Roman" w:eastAsia="Times New Roman" w:hAnsi="Times New Roman"/>
              </w:rPr>
            </w:pPr>
            <w:proofErr w:type="spellStart"/>
            <w:r w:rsidRPr="00577D60">
              <w:rPr>
                <w:rFonts w:ascii="Times New Roman" w:eastAsia="Times New Roman" w:hAnsi="Times New Roman"/>
              </w:rPr>
              <w:t>Abim</w:t>
            </w:r>
            <w:proofErr w:type="spellEnd"/>
            <w:r w:rsidRPr="00577D60">
              <w:rPr>
                <w:rFonts w:ascii="Times New Roman" w:eastAsia="Times New Roman" w:hAnsi="Times New Roman"/>
              </w:rPr>
              <w:t xml:space="preserve"> District</w:t>
            </w:r>
          </w:p>
        </w:tc>
        <w:tc>
          <w:tcPr>
            <w:tcW w:w="4145" w:type="dxa"/>
            <w:tcBorders>
              <w:top w:val="nil"/>
              <w:left w:val="nil"/>
              <w:bottom w:val="single" w:sz="4" w:space="0" w:color="000000"/>
              <w:right w:val="single" w:sz="4" w:space="0" w:color="000000"/>
            </w:tcBorders>
            <w:shd w:val="clear" w:color="auto" w:fill="auto"/>
            <w:noWrap/>
            <w:vAlign w:val="bottom"/>
          </w:tcPr>
          <w:p w14:paraId="5CE431B7"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0</w:t>
            </w:r>
          </w:p>
        </w:tc>
        <w:tc>
          <w:tcPr>
            <w:tcW w:w="5455" w:type="dxa"/>
            <w:tcBorders>
              <w:top w:val="nil"/>
              <w:left w:val="nil"/>
              <w:bottom w:val="single" w:sz="4" w:space="0" w:color="000000"/>
              <w:right w:val="single" w:sz="4" w:space="0" w:color="000000"/>
            </w:tcBorders>
            <w:shd w:val="clear" w:color="auto" w:fill="auto"/>
            <w:noWrap/>
            <w:vAlign w:val="bottom"/>
          </w:tcPr>
          <w:p w14:paraId="3954345D"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w:t>
            </w:r>
          </w:p>
        </w:tc>
      </w:tr>
      <w:tr w:rsidR="00577D60" w:rsidRPr="00577D60" w14:paraId="03AD2FDA"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6695AC09"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501</w:t>
            </w:r>
          </w:p>
        </w:tc>
        <w:tc>
          <w:tcPr>
            <w:tcW w:w="4315" w:type="dxa"/>
            <w:tcBorders>
              <w:top w:val="nil"/>
              <w:left w:val="nil"/>
              <w:bottom w:val="single" w:sz="4" w:space="0" w:color="000000"/>
              <w:right w:val="single" w:sz="4" w:space="0" w:color="000000"/>
            </w:tcBorders>
            <w:shd w:val="clear" w:color="auto" w:fill="auto"/>
            <w:noWrap/>
            <w:vAlign w:val="bottom"/>
          </w:tcPr>
          <w:p w14:paraId="16F5D5C6" w14:textId="77777777" w:rsidR="00577D60" w:rsidRPr="00577D60" w:rsidRDefault="00577D60" w:rsidP="00577D60">
            <w:pPr>
              <w:spacing w:after="0" w:line="240" w:lineRule="auto"/>
              <w:rPr>
                <w:rFonts w:ascii="Times New Roman" w:eastAsia="Times New Roman" w:hAnsi="Times New Roman"/>
              </w:rPr>
            </w:pPr>
            <w:proofErr w:type="spellStart"/>
            <w:r w:rsidRPr="00577D60">
              <w:rPr>
                <w:rFonts w:ascii="Times New Roman" w:eastAsia="Times New Roman" w:hAnsi="Times New Roman"/>
              </w:rPr>
              <w:t>Adjumani</w:t>
            </w:r>
            <w:proofErr w:type="spellEnd"/>
            <w:r w:rsidRPr="00577D60">
              <w:rPr>
                <w:rFonts w:ascii="Times New Roman" w:eastAsia="Times New Roman" w:hAnsi="Times New Roman"/>
              </w:rPr>
              <w:t xml:space="preserve"> District</w:t>
            </w:r>
          </w:p>
        </w:tc>
        <w:tc>
          <w:tcPr>
            <w:tcW w:w="4145" w:type="dxa"/>
            <w:tcBorders>
              <w:top w:val="nil"/>
              <w:left w:val="nil"/>
              <w:bottom w:val="single" w:sz="4" w:space="0" w:color="000000"/>
              <w:right w:val="single" w:sz="4" w:space="0" w:color="000000"/>
            </w:tcBorders>
            <w:shd w:val="clear" w:color="auto" w:fill="auto"/>
            <w:noWrap/>
            <w:vAlign w:val="bottom"/>
          </w:tcPr>
          <w:p w14:paraId="7016D41C"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0</w:t>
            </w:r>
          </w:p>
        </w:tc>
        <w:tc>
          <w:tcPr>
            <w:tcW w:w="5455" w:type="dxa"/>
            <w:tcBorders>
              <w:top w:val="nil"/>
              <w:left w:val="nil"/>
              <w:bottom w:val="single" w:sz="4" w:space="0" w:color="000000"/>
              <w:right w:val="single" w:sz="4" w:space="0" w:color="000000"/>
            </w:tcBorders>
            <w:shd w:val="clear" w:color="auto" w:fill="auto"/>
            <w:noWrap/>
            <w:vAlign w:val="bottom"/>
          </w:tcPr>
          <w:p w14:paraId="36D42571"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w:t>
            </w:r>
          </w:p>
        </w:tc>
      </w:tr>
      <w:tr w:rsidR="00577D60" w:rsidRPr="00577D60" w14:paraId="52AEF79E"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261182D5"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611</w:t>
            </w:r>
          </w:p>
        </w:tc>
        <w:tc>
          <w:tcPr>
            <w:tcW w:w="4315" w:type="dxa"/>
            <w:tcBorders>
              <w:top w:val="nil"/>
              <w:left w:val="nil"/>
              <w:bottom w:val="single" w:sz="4" w:space="0" w:color="000000"/>
              <w:right w:val="single" w:sz="4" w:space="0" w:color="000000"/>
            </w:tcBorders>
            <w:shd w:val="clear" w:color="auto" w:fill="auto"/>
            <w:noWrap/>
            <w:vAlign w:val="bottom"/>
          </w:tcPr>
          <w:p w14:paraId="08D4E78B" w14:textId="77777777" w:rsidR="00577D60" w:rsidRPr="00577D60" w:rsidRDefault="00577D60" w:rsidP="00577D60">
            <w:pPr>
              <w:spacing w:after="0" w:line="240" w:lineRule="auto"/>
              <w:rPr>
                <w:rFonts w:ascii="Times New Roman" w:eastAsia="Times New Roman" w:hAnsi="Times New Roman"/>
              </w:rPr>
            </w:pPr>
            <w:proofErr w:type="spellStart"/>
            <w:r w:rsidRPr="00577D60">
              <w:rPr>
                <w:rFonts w:ascii="Times New Roman" w:eastAsia="Times New Roman" w:hAnsi="Times New Roman"/>
              </w:rPr>
              <w:t>Agago</w:t>
            </w:r>
            <w:proofErr w:type="spellEnd"/>
            <w:r w:rsidRPr="00577D60">
              <w:rPr>
                <w:rFonts w:ascii="Times New Roman" w:eastAsia="Times New Roman" w:hAnsi="Times New Roman"/>
              </w:rPr>
              <w:t xml:space="preserve"> District</w:t>
            </w:r>
          </w:p>
        </w:tc>
        <w:tc>
          <w:tcPr>
            <w:tcW w:w="4145" w:type="dxa"/>
            <w:tcBorders>
              <w:top w:val="nil"/>
              <w:left w:val="nil"/>
              <w:bottom w:val="single" w:sz="4" w:space="0" w:color="000000"/>
              <w:right w:val="single" w:sz="4" w:space="0" w:color="000000"/>
            </w:tcBorders>
            <w:shd w:val="clear" w:color="auto" w:fill="auto"/>
            <w:noWrap/>
            <w:vAlign w:val="bottom"/>
          </w:tcPr>
          <w:p w14:paraId="6AC381E1"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0</w:t>
            </w:r>
          </w:p>
        </w:tc>
        <w:tc>
          <w:tcPr>
            <w:tcW w:w="5455" w:type="dxa"/>
            <w:tcBorders>
              <w:top w:val="nil"/>
              <w:left w:val="nil"/>
              <w:bottom w:val="single" w:sz="4" w:space="0" w:color="000000"/>
              <w:right w:val="single" w:sz="4" w:space="0" w:color="000000"/>
            </w:tcBorders>
            <w:shd w:val="clear" w:color="auto" w:fill="auto"/>
            <w:noWrap/>
            <w:vAlign w:val="bottom"/>
          </w:tcPr>
          <w:p w14:paraId="695A9264"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w:t>
            </w:r>
          </w:p>
        </w:tc>
      </w:tr>
      <w:tr w:rsidR="00577D60" w:rsidRPr="00577D60" w14:paraId="2322DE88"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1D5E5AD1"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588</w:t>
            </w:r>
          </w:p>
        </w:tc>
        <w:tc>
          <w:tcPr>
            <w:tcW w:w="4315" w:type="dxa"/>
            <w:tcBorders>
              <w:top w:val="nil"/>
              <w:left w:val="nil"/>
              <w:bottom w:val="single" w:sz="4" w:space="0" w:color="000000"/>
              <w:right w:val="single" w:sz="4" w:space="0" w:color="000000"/>
            </w:tcBorders>
            <w:shd w:val="clear" w:color="auto" w:fill="auto"/>
            <w:noWrap/>
            <w:vAlign w:val="bottom"/>
          </w:tcPr>
          <w:p w14:paraId="47CEC56A" w14:textId="77777777" w:rsidR="00577D60" w:rsidRPr="00577D60" w:rsidRDefault="00577D60" w:rsidP="00577D60">
            <w:pPr>
              <w:spacing w:after="0" w:line="240" w:lineRule="auto"/>
              <w:rPr>
                <w:rFonts w:ascii="Times New Roman" w:eastAsia="Times New Roman" w:hAnsi="Times New Roman"/>
              </w:rPr>
            </w:pPr>
            <w:proofErr w:type="spellStart"/>
            <w:r w:rsidRPr="00577D60">
              <w:rPr>
                <w:rFonts w:ascii="Times New Roman" w:eastAsia="Times New Roman" w:hAnsi="Times New Roman"/>
              </w:rPr>
              <w:t>Alebtong</w:t>
            </w:r>
            <w:proofErr w:type="spellEnd"/>
            <w:r w:rsidRPr="00577D60">
              <w:rPr>
                <w:rFonts w:ascii="Times New Roman" w:eastAsia="Times New Roman" w:hAnsi="Times New Roman"/>
              </w:rPr>
              <w:t xml:space="preserve"> District</w:t>
            </w:r>
          </w:p>
        </w:tc>
        <w:tc>
          <w:tcPr>
            <w:tcW w:w="4145" w:type="dxa"/>
            <w:tcBorders>
              <w:top w:val="nil"/>
              <w:left w:val="nil"/>
              <w:bottom w:val="single" w:sz="4" w:space="0" w:color="000000"/>
              <w:right w:val="single" w:sz="4" w:space="0" w:color="000000"/>
            </w:tcBorders>
            <w:shd w:val="clear" w:color="auto" w:fill="auto"/>
            <w:noWrap/>
            <w:vAlign w:val="bottom"/>
          </w:tcPr>
          <w:p w14:paraId="627843E7"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0</w:t>
            </w:r>
          </w:p>
        </w:tc>
        <w:tc>
          <w:tcPr>
            <w:tcW w:w="5455" w:type="dxa"/>
            <w:tcBorders>
              <w:top w:val="nil"/>
              <w:left w:val="nil"/>
              <w:bottom w:val="single" w:sz="4" w:space="0" w:color="000000"/>
              <w:right w:val="single" w:sz="4" w:space="0" w:color="000000"/>
            </w:tcBorders>
            <w:shd w:val="clear" w:color="auto" w:fill="auto"/>
            <w:noWrap/>
            <w:vAlign w:val="bottom"/>
          </w:tcPr>
          <w:p w14:paraId="3AD1F14D"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w:t>
            </w:r>
          </w:p>
        </w:tc>
      </w:tr>
      <w:tr w:rsidR="00577D60" w:rsidRPr="00577D60" w14:paraId="0975E066"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0BBFCCCB"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564</w:t>
            </w:r>
          </w:p>
        </w:tc>
        <w:tc>
          <w:tcPr>
            <w:tcW w:w="4315" w:type="dxa"/>
            <w:tcBorders>
              <w:top w:val="nil"/>
              <w:left w:val="nil"/>
              <w:bottom w:val="single" w:sz="4" w:space="0" w:color="000000"/>
              <w:right w:val="single" w:sz="4" w:space="0" w:color="000000"/>
            </w:tcBorders>
            <w:shd w:val="clear" w:color="auto" w:fill="auto"/>
            <w:noWrap/>
            <w:vAlign w:val="bottom"/>
          </w:tcPr>
          <w:p w14:paraId="582042DD" w14:textId="77777777" w:rsidR="00577D60" w:rsidRPr="00577D60" w:rsidRDefault="00577D60" w:rsidP="00577D60">
            <w:pPr>
              <w:spacing w:after="0" w:line="240" w:lineRule="auto"/>
              <w:rPr>
                <w:rFonts w:ascii="Times New Roman" w:eastAsia="Times New Roman" w:hAnsi="Times New Roman"/>
              </w:rPr>
            </w:pPr>
            <w:proofErr w:type="spellStart"/>
            <w:r w:rsidRPr="00577D60">
              <w:rPr>
                <w:rFonts w:ascii="Times New Roman" w:eastAsia="Times New Roman" w:hAnsi="Times New Roman"/>
              </w:rPr>
              <w:t>Amolatar</w:t>
            </w:r>
            <w:proofErr w:type="spellEnd"/>
            <w:r w:rsidRPr="00577D60">
              <w:rPr>
                <w:rFonts w:ascii="Times New Roman" w:eastAsia="Times New Roman" w:hAnsi="Times New Roman"/>
              </w:rPr>
              <w:t xml:space="preserve"> District</w:t>
            </w:r>
          </w:p>
        </w:tc>
        <w:tc>
          <w:tcPr>
            <w:tcW w:w="4145" w:type="dxa"/>
            <w:tcBorders>
              <w:top w:val="nil"/>
              <w:left w:val="nil"/>
              <w:bottom w:val="single" w:sz="4" w:space="0" w:color="000000"/>
              <w:right w:val="single" w:sz="4" w:space="0" w:color="000000"/>
            </w:tcBorders>
            <w:shd w:val="clear" w:color="auto" w:fill="auto"/>
            <w:noWrap/>
            <w:vAlign w:val="bottom"/>
          </w:tcPr>
          <w:p w14:paraId="68B1FE2F"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0</w:t>
            </w:r>
          </w:p>
        </w:tc>
        <w:tc>
          <w:tcPr>
            <w:tcW w:w="5455" w:type="dxa"/>
            <w:tcBorders>
              <w:top w:val="nil"/>
              <w:left w:val="nil"/>
              <w:bottom w:val="single" w:sz="4" w:space="0" w:color="000000"/>
              <w:right w:val="single" w:sz="4" w:space="0" w:color="000000"/>
            </w:tcBorders>
            <w:shd w:val="clear" w:color="auto" w:fill="auto"/>
            <w:noWrap/>
            <w:vAlign w:val="bottom"/>
          </w:tcPr>
          <w:p w14:paraId="0F71527B"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w:t>
            </w:r>
          </w:p>
        </w:tc>
      </w:tr>
      <w:tr w:rsidR="00577D60" w:rsidRPr="00577D60" w14:paraId="3F1CAAA7"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0A2E66E0"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581</w:t>
            </w:r>
          </w:p>
        </w:tc>
        <w:tc>
          <w:tcPr>
            <w:tcW w:w="4315" w:type="dxa"/>
            <w:tcBorders>
              <w:top w:val="nil"/>
              <w:left w:val="nil"/>
              <w:bottom w:val="single" w:sz="4" w:space="0" w:color="000000"/>
              <w:right w:val="single" w:sz="4" w:space="0" w:color="000000"/>
            </w:tcBorders>
            <w:shd w:val="clear" w:color="auto" w:fill="auto"/>
            <w:noWrap/>
            <w:vAlign w:val="bottom"/>
          </w:tcPr>
          <w:p w14:paraId="312D4D3B" w14:textId="77777777" w:rsidR="00577D60" w:rsidRPr="00577D60" w:rsidRDefault="00577D60" w:rsidP="00577D60">
            <w:pPr>
              <w:spacing w:after="0" w:line="240" w:lineRule="auto"/>
              <w:rPr>
                <w:rFonts w:ascii="Times New Roman" w:eastAsia="Times New Roman" w:hAnsi="Times New Roman"/>
              </w:rPr>
            </w:pPr>
            <w:proofErr w:type="spellStart"/>
            <w:r w:rsidRPr="00577D60">
              <w:rPr>
                <w:rFonts w:ascii="Times New Roman" w:eastAsia="Times New Roman" w:hAnsi="Times New Roman"/>
              </w:rPr>
              <w:t>Amudat</w:t>
            </w:r>
            <w:proofErr w:type="spellEnd"/>
            <w:r w:rsidRPr="00577D60">
              <w:rPr>
                <w:rFonts w:ascii="Times New Roman" w:eastAsia="Times New Roman" w:hAnsi="Times New Roman"/>
              </w:rPr>
              <w:t xml:space="preserve"> District</w:t>
            </w:r>
          </w:p>
        </w:tc>
        <w:tc>
          <w:tcPr>
            <w:tcW w:w="4145" w:type="dxa"/>
            <w:tcBorders>
              <w:top w:val="nil"/>
              <w:left w:val="nil"/>
              <w:bottom w:val="single" w:sz="4" w:space="0" w:color="000000"/>
              <w:right w:val="single" w:sz="4" w:space="0" w:color="000000"/>
            </w:tcBorders>
            <w:shd w:val="clear" w:color="auto" w:fill="auto"/>
            <w:noWrap/>
            <w:vAlign w:val="bottom"/>
          </w:tcPr>
          <w:p w14:paraId="31F8B091"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0</w:t>
            </w:r>
          </w:p>
        </w:tc>
        <w:tc>
          <w:tcPr>
            <w:tcW w:w="5455" w:type="dxa"/>
            <w:tcBorders>
              <w:top w:val="nil"/>
              <w:left w:val="nil"/>
              <w:bottom w:val="single" w:sz="4" w:space="0" w:color="000000"/>
              <w:right w:val="single" w:sz="4" w:space="0" w:color="000000"/>
            </w:tcBorders>
            <w:shd w:val="clear" w:color="auto" w:fill="auto"/>
            <w:noWrap/>
            <w:vAlign w:val="bottom"/>
          </w:tcPr>
          <w:p w14:paraId="2C9A863D"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w:t>
            </w:r>
          </w:p>
        </w:tc>
      </w:tr>
      <w:tr w:rsidR="00577D60" w:rsidRPr="00577D60" w14:paraId="2A067CB1"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49CB9000"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565</w:t>
            </w:r>
          </w:p>
        </w:tc>
        <w:tc>
          <w:tcPr>
            <w:tcW w:w="4315" w:type="dxa"/>
            <w:tcBorders>
              <w:top w:val="nil"/>
              <w:left w:val="nil"/>
              <w:bottom w:val="single" w:sz="4" w:space="0" w:color="000000"/>
              <w:right w:val="single" w:sz="4" w:space="0" w:color="000000"/>
            </w:tcBorders>
            <w:shd w:val="clear" w:color="auto" w:fill="auto"/>
            <w:noWrap/>
            <w:vAlign w:val="bottom"/>
          </w:tcPr>
          <w:p w14:paraId="216026D8" w14:textId="77777777" w:rsidR="00577D60" w:rsidRPr="00577D60" w:rsidRDefault="00577D60" w:rsidP="00577D60">
            <w:pPr>
              <w:spacing w:after="0" w:line="240" w:lineRule="auto"/>
              <w:rPr>
                <w:rFonts w:ascii="Times New Roman" w:eastAsia="Times New Roman" w:hAnsi="Times New Roman"/>
              </w:rPr>
            </w:pPr>
            <w:r w:rsidRPr="00577D60">
              <w:rPr>
                <w:rFonts w:ascii="Times New Roman" w:eastAsia="Times New Roman" w:hAnsi="Times New Roman"/>
              </w:rPr>
              <w:t>Amuria District</w:t>
            </w:r>
          </w:p>
        </w:tc>
        <w:tc>
          <w:tcPr>
            <w:tcW w:w="4145" w:type="dxa"/>
            <w:tcBorders>
              <w:top w:val="nil"/>
              <w:left w:val="nil"/>
              <w:bottom w:val="single" w:sz="4" w:space="0" w:color="000000"/>
              <w:right w:val="single" w:sz="4" w:space="0" w:color="000000"/>
            </w:tcBorders>
            <w:shd w:val="clear" w:color="auto" w:fill="auto"/>
            <w:noWrap/>
            <w:vAlign w:val="bottom"/>
          </w:tcPr>
          <w:p w14:paraId="00BEF3F4"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0</w:t>
            </w:r>
          </w:p>
        </w:tc>
        <w:tc>
          <w:tcPr>
            <w:tcW w:w="5455" w:type="dxa"/>
            <w:tcBorders>
              <w:top w:val="nil"/>
              <w:left w:val="nil"/>
              <w:bottom w:val="single" w:sz="4" w:space="0" w:color="000000"/>
              <w:right w:val="single" w:sz="4" w:space="0" w:color="000000"/>
            </w:tcBorders>
            <w:shd w:val="clear" w:color="auto" w:fill="auto"/>
            <w:noWrap/>
            <w:vAlign w:val="bottom"/>
          </w:tcPr>
          <w:p w14:paraId="38A1960F"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w:t>
            </w:r>
          </w:p>
        </w:tc>
      </w:tr>
      <w:tr w:rsidR="00577D60" w:rsidRPr="00577D60" w14:paraId="4B2E4C2F"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55EA5CEE"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570</w:t>
            </w:r>
          </w:p>
        </w:tc>
        <w:tc>
          <w:tcPr>
            <w:tcW w:w="4315" w:type="dxa"/>
            <w:tcBorders>
              <w:top w:val="nil"/>
              <w:left w:val="nil"/>
              <w:bottom w:val="single" w:sz="4" w:space="0" w:color="000000"/>
              <w:right w:val="single" w:sz="4" w:space="0" w:color="000000"/>
            </w:tcBorders>
            <w:shd w:val="clear" w:color="auto" w:fill="auto"/>
            <w:noWrap/>
            <w:vAlign w:val="bottom"/>
          </w:tcPr>
          <w:p w14:paraId="1AFBED01" w14:textId="77777777" w:rsidR="00577D60" w:rsidRPr="00577D60" w:rsidRDefault="00577D60" w:rsidP="00577D60">
            <w:pPr>
              <w:spacing w:after="0" w:line="240" w:lineRule="auto"/>
              <w:rPr>
                <w:rFonts w:ascii="Times New Roman" w:eastAsia="Times New Roman" w:hAnsi="Times New Roman"/>
              </w:rPr>
            </w:pPr>
            <w:r w:rsidRPr="00577D60">
              <w:rPr>
                <w:rFonts w:ascii="Times New Roman" w:eastAsia="Times New Roman" w:hAnsi="Times New Roman"/>
              </w:rPr>
              <w:t>Amuru District</w:t>
            </w:r>
          </w:p>
        </w:tc>
        <w:tc>
          <w:tcPr>
            <w:tcW w:w="4145" w:type="dxa"/>
            <w:tcBorders>
              <w:top w:val="nil"/>
              <w:left w:val="nil"/>
              <w:bottom w:val="single" w:sz="4" w:space="0" w:color="000000"/>
              <w:right w:val="single" w:sz="4" w:space="0" w:color="000000"/>
            </w:tcBorders>
            <w:shd w:val="clear" w:color="auto" w:fill="auto"/>
            <w:noWrap/>
            <w:vAlign w:val="bottom"/>
          </w:tcPr>
          <w:p w14:paraId="4DC01156"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0</w:t>
            </w:r>
          </w:p>
        </w:tc>
        <w:tc>
          <w:tcPr>
            <w:tcW w:w="5455" w:type="dxa"/>
            <w:tcBorders>
              <w:top w:val="nil"/>
              <w:left w:val="nil"/>
              <w:bottom w:val="single" w:sz="4" w:space="0" w:color="000000"/>
              <w:right w:val="single" w:sz="4" w:space="0" w:color="000000"/>
            </w:tcBorders>
            <w:shd w:val="clear" w:color="auto" w:fill="auto"/>
            <w:noWrap/>
            <w:vAlign w:val="bottom"/>
          </w:tcPr>
          <w:p w14:paraId="5C65DF24"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w:t>
            </w:r>
          </w:p>
        </w:tc>
      </w:tr>
      <w:tr w:rsidR="00577D60" w:rsidRPr="00577D60" w14:paraId="270B5DBF"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4A2D7453"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502</w:t>
            </w:r>
          </w:p>
        </w:tc>
        <w:tc>
          <w:tcPr>
            <w:tcW w:w="4315" w:type="dxa"/>
            <w:tcBorders>
              <w:top w:val="nil"/>
              <w:left w:val="nil"/>
              <w:bottom w:val="single" w:sz="4" w:space="0" w:color="000000"/>
              <w:right w:val="single" w:sz="4" w:space="0" w:color="000000"/>
            </w:tcBorders>
            <w:shd w:val="clear" w:color="auto" w:fill="auto"/>
            <w:noWrap/>
            <w:vAlign w:val="bottom"/>
          </w:tcPr>
          <w:p w14:paraId="4CD47868" w14:textId="77777777" w:rsidR="00577D60" w:rsidRPr="00577D60" w:rsidRDefault="00577D60" w:rsidP="00577D60">
            <w:pPr>
              <w:spacing w:after="0" w:line="240" w:lineRule="auto"/>
              <w:rPr>
                <w:rFonts w:ascii="Times New Roman" w:eastAsia="Times New Roman" w:hAnsi="Times New Roman"/>
              </w:rPr>
            </w:pPr>
            <w:proofErr w:type="spellStart"/>
            <w:r w:rsidRPr="00577D60">
              <w:rPr>
                <w:rFonts w:ascii="Times New Roman" w:eastAsia="Times New Roman" w:hAnsi="Times New Roman"/>
              </w:rPr>
              <w:t>Apac</w:t>
            </w:r>
            <w:proofErr w:type="spellEnd"/>
            <w:r w:rsidRPr="00577D60">
              <w:rPr>
                <w:rFonts w:ascii="Times New Roman" w:eastAsia="Times New Roman" w:hAnsi="Times New Roman"/>
              </w:rPr>
              <w:t xml:space="preserve"> District</w:t>
            </w:r>
          </w:p>
        </w:tc>
        <w:tc>
          <w:tcPr>
            <w:tcW w:w="4145" w:type="dxa"/>
            <w:tcBorders>
              <w:top w:val="nil"/>
              <w:left w:val="nil"/>
              <w:bottom w:val="single" w:sz="4" w:space="0" w:color="000000"/>
              <w:right w:val="single" w:sz="4" w:space="0" w:color="000000"/>
            </w:tcBorders>
            <w:shd w:val="clear" w:color="auto" w:fill="auto"/>
            <w:noWrap/>
            <w:vAlign w:val="bottom"/>
          </w:tcPr>
          <w:p w14:paraId="0E1C08F9"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0</w:t>
            </w:r>
          </w:p>
        </w:tc>
        <w:tc>
          <w:tcPr>
            <w:tcW w:w="5455" w:type="dxa"/>
            <w:tcBorders>
              <w:top w:val="nil"/>
              <w:left w:val="nil"/>
              <w:bottom w:val="single" w:sz="4" w:space="0" w:color="000000"/>
              <w:right w:val="single" w:sz="4" w:space="0" w:color="000000"/>
            </w:tcBorders>
            <w:shd w:val="clear" w:color="auto" w:fill="auto"/>
            <w:noWrap/>
            <w:vAlign w:val="bottom"/>
          </w:tcPr>
          <w:p w14:paraId="6490EE1B"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w:t>
            </w:r>
          </w:p>
        </w:tc>
      </w:tr>
      <w:tr w:rsidR="00577D60" w:rsidRPr="00577D60" w14:paraId="247770F5"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7A183D5A"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793</w:t>
            </w:r>
          </w:p>
        </w:tc>
        <w:tc>
          <w:tcPr>
            <w:tcW w:w="4315" w:type="dxa"/>
            <w:tcBorders>
              <w:top w:val="nil"/>
              <w:left w:val="nil"/>
              <w:bottom w:val="single" w:sz="4" w:space="0" w:color="000000"/>
              <w:right w:val="single" w:sz="4" w:space="0" w:color="000000"/>
            </w:tcBorders>
            <w:shd w:val="clear" w:color="auto" w:fill="auto"/>
            <w:noWrap/>
            <w:vAlign w:val="bottom"/>
          </w:tcPr>
          <w:p w14:paraId="0EF6A527" w14:textId="77777777" w:rsidR="00577D60" w:rsidRPr="00577D60" w:rsidRDefault="00577D60" w:rsidP="00577D60">
            <w:pPr>
              <w:spacing w:after="0" w:line="240" w:lineRule="auto"/>
              <w:rPr>
                <w:rFonts w:ascii="Times New Roman" w:eastAsia="Times New Roman" w:hAnsi="Times New Roman"/>
              </w:rPr>
            </w:pPr>
            <w:proofErr w:type="spellStart"/>
            <w:r w:rsidRPr="00577D60">
              <w:rPr>
                <w:rFonts w:ascii="Times New Roman" w:eastAsia="Times New Roman" w:hAnsi="Times New Roman"/>
              </w:rPr>
              <w:t>Apac</w:t>
            </w:r>
            <w:proofErr w:type="spellEnd"/>
            <w:r w:rsidRPr="00577D60">
              <w:rPr>
                <w:rFonts w:ascii="Times New Roman" w:eastAsia="Times New Roman" w:hAnsi="Times New Roman"/>
              </w:rPr>
              <w:t xml:space="preserve"> Municipal Council</w:t>
            </w:r>
          </w:p>
        </w:tc>
        <w:tc>
          <w:tcPr>
            <w:tcW w:w="4145" w:type="dxa"/>
            <w:tcBorders>
              <w:top w:val="nil"/>
              <w:left w:val="nil"/>
              <w:bottom w:val="single" w:sz="4" w:space="0" w:color="000000"/>
              <w:right w:val="single" w:sz="4" w:space="0" w:color="000000"/>
            </w:tcBorders>
            <w:shd w:val="clear" w:color="auto" w:fill="auto"/>
            <w:noWrap/>
            <w:vAlign w:val="bottom"/>
          </w:tcPr>
          <w:p w14:paraId="272A7B99"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0</w:t>
            </w:r>
          </w:p>
        </w:tc>
        <w:tc>
          <w:tcPr>
            <w:tcW w:w="5455" w:type="dxa"/>
            <w:tcBorders>
              <w:top w:val="nil"/>
              <w:left w:val="nil"/>
              <w:bottom w:val="single" w:sz="4" w:space="0" w:color="000000"/>
              <w:right w:val="single" w:sz="4" w:space="0" w:color="000000"/>
            </w:tcBorders>
            <w:shd w:val="clear" w:color="auto" w:fill="auto"/>
            <w:noWrap/>
            <w:vAlign w:val="bottom"/>
          </w:tcPr>
          <w:p w14:paraId="23D4596D"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w:t>
            </w:r>
          </w:p>
        </w:tc>
      </w:tr>
      <w:tr w:rsidR="00577D60" w:rsidRPr="00577D60" w14:paraId="5187DD17"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15352FFD"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851</w:t>
            </w:r>
          </w:p>
        </w:tc>
        <w:tc>
          <w:tcPr>
            <w:tcW w:w="4315" w:type="dxa"/>
            <w:tcBorders>
              <w:top w:val="nil"/>
              <w:left w:val="nil"/>
              <w:bottom w:val="single" w:sz="4" w:space="0" w:color="000000"/>
              <w:right w:val="single" w:sz="4" w:space="0" w:color="000000"/>
            </w:tcBorders>
            <w:shd w:val="clear" w:color="auto" w:fill="auto"/>
            <w:noWrap/>
            <w:vAlign w:val="bottom"/>
          </w:tcPr>
          <w:p w14:paraId="347EAD3D" w14:textId="77777777" w:rsidR="00577D60" w:rsidRPr="00577D60" w:rsidRDefault="00577D60" w:rsidP="00577D60">
            <w:pPr>
              <w:spacing w:after="0" w:line="240" w:lineRule="auto"/>
              <w:rPr>
                <w:rFonts w:ascii="Times New Roman" w:eastAsia="Times New Roman" w:hAnsi="Times New Roman"/>
              </w:rPr>
            </w:pPr>
            <w:proofErr w:type="spellStart"/>
            <w:r w:rsidRPr="00577D60">
              <w:rPr>
                <w:rFonts w:ascii="Times New Roman" w:eastAsia="Times New Roman" w:hAnsi="Times New Roman"/>
              </w:rPr>
              <w:t>Arua</w:t>
            </w:r>
            <w:proofErr w:type="spellEnd"/>
            <w:r w:rsidRPr="00577D60">
              <w:rPr>
                <w:rFonts w:ascii="Times New Roman" w:eastAsia="Times New Roman" w:hAnsi="Times New Roman"/>
              </w:rPr>
              <w:t xml:space="preserve"> city</w:t>
            </w:r>
          </w:p>
        </w:tc>
        <w:tc>
          <w:tcPr>
            <w:tcW w:w="4145" w:type="dxa"/>
            <w:tcBorders>
              <w:top w:val="nil"/>
              <w:left w:val="nil"/>
              <w:bottom w:val="single" w:sz="4" w:space="0" w:color="000000"/>
              <w:right w:val="single" w:sz="4" w:space="0" w:color="000000"/>
            </w:tcBorders>
            <w:shd w:val="clear" w:color="auto" w:fill="auto"/>
            <w:noWrap/>
            <w:vAlign w:val="bottom"/>
          </w:tcPr>
          <w:p w14:paraId="7AC8DD11"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0</w:t>
            </w:r>
          </w:p>
        </w:tc>
        <w:tc>
          <w:tcPr>
            <w:tcW w:w="5455" w:type="dxa"/>
            <w:tcBorders>
              <w:top w:val="nil"/>
              <w:left w:val="nil"/>
              <w:bottom w:val="single" w:sz="4" w:space="0" w:color="000000"/>
              <w:right w:val="single" w:sz="4" w:space="0" w:color="000000"/>
            </w:tcBorders>
            <w:shd w:val="clear" w:color="auto" w:fill="auto"/>
            <w:noWrap/>
            <w:vAlign w:val="bottom"/>
          </w:tcPr>
          <w:p w14:paraId="06D5C233"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w:t>
            </w:r>
          </w:p>
        </w:tc>
      </w:tr>
      <w:tr w:rsidR="00577D60" w:rsidRPr="00577D60" w14:paraId="6F1ECA15"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6439AEE5"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503</w:t>
            </w:r>
          </w:p>
        </w:tc>
        <w:tc>
          <w:tcPr>
            <w:tcW w:w="4315" w:type="dxa"/>
            <w:tcBorders>
              <w:top w:val="nil"/>
              <w:left w:val="nil"/>
              <w:bottom w:val="single" w:sz="4" w:space="0" w:color="000000"/>
              <w:right w:val="single" w:sz="4" w:space="0" w:color="000000"/>
            </w:tcBorders>
            <w:shd w:val="clear" w:color="auto" w:fill="auto"/>
            <w:noWrap/>
            <w:vAlign w:val="bottom"/>
          </w:tcPr>
          <w:p w14:paraId="13F7647B" w14:textId="77777777" w:rsidR="00577D60" w:rsidRPr="00577D60" w:rsidRDefault="00577D60" w:rsidP="00577D60">
            <w:pPr>
              <w:spacing w:after="0" w:line="240" w:lineRule="auto"/>
              <w:rPr>
                <w:rFonts w:ascii="Times New Roman" w:eastAsia="Times New Roman" w:hAnsi="Times New Roman"/>
              </w:rPr>
            </w:pPr>
            <w:proofErr w:type="spellStart"/>
            <w:r w:rsidRPr="00577D60">
              <w:rPr>
                <w:rFonts w:ascii="Times New Roman" w:eastAsia="Times New Roman" w:hAnsi="Times New Roman"/>
              </w:rPr>
              <w:t>Arua</w:t>
            </w:r>
            <w:proofErr w:type="spellEnd"/>
            <w:r w:rsidRPr="00577D60">
              <w:rPr>
                <w:rFonts w:ascii="Times New Roman" w:eastAsia="Times New Roman" w:hAnsi="Times New Roman"/>
              </w:rPr>
              <w:t xml:space="preserve"> District</w:t>
            </w:r>
          </w:p>
        </w:tc>
        <w:tc>
          <w:tcPr>
            <w:tcW w:w="4145" w:type="dxa"/>
            <w:tcBorders>
              <w:top w:val="nil"/>
              <w:left w:val="nil"/>
              <w:bottom w:val="single" w:sz="4" w:space="0" w:color="000000"/>
              <w:right w:val="single" w:sz="4" w:space="0" w:color="000000"/>
            </w:tcBorders>
            <w:shd w:val="clear" w:color="auto" w:fill="auto"/>
            <w:noWrap/>
            <w:vAlign w:val="bottom"/>
          </w:tcPr>
          <w:p w14:paraId="14D67BA2"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1</w:t>
            </w:r>
          </w:p>
        </w:tc>
        <w:tc>
          <w:tcPr>
            <w:tcW w:w="5455" w:type="dxa"/>
            <w:tcBorders>
              <w:top w:val="nil"/>
              <w:left w:val="nil"/>
              <w:bottom w:val="single" w:sz="4" w:space="0" w:color="000000"/>
              <w:right w:val="single" w:sz="4" w:space="0" w:color="000000"/>
            </w:tcBorders>
            <w:shd w:val="clear" w:color="auto" w:fill="auto"/>
            <w:noWrap/>
            <w:vAlign w:val="bottom"/>
          </w:tcPr>
          <w:p w14:paraId="0351AB21"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xml:space="preserve">                9,655,363 </w:t>
            </w:r>
          </w:p>
        </w:tc>
      </w:tr>
      <w:tr w:rsidR="00577D60" w:rsidRPr="00577D60" w14:paraId="3F7B1A66"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0B3B7135"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571</w:t>
            </w:r>
          </w:p>
        </w:tc>
        <w:tc>
          <w:tcPr>
            <w:tcW w:w="4315" w:type="dxa"/>
            <w:tcBorders>
              <w:top w:val="nil"/>
              <w:left w:val="nil"/>
              <w:bottom w:val="single" w:sz="4" w:space="0" w:color="000000"/>
              <w:right w:val="single" w:sz="4" w:space="0" w:color="000000"/>
            </w:tcBorders>
            <w:shd w:val="clear" w:color="auto" w:fill="auto"/>
            <w:noWrap/>
            <w:vAlign w:val="bottom"/>
          </w:tcPr>
          <w:p w14:paraId="0272C61D" w14:textId="77777777" w:rsidR="00577D60" w:rsidRPr="00577D60" w:rsidRDefault="00577D60" w:rsidP="00577D60">
            <w:pPr>
              <w:spacing w:after="0" w:line="240" w:lineRule="auto"/>
              <w:rPr>
                <w:rFonts w:ascii="Times New Roman" w:eastAsia="Times New Roman" w:hAnsi="Times New Roman"/>
              </w:rPr>
            </w:pPr>
            <w:r w:rsidRPr="00577D60">
              <w:rPr>
                <w:rFonts w:ascii="Times New Roman" w:eastAsia="Times New Roman" w:hAnsi="Times New Roman"/>
              </w:rPr>
              <w:t>Budaka District</w:t>
            </w:r>
          </w:p>
        </w:tc>
        <w:tc>
          <w:tcPr>
            <w:tcW w:w="4145" w:type="dxa"/>
            <w:tcBorders>
              <w:top w:val="nil"/>
              <w:left w:val="nil"/>
              <w:bottom w:val="single" w:sz="4" w:space="0" w:color="000000"/>
              <w:right w:val="single" w:sz="4" w:space="0" w:color="000000"/>
            </w:tcBorders>
            <w:shd w:val="clear" w:color="auto" w:fill="auto"/>
            <w:noWrap/>
            <w:vAlign w:val="bottom"/>
          </w:tcPr>
          <w:p w14:paraId="0827016F"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0</w:t>
            </w:r>
          </w:p>
        </w:tc>
        <w:tc>
          <w:tcPr>
            <w:tcW w:w="5455" w:type="dxa"/>
            <w:tcBorders>
              <w:top w:val="nil"/>
              <w:left w:val="nil"/>
              <w:bottom w:val="single" w:sz="4" w:space="0" w:color="000000"/>
              <w:right w:val="single" w:sz="4" w:space="0" w:color="000000"/>
            </w:tcBorders>
            <w:shd w:val="clear" w:color="auto" w:fill="auto"/>
            <w:noWrap/>
            <w:vAlign w:val="bottom"/>
          </w:tcPr>
          <w:p w14:paraId="5B6EA9F6"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w:t>
            </w:r>
          </w:p>
        </w:tc>
      </w:tr>
      <w:tr w:rsidR="00577D60" w:rsidRPr="00577D60" w14:paraId="05390916"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70B09604"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579</w:t>
            </w:r>
          </w:p>
        </w:tc>
        <w:tc>
          <w:tcPr>
            <w:tcW w:w="4315" w:type="dxa"/>
            <w:tcBorders>
              <w:top w:val="nil"/>
              <w:left w:val="nil"/>
              <w:bottom w:val="single" w:sz="4" w:space="0" w:color="000000"/>
              <w:right w:val="single" w:sz="4" w:space="0" w:color="000000"/>
            </w:tcBorders>
            <w:shd w:val="clear" w:color="auto" w:fill="auto"/>
            <w:noWrap/>
            <w:vAlign w:val="bottom"/>
          </w:tcPr>
          <w:p w14:paraId="417804EC" w14:textId="77777777" w:rsidR="00577D60" w:rsidRPr="00577D60" w:rsidRDefault="00577D60" w:rsidP="00577D60">
            <w:pPr>
              <w:spacing w:after="0" w:line="240" w:lineRule="auto"/>
              <w:rPr>
                <w:rFonts w:ascii="Times New Roman" w:eastAsia="Times New Roman" w:hAnsi="Times New Roman"/>
              </w:rPr>
            </w:pPr>
            <w:r w:rsidRPr="00577D60">
              <w:rPr>
                <w:rFonts w:ascii="Times New Roman" w:eastAsia="Times New Roman" w:hAnsi="Times New Roman"/>
              </w:rPr>
              <w:t>Bududa District</w:t>
            </w:r>
          </w:p>
        </w:tc>
        <w:tc>
          <w:tcPr>
            <w:tcW w:w="4145" w:type="dxa"/>
            <w:tcBorders>
              <w:top w:val="nil"/>
              <w:left w:val="nil"/>
              <w:bottom w:val="single" w:sz="4" w:space="0" w:color="000000"/>
              <w:right w:val="single" w:sz="4" w:space="0" w:color="000000"/>
            </w:tcBorders>
            <w:shd w:val="clear" w:color="auto" w:fill="auto"/>
            <w:noWrap/>
            <w:vAlign w:val="bottom"/>
          </w:tcPr>
          <w:p w14:paraId="3461BA1C"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0</w:t>
            </w:r>
          </w:p>
        </w:tc>
        <w:tc>
          <w:tcPr>
            <w:tcW w:w="5455" w:type="dxa"/>
            <w:tcBorders>
              <w:top w:val="nil"/>
              <w:left w:val="nil"/>
              <w:bottom w:val="single" w:sz="4" w:space="0" w:color="000000"/>
              <w:right w:val="single" w:sz="4" w:space="0" w:color="000000"/>
            </w:tcBorders>
            <w:shd w:val="clear" w:color="auto" w:fill="auto"/>
            <w:noWrap/>
            <w:vAlign w:val="bottom"/>
          </w:tcPr>
          <w:p w14:paraId="242D9EFD"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w:t>
            </w:r>
          </w:p>
        </w:tc>
      </w:tr>
      <w:tr w:rsidR="00577D60" w:rsidRPr="00577D60" w14:paraId="6E8D126F"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781E34CE"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504</w:t>
            </w:r>
          </w:p>
        </w:tc>
        <w:tc>
          <w:tcPr>
            <w:tcW w:w="4315" w:type="dxa"/>
            <w:tcBorders>
              <w:top w:val="nil"/>
              <w:left w:val="nil"/>
              <w:bottom w:val="single" w:sz="4" w:space="0" w:color="000000"/>
              <w:right w:val="single" w:sz="4" w:space="0" w:color="000000"/>
            </w:tcBorders>
            <w:shd w:val="clear" w:color="auto" w:fill="auto"/>
            <w:noWrap/>
            <w:vAlign w:val="bottom"/>
          </w:tcPr>
          <w:p w14:paraId="39DCBC4C" w14:textId="77777777" w:rsidR="00577D60" w:rsidRPr="00577D60" w:rsidRDefault="00577D60" w:rsidP="00577D60">
            <w:pPr>
              <w:spacing w:after="0" w:line="240" w:lineRule="auto"/>
              <w:rPr>
                <w:rFonts w:ascii="Times New Roman" w:eastAsia="Times New Roman" w:hAnsi="Times New Roman"/>
              </w:rPr>
            </w:pPr>
            <w:proofErr w:type="spellStart"/>
            <w:r w:rsidRPr="00577D60">
              <w:rPr>
                <w:rFonts w:ascii="Times New Roman" w:eastAsia="Times New Roman" w:hAnsi="Times New Roman"/>
              </w:rPr>
              <w:t>Bugiri</w:t>
            </w:r>
            <w:proofErr w:type="spellEnd"/>
            <w:r w:rsidRPr="00577D60">
              <w:rPr>
                <w:rFonts w:ascii="Times New Roman" w:eastAsia="Times New Roman" w:hAnsi="Times New Roman"/>
              </w:rPr>
              <w:t xml:space="preserve"> District</w:t>
            </w:r>
          </w:p>
        </w:tc>
        <w:tc>
          <w:tcPr>
            <w:tcW w:w="4145" w:type="dxa"/>
            <w:tcBorders>
              <w:top w:val="nil"/>
              <w:left w:val="nil"/>
              <w:bottom w:val="single" w:sz="4" w:space="0" w:color="000000"/>
              <w:right w:val="single" w:sz="4" w:space="0" w:color="000000"/>
            </w:tcBorders>
            <w:shd w:val="clear" w:color="auto" w:fill="auto"/>
            <w:noWrap/>
            <w:vAlign w:val="bottom"/>
          </w:tcPr>
          <w:p w14:paraId="64307404"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2</w:t>
            </w:r>
          </w:p>
        </w:tc>
        <w:tc>
          <w:tcPr>
            <w:tcW w:w="5455" w:type="dxa"/>
            <w:tcBorders>
              <w:top w:val="nil"/>
              <w:left w:val="nil"/>
              <w:bottom w:val="single" w:sz="4" w:space="0" w:color="000000"/>
              <w:right w:val="single" w:sz="4" w:space="0" w:color="000000"/>
            </w:tcBorders>
            <w:shd w:val="clear" w:color="auto" w:fill="auto"/>
            <w:noWrap/>
            <w:vAlign w:val="bottom"/>
          </w:tcPr>
          <w:p w14:paraId="31DFB770"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xml:space="preserve">              19,237,783 </w:t>
            </w:r>
          </w:p>
        </w:tc>
      </w:tr>
      <w:tr w:rsidR="00577D60" w:rsidRPr="00577D60" w14:paraId="5BEB613D"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350928DB"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795</w:t>
            </w:r>
          </w:p>
        </w:tc>
        <w:tc>
          <w:tcPr>
            <w:tcW w:w="4315" w:type="dxa"/>
            <w:tcBorders>
              <w:top w:val="nil"/>
              <w:left w:val="nil"/>
              <w:bottom w:val="single" w:sz="4" w:space="0" w:color="000000"/>
              <w:right w:val="single" w:sz="4" w:space="0" w:color="000000"/>
            </w:tcBorders>
            <w:shd w:val="clear" w:color="auto" w:fill="auto"/>
            <w:noWrap/>
            <w:vAlign w:val="bottom"/>
          </w:tcPr>
          <w:p w14:paraId="3B712F34" w14:textId="77777777" w:rsidR="00577D60" w:rsidRPr="00577D60" w:rsidRDefault="00577D60" w:rsidP="00577D60">
            <w:pPr>
              <w:spacing w:after="0" w:line="240" w:lineRule="auto"/>
              <w:rPr>
                <w:rFonts w:ascii="Times New Roman" w:eastAsia="Times New Roman" w:hAnsi="Times New Roman"/>
              </w:rPr>
            </w:pPr>
            <w:proofErr w:type="spellStart"/>
            <w:r w:rsidRPr="00577D60">
              <w:rPr>
                <w:rFonts w:ascii="Times New Roman" w:eastAsia="Times New Roman" w:hAnsi="Times New Roman"/>
              </w:rPr>
              <w:t>Bugiri</w:t>
            </w:r>
            <w:proofErr w:type="spellEnd"/>
            <w:r w:rsidRPr="00577D60">
              <w:rPr>
                <w:rFonts w:ascii="Times New Roman" w:eastAsia="Times New Roman" w:hAnsi="Times New Roman"/>
              </w:rPr>
              <w:t xml:space="preserve"> Municipal Council</w:t>
            </w:r>
          </w:p>
        </w:tc>
        <w:tc>
          <w:tcPr>
            <w:tcW w:w="4145" w:type="dxa"/>
            <w:tcBorders>
              <w:top w:val="nil"/>
              <w:left w:val="nil"/>
              <w:bottom w:val="single" w:sz="4" w:space="0" w:color="000000"/>
              <w:right w:val="single" w:sz="4" w:space="0" w:color="000000"/>
            </w:tcBorders>
            <w:shd w:val="clear" w:color="auto" w:fill="auto"/>
            <w:noWrap/>
            <w:vAlign w:val="bottom"/>
          </w:tcPr>
          <w:p w14:paraId="002CA8F9"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0</w:t>
            </w:r>
          </w:p>
        </w:tc>
        <w:tc>
          <w:tcPr>
            <w:tcW w:w="5455" w:type="dxa"/>
            <w:tcBorders>
              <w:top w:val="nil"/>
              <w:left w:val="nil"/>
              <w:bottom w:val="single" w:sz="4" w:space="0" w:color="000000"/>
              <w:right w:val="single" w:sz="4" w:space="0" w:color="000000"/>
            </w:tcBorders>
            <w:shd w:val="clear" w:color="auto" w:fill="auto"/>
            <w:noWrap/>
            <w:vAlign w:val="bottom"/>
          </w:tcPr>
          <w:p w14:paraId="4C5B0C15"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w:t>
            </w:r>
          </w:p>
        </w:tc>
      </w:tr>
      <w:tr w:rsidR="00577D60" w:rsidRPr="00577D60" w14:paraId="0CEC3D87"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6FFE40B1"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624</w:t>
            </w:r>
          </w:p>
        </w:tc>
        <w:tc>
          <w:tcPr>
            <w:tcW w:w="4315" w:type="dxa"/>
            <w:tcBorders>
              <w:top w:val="nil"/>
              <w:left w:val="nil"/>
              <w:bottom w:val="single" w:sz="4" w:space="0" w:color="000000"/>
              <w:right w:val="single" w:sz="4" w:space="0" w:color="000000"/>
            </w:tcBorders>
            <w:shd w:val="clear" w:color="auto" w:fill="auto"/>
            <w:noWrap/>
            <w:vAlign w:val="bottom"/>
          </w:tcPr>
          <w:p w14:paraId="0804B6D9" w14:textId="77777777" w:rsidR="00577D60" w:rsidRPr="00577D60" w:rsidRDefault="00577D60" w:rsidP="00577D60">
            <w:pPr>
              <w:spacing w:after="0" w:line="240" w:lineRule="auto"/>
              <w:rPr>
                <w:rFonts w:ascii="Times New Roman" w:eastAsia="Times New Roman" w:hAnsi="Times New Roman"/>
              </w:rPr>
            </w:pPr>
            <w:proofErr w:type="spellStart"/>
            <w:r w:rsidRPr="00577D60">
              <w:rPr>
                <w:rFonts w:ascii="Times New Roman" w:eastAsia="Times New Roman" w:hAnsi="Times New Roman"/>
              </w:rPr>
              <w:t>Bugweri</w:t>
            </w:r>
            <w:proofErr w:type="spellEnd"/>
            <w:r w:rsidRPr="00577D60">
              <w:rPr>
                <w:rFonts w:ascii="Times New Roman" w:eastAsia="Times New Roman" w:hAnsi="Times New Roman"/>
              </w:rPr>
              <w:t xml:space="preserve"> District</w:t>
            </w:r>
          </w:p>
        </w:tc>
        <w:tc>
          <w:tcPr>
            <w:tcW w:w="4145" w:type="dxa"/>
            <w:tcBorders>
              <w:top w:val="nil"/>
              <w:left w:val="nil"/>
              <w:bottom w:val="single" w:sz="4" w:space="0" w:color="000000"/>
              <w:right w:val="single" w:sz="4" w:space="0" w:color="000000"/>
            </w:tcBorders>
            <w:shd w:val="clear" w:color="auto" w:fill="auto"/>
            <w:noWrap/>
            <w:vAlign w:val="bottom"/>
          </w:tcPr>
          <w:p w14:paraId="37E74FB7"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0</w:t>
            </w:r>
          </w:p>
        </w:tc>
        <w:tc>
          <w:tcPr>
            <w:tcW w:w="5455" w:type="dxa"/>
            <w:tcBorders>
              <w:top w:val="nil"/>
              <w:left w:val="nil"/>
              <w:bottom w:val="single" w:sz="4" w:space="0" w:color="000000"/>
              <w:right w:val="single" w:sz="4" w:space="0" w:color="000000"/>
            </w:tcBorders>
            <w:shd w:val="clear" w:color="auto" w:fill="auto"/>
            <w:noWrap/>
            <w:vAlign w:val="bottom"/>
          </w:tcPr>
          <w:p w14:paraId="3FE9F1C1"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w:t>
            </w:r>
          </w:p>
        </w:tc>
      </w:tr>
      <w:tr w:rsidR="00577D60" w:rsidRPr="00577D60" w14:paraId="54A931A7"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5E01114C"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610</w:t>
            </w:r>
          </w:p>
        </w:tc>
        <w:tc>
          <w:tcPr>
            <w:tcW w:w="4315" w:type="dxa"/>
            <w:tcBorders>
              <w:top w:val="nil"/>
              <w:left w:val="nil"/>
              <w:bottom w:val="single" w:sz="4" w:space="0" w:color="000000"/>
              <w:right w:val="single" w:sz="4" w:space="0" w:color="000000"/>
            </w:tcBorders>
            <w:shd w:val="clear" w:color="auto" w:fill="auto"/>
            <w:noWrap/>
            <w:vAlign w:val="bottom"/>
          </w:tcPr>
          <w:p w14:paraId="6A0185B8" w14:textId="77777777" w:rsidR="00577D60" w:rsidRPr="00577D60" w:rsidRDefault="00577D60" w:rsidP="00577D60">
            <w:pPr>
              <w:spacing w:after="0" w:line="240" w:lineRule="auto"/>
              <w:rPr>
                <w:rFonts w:ascii="Times New Roman" w:eastAsia="Times New Roman" w:hAnsi="Times New Roman"/>
              </w:rPr>
            </w:pPr>
            <w:proofErr w:type="spellStart"/>
            <w:r w:rsidRPr="00577D60">
              <w:rPr>
                <w:rFonts w:ascii="Times New Roman" w:eastAsia="Times New Roman" w:hAnsi="Times New Roman"/>
              </w:rPr>
              <w:t>Buhweju</w:t>
            </w:r>
            <w:proofErr w:type="spellEnd"/>
            <w:r w:rsidRPr="00577D60">
              <w:rPr>
                <w:rFonts w:ascii="Times New Roman" w:eastAsia="Times New Roman" w:hAnsi="Times New Roman"/>
              </w:rPr>
              <w:t xml:space="preserve"> District</w:t>
            </w:r>
          </w:p>
        </w:tc>
        <w:tc>
          <w:tcPr>
            <w:tcW w:w="4145" w:type="dxa"/>
            <w:tcBorders>
              <w:top w:val="nil"/>
              <w:left w:val="nil"/>
              <w:bottom w:val="single" w:sz="4" w:space="0" w:color="000000"/>
              <w:right w:val="single" w:sz="4" w:space="0" w:color="000000"/>
            </w:tcBorders>
            <w:shd w:val="clear" w:color="auto" w:fill="auto"/>
            <w:noWrap/>
            <w:vAlign w:val="bottom"/>
          </w:tcPr>
          <w:p w14:paraId="5773E060"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0</w:t>
            </w:r>
          </w:p>
        </w:tc>
        <w:tc>
          <w:tcPr>
            <w:tcW w:w="5455" w:type="dxa"/>
            <w:tcBorders>
              <w:top w:val="nil"/>
              <w:left w:val="nil"/>
              <w:bottom w:val="single" w:sz="4" w:space="0" w:color="000000"/>
              <w:right w:val="single" w:sz="4" w:space="0" w:color="000000"/>
            </w:tcBorders>
            <w:shd w:val="clear" w:color="auto" w:fill="auto"/>
            <w:noWrap/>
            <w:vAlign w:val="bottom"/>
          </w:tcPr>
          <w:p w14:paraId="1373985F"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w:t>
            </w:r>
          </w:p>
        </w:tc>
      </w:tr>
      <w:tr w:rsidR="00577D60" w:rsidRPr="00577D60" w14:paraId="3A5E50F1"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79E2B5E5"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582</w:t>
            </w:r>
          </w:p>
        </w:tc>
        <w:tc>
          <w:tcPr>
            <w:tcW w:w="4315" w:type="dxa"/>
            <w:tcBorders>
              <w:top w:val="nil"/>
              <w:left w:val="nil"/>
              <w:bottom w:val="single" w:sz="4" w:space="0" w:color="000000"/>
              <w:right w:val="single" w:sz="4" w:space="0" w:color="000000"/>
            </w:tcBorders>
            <w:shd w:val="clear" w:color="auto" w:fill="auto"/>
            <w:noWrap/>
            <w:vAlign w:val="bottom"/>
          </w:tcPr>
          <w:p w14:paraId="0969176B" w14:textId="77777777" w:rsidR="00577D60" w:rsidRPr="00577D60" w:rsidRDefault="00577D60" w:rsidP="00577D60">
            <w:pPr>
              <w:spacing w:after="0" w:line="240" w:lineRule="auto"/>
              <w:rPr>
                <w:rFonts w:ascii="Times New Roman" w:eastAsia="Times New Roman" w:hAnsi="Times New Roman"/>
              </w:rPr>
            </w:pPr>
            <w:proofErr w:type="spellStart"/>
            <w:r w:rsidRPr="00577D60">
              <w:rPr>
                <w:rFonts w:ascii="Times New Roman" w:eastAsia="Times New Roman" w:hAnsi="Times New Roman"/>
              </w:rPr>
              <w:t>Buikwe</w:t>
            </w:r>
            <w:proofErr w:type="spellEnd"/>
            <w:r w:rsidRPr="00577D60">
              <w:rPr>
                <w:rFonts w:ascii="Times New Roman" w:eastAsia="Times New Roman" w:hAnsi="Times New Roman"/>
              </w:rPr>
              <w:t xml:space="preserve"> District</w:t>
            </w:r>
          </w:p>
        </w:tc>
        <w:tc>
          <w:tcPr>
            <w:tcW w:w="4145" w:type="dxa"/>
            <w:tcBorders>
              <w:top w:val="nil"/>
              <w:left w:val="nil"/>
              <w:bottom w:val="single" w:sz="4" w:space="0" w:color="000000"/>
              <w:right w:val="single" w:sz="4" w:space="0" w:color="000000"/>
            </w:tcBorders>
            <w:shd w:val="clear" w:color="auto" w:fill="auto"/>
            <w:noWrap/>
            <w:vAlign w:val="bottom"/>
          </w:tcPr>
          <w:p w14:paraId="1FB415DA"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0</w:t>
            </w:r>
          </w:p>
        </w:tc>
        <w:tc>
          <w:tcPr>
            <w:tcW w:w="5455" w:type="dxa"/>
            <w:tcBorders>
              <w:top w:val="nil"/>
              <w:left w:val="nil"/>
              <w:bottom w:val="single" w:sz="4" w:space="0" w:color="000000"/>
              <w:right w:val="single" w:sz="4" w:space="0" w:color="000000"/>
            </w:tcBorders>
            <w:shd w:val="clear" w:color="auto" w:fill="auto"/>
            <w:noWrap/>
            <w:vAlign w:val="bottom"/>
          </w:tcPr>
          <w:p w14:paraId="5AB70597"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w:t>
            </w:r>
          </w:p>
        </w:tc>
      </w:tr>
      <w:tr w:rsidR="00577D60" w:rsidRPr="00577D60" w14:paraId="17310C3F"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4F53F448"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578</w:t>
            </w:r>
          </w:p>
        </w:tc>
        <w:tc>
          <w:tcPr>
            <w:tcW w:w="4315" w:type="dxa"/>
            <w:tcBorders>
              <w:top w:val="nil"/>
              <w:left w:val="nil"/>
              <w:bottom w:val="single" w:sz="4" w:space="0" w:color="000000"/>
              <w:right w:val="single" w:sz="4" w:space="0" w:color="000000"/>
            </w:tcBorders>
            <w:shd w:val="clear" w:color="auto" w:fill="auto"/>
            <w:noWrap/>
            <w:vAlign w:val="bottom"/>
          </w:tcPr>
          <w:p w14:paraId="62CF59FA" w14:textId="77777777" w:rsidR="00577D60" w:rsidRPr="00577D60" w:rsidRDefault="00577D60" w:rsidP="00577D60">
            <w:pPr>
              <w:spacing w:after="0" w:line="240" w:lineRule="auto"/>
              <w:rPr>
                <w:rFonts w:ascii="Times New Roman" w:eastAsia="Times New Roman" w:hAnsi="Times New Roman"/>
              </w:rPr>
            </w:pPr>
            <w:r w:rsidRPr="00577D60">
              <w:rPr>
                <w:rFonts w:ascii="Times New Roman" w:eastAsia="Times New Roman" w:hAnsi="Times New Roman"/>
              </w:rPr>
              <w:t>Bukedea District</w:t>
            </w:r>
          </w:p>
        </w:tc>
        <w:tc>
          <w:tcPr>
            <w:tcW w:w="4145" w:type="dxa"/>
            <w:tcBorders>
              <w:top w:val="nil"/>
              <w:left w:val="nil"/>
              <w:bottom w:val="single" w:sz="4" w:space="0" w:color="000000"/>
              <w:right w:val="single" w:sz="4" w:space="0" w:color="000000"/>
            </w:tcBorders>
            <w:shd w:val="clear" w:color="auto" w:fill="auto"/>
            <w:noWrap/>
            <w:vAlign w:val="bottom"/>
          </w:tcPr>
          <w:p w14:paraId="47BBB445"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0</w:t>
            </w:r>
          </w:p>
        </w:tc>
        <w:tc>
          <w:tcPr>
            <w:tcW w:w="5455" w:type="dxa"/>
            <w:tcBorders>
              <w:top w:val="nil"/>
              <w:left w:val="nil"/>
              <w:bottom w:val="single" w:sz="4" w:space="0" w:color="000000"/>
              <w:right w:val="single" w:sz="4" w:space="0" w:color="000000"/>
            </w:tcBorders>
            <w:shd w:val="clear" w:color="auto" w:fill="auto"/>
            <w:noWrap/>
            <w:vAlign w:val="bottom"/>
          </w:tcPr>
          <w:p w14:paraId="06FF9CDA"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w:t>
            </w:r>
          </w:p>
        </w:tc>
      </w:tr>
      <w:tr w:rsidR="00577D60" w:rsidRPr="00577D60" w14:paraId="36E4A346"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4FAF9771"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600</w:t>
            </w:r>
          </w:p>
        </w:tc>
        <w:tc>
          <w:tcPr>
            <w:tcW w:w="4315" w:type="dxa"/>
            <w:tcBorders>
              <w:top w:val="nil"/>
              <w:left w:val="nil"/>
              <w:bottom w:val="single" w:sz="4" w:space="0" w:color="000000"/>
              <w:right w:val="single" w:sz="4" w:space="0" w:color="000000"/>
            </w:tcBorders>
            <w:shd w:val="clear" w:color="auto" w:fill="auto"/>
            <w:noWrap/>
            <w:vAlign w:val="bottom"/>
          </w:tcPr>
          <w:p w14:paraId="1E5199A1" w14:textId="77777777" w:rsidR="00577D60" w:rsidRPr="00577D60" w:rsidRDefault="00577D60" w:rsidP="00577D60">
            <w:pPr>
              <w:spacing w:after="0" w:line="240" w:lineRule="auto"/>
              <w:rPr>
                <w:rFonts w:ascii="Times New Roman" w:eastAsia="Times New Roman" w:hAnsi="Times New Roman"/>
              </w:rPr>
            </w:pPr>
            <w:r w:rsidRPr="00577D60">
              <w:rPr>
                <w:rFonts w:ascii="Times New Roman" w:eastAsia="Times New Roman" w:hAnsi="Times New Roman"/>
              </w:rPr>
              <w:t>Bukomansimbi District</w:t>
            </w:r>
          </w:p>
        </w:tc>
        <w:tc>
          <w:tcPr>
            <w:tcW w:w="4145" w:type="dxa"/>
            <w:tcBorders>
              <w:top w:val="nil"/>
              <w:left w:val="nil"/>
              <w:bottom w:val="single" w:sz="4" w:space="0" w:color="000000"/>
              <w:right w:val="single" w:sz="4" w:space="0" w:color="000000"/>
            </w:tcBorders>
            <w:shd w:val="clear" w:color="auto" w:fill="auto"/>
            <w:noWrap/>
            <w:vAlign w:val="bottom"/>
          </w:tcPr>
          <w:p w14:paraId="3B7F6538"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0</w:t>
            </w:r>
          </w:p>
        </w:tc>
        <w:tc>
          <w:tcPr>
            <w:tcW w:w="5455" w:type="dxa"/>
            <w:tcBorders>
              <w:top w:val="nil"/>
              <w:left w:val="nil"/>
              <w:bottom w:val="single" w:sz="4" w:space="0" w:color="000000"/>
              <w:right w:val="single" w:sz="4" w:space="0" w:color="000000"/>
            </w:tcBorders>
            <w:shd w:val="clear" w:color="auto" w:fill="auto"/>
            <w:noWrap/>
            <w:vAlign w:val="bottom"/>
          </w:tcPr>
          <w:p w14:paraId="215AE3DF"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w:t>
            </w:r>
          </w:p>
        </w:tc>
      </w:tr>
      <w:tr w:rsidR="00577D60" w:rsidRPr="00577D60" w14:paraId="5C818659"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7C589648"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lastRenderedPageBreak/>
              <w:t>567</w:t>
            </w:r>
          </w:p>
        </w:tc>
        <w:tc>
          <w:tcPr>
            <w:tcW w:w="4315" w:type="dxa"/>
            <w:tcBorders>
              <w:top w:val="nil"/>
              <w:left w:val="nil"/>
              <w:bottom w:val="single" w:sz="4" w:space="0" w:color="000000"/>
              <w:right w:val="single" w:sz="4" w:space="0" w:color="000000"/>
            </w:tcBorders>
            <w:shd w:val="clear" w:color="auto" w:fill="auto"/>
            <w:noWrap/>
            <w:vAlign w:val="bottom"/>
          </w:tcPr>
          <w:p w14:paraId="6D8A50E6" w14:textId="77777777" w:rsidR="00577D60" w:rsidRPr="00577D60" w:rsidRDefault="00577D60" w:rsidP="00577D60">
            <w:pPr>
              <w:spacing w:after="0" w:line="240" w:lineRule="auto"/>
              <w:rPr>
                <w:rFonts w:ascii="Times New Roman" w:eastAsia="Times New Roman" w:hAnsi="Times New Roman"/>
              </w:rPr>
            </w:pPr>
            <w:proofErr w:type="spellStart"/>
            <w:r w:rsidRPr="00577D60">
              <w:rPr>
                <w:rFonts w:ascii="Times New Roman" w:eastAsia="Times New Roman" w:hAnsi="Times New Roman"/>
              </w:rPr>
              <w:t>Bukwo</w:t>
            </w:r>
            <w:proofErr w:type="spellEnd"/>
            <w:r w:rsidRPr="00577D60">
              <w:rPr>
                <w:rFonts w:ascii="Times New Roman" w:eastAsia="Times New Roman" w:hAnsi="Times New Roman"/>
              </w:rPr>
              <w:t xml:space="preserve"> District</w:t>
            </w:r>
          </w:p>
        </w:tc>
        <w:tc>
          <w:tcPr>
            <w:tcW w:w="4145" w:type="dxa"/>
            <w:tcBorders>
              <w:top w:val="nil"/>
              <w:left w:val="nil"/>
              <w:bottom w:val="single" w:sz="4" w:space="0" w:color="000000"/>
              <w:right w:val="single" w:sz="4" w:space="0" w:color="000000"/>
            </w:tcBorders>
            <w:shd w:val="clear" w:color="auto" w:fill="auto"/>
            <w:noWrap/>
            <w:vAlign w:val="bottom"/>
          </w:tcPr>
          <w:p w14:paraId="6E4E746C"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0</w:t>
            </w:r>
          </w:p>
        </w:tc>
        <w:tc>
          <w:tcPr>
            <w:tcW w:w="5455" w:type="dxa"/>
            <w:tcBorders>
              <w:top w:val="nil"/>
              <w:left w:val="nil"/>
              <w:bottom w:val="single" w:sz="4" w:space="0" w:color="000000"/>
              <w:right w:val="single" w:sz="4" w:space="0" w:color="000000"/>
            </w:tcBorders>
            <w:shd w:val="clear" w:color="auto" w:fill="auto"/>
            <w:noWrap/>
            <w:vAlign w:val="bottom"/>
          </w:tcPr>
          <w:p w14:paraId="52D55097"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w:t>
            </w:r>
          </w:p>
        </w:tc>
      </w:tr>
      <w:tr w:rsidR="00577D60" w:rsidRPr="00577D60" w14:paraId="213B551D"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700BE7D6"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589</w:t>
            </w:r>
          </w:p>
        </w:tc>
        <w:tc>
          <w:tcPr>
            <w:tcW w:w="4315" w:type="dxa"/>
            <w:tcBorders>
              <w:top w:val="nil"/>
              <w:left w:val="nil"/>
              <w:bottom w:val="single" w:sz="4" w:space="0" w:color="000000"/>
              <w:right w:val="single" w:sz="4" w:space="0" w:color="000000"/>
            </w:tcBorders>
            <w:shd w:val="clear" w:color="auto" w:fill="auto"/>
            <w:noWrap/>
            <w:vAlign w:val="bottom"/>
          </w:tcPr>
          <w:p w14:paraId="13C9DEFA" w14:textId="77777777" w:rsidR="00577D60" w:rsidRPr="00577D60" w:rsidRDefault="00577D60" w:rsidP="00577D60">
            <w:pPr>
              <w:spacing w:after="0" w:line="240" w:lineRule="auto"/>
              <w:rPr>
                <w:rFonts w:ascii="Times New Roman" w:eastAsia="Times New Roman" w:hAnsi="Times New Roman"/>
              </w:rPr>
            </w:pPr>
            <w:proofErr w:type="spellStart"/>
            <w:r w:rsidRPr="00577D60">
              <w:rPr>
                <w:rFonts w:ascii="Times New Roman" w:eastAsia="Times New Roman" w:hAnsi="Times New Roman"/>
              </w:rPr>
              <w:t>Bulambuli</w:t>
            </w:r>
            <w:proofErr w:type="spellEnd"/>
            <w:r w:rsidRPr="00577D60">
              <w:rPr>
                <w:rFonts w:ascii="Times New Roman" w:eastAsia="Times New Roman" w:hAnsi="Times New Roman"/>
              </w:rPr>
              <w:t xml:space="preserve"> District</w:t>
            </w:r>
          </w:p>
        </w:tc>
        <w:tc>
          <w:tcPr>
            <w:tcW w:w="4145" w:type="dxa"/>
            <w:tcBorders>
              <w:top w:val="nil"/>
              <w:left w:val="nil"/>
              <w:bottom w:val="single" w:sz="4" w:space="0" w:color="000000"/>
              <w:right w:val="single" w:sz="4" w:space="0" w:color="000000"/>
            </w:tcBorders>
            <w:shd w:val="clear" w:color="auto" w:fill="auto"/>
            <w:noWrap/>
            <w:vAlign w:val="bottom"/>
          </w:tcPr>
          <w:p w14:paraId="427BD564"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0</w:t>
            </w:r>
          </w:p>
        </w:tc>
        <w:tc>
          <w:tcPr>
            <w:tcW w:w="5455" w:type="dxa"/>
            <w:tcBorders>
              <w:top w:val="nil"/>
              <w:left w:val="nil"/>
              <w:bottom w:val="single" w:sz="4" w:space="0" w:color="000000"/>
              <w:right w:val="single" w:sz="4" w:space="0" w:color="000000"/>
            </w:tcBorders>
            <w:shd w:val="clear" w:color="auto" w:fill="auto"/>
            <w:noWrap/>
            <w:vAlign w:val="bottom"/>
          </w:tcPr>
          <w:p w14:paraId="23B63C7D"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w:t>
            </w:r>
          </w:p>
        </w:tc>
      </w:tr>
      <w:tr w:rsidR="00577D60" w:rsidRPr="00577D60" w14:paraId="33D01074"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7C3CFADF"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576</w:t>
            </w:r>
          </w:p>
        </w:tc>
        <w:tc>
          <w:tcPr>
            <w:tcW w:w="4315" w:type="dxa"/>
            <w:tcBorders>
              <w:top w:val="nil"/>
              <w:left w:val="nil"/>
              <w:bottom w:val="single" w:sz="4" w:space="0" w:color="000000"/>
              <w:right w:val="single" w:sz="4" w:space="0" w:color="000000"/>
            </w:tcBorders>
            <w:shd w:val="clear" w:color="auto" w:fill="auto"/>
            <w:noWrap/>
            <w:vAlign w:val="bottom"/>
          </w:tcPr>
          <w:p w14:paraId="4A7125D6" w14:textId="77777777" w:rsidR="00577D60" w:rsidRPr="00577D60" w:rsidRDefault="00577D60" w:rsidP="00577D60">
            <w:pPr>
              <w:spacing w:after="0" w:line="240" w:lineRule="auto"/>
              <w:rPr>
                <w:rFonts w:ascii="Times New Roman" w:eastAsia="Times New Roman" w:hAnsi="Times New Roman"/>
              </w:rPr>
            </w:pPr>
            <w:proofErr w:type="spellStart"/>
            <w:r w:rsidRPr="00577D60">
              <w:rPr>
                <w:rFonts w:ascii="Times New Roman" w:eastAsia="Times New Roman" w:hAnsi="Times New Roman"/>
              </w:rPr>
              <w:t>Buliisa</w:t>
            </w:r>
            <w:proofErr w:type="spellEnd"/>
            <w:r w:rsidRPr="00577D60">
              <w:rPr>
                <w:rFonts w:ascii="Times New Roman" w:eastAsia="Times New Roman" w:hAnsi="Times New Roman"/>
              </w:rPr>
              <w:t xml:space="preserve"> District</w:t>
            </w:r>
          </w:p>
        </w:tc>
        <w:tc>
          <w:tcPr>
            <w:tcW w:w="4145" w:type="dxa"/>
            <w:tcBorders>
              <w:top w:val="nil"/>
              <w:left w:val="nil"/>
              <w:bottom w:val="single" w:sz="4" w:space="0" w:color="000000"/>
              <w:right w:val="single" w:sz="4" w:space="0" w:color="000000"/>
            </w:tcBorders>
            <w:shd w:val="clear" w:color="auto" w:fill="auto"/>
            <w:noWrap/>
            <w:vAlign w:val="bottom"/>
          </w:tcPr>
          <w:p w14:paraId="71C56113"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0</w:t>
            </w:r>
          </w:p>
        </w:tc>
        <w:tc>
          <w:tcPr>
            <w:tcW w:w="5455" w:type="dxa"/>
            <w:tcBorders>
              <w:top w:val="nil"/>
              <w:left w:val="nil"/>
              <w:bottom w:val="single" w:sz="4" w:space="0" w:color="000000"/>
              <w:right w:val="single" w:sz="4" w:space="0" w:color="000000"/>
            </w:tcBorders>
            <w:shd w:val="clear" w:color="auto" w:fill="auto"/>
            <w:noWrap/>
            <w:vAlign w:val="bottom"/>
          </w:tcPr>
          <w:p w14:paraId="3C2A0A0B"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w:t>
            </w:r>
          </w:p>
        </w:tc>
      </w:tr>
      <w:tr w:rsidR="00577D60" w:rsidRPr="00577D60" w14:paraId="66ABCDD3"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5013FE6B"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505</w:t>
            </w:r>
          </w:p>
        </w:tc>
        <w:tc>
          <w:tcPr>
            <w:tcW w:w="4315" w:type="dxa"/>
            <w:tcBorders>
              <w:top w:val="nil"/>
              <w:left w:val="nil"/>
              <w:bottom w:val="single" w:sz="4" w:space="0" w:color="000000"/>
              <w:right w:val="single" w:sz="4" w:space="0" w:color="000000"/>
            </w:tcBorders>
            <w:shd w:val="clear" w:color="auto" w:fill="auto"/>
            <w:noWrap/>
            <w:vAlign w:val="bottom"/>
          </w:tcPr>
          <w:p w14:paraId="2A142544" w14:textId="77777777" w:rsidR="00577D60" w:rsidRPr="00577D60" w:rsidRDefault="00577D60" w:rsidP="00577D60">
            <w:pPr>
              <w:spacing w:after="0" w:line="240" w:lineRule="auto"/>
              <w:rPr>
                <w:rFonts w:ascii="Times New Roman" w:eastAsia="Times New Roman" w:hAnsi="Times New Roman"/>
              </w:rPr>
            </w:pPr>
            <w:r w:rsidRPr="00577D60">
              <w:rPr>
                <w:rFonts w:ascii="Times New Roman" w:eastAsia="Times New Roman" w:hAnsi="Times New Roman"/>
              </w:rPr>
              <w:t>Bundibugyo District</w:t>
            </w:r>
          </w:p>
        </w:tc>
        <w:tc>
          <w:tcPr>
            <w:tcW w:w="4145" w:type="dxa"/>
            <w:tcBorders>
              <w:top w:val="nil"/>
              <w:left w:val="nil"/>
              <w:bottom w:val="single" w:sz="4" w:space="0" w:color="000000"/>
              <w:right w:val="single" w:sz="4" w:space="0" w:color="000000"/>
            </w:tcBorders>
            <w:shd w:val="clear" w:color="auto" w:fill="auto"/>
            <w:noWrap/>
            <w:vAlign w:val="bottom"/>
          </w:tcPr>
          <w:p w14:paraId="61E665BC"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0</w:t>
            </w:r>
          </w:p>
        </w:tc>
        <w:tc>
          <w:tcPr>
            <w:tcW w:w="5455" w:type="dxa"/>
            <w:tcBorders>
              <w:top w:val="nil"/>
              <w:left w:val="nil"/>
              <w:bottom w:val="single" w:sz="4" w:space="0" w:color="000000"/>
              <w:right w:val="single" w:sz="4" w:space="0" w:color="000000"/>
            </w:tcBorders>
            <w:shd w:val="clear" w:color="auto" w:fill="auto"/>
            <w:noWrap/>
            <w:vAlign w:val="bottom"/>
          </w:tcPr>
          <w:p w14:paraId="5ED9DACD"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w:t>
            </w:r>
          </w:p>
        </w:tc>
      </w:tr>
      <w:tr w:rsidR="00577D60" w:rsidRPr="00577D60" w14:paraId="37A9840E"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6804124F"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622</w:t>
            </w:r>
          </w:p>
        </w:tc>
        <w:tc>
          <w:tcPr>
            <w:tcW w:w="4315" w:type="dxa"/>
            <w:tcBorders>
              <w:top w:val="nil"/>
              <w:left w:val="nil"/>
              <w:bottom w:val="single" w:sz="4" w:space="0" w:color="000000"/>
              <w:right w:val="single" w:sz="4" w:space="0" w:color="000000"/>
            </w:tcBorders>
            <w:shd w:val="clear" w:color="auto" w:fill="auto"/>
            <w:noWrap/>
            <w:vAlign w:val="bottom"/>
          </w:tcPr>
          <w:p w14:paraId="7F3F47CC" w14:textId="77777777" w:rsidR="00577D60" w:rsidRPr="00577D60" w:rsidRDefault="00577D60" w:rsidP="00577D60">
            <w:pPr>
              <w:spacing w:after="0" w:line="240" w:lineRule="auto"/>
              <w:rPr>
                <w:rFonts w:ascii="Times New Roman" w:eastAsia="Times New Roman" w:hAnsi="Times New Roman"/>
              </w:rPr>
            </w:pPr>
            <w:proofErr w:type="spellStart"/>
            <w:r w:rsidRPr="00577D60">
              <w:rPr>
                <w:rFonts w:ascii="Times New Roman" w:eastAsia="Times New Roman" w:hAnsi="Times New Roman"/>
              </w:rPr>
              <w:t>Bunyangabu</w:t>
            </w:r>
            <w:proofErr w:type="spellEnd"/>
            <w:r w:rsidRPr="00577D60">
              <w:rPr>
                <w:rFonts w:ascii="Times New Roman" w:eastAsia="Times New Roman" w:hAnsi="Times New Roman"/>
              </w:rPr>
              <w:t xml:space="preserve"> District</w:t>
            </w:r>
          </w:p>
        </w:tc>
        <w:tc>
          <w:tcPr>
            <w:tcW w:w="4145" w:type="dxa"/>
            <w:tcBorders>
              <w:top w:val="nil"/>
              <w:left w:val="nil"/>
              <w:bottom w:val="single" w:sz="4" w:space="0" w:color="000000"/>
              <w:right w:val="single" w:sz="4" w:space="0" w:color="000000"/>
            </w:tcBorders>
            <w:shd w:val="clear" w:color="auto" w:fill="auto"/>
            <w:noWrap/>
            <w:vAlign w:val="bottom"/>
          </w:tcPr>
          <w:p w14:paraId="39B25AEA"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0</w:t>
            </w:r>
          </w:p>
        </w:tc>
        <w:tc>
          <w:tcPr>
            <w:tcW w:w="5455" w:type="dxa"/>
            <w:tcBorders>
              <w:top w:val="nil"/>
              <w:left w:val="nil"/>
              <w:bottom w:val="single" w:sz="4" w:space="0" w:color="000000"/>
              <w:right w:val="single" w:sz="4" w:space="0" w:color="000000"/>
            </w:tcBorders>
            <w:shd w:val="clear" w:color="auto" w:fill="auto"/>
            <w:noWrap/>
            <w:vAlign w:val="bottom"/>
          </w:tcPr>
          <w:p w14:paraId="0A569BF4"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w:t>
            </w:r>
          </w:p>
        </w:tc>
      </w:tr>
      <w:tr w:rsidR="00577D60" w:rsidRPr="00577D60" w14:paraId="317F8788"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7D3BF190"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506</w:t>
            </w:r>
          </w:p>
        </w:tc>
        <w:tc>
          <w:tcPr>
            <w:tcW w:w="4315" w:type="dxa"/>
            <w:tcBorders>
              <w:top w:val="nil"/>
              <w:left w:val="nil"/>
              <w:bottom w:val="single" w:sz="4" w:space="0" w:color="000000"/>
              <w:right w:val="single" w:sz="4" w:space="0" w:color="000000"/>
            </w:tcBorders>
            <w:shd w:val="clear" w:color="auto" w:fill="auto"/>
            <w:noWrap/>
            <w:vAlign w:val="bottom"/>
          </w:tcPr>
          <w:p w14:paraId="7FAF1167" w14:textId="77777777" w:rsidR="00577D60" w:rsidRPr="00577D60" w:rsidRDefault="00577D60" w:rsidP="00577D60">
            <w:pPr>
              <w:spacing w:after="0" w:line="240" w:lineRule="auto"/>
              <w:rPr>
                <w:rFonts w:ascii="Times New Roman" w:eastAsia="Times New Roman" w:hAnsi="Times New Roman"/>
              </w:rPr>
            </w:pPr>
            <w:r w:rsidRPr="00577D60">
              <w:rPr>
                <w:rFonts w:ascii="Times New Roman" w:eastAsia="Times New Roman" w:hAnsi="Times New Roman"/>
              </w:rPr>
              <w:t>Bushenyi District</w:t>
            </w:r>
          </w:p>
        </w:tc>
        <w:tc>
          <w:tcPr>
            <w:tcW w:w="4145" w:type="dxa"/>
            <w:tcBorders>
              <w:top w:val="nil"/>
              <w:left w:val="nil"/>
              <w:bottom w:val="single" w:sz="4" w:space="0" w:color="000000"/>
              <w:right w:val="single" w:sz="4" w:space="0" w:color="000000"/>
            </w:tcBorders>
            <w:shd w:val="clear" w:color="auto" w:fill="auto"/>
            <w:noWrap/>
            <w:vAlign w:val="bottom"/>
          </w:tcPr>
          <w:p w14:paraId="7A3B926D"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3</w:t>
            </w:r>
          </w:p>
        </w:tc>
        <w:tc>
          <w:tcPr>
            <w:tcW w:w="5455" w:type="dxa"/>
            <w:tcBorders>
              <w:top w:val="nil"/>
              <w:left w:val="nil"/>
              <w:bottom w:val="single" w:sz="4" w:space="0" w:color="000000"/>
              <w:right w:val="single" w:sz="4" w:space="0" w:color="000000"/>
            </w:tcBorders>
            <w:shd w:val="clear" w:color="auto" w:fill="auto"/>
            <w:noWrap/>
            <w:vAlign w:val="bottom"/>
          </w:tcPr>
          <w:p w14:paraId="5A6D6318"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xml:space="preserve">              28,820,203 </w:t>
            </w:r>
          </w:p>
        </w:tc>
      </w:tr>
      <w:tr w:rsidR="00577D60" w:rsidRPr="00577D60" w14:paraId="6FD03CF7"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047F30E5"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777</w:t>
            </w:r>
          </w:p>
        </w:tc>
        <w:tc>
          <w:tcPr>
            <w:tcW w:w="4315" w:type="dxa"/>
            <w:tcBorders>
              <w:top w:val="nil"/>
              <w:left w:val="nil"/>
              <w:bottom w:val="single" w:sz="4" w:space="0" w:color="000000"/>
              <w:right w:val="single" w:sz="4" w:space="0" w:color="000000"/>
            </w:tcBorders>
            <w:shd w:val="clear" w:color="auto" w:fill="auto"/>
            <w:noWrap/>
            <w:vAlign w:val="bottom"/>
          </w:tcPr>
          <w:p w14:paraId="1E83756B" w14:textId="77777777" w:rsidR="00577D60" w:rsidRPr="00577D60" w:rsidRDefault="00577D60" w:rsidP="00577D60">
            <w:pPr>
              <w:spacing w:after="0" w:line="240" w:lineRule="auto"/>
              <w:rPr>
                <w:rFonts w:ascii="Times New Roman" w:eastAsia="Times New Roman" w:hAnsi="Times New Roman"/>
              </w:rPr>
            </w:pPr>
            <w:r w:rsidRPr="00577D60">
              <w:rPr>
                <w:rFonts w:ascii="Times New Roman" w:eastAsia="Times New Roman" w:hAnsi="Times New Roman"/>
              </w:rPr>
              <w:t>Bushenyi- Ishaka Municipal Council</w:t>
            </w:r>
          </w:p>
        </w:tc>
        <w:tc>
          <w:tcPr>
            <w:tcW w:w="4145" w:type="dxa"/>
            <w:tcBorders>
              <w:top w:val="nil"/>
              <w:left w:val="nil"/>
              <w:bottom w:val="single" w:sz="4" w:space="0" w:color="000000"/>
              <w:right w:val="single" w:sz="4" w:space="0" w:color="000000"/>
            </w:tcBorders>
            <w:shd w:val="clear" w:color="auto" w:fill="auto"/>
            <w:noWrap/>
            <w:vAlign w:val="bottom"/>
          </w:tcPr>
          <w:p w14:paraId="343C5480"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0</w:t>
            </w:r>
          </w:p>
        </w:tc>
        <w:tc>
          <w:tcPr>
            <w:tcW w:w="5455" w:type="dxa"/>
            <w:tcBorders>
              <w:top w:val="nil"/>
              <w:left w:val="nil"/>
              <w:bottom w:val="single" w:sz="4" w:space="0" w:color="000000"/>
              <w:right w:val="single" w:sz="4" w:space="0" w:color="000000"/>
            </w:tcBorders>
            <w:shd w:val="clear" w:color="auto" w:fill="auto"/>
            <w:noWrap/>
            <w:vAlign w:val="bottom"/>
          </w:tcPr>
          <w:p w14:paraId="0982890C"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w:t>
            </w:r>
          </w:p>
        </w:tc>
      </w:tr>
      <w:tr w:rsidR="00577D60" w:rsidRPr="00577D60" w14:paraId="4487B626"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22BFC4FF"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507</w:t>
            </w:r>
          </w:p>
        </w:tc>
        <w:tc>
          <w:tcPr>
            <w:tcW w:w="4315" w:type="dxa"/>
            <w:tcBorders>
              <w:top w:val="nil"/>
              <w:left w:val="nil"/>
              <w:bottom w:val="single" w:sz="4" w:space="0" w:color="000000"/>
              <w:right w:val="single" w:sz="4" w:space="0" w:color="000000"/>
            </w:tcBorders>
            <w:shd w:val="clear" w:color="auto" w:fill="auto"/>
            <w:noWrap/>
            <w:vAlign w:val="bottom"/>
          </w:tcPr>
          <w:p w14:paraId="31F52874" w14:textId="77777777" w:rsidR="00577D60" w:rsidRPr="00577D60" w:rsidRDefault="00577D60" w:rsidP="00577D60">
            <w:pPr>
              <w:spacing w:after="0" w:line="240" w:lineRule="auto"/>
              <w:rPr>
                <w:rFonts w:ascii="Times New Roman" w:eastAsia="Times New Roman" w:hAnsi="Times New Roman"/>
              </w:rPr>
            </w:pPr>
            <w:r w:rsidRPr="00577D60">
              <w:rPr>
                <w:rFonts w:ascii="Times New Roman" w:eastAsia="Times New Roman" w:hAnsi="Times New Roman"/>
              </w:rPr>
              <w:t>Busia District</w:t>
            </w:r>
          </w:p>
        </w:tc>
        <w:tc>
          <w:tcPr>
            <w:tcW w:w="4145" w:type="dxa"/>
            <w:tcBorders>
              <w:top w:val="nil"/>
              <w:left w:val="nil"/>
              <w:bottom w:val="single" w:sz="4" w:space="0" w:color="000000"/>
              <w:right w:val="single" w:sz="4" w:space="0" w:color="000000"/>
            </w:tcBorders>
            <w:shd w:val="clear" w:color="auto" w:fill="auto"/>
            <w:noWrap/>
            <w:vAlign w:val="bottom"/>
          </w:tcPr>
          <w:p w14:paraId="251DBE5D"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0</w:t>
            </w:r>
          </w:p>
        </w:tc>
        <w:tc>
          <w:tcPr>
            <w:tcW w:w="5455" w:type="dxa"/>
            <w:tcBorders>
              <w:top w:val="nil"/>
              <w:left w:val="nil"/>
              <w:bottom w:val="single" w:sz="4" w:space="0" w:color="000000"/>
              <w:right w:val="single" w:sz="4" w:space="0" w:color="000000"/>
            </w:tcBorders>
            <w:shd w:val="clear" w:color="auto" w:fill="auto"/>
            <w:noWrap/>
            <w:vAlign w:val="bottom"/>
          </w:tcPr>
          <w:p w14:paraId="011CAF8F"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w:t>
            </w:r>
          </w:p>
        </w:tc>
      </w:tr>
      <w:tr w:rsidR="00577D60" w:rsidRPr="00577D60" w14:paraId="405FFBC9"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2563A84C"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776</w:t>
            </w:r>
          </w:p>
        </w:tc>
        <w:tc>
          <w:tcPr>
            <w:tcW w:w="4315" w:type="dxa"/>
            <w:tcBorders>
              <w:top w:val="nil"/>
              <w:left w:val="nil"/>
              <w:bottom w:val="single" w:sz="4" w:space="0" w:color="000000"/>
              <w:right w:val="single" w:sz="4" w:space="0" w:color="000000"/>
            </w:tcBorders>
            <w:shd w:val="clear" w:color="auto" w:fill="auto"/>
            <w:noWrap/>
            <w:vAlign w:val="bottom"/>
          </w:tcPr>
          <w:p w14:paraId="7B3C3E67" w14:textId="77777777" w:rsidR="00577D60" w:rsidRPr="00577D60" w:rsidRDefault="00577D60" w:rsidP="00577D60">
            <w:pPr>
              <w:spacing w:after="0" w:line="240" w:lineRule="auto"/>
              <w:rPr>
                <w:rFonts w:ascii="Times New Roman" w:eastAsia="Times New Roman" w:hAnsi="Times New Roman"/>
              </w:rPr>
            </w:pPr>
            <w:r w:rsidRPr="00577D60">
              <w:rPr>
                <w:rFonts w:ascii="Times New Roman" w:eastAsia="Times New Roman" w:hAnsi="Times New Roman"/>
              </w:rPr>
              <w:t>Busia Municipal Council</w:t>
            </w:r>
          </w:p>
        </w:tc>
        <w:tc>
          <w:tcPr>
            <w:tcW w:w="4145" w:type="dxa"/>
            <w:tcBorders>
              <w:top w:val="nil"/>
              <w:left w:val="nil"/>
              <w:bottom w:val="single" w:sz="4" w:space="0" w:color="000000"/>
              <w:right w:val="single" w:sz="4" w:space="0" w:color="000000"/>
            </w:tcBorders>
            <w:shd w:val="clear" w:color="auto" w:fill="auto"/>
            <w:noWrap/>
            <w:vAlign w:val="bottom"/>
          </w:tcPr>
          <w:p w14:paraId="5132EA9B"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0</w:t>
            </w:r>
          </w:p>
        </w:tc>
        <w:tc>
          <w:tcPr>
            <w:tcW w:w="5455" w:type="dxa"/>
            <w:tcBorders>
              <w:top w:val="nil"/>
              <w:left w:val="nil"/>
              <w:bottom w:val="single" w:sz="4" w:space="0" w:color="000000"/>
              <w:right w:val="single" w:sz="4" w:space="0" w:color="000000"/>
            </w:tcBorders>
            <w:shd w:val="clear" w:color="auto" w:fill="auto"/>
            <w:noWrap/>
            <w:vAlign w:val="bottom"/>
          </w:tcPr>
          <w:p w14:paraId="295F1972"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w:t>
            </w:r>
          </w:p>
        </w:tc>
      </w:tr>
      <w:tr w:rsidR="00577D60" w:rsidRPr="00577D60" w14:paraId="696A18C0"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3D4B31E6"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557</w:t>
            </w:r>
          </w:p>
        </w:tc>
        <w:tc>
          <w:tcPr>
            <w:tcW w:w="4315" w:type="dxa"/>
            <w:tcBorders>
              <w:top w:val="nil"/>
              <w:left w:val="nil"/>
              <w:bottom w:val="single" w:sz="4" w:space="0" w:color="000000"/>
              <w:right w:val="single" w:sz="4" w:space="0" w:color="000000"/>
            </w:tcBorders>
            <w:shd w:val="clear" w:color="auto" w:fill="auto"/>
            <w:noWrap/>
            <w:vAlign w:val="bottom"/>
          </w:tcPr>
          <w:p w14:paraId="08C62345" w14:textId="77777777" w:rsidR="00577D60" w:rsidRPr="00577D60" w:rsidRDefault="00577D60" w:rsidP="00577D60">
            <w:pPr>
              <w:spacing w:after="0" w:line="240" w:lineRule="auto"/>
              <w:rPr>
                <w:rFonts w:ascii="Times New Roman" w:eastAsia="Times New Roman" w:hAnsi="Times New Roman"/>
              </w:rPr>
            </w:pPr>
            <w:proofErr w:type="spellStart"/>
            <w:r w:rsidRPr="00577D60">
              <w:rPr>
                <w:rFonts w:ascii="Times New Roman" w:eastAsia="Times New Roman" w:hAnsi="Times New Roman"/>
              </w:rPr>
              <w:t>Butaleja</w:t>
            </w:r>
            <w:proofErr w:type="spellEnd"/>
            <w:r w:rsidRPr="00577D60">
              <w:rPr>
                <w:rFonts w:ascii="Times New Roman" w:eastAsia="Times New Roman" w:hAnsi="Times New Roman"/>
              </w:rPr>
              <w:t xml:space="preserve"> District</w:t>
            </w:r>
          </w:p>
        </w:tc>
        <w:tc>
          <w:tcPr>
            <w:tcW w:w="4145" w:type="dxa"/>
            <w:tcBorders>
              <w:top w:val="nil"/>
              <w:left w:val="nil"/>
              <w:bottom w:val="single" w:sz="4" w:space="0" w:color="000000"/>
              <w:right w:val="single" w:sz="4" w:space="0" w:color="000000"/>
            </w:tcBorders>
            <w:shd w:val="clear" w:color="auto" w:fill="auto"/>
            <w:noWrap/>
            <w:vAlign w:val="bottom"/>
          </w:tcPr>
          <w:p w14:paraId="3443B1F5"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0</w:t>
            </w:r>
          </w:p>
        </w:tc>
        <w:tc>
          <w:tcPr>
            <w:tcW w:w="5455" w:type="dxa"/>
            <w:tcBorders>
              <w:top w:val="nil"/>
              <w:left w:val="nil"/>
              <w:bottom w:val="single" w:sz="4" w:space="0" w:color="000000"/>
              <w:right w:val="single" w:sz="4" w:space="0" w:color="000000"/>
            </w:tcBorders>
            <w:shd w:val="clear" w:color="auto" w:fill="auto"/>
            <w:noWrap/>
            <w:vAlign w:val="bottom"/>
          </w:tcPr>
          <w:p w14:paraId="240EDE12"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w:t>
            </w:r>
          </w:p>
        </w:tc>
      </w:tr>
      <w:tr w:rsidR="00577D60" w:rsidRPr="00577D60" w14:paraId="17FC72CE"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26447124"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608</w:t>
            </w:r>
          </w:p>
        </w:tc>
        <w:tc>
          <w:tcPr>
            <w:tcW w:w="4315" w:type="dxa"/>
            <w:tcBorders>
              <w:top w:val="nil"/>
              <w:left w:val="nil"/>
              <w:bottom w:val="single" w:sz="4" w:space="0" w:color="000000"/>
              <w:right w:val="single" w:sz="4" w:space="0" w:color="000000"/>
            </w:tcBorders>
            <w:shd w:val="clear" w:color="auto" w:fill="auto"/>
            <w:noWrap/>
            <w:vAlign w:val="bottom"/>
          </w:tcPr>
          <w:p w14:paraId="2AB5416E" w14:textId="77777777" w:rsidR="00577D60" w:rsidRPr="00577D60" w:rsidRDefault="00577D60" w:rsidP="00577D60">
            <w:pPr>
              <w:spacing w:after="0" w:line="240" w:lineRule="auto"/>
              <w:rPr>
                <w:rFonts w:ascii="Times New Roman" w:eastAsia="Times New Roman" w:hAnsi="Times New Roman"/>
              </w:rPr>
            </w:pPr>
            <w:proofErr w:type="spellStart"/>
            <w:r w:rsidRPr="00577D60">
              <w:rPr>
                <w:rFonts w:ascii="Times New Roman" w:eastAsia="Times New Roman" w:hAnsi="Times New Roman"/>
              </w:rPr>
              <w:t>Butambala</w:t>
            </w:r>
            <w:proofErr w:type="spellEnd"/>
            <w:r w:rsidRPr="00577D60">
              <w:rPr>
                <w:rFonts w:ascii="Times New Roman" w:eastAsia="Times New Roman" w:hAnsi="Times New Roman"/>
              </w:rPr>
              <w:t xml:space="preserve"> District</w:t>
            </w:r>
          </w:p>
        </w:tc>
        <w:tc>
          <w:tcPr>
            <w:tcW w:w="4145" w:type="dxa"/>
            <w:tcBorders>
              <w:top w:val="nil"/>
              <w:left w:val="nil"/>
              <w:bottom w:val="single" w:sz="4" w:space="0" w:color="000000"/>
              <w:right w:val="single" w:sz="4" w:space="0" w:color="000000"/>
            </w:tcBorders>
            <w:shd w:val="clear" w:color="auto" w:fill="auto"/>
            <w:noWrap/>
            <w:vAlign w:val="bottom"/>
          </w:tcPr>
          <w:p w14:paraId="069BDA27"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0</w:t>
            </w:r>
          </w:p>
        </w:tc>
        <w:tc>
          <w:tcPr>
            <w:tcW w:w="5455" w:type="dxa"/>
            <w:tcBorders>
              <w:top w:val="nil"/>
              <w:left w:val="nil"/>
              <w:bottom w:val="single" w:sz="4" w:space="0" w:color="000000"/>
              <w:right w:val="single" w:sz="4" w:space="0" w:color="000000"/>
            </w:tcBorders>
            <w:shd w:val="clear" w:color="auto" w:fill="auto"/>
            <w:noWrap/>
            <w:vAlign w:val="bottom"/>
          </w:tcPr>
          <w:p w14:paraId="240CBEB2"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w:t>
            </w:r>
          </w:p>
        </w:tc>
      </w:tr>
      <w:tr w:rsidR="00577D60" w:rsidRPr="00577D60" w14:paraId="49031F85"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4ACD0EE5"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619</w:t>
            </w:r>
          </w:p>
        </w:tc>
        <w:tc>
          <w:tcPr>
            <w:tcW w:w="4315" w:type="dxa"/>
            <w:tcBorders>
              <w:top w:val="nil"/>
              <w:left w:val="nil"/>
              <w:bottom w:val="single" w:sz="4" w:space="0" w:color="000000"/>
              <w:right w:val="single" w:sz="4" w:space="0" w:color="000000"/>
            </w:tcBorders>
            <w:shd w:val="clear" w:color="auto" w:fill="auto"/>
            <w:noWrap/>
            <w:vAlign w:val="bottom"/>
          </w:tcPr>
          <w:p w14:paraId="37C13AAA" w14:textId="77777777" w:rsidR="00577D60" w:rsidRPr="00577D60" w:rsidRDefault="00577D60" w:rsidP="00577D60">
            <w:pPr>
              <w:spacing w:after="0" w:line="240" w:lineRule="auto"/>
              <w:rPr>
                <w:rFonts w:ascii="Times New Roman" w:eastAsia="Times New Roman" w:hAnsi="Times New Roman"/>
              </w:rPr>
            </w:pPr>
            <w:proofErr w:type="spellStart"/>
            <w:r w:rsidRPr="00577D60">
              <w:rPr>
                <w:rFonts w:ascii="Times New Roman" w:eastAsia="Times New Roman" w:hAnsi="Times New Roman"/>
              </w:rPr>
              <w:t>Butebo</w:t>
            </w:r>
            <w:proofErr w:type="spellEnd"/>
            <w:r w:rsidRPr="00577D60">
              <w:rPr>
                <w:rFonts w:ascii="Times New Roman" w:eastAsia="Times New Roman" w:hAnsi="Times New Roman"/>
              </w:rPr>
              <w:t xml:space="preserve"> District</w:t>
            </w:r>
          </w:p>
        </w:tc>
        <w:tc>
          <w:tcPr>
            <w:tcW w:w="4145" w:type="dxa"/>
            <w:tcBorders>
              <w:top w:val="nil"/>
              <w:left w:val="nil"/>
              <w:bottom w:val="single" w:sz="4" w:space="0" w:color="000000"/>
              <w:right w:val="single" w:sz="4" w:space="0" w:color="000000"/>
            </w:tcBorders>
            <w:shd w:val="clear" w:color="auto" w:fill="auto"/>
            <w:noWrap/>
            <w:vAlign w:val="bottom"/>
          </w:tcPr>
          <w:p w14:paraId="0AF44C93"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0</w:t>
            </w:r>
          </w:p>
        </w:tc>
        <w:tc>
          <w:tcPr>
            <w:tcW w:w="5455" w:type="dxa"/>
            <w:tcBorders>
              <w:top w:val="nil"/>
              <w:left w:val="nil"/>
              <w:bottom w:val="single" w:sz="4" w:space="0" w:color="000000"/>
              <w:right w:val="single" w:sz="4" w:space="0" w:color="000000"/>
            </w:tcBorders>
            <w:shd w:val="clear" w:color="auto" w:fill="auto"/>
            <w:noWrap/>
            <w:vAlign w:val="bottom"/>
          </w:tcPr>
          <w:p w14:paraId="592A5B73"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w:t>
            </w:r>
          </w:p>
        </w:tc>
      </w:tr>
      <w:tr w:rsidR="00577D60" w:rsidRPr="00577D60" w14:paraId="0A631DB8"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17DD1BDE"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590</w:t>
            </w:r>
          </w:p>
        </w:tc>
        <w:tc>
          <w:tcPr>
            <w:tcW w:w="4315" w:type="dxa"/>
            <w:tcBorders>
              <w:top w:val="nil"/>
              <w:left w:val="nil"/>
              <w:bottom w:val="single" w:sz="4" w:space="0" w:color="000000"/>
              <w:right w:val="single" w:sz="4" w:space="0" w:color="000000"/>
            </w:tcBorders>
            <w:shd w:val="clear" w:color="auto" w:fill="auto"/>
            <w:noWrap/>
            <w:vAlign w:val="bottom"/>
          </w:tcPr>
          <w:p w14:paraId="1882D25E" w14:textId="77777777" w:rsidR="00577D60" w:rsidRPr="00577D60" w:rsidRDefault="00577D60" w:rsidP="00577D60">
            <w:pPr>
              <w:spacing w:after="0" w:line="240" w:lineRule="auto"/>
              <w:rPr>
                <w:rFonts w:ascii="Times New Roman" w:eastAsia="Times New Roman" w:hAnsi="Times New Roman"/>
              </w:rPr>
            </w:pPr>
            <w:proofErr w:type="spellStart"/>
            <w:r w:rsidRPr="00577D60">
              <w:rPr>
                <w:rFonts w:ascii="Times New Roman" w:eastAsia="Times New Roman" w:hAnsi="Times New Roman"/>
              </w:rPr>
              <w:t>Buvuma</w:t>
            </w:r>
            <w:proofErr w:type="spellEnd"/>
            <w:r w:rsidRPr="00577D60">
              <w:rPr>
                <w:rFonts w:ascii="Times New Roman" w:eastAsia="Times New Roman" w:hAnsi="Times New Roman"/>
              </w:rPr>
              <w:t xml:space="preserve"> District</w:t>
            </w:r>
          </w:p>
        </w:tc>
        <w:tc>
          <w:tcPr>
            <w:tcW w:w="4145" w:type="dxa"/>
            <w:tcBorders>
              <w:top w:val="nil"/>
              <w:left w:val="nil"/>
              <w:bottom w:val="single" w:sz="4" w:space="0" w:color="000000"/>
              <w:right w:val="single" w:sz="4" w:space="0" w:color="000000"/>
            </w:tcBorders>
            <w:shd w:val="clear" w:color="auto" w:fill="auto"/>
            <w:noWrap/>
            <w:vAlign w:val="bottom"/>
          </w:tcPr>
          <w:p w14:paraId="6DCD14E5"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0</w:t>
            </w:r>
          </w:p>
        </w:tc>
        <w:tc>
          <w:tcPr>
            <w:tcW w:w="5455" w:type="dxa"/>
            <w:tcBorders>
              <w:top w:val="nil"/>
              <w:left w:val="nil"/>
              <w:bottom w:val="single" w:sz="4" w:space="0" w:color="000000"/>
              <w:right w:val="single" w:sz="4" w:space="0" w:color="000000"/>
            </w:tcBorders>
            <w:shd w:val="clear" w:color="auto" w:fill="auto"/>
            <w:noWrap/>
            <w:vAlign w:val="bottom"/>
          </w:tcPr>
          <w:p w14:paraId="6FA79099"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w:t>
            </w:r>
          </w:p>
        </w:tc>
      </w:tr>
      <w:tr w:rsidR="00577D60" w:rsidRPr="00577D60" w14:paraId="5FE2BF7F"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1777D11F"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583</w:t>
            </w:r>
          </w:p>
        </w:tc>
        <w:tc>
          <w:tcPr>
            <w:tcW w:w="4315" w:type="dxa"/>
            <w:tcBorders>
              <w:top w:val="nil"/>
              <w:left w:val="nil"/>
              <w:bottom w:val="single" w:sz="4" w:space="0" w:color="000000"/>
              <w:right w:val="single" w:sz="4" w:space="0" w:color="000000"/>
            </w:tcBorders>
            <w:shd w:val="clear" w:color="auto" w:fill="auto"/>
            <w:noWrap/>
            <w:vAlign w:val="bottom"/>
          </w:tcPr>
          <w:p w14:paraId="6A9E4B5B" w14:textId="77777777" w:rsidR="00577D60" w:rsidRPr="00577D60" w:rsidRDefault="00577D60" w:rsidP="00577D60">
            <w:pPr>
              <w:spacing w:after="0" w:line="240" w:lineRule="auto"/>
              <w:rPr>
                <w:rFonts w:ascii="Times New Roman" w:eastAsia="Times New Roman" w:hAnsi="Times New Roman"/>
              </w:rPr>
            </w:pPr>
            <w:proofErr w:type="spellStart"/>
            <w:r w:rsidRPr="00577D60">
              <w:rPr>
                <w:rFonts w:ascii="Times New Roman" w:eastAsia="Times New Roman" w:hAnsi="Times New Roman"/>
              </w:rPr>
              <w:t>Buyende</w:t>
            </w:r>
            <w:proofErr w:type="spellEnd"/>
            <w:r w:rsidRPr="00577D60">
              <w:rPr>
                <w:rFonts w:ascii="Times New Roman" w:eastAsia="Times New Roman" w:hAnsi="Times New Roman"/>
              </w:rPr>
              <w:t xml:space="preserve"> District</w:t>
            </w:r>
          </w:p>
        </w:tc>
        <w:tc>
          <w:tcPr>
            <w:tcW w:w="4145" w:type="dxa"/>
            <w:tcBorders>
              <w:top w:val="nil"/>
              <w:left w:val="nil"/>
              <w:bottom w:val="single" w:sz="4" w:space="0" w:color="000000"/>
              <w:right w:val="single" w:sz="4" w:space="0" w:color="000000"/>
            </w:tcBorders>
            <w:shd w:val="clear" w:color="auto" w:fill="auto"/>
            <w:noWrap/>
            <w:vAlign w:val="bottom"/>
          </w:tcPr>
          <w:p w14:paraId="55BDCBA2"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1</w:t>
            </w:r>
          </w:p>
        </w:tc>
        <w:tc>
          <w:tcPr>
            <w:tcW w:w="5455" w:type="dxa"/>
            <w:tcBorders>
              <w:top w:val="nil"/>
              <w:left w:val="nil"/>
              <w:bottom w:val="single" w:sz="4" w:space="0" w:color="000000"/>
              <w:right w:val="single" w:sz="4" w:space="0" w:color="000000"/>
            </w:tcBorders>
            <w:shd w:val="clear" w:color="auto" w:fill="auto"/>
            <w:noWrap/>
            <w:vAlign w:val="bottom"/>
          </w:tcPr>
          <w:p w14:paraId="6D39DD11"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xml:space="preserve">                9,655,363 </w:t>
            </w:r>
          </w:p>
        </w:tc>
      </w:tr>
      <w:tr w:rsidR="00577D60" w:rsidRPr="00577D60" w14:paraId="51F9427F"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18D961C0"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575</w:t>
            </w:r>
          </w:p>
        </w:tc>
        <w:tc>
          <w:tcPr>
            <w:tcW w:w="4315" w:type="dxa"/>
            <w:tcBorders>
              <w:top w:val="nil"/>
              <w:left w:val="nil"/>
              <w:bottom w:val="single" w:sz="4" w:space="0" w:color="000000"/>
              <w:right w:val="single" w:sz="4" w:space="0" w:color="000000"/>
            </w:tcBorders>
            <w:shd w:val="clear" w:color="auto" w:fill="auto"/>
            <w:noWrap/>
            <w:vAlign w:val="bottom"/>
          </w:tcPr>
          <w:p w14:paraId="6687CAD4" w14:textId="77777777" w:rsidR="00577D60" w:rsidRPr="00577D60" w:rsidRDefault="00577D60" w:rsidP="00577D60">
            <w:pPr>
              <w:spacing w:after="0" w:line="240" w:lineRule="auto"/>
              <w:rPr>
                <w:rFonts w:ascii="Times New Roman" w:eastAsia="Times New Roman" w:hAnsi="Times New Roman"/>
              </w:rPr>
            </w:pPr>
            <w:r w:rsidRPr="00577D60">
              <w:rPr>
                <w:rFonts w:ascii="Times New Roman" w:eastAsia="Times New Roman" w:hAnsi="Times New Roman"/>
              </w:rPr>
              <w:t>Dokolo District</w:t>
            </w:r>
          </w:p>
        </w:tc>
        <w:tc>
          <w:tcPr>
            <w:tcW w:w="4145" w:type="dxa"/>
            <w:tcBorders>
              <w:top w:val="nil"/>
              <w:left w:val="nil"/>
              <w:bottom w:val="single" w:sz="4" w:space="0" w:color="000000"/>
              <w:right w:val="single" w:sz="4" w:space="0" w:color="000000"/>
            </w:tcBorders>
            <w:shd w:val="clear" w:color="auto" w:fill="auto"/>
            <w:noWrap/>
            <w:vAlign w:val="bottom"/>
          </w:tcPr>
          <w:p w14:paraId="027D1D2E"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0</w:t>
            </w:r>
          </w:p>
        </w:tc>
        <w:tc>
          <w:tcPr>
            <w:tcW w:w="5455" w:type="dxa"/>
            <w:tcBorders>
              <w:top w:val="nil"/>
              <w:left w:val="nil"/>
              <w:bottom w:val="single" w:sz="4" w:space="0" w:color="000000"/>
              <w:right w:val="single" w:sz="4" w:space="0" w:color="000000"/>
            </w:tcBorders>
            <w:shd w:val="clear" w:color="auto" w:fill="auto"/>
            <w:noWrap/>
            <w:vAlign w:val="bottom"/>
          </w:tcPr>
          <w:p w14:paraId="14D53259"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w:t>
            </w:r>
          </w:p>
        </w:tc>
      </w:tr>
      <w:tr w:rsidR="00577D60" w:rsidRPr="00577D60" w14:paraId="69FC6F95"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6278DB86"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752</w:t>
            </w:r>
          </w:p>
        </w:tc>
        <w:tc>
          <w:tcPr>
            <w:tcW w:w="4315" w:type="dxa"/>
            <w:tcBorders>
              <w:top w:val="nil"/>
              <w:left w:val="nil"/>
              <w:bottom w:val="single" w:sz="4" w:space="0" w:color="000000"/>
              <w:right w:val="single" w:sz="4" w:space="0" w:color="000000"/>
            </w:tcBorders>
            <w:shd w:val="clear" w:color="auto" w:fill="auto"/>
            <w:noWrap/>
            <w:vAlign w:val="bottom"/>
          </w:tcPr>
          <w:p w14:paraId="518A9844" w14:textId="77777777" w:rsidR="00577D60" w:rsidRPr="00577D60" w:rsidRDefault="00577D60" w:rsidP="00577D60">
            <w:pPr>
              <w:spacing w:after="0" w:line="240" w:lineRule="auto"/>
              <w:rPr>
                <w:rFonts w:ascii="Times New Roman" w:eastAsia="Times New Roman" w:hAnsi="Times New Roman"/>
              </w:rPr>
            </w:pPr>
            <w:r w:rsidRPr="00577D60">
              <w:rPr>
                <w:rFonts w:ascii="Times New Roman" w:eastAsia="Times New Roman" w:hAnsi="Times New Roman"/>
              </w:rPr>
              <w:t>Entebbe Municipal Council</w:t>
            </w:r>
          </w:p>
        </w:tc>
        <w:tc>
          <w:tcPr>
            <w:tcW w:w="4145" w:type="dxa"/>
            <w:tcBorders>
              <w:top w:val="nil"/>
              <w:left w:val="nil"/>
              <w:bottom w:val="single" w:sz="4" w:space="0" w:color="000000"/>
              <w:right w:val="single" w:sz="4" w:space="0" w:color="000000"/>
            </w:tcBorders>
            <w:shd w:val="clear" w:color="auto" w:fill="auto"/>
            <w:noWrap/>
            <w:vAlign w:val="bottom"/>
          </w:tcPr>
          <w:p w14:paraId="4D005AD2"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0</w:t>
            </w:r>
          </w:p>
        </w:tc>
        <w:tc>
          <w:tcPr>
            <w:tcW w:w="5455" w:type="dxa"/>
            <w:tcBorders>
              <w:top w:val="nil"/>
              <w:left w:val="nil"/>
              <w:bottom w:val="single" w:sz="4" w:space="0" w:color="000000"/>
              <w:right w:val="single" w:sz="4" w:space="0" w:color="000000"/>
            </w:tcBorders>
            <w:shd w:val="clear" w:color="auto" w:fill="auto"/>
            <w:noWrap/>
            <w:vAlign w:val="bottom"/>
          </w:tcPr>
          <w:p w14:paraId="21A8F645"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w:t>
            </w:r>
          </w:p>
        </w:tc>
      </w:tr>
      <w:tr w:rsidR="00577D60" w:rsidRPr="00577D60" w14:paraId="47D562F8"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1451A204"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855</w:t>
            </w:r>
          </w:p>
        </w:tc>
        <w:tc>
          <w:tcPr>
            <w:tcW w:w="4315" w:type="dxa"/>
            <w:tcBorders>
              <w:top w:val="nil"/>
              <w:left w:val="nil"/>
              <w:bottom w:val="single" w:sz="4" w:space="0" w:color="000000"/>
              <w:right w:val="single" w:sz="4" w:space="0" w:color="000000"/>
            </w:tcBorders>
            <w:shd w:val="clear" w:color="auto" w:fill="auto"/>
            <w:noWrap/>
            <w:vAlign w:val="bottom"/>
          </w:tcPr>
          <w:p w14:paraId="1AC122BC" w14:textId="77777777" w:rsidR="00577D60" w:rsidRPr="00577D60" w:rsidRDefault="00577D60" w:rsidP="00577D60">
            <w:pPr>
              <w:spacing w:after="0" w:line="240" w:lineRule="auto"/>
              <w:rPr>
                <w:rFonts w:ascii="Times New Roman" w:eastAsia="Times New Roman" w:hAnsi="Times New Roman"/>
              </w:rPr>
            </w:pPr>
            <w:r w:rsidRPr="00577D60">
              <w:rPr>
                <w:rFonts w:ascii="Times New Roman" w:eastAsia="Times New Roman" w:hAnsi="Times New Roman"/>
              </w:rPr>
              <w:t>Fort-Portal city</w:t>
            </w:r>
          </w:p>
        </w:tc>
        <w:tc>
          <w:tcPr>
            <w:tcW w:w="4145" w:type="dxa"/>
            <w:tcBorders>
              <w:top w:val="nil"/>
              <w:left w:val="nil"/>
              <w:bottom w:val="single" w:sz="4" w:space="0" w:color="000000"/>
              <w:right w:val="single" w:sz="4" w:space="0" w:color="000000"/>
            </w:tcBorders>
            <w:shd w:val="clear" w:color="auto" w:fill="auto"/>
            <w:noWrap/>
            <w:vAlign w:val="bottom"/>
          </w:tcPr>
          <w:p w14:paraId="7E5E515F"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0</w:t>
            </w:r>
          </w:p>
        </w:tc>
        <w:tc>
          <w:tcPr>
            <w:tcW w:w="5455" w:type="dxa"/>
            <w:tcBorders>
              <w:top w:val="nil"/>
              <w:left w:val="nil"/>
              <w:bottom w:val="single" w:sz="4" w:space="0" w:color="000000"/>
              <w:right w:val="single" w:sz="4" w:space="0" w:color="000000"/>
            </w:tcBorders>
            <w:shd w:val="clear" w:color="auto" w:fill="auto"/>
            <w:noWrap/>
            <w:vAlign w:val="bottom"/>
          </w:tcPr>
          <w:p w14:paraId="0364A9DE"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w:t>
            </w:r>
          </w:p>
        </w:tc>
      </w:tr>
      <w:tr w:rsidR="00577D60" w:rsidRPr="00577D60" w14:paraId="0934CE14"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60429C35"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591</w:t>
            </w:r>
          </w:p>
        </w:tc>
        <w:tc>
          <w:tcPr>
            <w:tcW w:w="4315" w:type="dxa"/>
            <w:tcBorders>
              <w:top w:val="nil"/>
              <w:left w:val="nil"/>
              <w:bottom w:val="single" w:sz="4" w:space="0" w:color="000000"/>
              <w:right w:val="single" w:sz="4" w:space="0" w:color="000000"/>
            </w:tcBorders>
            <w:shd w:val="clear" w:color="auto" w:fill="auto"/>
            <w:noWrap/>
            <w:vAlign w:val="bottom"/>
          </w:tcPr>
          <w:p w14:paraId="766F8E78" w14:textId="77777777" w:rsidR="00577D60" w:rsidRPr="00577D60" w:rsidRDefault="00577D60" w:rsidP="00577D60">
            <w:pPr>
              <w:spacing w:after="0" w:line="240" w:lineRule="auto"/>
              <w:rPr>
                <w:rFonts w:ascii="Times New Roman" w:eastAsia="Times New Roman" w:hAnsi="Times New Roman"/>
              </w:rPr>
            </w:pPr>
            <w:r w:rsidRPr="00577D60">
              <w:rPr>
                <w:rFonts w:ascii="Times New Roman" w:eastAsia="Times New Roman" w:hAnsi="Times New Roman"/>
              </w:rPr>
              <w:t>Gomba District</w:t>
            </w:r>
          </w:p>
        </w:tc>
        <w:tc>
          <w:tcPr>
            <w:tcW w:w="4145" w:type="dxa"/>
            <w:tcBorders>
              <w:top w:val="nil"/>
              <w:left w:val="nil"/>
              <w:bottom w:val="single" w:sz="4" w:space="0" w:color="000000"/>
              <w:right w:val="single" w:sz="4" w:space="0" w:color="000000"/>
            </w:tcBorders>
            <w:shd w:val="clear" w:color="auto" w:fill="auto"/>
            <w:noWrap/>
            <w:vAlign w:val="bottom"/>
          </w:tcPr>
          <w:p w14:paraId="30B97D0B"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1</w:t>
            </w:r>
          </w:p>
        </w:tc>
        <w:tc>
          <w:tcPr>
            <w:tcW w:w="5455" w:type="dxa"/>
            <w:tcBorders>
              <w:top w:val="nil"/>
              <w:left w:val="nil"/>
              <w:bottom w:val="single" w:sz="4" w:space="0" w:color="000000"/>
              <w:right w:val="single" w:sz="4" w:space="0" w:color="000000"/>
            </w:tcBorders>
            <w:shd w:val="clear" w:color="auto" w:fill="auto"/>
            <w:noWrap/>
            <w:vAlign w:val="bottom"/>
          </w:tcPr>
          <w:p w14:paraId="56FED4C1"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xml:space="preserve">                9,655,363 </w:t>
            </w:r>
          </w:p>
        </w:tc>
      </w:tr>
      <w:tr w:rsidR="00577D60" w:rsidRPr="00577D60" w14:paraId="6D5A7BBF"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49D28033"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853</w:t>
            </w:r>
          </w:p>
        </w:tc>
        <w:tc>
          <w:tcPr>
            <w:tcW w:w="4315" w:type="dxa"/>
            <w:tcBorders>
              <w:top w:val="nil"/>
              <w:left w:val="nil"/>
              <w:bottom w:val="single" w:sz="4" w:space="0" w:color="000000"/>
              <w:right w:val="single" w:sz="4" w:space="0" w:color="000000"/>
            </w:tcBorders>
            <w:shd w:val="clear" w:color="auto" w:fill="auto"/>
            <w:noWrap/>
            <w:vAlign w:val="bottom"/>
          </w:tcPr>
          <w:p w14:paraId="2B8D0171" w14:textId="77777777" w:rsidR="00577D60" w:rsidRPr="00577D60" w:rsidRDefault="00577D60" w:rsidP="00577D60">
            <w:pPr>
              <w:spacing w:after="0" w:line="240" w:lineRule="auto"/>
              <w:rPr>
                <w:rFonts w:ascii="Times New Roman" w:eastAsia="Times New Roman" w:hAnsi="Times New Roman"/>
              </w:rPr>
            </w:pPr>
            <w:r w:rsidRPr="00577D60">
              <w:rPr>
                <w:rFonts w:ascii="Times New Roman" w:eastAsia="Times New Roman" w:hAnsi="Times New Roman"/>
              </w:rPr>
              <w:t>Gulu city</w:t>
            </w:r>
          </w:p>
        </w:tc>
        <w:tc>
          <w:tcPr>
            <w:tcW w:w="4145" w:type="dxa"/>
            <w:tcBorders>
              <w:top w:val="nil"/>
              <w:left w:val="nil"/>
              <w:bottom w:val="single" w:sz="4" w:space="0" w:color="000000"/>
              <w:right w:val="single" w:sz="4" w:space="0" w:color="000000"/>
            </w:tcBorders>
            <w:shd w:val="clear" w:color="auto" w:fill="auto"/>
            <w:noWrap/>
            <w:vAlign w:val="bottom"/>
          </w:tcPr>
          <w:p w14:paraId="5B7D0884"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0</w:t>
            </w:r>
          </w:p>
        </w:tc>
        <w:tc>
          <w:tcPr>
            <w:tcW w:w="5455" w:type="dxa"/>
            <w:tcBorders>
              <w:top w:val="nil"/>
              <w:left w:val="nil"/>
              <w:bottom w:val="single" w:sz="4" w:space="0" w:color="000000"/>
              <w:right w:val="single" w:sz="4" w:space="0" w:color="000000"/>
            </w:tcBorders>
            <w:shd w:val="clear" w:color="auto" w:fill="auto"/>
            <w:noWrap/>
            <w:vAlign w:val="bottom"/>
          </w:tcPr>
          <w:p w14:paraId="66BCA032"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w:t>
            </w:r>
          </w:p>
        </w:tc>
      </w:tr>
      <w:tr w:rsidR="00577D60" w:rsidRPr="00577D60" w14:paraId="7FE4DB40"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434A4992"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508</w:t>
            </w:r>
          </w:p>
        </w:tc>
        <w:tc>
          <w:tcPr>
            <w:tcW w:w="4315" w:type="dxa"/>
            <w:tcBorders>
              <w:top w:val="nil"/>
              <w:left w:val="nil"/>
              <w:bottom w:val="single" w:sz="4" w:space="0" w:color="000000"/>
              <w:right w:val="single" w:sz="4" w:space="0" w:color="000000"/>
            </w:tcBorders>
            <w:shd w:val="clear" w:color="auto" w:fill="auto"/>
            <w:noWrap/>
            <w:vAlign w:val="bottom"/>
          </w:tcPr>
          <w:p w14:paraId="13F53132" w14:textId="77777777" w:rsidR="00577D60" w:rsidRPr="00577D60" w:rsidRDefault="00577D60" w:rsidP="00577D60">
            <w:pPr>
              <w:spacing w:after="0" w:line="240" w:lineRule="auto"/>
              <w:rPr>
                <w:rFonts w:ascii="Times New Roman" w:eastAsia="Times New Roman" w:hAnsi="Times New Roman"/>
              </w:rPr>
            </w:pPr>
            <w:r w:rsidRPr="00577D60">
              <w:rPr>
                <w:rFonts w:ascii="Times New Roman" w:eastAsia="Times New Roman" w:hAnsi="Times New Roman"/>
              </w:rPr>
              <w:t>Gulu District</w:t>
            </w:r>
          </w:p>
        </w:tc>
        <w:tc>
          <w:tcPr>
            <w:tcW w:w="4145" w:type="dxa"/>
            <w:tcBorders>
              <w:top w:val="nil"/>
              <w:left w:val="nil"/>
              <w:bottom w:val="single" w:sz="4" w:space="0" w:color="000000"/>
              <w:right w:val="single" w:sz="4" w:space="0" w:color="000000"/>
            </w:tcBorders>
            <w:shd w:val="clear" w:color="auto" w:fill="auto"/>
            <w:noWrap/>
            <w:vAlign w:val="bottom"/>
          </w:tcPr>
          <w:p w14:paraId="406D05C2"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0</w:t>
            </w:r>
          </w:p>
        </w:tc>
        <w:tc>
          <w:tcPr>
            <w:tcW w:w="5455" w:type="dxa"/>
            <w:tcBorders>
              <w:top w:val="nil"/>
              <w:left w:val="nil"/>
              <w:bottom w:val="single" w:sz="4" w:space="0" w:color="000000"/>
              <w:right w:val="single" w:sz="4" w:space="0" w:color="000000"/>
            </w:tcBorders>
            <w:shd w:val="clear" w:color="auto" w:fill="auto"/>
            <w:noWrap/>
            <w:vAlign w:val="bottom"/>
          </w:tcPr>
          <w:p w14:paraId="3182BEF7"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w:t>
            </w:r>
          </w:p>
        </w:tc>
      </w:tr>
      <w:tr w:rsidR="00577D60" w:rsidRPr="00577D60" w14:paraId="399328C2"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09BC1812"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860</w:t>
            </w:r>
          </w:p>
        </w:tc>
        <w:tc>
          <w:tcPr>
            <w:tcW w:w="4315" w:type="dxa"/>
            <w:tcBorders>
              <w:top w:val="nil"/>
              <w:left w:val="nil"/>
              <w:bottom w:val="single" w:sz="4" w:space="0" w:color="000000"/>
              <w:right w:val="single" w:sz="4" w:space="0" w:color="000000"/>
            </w:tcBorders>
            <w:shd w:val="clear" w:color="auto" w:fill="auto"/>
            <w:noWrap/>
            <w:vAlign w:val="bottom"/>
          </w:tcPr>
          <w:p w14:paraId="0FF41AB9" w14:textId="77777777" w:rsidR="00577D60" w:rsidRPr="00577D60" w:rsidRDefault="00577D60" w:rsidP="00577D60">
            <w:pPr>
              <w:spacing w:after="0" w:line="240" w:lineRule="auto"/>
              <w:rPr>
                <w:rFonts w:ascii="Times New Roman" w:eastAsia="Times New Roman" w:hAnsi="Times New Roman"/>
              </w:rPr>
            </w:pPr>
            <w:r w:rsidRPr="00577D60">
              <w:rPr>
                <w:rFonts w:ascii="Times New Roman" w:eastAsia="Times New Roman" w:hAnsi="Times New Roman"/>
              </w:rPr>
              <w:t>Hoima city</w:t>
            </w:r>
          </w:p>
        </w:tc>
        <w:tc>
          <w:tcPr>
            <w:tcW w:w="4145" w:type="dxa"/>
            <w:tcBorders>
              <w:top w:val="nil"/>
              <w:left w:val="nil"/>
              <w:bottom w:val="single" w:sz="4" w:space="0" w:color="000000"/>
              <w:right w:val="single" w:sz="4" w:space="0" w:color="000000"/>
            </w:tcBorders>
            <w:shd w:val="clear" w:color="auto" w:fill="auto"/>
            <w:noWrap/>
            <w:vAlign w:val="bottom"/>
          </w:tcPr>
          <w:p w14:paraId="22B1D6D1"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0</w:t>
            </w:r>
          </w:p>
        </w:tc>
        <w:tc>
          <w:tcPr>
            <w:tcW w:w="5455" w:type="dxa"/>
            <w:tcBorders>
              <w:top w:val="nil"/>
              <w:left w:val="nil"/>
              <w:bottom w:val="single" w:sz="4" w:space="0" w:color="000000"/>
              <w:right w:val="single" w:sz="4" w:space="0" w:color="000000"/>
            </w:tcBorders>
            <w:shd w:val="clear" w:color="auto" w:fill="auto"/>
            <w:noWrap/>
            <w:vAlign w:val="bottom"/>
          </w:tcPr>
          <w:p w14:paraId="1B8ADED4"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w:t>
            </w:r>
          </w:p>
        </w:tc>
      </w:tr>
      <w:tr w:rsidR="00577D60" w:rsidRPr="00577D60" w14:paraId="2B5185D6"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5D8F67BA"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509</w:t>
            </w:r>
          </w:p>
        </w:tc>
        <w:tc>
          <w:tcPr>
            <w:tcW w:w="4315" w:type="dxa"/>
            <w:tcBorders>
              <w:top w:val="nil"/>
              <w:left w:val="nil"/>
              <w:bottom w:val="single" w:sz="4" w:space="0" w:color="000000"/>
              <w:right w:val="single" w:sz="4" w:space="0" w:color="000000"/>
            </w:tcBorders>
            <w:shd w:val="clear" w:color="auto" w:fill="auto"/>
            <w:noWrap/>
            <w:vAlign w:val="bottom"/>
          </w:tcPr>
          <w:p w14:paraId="618B2ED3" w14:textId="77777777" w:rsidR="00577D60" w:rsidRPr="00577D60" w:rsidRDefault="00577D60" w:rsidP="00577D60">
            <w:pPr>
              <w:spacing w:after="0" w:line="240" w:lineRule="auto"/>
              <w:rPr>
                <w:rFonts w:ascii="Times New Roman" w:eastAsia="Times New Roman" w:hAnsi="Times New Roman"/>
              </w:rPr>
            </w:pPr>
            <w:r w:rsidRPr="00577D60">
              <w:rPr>
                <w:rFonts w:ascii="Times New Roman" w:eastAsia="Times New Roman" w:hAnsi="Times New Roman"/>
              </w:rPr>
              <w:t>Hoima District</w:t>
            </w:r>
          </w:p>
        </w:tc>
        <w:tc>
          <w:tcPr>
            <w:tcW w:w="4145" w:type="dxa"/>
            <w:tcBorders>
              <w:top w:val="nil"/>
              <w:left w:val="nil"/>
              <w:bottom w:val="single" w:sz="4" w:space="0" w:color="000000"/>
              <w:right w:val="single" w:sz="4" w:space="0" w:color="000000"/>
            </w:tcBorders>
            <w:shd w:val="clear" w:color="auto" w:fill="auto"/>
            <w:noWrap/>
            <w:vAlign w:val="bottom"/>
          </w:tcPr>
          <w:p w14:paraId="33902FD7"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0</w:t>
            </w:r>
          </w:p>
        </w:tc>
        <w:tc>
          <w:tcPr>
            <w:tcW w:w="5455" w:type="dxa"/>
            <w:tcBorders>
              <w:top w:val="nil"/>
              <w:left w:val="nil"/>
              <w:bottom w:val="single" w:sz="4" w:space="0" w:color="000000"/>
              <w:right w:val="single" w:sz="4" w:space="0" w:color="000000"/>
            </w:tcBorders>
            <w:shd w:val="clear" w:color="auto" w:fill="auto"/>
            <w:noWrap/>
            <w:vAlign w:val="bottom"/>
          </w:tcPr>
          <w:p w14:paraId="3D88271E"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w:t>
            </w:r>
          </w:p>
        </w:tc>
      </w:tr>
      <w:tr w:rsidR="00577D60" w:rsidRPr="00577D60" w14:paraId="357D7240"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718837B5"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558</w:t>
            </w:r>
          </w:p>
        </w:tc>
        <w:tc>
          <w:tcPr>
            <w:tcW w:w="4315" w:type="dxa"/>
            <w:tcBorders>
              <w:top w:val="nil"/>
              <w:left w:val="nil"/>
              <w:bottom w:val="single" w:sz="4" w:space="0" w:color="000000"/>
              <w:right w:val="single" w:sz="4" w:space="0" w:color="000000"/>
            </w:tcBorders>
            <w:shd w:val="clear" w:color="auto" w:fill="auto"/>
            <w:noWrap/>
            <w:vAlign w:val="bottom"/>
          </w:tcPr>
          <w:p w14:paraId="11CE1A36" w14:textId="77777777" w:rsidR="00577D60" w:rsidRPr="00577D60" w:rsidRDefault="00577D60" w:rsidP="00577D60">
            <w:pPr>
              <w:spacing w:after="0" w:line="240" w:lineRule="auto"/>
              <w:rPr>
                <w:rFonts w:ascii="Times New Roman" w:eastAsia="Times New Roman" w:hAnsi="Times New Roman"/>
              </w:rPr>
            </w:pPr>
            <w:r w:rsidRPr="00577D60">
              <w:rPr>
                <w:rFonts w:ascii="Times New Roman" w:eastAsia="Times New Roman" w:hAnsi="Times New Roman"/>
              </w:rPr>
              <w:t>Ibanda District</w:t>
            </w:r>
          </w:p>
        </w:tc>
        <w:tc>
          <w:tcPr>
            <w:tcW w:w="4145" w:type="dxa"/>
            <w:tcBorders>
              <w:top w:val="nil"/>
              <w:left w:val="nil"/>
              <w:bottom w:val="single" w:sz="4" w:space="0" w:color="000000"/>
              <w:right w:val="single" w:sz="4" w:space="0" w:color="000000"/>
            </w:tcBorders>
            <w:shd w:val="clear" w:color="auto" w:fill="auto"/>
            <w:noWrap/>
            <w:vAlign w:val="bottom"/>
          </w:tcPr>
          <w:p w14:paraId="2AD03C0C"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0</w:t>
            </w:r>
          </w:p>
        </w:tc>
        <w:tc>
          <w:tcPr>
            <w:tcW w:w="5455" w:type="dxa"/>
            <w:tcBorders>
              <w:top w:val="nil"/>
              <w:left w:val="nil"/>
              <w:bottom w:val="single" w:sz="4" w:space="0" w:color="000000"/>
              <w:right w:val="single" w:sz="4" w:space="0" w:color="000000"/>
            </w:tcBorders>
            <w:shd w:val="clear" w:color="auto" w:fill="auto"/>
            <w:noWrap/>
            <w:vAlign w:val="bottom"/>
          </w:tcPr>
          <w:p w14:paraId="119C5534"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w:t>
            </w:r>
          </w:p>
        </w:tc>
      </w:tr>
      <w:tr w:rsidR="00577D60" w:rsidRPr="00577D60" w14:paraId="69042373"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2894CA3B"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791</w:t>
            </w:r>
          </w:p>
        </w:tc>
        <w:tc>
          <w:tcPr>
            <w:tcW w:w="4315" w:type="dxa"/>
            <w:tcBorders>
              <w:top w:val="nil"/>
              <w:left w:val="nil"/>
              <w:bottom w:val="single" w:sz="4" w:space="0" w:color="000000"/>
              <w:right w:val="single" w:sz="4" w:space="0" w:color="000000"/>
            </w:tcBorders>
            <w:shd w:val="clear" w:color="auto" w:fill="auto"/>
            <w:noWrap/>
            <w:vAlign w:val="bottom"/>
          </w:tcPr>
          <w:p w14:paraId="6F1F1020" w14:textId="77777777" w:rsidR="00577D60" w:rsidRPr="00577D60" w:rsidRDefault="00577D60" w:rsidP="00577D60">
            <w:pPr>
              <w:spacing w:after="0" w:line="240" w:lineRule="auto"/>
              <w:rPr>
                <w:rFonts w:ascii="Times New Roman" w:eastAsia="Times New Roman" w:hAnsi="Times New Roman"/>
              </w:rPr>
            </w:pPr>
            <w:r w:rsidRPr="00577D60">
              <w:rPr>
                <w:rFonts w:ascii="Times New Roman" w:eastAsia="Times New Roman" w:hAnsi="Times New Roman"/>
              </w:rPr>
              <w:t>Ibanda Municipal Council</w:t>
            </w:r>
          </w:p>
        </w:tc>
        <w:tc>
          <w:tcPr>
            <w:tcW w:w="4145" w:type="dxa"/>
            <w:tcBorders>
              <w:top w:val="nil"/>
              <w:left w:val="nil"/>
              <w:bottom w:val="single" w:sz="4" w:space="0" w:color="000000"/>
              <w:right w:val="single" w:sz="4" w:space="0" w:color="000000"/>
            </w:tcBorders>
            <w:shd w:val="clear" w:color="auto" w:fill="auto"/>
            <w:noWrap/>
            <w:vAlign w:val="bottom"/>
          </w:tcPr>
          <w:p w14:paraId="15BA7B89"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0</w:t>
            </w:r>
          </w:p>
        </w:tc>
        <w:tc>
          <w:tcPr>
            <w:tcW w:w="5455" w:type="dxa"/>
            <w:tcBorders>
              <w:top w:val="nil"/>
              <w:left w:val="nil"/>
              <w:bottom w:val="single" w:sz="4" w:space="0" w:color="000000"/>
              <w:right w:val="single" w:sz="4" w:space="0" w:color="000000"/>
            </w:tcBorders>
            <w:shd w:val="clear" w:color="auto" w:fill="auto"/>
            <w:noWrap/>
            <w:vAlign w:val="bottom"/>
          </w:tcPr>
          <w:p w14:paraId="2E21FD6E"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w:t>
            </w:r>
          </w:p>
        </w:tc>
      </w:tr>
      <w:tr w:rsidR="00577D60" w:rsidRPr="00577D60" w14:paraId="36F13FF1"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5ED0DF59"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510</w:t>
            </w:r>
          </w:p>
        </w:tc>
        <w:tc>
          <w:tcPr>
            <w:tcW w:w="4315" w:type="dxa"/>
            <w:tcBorders>
              <w:top w:val="nil"/>
              <w:left w:val="nil"/>
              <w:bottom w:val="single" w:sz="4" w:space="0" w:color="000000"/>
              <w:right w:val="single" w:sz="4" w:space="0" w:color="000000"/>
            </w:tcBorders>
            <w:shd w:val="clear" w:color="auto" w:fill="auto"/>
            <w:noWrap/>
            <w:vAlign w:val="bottom"/>
          </w:tcPr>
          <w:p w14:paraId="0E153ABE" w14:textId="77777777" w:rsidR="00577D60" w:rsidRPr="00577D60" w:rsidRDefault="00577D60" w:rsidP="00577D60">
            <w:pPr>
              <w:spacing w:after="0" w:line="240" w:lineRule="auto"/>
              <w:rPr>
                <w:rFonts w:ascii="Times New Roman" w:eastAsia="Times New Roman" w:hAnsi="Times New Roman"/>
              </w:rPr>
            </w:pPr>
            <w:r w:rsidRPr="00577D60">
              <w:rPr>
                <w:rFonts w:ascii="Times New Roman" w:eastAsia="Times New Roman" w:hAnsi="Times New Roman"/>
              </w:rPr>
              <w:t>Iganga District</w:t>
            </w:r>
          </w:p>
        </w:tc>
        <w:tc>
          <w:tcPr>
            <w:tcW w:w="4145" w:type="dxa"/>
            <w:tcBorders>
              <w:top w:val="nil"/>
              <w:left w:val="nil"/>
              <w:bottom w:val="single" w:sz="4" w:space="0" w:color="000000"/>
              <w:right w:val="single" w:sz="4" w:space="0" w:color="000000"/>
            </w:tcBorders>
            <w:shd w:val="clear" w:color="auto" w:fill="auto"/>
            <w:noWrap/>
            <w:vAlign w:val="bottom"/>
          </w:tcPr>
          <w:p w14:paraId="5F7B4398"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3</w:t>
            </w:r>
          </w:p>
        </w:tc>
        <w:tc>
          <w:tcPr>
            <w:tcW w:w="5455" w:type="dxa"/>
            <w:tcBorders>
              <w:top w:val="nil"/>
              <w:left w:val="nil"/>
              <w:bottom w:val="single" w:sz="4" w:space="0" w:color="000000"/>
              <w:right w:val="single" w:sz="4" w:space="0" w:color="000000"/>
            </w:tcBorders>
            <w:shd w:val="clear" w:color="auto" w:fill="auto"/>
            <w:noWrap/>
            <w:vAlign w:val="bottom"/>
          </w:tcPr>
          <w:p w14:paraId="16DCFD61"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xml:space="preserve">              28,820,203 </w:t>
            </w:r>
          </w:p>
        </w:tc>
      </w:tr>
      <w:tr w:rsidR="00577D60" w:rsidRPr="00577D60" w14:paraId="67857C7E"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602EC1E3"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773</w:t>
            </w:r>
          </w:p>
        </w:tc>
        <w:tc>
          <w:tcPr>
            <w:tcW w:w="4315" w:type="dxa"/>
            <w:tcBorders>
              <w:top w:val="nil"/>
              <w:left w:val="nil"/>
              <w:bottom w:val="single" w:sz="4" w:space="0" w:color="000000"/>
              <w:right w:val="single" w:sz="4" w:space="0" w:color="000000"/>
            </w:tcBorders>
            <w:shd w:val="clear" w:color="auto" w:fill="auto"/>
            <w:noWrap/>
            <w:vAlign w:val="bottom"/>
          </w:tcPr>
          <w:p w14:paraId="7CD10A49" w14:textId="77777777" w:rsidR="00577D60" w:rsidRPr="00577D60" w:rsidRDefault="00577D60" w:rsidP="00577D60">
            <w:pPr>
              <w:spacing w:after="0" w:line="240" w:lineRule="auto"/>
              <w:rPr>
                <w:rFonts w:ascii="Times New Roman" w:eastAsia="Times New Roman" w:hAnsi="Times New Roman"/>
              </w:rPr>
            </w:pPr>
            <w:r w:rsidRPr="00577D60">
              <w:rPr>
                <w:rFonts w:ascii="Times New Roman" w:eastAsia="Times New Roman" w:hAnsi="Times New Roman"/>
              </w:rPr>
              <w:t>Iganga Municipal Council</w:t>
            </w:r>
          </w:p>
        </w:tc>
        <w:tc>
          <w:tcPr>
            <w:tcW w:w="4145" w:type="dxa"/>
            <w:tcBorders>
              <w:top w:val="nil"/>
              <w:left w:val="nil"/>
              <w:bottom w:val="single" w:sz="4" w:space="0" w:color="000000"/>
              <w:right w:val="single" w:sz="4" w:space="0" w:color="000000"/>
            </w:tcBorders>
            <w:shd w:val="clear" w:color="auto" w:fill="auto"/>
            <w:noWrap/>
            <w:vAlign w:val="bottom"/>
          </w:tcPr>
          <w:p w14:paraId="7A849724"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0</w:t>
            </w:r>
          </w:p>
        </w:tc>
        <w:tc>
          <w:tcPr>
            <w:tcW w:w="5455" w:type="dxa"/>
            <w:tcBorders>
              <w:top w:val="nil"/>
              <w:left w:val="nil"/>
              <w:bottom w:val="single" w:sz="4" w:space="0" w:color="000000"/>
              <w:right w:val="single" w:sz="4" w:space="0" w:color="000000"/>
            </w:tcBorders>
            <w:shd w:val="clear" w:color="auto" w:fill="auto"/>
            <w:noWrap/>
            <w:vAlign w:val="bottom"/>
          </w:tcPr>
          <w:p w14:paraId="4BA72D66"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w:t>
            </w:r>
          </w:p>
        </w:tc>
      </w:tr>
      <w:tr w:rsidR="00577D60" w:rsidRPr="00577D60" w14:paraId="58C3EB42"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0705D0D5"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560</w:t>
            </w:r>
          </w:p>
        </w:tc>
        <w:tc>
          <w:tcPr>
            <w:tcW w:w="4315" w:type="dxa"/>
            <w:tcBorders>
              <w:top w:val="nil"/>
              <w:left w:val="nil"/>
              <w:bottom w:val="single" w:sz="4" w:space="0" w:color="000000"/>
              <w:right w:val="single" w:sz="4" w:space="0" w:color="000000"/>
            </w:tcBorders>
            <w:shd w:val="clear" w:color="auto" w:fill="auto"/>
            <w:noWrap/>
            <w:vAlign w:val="bottom"/>
          </w:tcPr>
          <w:p w14:paraId="052933CE" w14:textId="77777777" w:rsidR="00577D60" w:rsidRPr="00577D60" w:rsidRDefault="00577D60" w:rsidP="00577D60">
            <w:pPr>
              <w:spacing w:after="0" w:line="240" w:lineRule="auto"/>
              <w:rPr>
                <w:rFonts w:ascii="Times New Roman" w:eastAsia="Times New Roman" w:hAnsi="Times New Roman"/>
              </w:rPr>
            </w:pPr>
            <w:r w:rsidRPr="00577D60">
              <w:rPr>
                <w:rFonts w:ascii="Times New Roman" w:eastAsia="Times New Roman" w:hAnsi="Times New Roman"/>
              </w:rPr>
              <w:t>Isingiro District</w:t>
            </w:r>
          </w:p>
        </w:tc>
        <w:tc>
          <w:tcPr>
            <w:tcW w:w="4145" w:type="dxa"/>
            <w:tcBorders>
              <w:top w:val="nil"/>
              <w:left w:val="nil"/>
              <w:bottom w:val="single" w:sz="4" w:space="0" w:color="000000"/>
              <w:right w:val="single" w:sz="4" w:space="0" w:color="000000"/>
            </w:tcBorders>
            <w:shd w:val="clear" w:color="auto" w:fill="auto"/>
            <w:noWrap/>
            <w:vAlign w:val="bottom"/>
          </w:tcPr>
          <w:p w14:paraId="18B510B3"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3</w:t>
            </w:r>
          </w:p>
        </w:tc>
        <w:tc>
          <w:tcPr>
            <w:tcW w:w="5455" w:type="dxa"/>
            <w:tcBorders>
              <w:top w:val="nil"/>
              <w:left w:val="nil"/>
              <w:bottom w:val="single" w:sz="4" w:space="0" w:color="000000"/>
              <w:right w:val="single" w:sz="4" w:space="0" w:color="000000"/>
            </w:tcBorders>
            <w:shd w:val="clear" w:color="auto" w:fill="auto"/>
            <w:noWrap/>
            <w:vAlign w:val="bottom"/>
          </w:tcPr>
          <w:p w14:paraId="754E529B"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xml:space="preserve">              28,820,203 </w:t>
            </w:r>
          </w:p>
        </w:tc>
      </w:tr>
      <w:tr w:rsidR="00577D60" w:rsidRPr="00577D60" w14:paraId="6D5ED0D4"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6F2532FE"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lastRenderedPageBreak/>
              <w:t>854</w:t>
            </w:r>
          </w:p>
        </w:tc>
        <w:tc>
          <w:tcPr>
            <w:tcW w:w="4315" w:type="dxa"/>
            <w:tcBorders>
              <w:top w:val="nil"/>
              <w:left w:val="nil"/>
              <w:bottom w:val="single" w:sz="4" w:space="0" w:color="000000"/>
              <w:right w:val="single" w:sz="4" w:space="0" w:color="000000"/>
            </w:tcBorders>
            <w:shd w:val="clear" w:color="auto" w:fill="auto"/>
            <w:noWrap/>
            <w:vAlign w:val="bottom"/>
          </w:tcPr>
          <w:p w14:paraId="01222952" w14:textId="77777777" w:rsidR="00577D60" w:rsidRPr="00577D60" w:rsidRDefault="00577D60" w:rsidP="00577D60">
            <w:pPr>
              <w:spacing w:after="0" w:line="240" w:lineRule="auto"/>
              <w:rPr>
                <w:rFonts w:ascii="Times New Roman" w:eastAsia="Times New Roman" w:hAnsi="Times New Roman"/>
              </w:rPr>
            </w:pPr>
            <w:r w:rsidRPr="00577D60">
              <w:rPr>
                <w:rFonts w:ascii="Times New Roman" w:eastAsia="Times New Roman" w:hAnsi="Times New Roman"/>
              </w:rPr>
              <w:t>Jinja city</w:t>
            </w:r>
          </w:p>
        </w:tc>
        <w:tc>
          <w:tcPr>
            <w:tcW w:w="4145" w:type="dxa"/>
            <w:tcBorders>
              <w:top w:val="nil"/>
              <w:left w:val="nil"/>
              <w:bottom w:val="single" w:sz="4" w:space="0" w:color="000000"/>
              <w:right w:val="single" w:sz="4" w:space="0" w:color="000000"/>
            </w:tcBorders>
            <w:shd w:val="clear" w:color="auto" w:fill="auto"/>
            <w:noWrap/>
            <w:vAlign w:val="bottom"/>
          </w:tcPr>
          <w:p w14:paraId="1697E9C3"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0</w:t>
            </w:r>
          </w:p>
        </w:tc>
        <w:tc>
          <w:tcPr>
            <w:tcW w:w="5455" w:type="dxa"/>
            <w:tcBorders>
              <w:top w:val="nil"/>
              <w:left w:val="nil"/>
              <w:bottom w:val="single" w:sz="4" w:space="0" w:color="000000"/>
              <w:right w:val="single" w:sz="4" w:space="0" w:color="000000"/>
            </w:tcBorders>
            <w:shd w:val="clear" w:color="auto" w:fill="auto"/>
            <w:noWrap/>
            <w:vAlign w:val="bottom"/>
          </w:tcPr>
          <w:p w14:paraId="5CEF8F71"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w:t>
            </w:r>
          </w:p>
        </w:tc>
      </w:tr>
      <w:tr w:rsidR="00577D60" w:rsidRPr="00577D60" w14:paraId="57F9CF1E"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697E5763"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511</w:t>
            </w:r>
          </w:p>
        </w:tc>
        <w:tc>
          <w:tcPr>
            <w:tcW w:w="4315" w:type="dxa"/>
            <w:tcBorders>
              <w:top w:val="nil"/>
              <w:left w:val="nil"/>
              <w:bottom w:val="single" w:sz="4" w:space="0" w:color="000000"/>
              <w:right w:val="single" w:sz="4" w:space="0" w:color="000000"/>
            </w:tcBorders>
            <w:shd w:val="clear" w:color="auto" w:fill="auto"/>
            <w:noWrap/>
            <w:vAlign w:val="bottom"/>
          </w:tcPr>
          <w:p w14:paraId="2EEB7344" w14:textId="77777777" w:rsidR="00577D60" w:rsidRPr="00577D60" w:rsidRDefault="00577D60" w:rsidP="00577D60">
            <w:pPr>
              <w:spacing w:after="0" w:line="240" w:lineRule="auto"/>
              <w:rPr>
                <w:rFonts w:ascii="Times New Roman" w:eastAsia="Times New Roman" w:hAnsi="Times New Roman"/>
              </w:rPr>
            </w:pPr>
            <w:r w:rsidRPr="00577D60">
              <w:rPr>
                <w:rFonts w:ascii="Times New Roman" w:eastAsia="Times New Roman" w:hAnsi="Times New Roman"/>
              </w:rPr>
              <w:t>Jinja District</w:t>
            </w:r>
          </w:p>
        </w:tc>
        <w:tc>
          <w:tcPr>
            <w:tcW w:w="4145" w:type="dxa"/>
            <w:tcBorders>
              <w:top w:val="nil"/>
              <w:left w:val="nil"/>
              <w:bottom w:val="single" w:sz="4" w:space="0" w:color="000000"/>
              <w:right w:val="single" w:sz="4" w:space="0" w:color="000000"/>
            </w:tcBorders>
            <w:shd w:val="clear" w:color="auto" w:fill="auto"/>
            <w:noWrap/>
            <w:vAlign w:val="bottom"/>
          </w:tcPr>
          <w:p w14:paraId="19B1CCAD"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1</w:t>
            </w:r>
          </w:p>
        </w:tc>
        <w:tc>
          <w:tcPr>
            <w:tcW w:w="5455" w:type="dxa"/>
            <w:tcBorders>
              <w:top w:val="nil"/>
              <w:left w:val="nil"/>
              <w:bottom w:val="single" w:sz="4" w:space="0" w:color="000000"/>
              <w:right w:val="single" w:sz="4" w:space="0" w:color="000000"/>
            </w:tcBorders>
            <w:shd w:val="clear" w:color="auto" w:fill="auto"/>
            <w:noWrap/>
            <w:vAlign w:val="bottom"/>
          </w:tcPr>
          <w:p w14:paraId="5505BB93"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xml:space="preserve">                9,655,363 </w:t>
            </w:r>
          </w:p>
        </w:tc>
      </w:tr>
      <w:tr w:rsidR="00577D60" w:rsidRPr="00577D60" w14:paraId="4EB83AAD"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258B8E23"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559</w:t>
            </w:r>
          </w:p>
        </w:tc>
        <w:tc>
          <w:tcPr>
            <w:tcW w:w="4315" w:type="dxa"/>
            <w:tcBorders>
              <w:top w:val="nil"/>
              <w:left w:val="nil"/>
              <w:bottom w:val="single" w:sz="4" w:space="0" w:color="000000"/>
              <w:right w:val="single" w:sz="4" w:space="0" w:color="000000"/>
            </w:tcBorders>
            <w:shd w:val="clear" w:color="auto" w:fill="auto"/>
            <w:noWrap/>
            <w:vAlign w:val="bottom"/>
          </w:tcPr>
          <w:p w14:paraId="75D89F31" w14:textId="77777777" w:rsidR="00577D60" w:rsidRPr="00577D60" w:rsidRDefault="00577D60" w:rsidP="00577D60">
            <w:pPr>
              <w:spacing w:after="0" w:line="240" w:lineRule="auto"/>
              <w:rPr>
                <w:rFonts w:ascii="Times New Roman" w:eastAsia="Times New Roman" w:hAnsi="Times New Roman"/>
              </w:rPr>
            </w:pPr>
            <w:r w:rsidRPr="00577D60">
              <w:rPr>
                <w:rFonts w:ascii="Times New Roman" w:eastAsia="Times New Roman" w:hAnsi="Times New Roman"/>
              </w:rPr>
              <w:t>Kaabong District</w:t>
            </w:r>
          </w:p>
        </w:tc>
        <w:tc>
          <w:tcPr>
            <w:tcW w:w="4145" w:type="dxa"/>
            <w:tcBorders>
              <w:top w:val="nil"/>
              <w:left w:val="nil"/>
              <w:bottom w:val="single" w:sz="4" w:space="0" w:color="000000"/>
              <w:right w:val="single" w:sz="4" w:space="0" w:color="000000"/>
            </w:tcBorders>
            <w:shd w:val="clear" w:color="auto" w:fill="auto"/>
            <w:noWrap/>
            <w:vAlign w:val="bottom"/>
          </w:tcPr>
          <w:p w14:paraId="126009C6"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0</w:t>
            </w:r>
          </w:p>
        </w:tc>
        <w:tc>
          <w:tcPr>
            <w:tcW w:w="5455" w:type="dxa"/>
            <w:tcBorders>
              <w:top w:val="nil"/>
              <w:left w:val="nil"/>
              <w:bottom w:val="single" w:sz="4" w:space="0" w:color="000000"/>
              <w:right w:val="single" w:sz="4" w:space="0" w:color="000000"/>
            </w:tcBorders>
            <w:shd w:val="clear" w:color="auto" w:fill="auto"/>
            <w:noWrap/>
            <w:vAlign w:val="bottom"/>
          </w:tcPr>
          <w:p w14:paraId="0963A4DC"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w:t>
            </w:r>
          </w:p>
        </w:tc>
      </w:tr>
      <w:tr w:rsidR="00577D60" w:rsidRPr="00577D60" w14:paraId="38A71754"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0CAFE5E1"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512</w:t>
            </w:r>
          </w:p>
        </w:tc>
        <w:tc>
          <w:tcPr>
            <w:tcW w:w="4315" w:type="dxa"/>
            <w:tcBorders>
              <w:top w:val="nil"/>
              <w:left w:val="nil"/>
              <w:bottom w:val="single" w:sz="4" w:space="0" w:color="000000"/>
              <w:right w:val="single" w:sz="4" w:space="0" w:color="000000"/>
            </w:tcBorders>
            <w:shd w:val="clear" w:color="auto" w:fill="auto"/>
            <w:noWrap/>
            <w:vAlign w:val="bottom"/>
          </w:tcPr>
          <w:p w14:paraId="531292D9" w14:textId="77777777" w:rsidR="00577D60" w:rsidRPr="00577D60" w:rsidRDefault="00577D60" w:rsidP="00577D60">
            <w:pPr>
              <w:spacing w:after="0" w:line="240" w:lineRule="auto"/>
              <w:rPr>
                <w:rFonts w:ascii="Times New Roman" w:eastAsia="Times New Roman" w:hAnsi="Times New Roman"/>
              </w:rPr>
            </w:pPr>
            <w:r w:rsidRPr="00577D60">
              <w:rPr>
                <w:rFonts w:ascii="Times New Roman" w:eastAsia="Times New Roman" w:hAnsi="Times New Roman"/>
              </w:rPr>
              <w:t>Kabale District</w:t>
            </w:r>
          </w:p>
        </w:tc>
        <w:tc>
          <w:tcPr>
            <w:tcW w:w="4145" w:type="dxa"/>
            <w:tcBorders>
              <w:top w:val="nil"/>
              <w:left w:val="nil"/>
              <w:bottom w:val="single" w:sz="4" w:space="0" w:color="000000"/>
              <w:right w:val="single" w:sz="4" w:space="0" w:color="000000"/>
            </w:tcBorders>
            <w:shd w:val="clear" w:color="auto" w:fill="auto"/>
            <w:noWrap/>
            <w:vAlign w:val="bottom"/>
          </w:tcPr>
          <w:p w14:paraId="0A986BD2"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0</w:t>
            </w:r>
          </w:p>
        </w:tc>
        <w:tc>
          <w:tcPr>
            <w:tcW w:w="5455" w:type="dxa"/>
            <w:tcBorders>
              <w:top w:val="nil"/>
              <w:left w:val="nil"/>
              <w:bottom w:val="single" w:sz="4" w:space="0" w:color="000000"/>
              <w:right w:val="single" w:sz="4" w:space="0" w:color="000000"/>
            </w:tcBorders>
            <w:shd w:val="clear" w:color="auto" w:fill="auto"/>
            <w:noWrap/>
            <w:vAlign w:val="bottom"/>
          </w:tcPr>
          <w:p w14:paraId="146D1ABA"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w:t>
            </w:r>
          </w:p>
        </w:tc>
      </w:tr>
      <w:tr w:rsidR="00577D60" w:rsidRPr="00577D60" w14:paraId="6196A02D"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7D36CF79"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757</w:t>
            </w:r>
          </w:p>
        </w:tc>
        <w:tc>
          <w:tcPr>
            <w:tcW w:w="4315" w:type="dxa"/>
            <w:tcBorders>
              <w:top w:val="nil"/>
              <w:left w:val="nil"/>
              <w:bottom w:val="single" w:sz="4" w:space="0" w:color="000000"/>
              <w:right w:val="single" w:sz="4" w:space="0" w:color="000000"/>
            </w:tcBorders>
            <w:shd w:val="clear" w:color="auto" w:fill="auto"/>
            <w:noWrap/>
            <w:vAlign w:val="bottom"/>
          </w:tcPr>
          <w:p w14:paraId="3AC24C9E" w14:textId="77777777" w:rsidR="00577D60" w:rsidRPr="00577D60" w:rsidRDefault="00577D60" w:rsidP="00577D60">
            <w:pPr>
              <w:spacing w:after="0" w:line="240" w:lineRule="auto"/>
              <w:rPr>
                <w:rFonts w:ascii="Times New Roman" w:eastAsia="Times New Roman" w:hAnsi="Times New Roman"/>
              </w:rPr>
            </w:pPr>
            <w:r w:rsidRPr="00577D60">
              <w:rPr>
                <w:rFonts w:ascii="Times New Roman" w:eastAsia="Times New Roman" w:hAnsi="Times New Roman"/>
              </w:rPr>
              <w:t>Kabale Municipal Council</w:t>
            </w:r>
          </w:p>
        </w:tc>
        <w:tc>
          <w:tcPr>
            <w:tcW w:w="4145" w:type="dxa"/>
            <w:tcBorders>
              <w:top w:val="nil"/>
              <w:left w:val="nil"/>
              <w:bottom w:val="single" w:sz="4" w:space="0" w:color="000000"/>
              <w:right w:val="single" w:sz="4" w:space="0" w:color="000000"/>
            </w:tcBorders>
            <w:shd w:val="clear" w:color="auto" w:fill="auto"/>
            <w:noWrap/>
            <w:vAlign w:val="bottom"/>
          </w:tcPr>
          <w:p w14:paraId="4B022662"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0</w:t>
            </w:r>
          </w:p>
        </w:tc>
        <w:tc>
          <w:tcPr>
            <w:tcW w:w="5455" w:type="dxa"/>
            <w:tcBorders>
              <w:top w:val="nil"/>
              <w:left w:val="nil"/>
              <w:bottom w:val="single" w:sz="4" w:space="0" w:color="000000"/>
              <w:right w:val="single" w:sz="4" w:space="0" w:color="000000"/>
            </w:tcBorders>
            <w:shd w:val="clear" w:color="auto" w:fill="auto"/>
            <w:noWrap/>
            <w:vAlign w:val="bottom"/>
          </w:tcPr>
          <w:p w14:paraId="2C876767"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w:t>
            </w:r>
          </w:p>
        </w:tc>
      </w:tr>
      <w:tr w:rsidR="00577D60" w:rsidRPr="00577D60" w14:paraId="5E0F432E"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6A8BBC4E"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513</w:t>
            </w:r>
          </w:p>
        </w:tc>
        <w:tc>
          <w:tcPr>
            <w:tcW w:w="4315" w:type="dxa"/>
            <w:tcBorders>
              <w:top w:val="nil"/>
              <w:left w:val="nil"/>
              <w:bottom w:val="single" w:sz="4" w:space="0" w:color="000000"/>
              <w:right w:val="single" w:sz="4" w:space="0" w:color="000000"/>
            </w:tcBorders>
            <w:shd w:val="clear" w:color="auto" w:fill="auto"/>
            <w:noWrap/>
            <w:vAlign w:val="bottom"/>
          </w:tcPr>
          <w:p w14:paraId="0DC3F400" w14:textId="77777777" w:rsidR="00577D60" w:rsidRPr="00577D60" w:rsidRDefault="00577D60" w:rsidP="00577D60">
            <w:pPr>
              <w:spacing w:after="0" w:line="240" w:lineRule="auto"/>
              <w:rPr>
                <w:rFonts w:ascii="Times New Roman" w:eastAsia="Times New Roman" w:hAnsi="Times New Roman"/>
              </w:rPr>
            </w:pPr>
            <w:r w:rsidRPr="00577D60">
              <w:rPr>
                <w:rFonts w:ascii="Times New Roman" w:eastAsia="Times New Roman" w:hAnsi="Times New Roman"/>
              </w:rPr>
              <w:t>Kabarole District</w:t>
            </w:r>
          </w:p>
        </w:tc>
        <w:tc>
          <w:tcPr>
            <w:tcW w:w="4145" w:type="dxa"/>
            <w:tcBorders>
              <w:top w:val="nil"/>
              <w:left w:val="nil"/>
              <w:bottom w:val="single" w:sz="4" w:space="0" w:color="000000"/>
              <w:right w:val="single" w:sz="4" w:space="0" w:color="000000"/>
            </w:tcBorders>
            <w:shd w:val="clear" w:color="auto" w:fill="auto"/>
            <w:noWrap/>
            <w:vAlign w:val="bottom"/>
          </w:tcPr>
          <w:p w14:paraId="31745A8D"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0</w:t>
            </w:r>
          </w:p>
        </w:tc>
        <w:tc>
          <w:tcPr>
            <w:tcW w:w="5455" w:type="dxa"/>
            <w:tcBorders>
              <w:top w:val="nil"/>
              <w:left w:val="nil"/>
              <w:bottom w:val="single" w:sz="4" w:space="0" w:color="000000"/>
              <w:right w:val="single" w:sz="4" w:space="0" w:color="000000"/>
            </w:tcBorders>
            <w:shd w:val="clear" w:color="auto" w:fill="auto"/>
            <w:noWrap/>
            <w:vAlign w:val="bottom"/>
          </w:tcPr>
          <w:p w14:paraId="57C28FB0"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w:t>
            </w:r>
          </w:p>
        </w:tc>
      </w:tr>
      <w:tr w:rsidR="00577D60" w:rsidRPr="00577D60" w14:paraId="1BFF9222"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0A91194D"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514</w:t>
            </w:r>
          </w:p>
        </w:tc>
        <w:tc>
          <w:tcPr>
            <w:tcW w:w="4315" w:type="dxa"/>
            <w:tcBorders>
              <w:top w:val="nil"/>
              <w:left w:val="nil"/>
              <w:bottom w:val="single" w:sz="4" w:space="0" w:color="000000"/>
              <w:right w:val="single" w:sz="4" w:space="0" w:color="000000"/>
            </w:tcBorders>
            <w:shd w:val="clear" w:color="auto" w:fill="auto"/>
            <w:noWrap/>
            <w:vAlign w:val="bottom"/>
          </w:tcPr>
          <w:p w14:paraId="7B844D6D" w14:textId="77777777" w:rsidR="00577D60" w:rsidRPr="00577D60" w:rsidRDefault="00577D60" w:rsidP="00577D60">
            <w:pPr>
              <w:spacing w:after="0" w:line="240" w:lineRule="auto"/>
              <w:rPr>
                <w:rFonts w:ascii="Times New Roman" w:eastAsia="Times New Roman" w:hAnsi="Times New Roman"/>
              </w:rPr>
            </w:pPr>
            <w:r w:rsidRPr="00577D60">
              <w:rPr>
                <w:rFonts w:ascii="Times New Roman" w:eastAsia="Times New Roman" w:hAnsi="Times New Roman"/>
              </w:rPr>
              <w:t>Kaberamaido District</w:t>
            </w:r>
          </w:p>
        </w:tc>
        <w:tc>
          <w:tcPr>
            <w:tcW w:w="4145" w:type="dxa"/>
            <w:tcBorders>
              <w:top w:val="nil"/>
              <w:left w:val="nil"/>
              <w:bottom w:val="single" w:sz="4" w:space="0" w:color="000000"/>
              <w:right w:val="single" w:sz="4" w:space="0" w:color="000000"/>
            </w:tcBorders>
            <w:shd w:val="clear" w:color="auto" w:fill="auto"/>
            <w:noWrap/>
            <w:vAlign w:val="bottom"/>
          </w:tcPr>
          <w:p w14:paraId="1D9B401E"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0</w:t>
            </w:r>
          </w:p>
        </w:tc>
        <w:tc>
          <w:tcPr>
            <w:tcW w:w="5455" w:type="dxa"/>
            <w:tcBorders>
              <w:top w:val="nil"/>
              <w:left w:val="nil"/>
              <w:bottom w:val="single" w:sz="4" w:space="0" w:color="000000"/>
              <w:right w:val="single" w:sz="4" w:space="0" w:color="000000"/>
            </w:tcBorders>
            <w:shd w:val="clear" w:color="auto" w:fill="auto"/>
            <w:noWrap/>
            <w:vAlign w:val="bottom"/>
          </w:tcPr>
          <w:p w14:paraId="67F77991"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w:t>
            </w:r>
          </w:p>
        </w:tc>
      </w:tr>
      <w:tr w:rsidR="00577D60" w:rsidRPr="00577D60" w14:paraId="73934272"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3695EFC1"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613</w:t>
            </w:r>
          </w:p>
        </w:tc>
        <w:tc>
          <w:tcPr>
            <w:tcW w:w="4315" w:type="dxa"/>
            <w:tcBorders>
              <w:top w:val="nil"/>
              <w:left w:val="nil"/>
              <w:bottom w:val="single" w:sz="4" w:space="0" w:color="000000"/>
              <w:right w:val="single" w:sz="4" w:space="0" w:color="000000"/>
            </w:tcBorders>
            <w:shd w:val="clear" w:color="auto" w:fill="auto"/>
            <w:noWrap/>
            <w:vAlign w:val="bottom"/>
          </w:tcPr>
          <w:p w14:paraId="311B8AF1" w14:textId="77777777" w:rsidR="00577D60" w:rsidRPr="00577D60" w:rsidRDefault="00577D60" w:rsidP="00577D60">
            <w:pPr>
              <w:spacing w:after="0" w:line="240" w:lineRule="auto"/>
              <w:rPr>
                <w:rFonts w:ascii="Times New Roman" w:eastAsia="Times New Roman" w:hAnsi="Times New Roman"/>
              </w:rPr>
            </w:pPr>
            <w:proofErr w:type="spellStart"/>
            <w:r w:rsidRPr="00577D60">
              <w:rPr>
                <w:rFonts w:ascii="Times New Roman" w:eastAsia="Times New Roman" w:hAnsi="Times New Roman"/>
              </w:rPr>
              <w:t>Kagadi</w:t>
            </w:r>
            <w:proofErr w:type="spellEnd"/>
            <w:r w:rsidRPr="00577D60">
              <w:rPr>
                <w:rFonts w:ascii="Times New Roman" w:eastAsia="Times New Roman" w:hAnsi="Times New Roman"/>
              </w:rPr>
              <w:t xml:space="preserve"> District</w:t>
            </w:r>
          </w:p>
        </w:tc>
        <w:tc>
          <w:tcPr>
            <w:tcW w:w="4145" w:type="dxa"/>
            <w:tcBorders>
              <w:top w:val="nil"/>
              <w:left w:val="nil"/>
              <w:bottom w:val="single" w:sz="4" w:space="0" w:color="000000"/>
              <w:right w:val="single" w:sz="4" w:space="0" w:color="000000"/>
            </w:tcBorders>
            <w:shd w:val="clear" w:color="auto" w:fill="auto"/>
            <w:noWrap/>
            <w:vAlign w:val="bottom"/>
          </w:tcPr>
          <w:p w14:paraId="08AE1280"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0</w:t>
            </w:r>
          </w:p>
        </w:tc>
        <w:tc>
          <w:tcPr>
            <w:tcW w:w="5455" w:type="dxa"/>
            <w:tcBorders>
              <w:top w:val="nil"/>
              <w:left w:val="nil"/>
              <w:bottom w:val="single" w:sz="4" w:space="0" w:color="000000"/>
              <w:right w:val="single" w:sz="4" w:space="0" w:color="000000"/>
            </w:tcBorders>
            <w:shd w:val="clear" w:color="auto" w:fill="auto"/>
            <w:noWrap/>
            <w:vAlign w:val="bottom"/>
          </w:tcPr>
          <w:p w14:paraId="19086EE7"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w:t>
            </w:r>
          </w:p>
        </w:tc>
      </w:tr>
      <w:tr w:rsidR="00577D60" w:rsidRPr="00577D60" w14:paraId="74B26392"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736907E5"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614</w:t>
            </w:r>
          </w:p>
        </w:tc>
        <w:tc>
          <w:tcPr>
            <w:tcW w:w="4315" w:type="dxa"/>
            <w:tcBorders>
              <w:top w:val="nil"/>
              <w:left w:val="nil"/>
              <w:bottom w:val="single" w:sz="4" w:space="0" w:color="000000"/>
              <w:right w:val="single" w:sz="4" w:space="0" w:color="000000"/>
            </w:tcBorders>
            <w:shd w:val="clear" w:color="auto" w:fill="auto"/>
            <w:noWrap/>
            <w:vAlign w:val="bottom"/>
          </w:tcPr>
          <w:p w14:paraId="1F60DF65" w14:textId="77777777" w:rsidR="00577D60" w:rsidRPr="00577D60" w:rsidRDefault="00577D60" w:rsidP="00577D60">
            <w:pPr>
              <w:spacing w:after="0" w:line="240" w:lineRule="auto"/>
              <w:rPr>
                <w:rFonts w:ascii="Times New Roman" w:eastAsia="Times New Roman" w:hAnsi="Times New Roman"/>
              </w:rPr>
            </w:pPr>
            <w:proofErr w:type="spellStart"/>
            <w:r w:rsidRPr="00577D60">
              <w:rPr>
                <w:rFonts w:ascii="Times New Roman" w:eastAsia="Times New Roman" w:hAnsi="Times New Roman"/>
              </w:rPr>
              <w:t>Kakumiro</w:t>
            </w:r>
            <w:proofErr w:type="spellEnd"/>
            <w:r w:rsidRPr="00577D60">
              <w:rPr>
                <w:rFonts w:ascii="Times New Roman" w:eastAsia="Times New Roman" w:hAnsi="Times New Roman"/>
              </w:rPr>
              <w:t xml:space="preserve"> District</w:t>
            </w:r>
          </w:p>
        </w:tc>
        <w:tc>
          <w:tcPr>
            <w:tcW w:w="4145" w:type="dxa"/>
            <w:tcBorders>
              <w:top w:val="nil"/>
              <w:left w:val="nil"/>
              <w:bottom w:val="single" w:sz="4" w:space="0" w:color="000000"/>
              <w:right w:val="single" w:sz="4" w:space="0" w:color="000000"/>
            </w:tcBorders>
            <w:shd w:val="clear" w:color="auto" w:fill="auto"/>
            <w:noWrap/>
            <w:vAlign w:val="bottom"/>
          </w:tcPr>
          <w:p w14:paraId="6266DB43"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0</w:t>
            </w:r>
          </w:p>
        </w:tc>
        <w:tc>
          <w:tcPr>
            <w:tcW w:w="5455" w:type="dxa"/>
            <w:tcBorders>
              <w:top w:val="nil"/>
              <w:left w:val="nil"/>
              <w:bottom w:val="single" w:sz="4" w:space="0" w:color="000000"/>
              <w:right w:val="single" w:sz="4" w:space="0" w:color="000000"/>
            </w:tcBorders>
            <w:shd w:val="clear" w:color="auto" w:fill="auto"/>
            <w:noWrap/>
            <w:vAlign w:val="bottom"/>
          </w:tcPr>
          <w:p w14:paraId="1EF694AD"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w:t>
            </w:r>
          </w:p>
        </w:tc>
      </w:tr>
      <w:tr w:rsidR="00577D60" w:rsidRPr="00577D60" w14:paraId="45E196D2"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7AA2D71D"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635</w:t>
            </w:r>
          </w:p>
        </w:tc>
        <w:tc>
          <w:tcPr>
            <w:tcW w:w="4315" w:type="dxa"/>
            <w:tcBorders>
              <w:top w:val="nil"/>
              <w:left w:val="nil"/>
              <w:bottom w:val="single" w:sz="4" w:space="0" w:color="000000"/>
              <w:right w:val="single" w:sz="4" w:space="0" w:color="000000"/>
            </w:tcBorders>
            <w:shd w:val="clear" w:color="auto" w:fill="auto"/>
            <w:noWrap/>
            <w:vAlign w:val="bottom"/>
          </w:tcPr>
          <w:p w14:paraId="54237622" w14:textId="77777777" w:rsidR="00577D60" w:rsidRPr="00577D60" w:rsidRDefault="00577D60" w:rsidP="00577D60">
            <w:pPr>
              <w:spacing w:after="0" w:line="240" w:lineRule="auto"/>
              <w:rPr>
                <w:rFonts w:ascii="Times New Roman" w:eastAsia="Times New Roman" w:hAnsi="Times New Roman"/>
              </w:rPr>
            </w:pPr>
            <w:r w:rsidRPr="00577D60">
              <w:rPr>
                <w:rFonts w:ascii="Times New Roman" w:eastAsia="Times New Roman" w:hAnsi="Times New Roman"/>
              </w:rPr>
              <w:t>Kalaki District</w:t>
            </w:r>
          </w:p>
        </w:tc>
        <w:tc>
          <w:tcPr>
            <w:tcW w:w="4145" w:type="dxa"/>
            <w:tcBorders>
              <w:top w:val="nil"/>
              <w:left w:val="nil"/>
              <w:bottom w:val="single" w:sz="4" w:space="0" w:color="000000"/>
              <w:right w:val="single" w:sz="4" w:space="0" w:color="000000"/>
            </w:tcBorders>
            <w:shd w:val="clear" w:color="auto" w:fill="auto"/>
            <w:noWrap/>
            <w:vAlign w:val="bottom"/>
          </w:tcPr>
          <w:p w14:paraId="6F77E744"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0</w:t>
            </w:r>
          </w:p>
        </w:tc>
        <w:tc>
          <w:tcPr>
            <w:tcW w:w="5455" w:type="dxa"/>
            <w:tcBorders>
              <w:top w:val="nil"/>
              <w:left w:val="nil"/>
              <w:bottom w:val="single" w:sz="4" w:space="0" w:color="000000"/>
              <w:right w:val="single" w:sz="4" w:space="0" w:color="000000"/>
            </w:tcBorders>
            <w:shd w:val="clear" w:color="auto" w:fill="auto"/>
            <w:noWrap/>
            <w:vAlign w:val="bottom"/>
          </w:tcPr>
          <w:p w14:paraId="65F011A3"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w:t>
            </w:r>
          </w:p>
        </w:tc>
      </w:tr>
      <w:tr w:rsidR="00577D60" w:rsidRPr="00577D60" w14:paraId="37725C72"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7A63D2BF"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515</w:t>
            </w:r>
          </w:p>
        </w:tc>
        <w:tc>
          <w:tcPr>
            <w:tcW w:w="4315" w:type="dxa"/>
            <w:tcBorders>
              <w:top w:val="nil"/>
              <w:left w:val="nil"/>
              <w:bottom w:val="single" w:sz="4" w:space="0" w:color="000000"/>
              <w:right w:val="single" w:sz="4" w:space="0" w:color="000000"/>
            </w:tcBorders>
            <w:shd w:val="clear" w:color="auto" w:fill="auto"/>
            <w:noWrap/>
            <w:vAlign w:val="bottom"/>
          </w:tcPr>
          <w:p w14:paraId="6298EF22" w14:textId="77777777" w:rsidR="00577D60" w:rsidRPr="00577D60" w:rsidRDefault="00577D60" w:rsidP="00577D60">
            <w:pPr>
              <w:spacing w:after="0" w:line="240" w:lineRule="auto"/>
              <w:rPr>
                <w:rFonts w:ascii="Times New Roman" w:eastAsia="Times New Roman" w:hAnsi="Times New Roman"/>
              </w:rPr>
            </w:pPr>
            <w:r w:rsidRPr="00577D60">
              <w:rPr>
                <w:rFonts w:ascii="Times New Roman" w:eastAsia="Times New Roman" w:hAnsi="Times New Roman"/>
              </w:rPr>
              <w:t>Kalangala District</w:t>
            </w:r>
          </w:p>
        </w:tc>
        <w:tc>
          <w:tcPr>
            <w:tcW w:w="4145" w:type="dxa"/>
            <w:tcBorders>
              <w:top w:val="nil"/>
              <w:left w:val="nil"/>
              <w:bottom w:val="single" w:sz="4" w:space="0" w:color="000000"/>
              <w:right w:val="single" w:sz="4" w:space="0" w:color="000000"/>
            </w:tcBorders>
            <w:shd w:val="clear" w:color="auto" w:fill="auto"/>
            <w:noWrap/>
            <w:vAlign w:val="bottom"/>
          </w:tcPr>
          <w:p w14:paraId="201ACE09"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0</w:t>
            </w:r>
          </w:p>
        </w:tc>
        <w:tc>
          <w:tcPr>
            <w:tcW w:w="5455" w:type="dxa"/>
            <w:tcBorders>
              <w:top w:val="nil"/>
              <w:left w:val="nil"/>
              <w:bottom w:val="single" w:sz="4" w:space="0" w:color="000000"/>
              <w:right w:val="single" w:sz="4" w:space="0" w:color="000000"/>
            </w:tcBorders>
            <w:shd w:val="clear" w:color="auto" w:fill="auto"/>
            <w:noWrap/>
            <w:vAlign w:val="bottom"/>
          </w:tcPr>
          <w:p w14:paraId="3F5EEB36"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w:t>
            </w:r>
          </w:p>
        </w:tc>
      </w:tr>
      <w:tr w:rsidR="00577D60" w:rsidRPr="00577D60" w14:paraId="49B63CB8"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3951557C"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561</w:t>
            </w:r>
          </w:p>
        </w:tc>
        <w:tc>
          <w:tcPr>
            <w:tcW w:w="4315" w:type="dxa"/>
            <w:tcBorders>
              <w:top w:val="nil"/>
              <w:left w:val="nil"/>
              <w:bottom w:val="single" w:sz="4" w:space="0" w:color="000000"/>
              <w:right w:val="single" w:sz="4" w:space="0" w:color="000000"/>
            </w:tcBorders>
            <w:shd w:val="clear" w:color="auto" w:fill="auto"/>
            <w:noWrap/>
            <w:vAlign w:val="bottom"/>
          </w:tcPr>
          <w:p w14:paraId="0049483F" w14:textId="77777777" w:rsidR="00577D60" w:rsidRPr="00577D60" w:rsidRDefault="00577D60" w:rsidP="00577D60">
            <w:pPr>
              <w:spacing w:after="0" w:line="240" w:lineRule="auto"/>
              <w:rPr>
                <w:rFonts w:ascii="Times New Roman" w:eastAsia="Times New Roman" w:hAnsi="Times New Roman"/>
              </w:rPr>
            </w:pPr>
            <w:r w:rsidRPr="00577D60">
              <w:rPr>
                <w:rFonts w:ascii="Times New Roman" w:eastAsia="Times New Roman" w:hAnsi="Times New Roman"/>
              </w:rPr>
              <w:t>Kaliro District</w:t>
            </w:r>
          </w:p>
        </w:tc>
        <w:tc>
          <w:tcPr>
            <w:tcW w:w="4145" w:type="dxa"/>
            <w:tcBorders>
              <w:top w:val="nil"/>
              <w:left w:val="nil"/>
              <w:bottom w:val="single" w:sz="4" w:space="0" w:color="000000"/>
              <w:right w:val="single" w:sz="4" w:space="0" w:color="000000"/>
            </w:tcBorders>
            <w:shd w:val="clear" w:color="auto" w:fill="auto"/>
            <w:noWrap/>
            <w:vAlign w:val="bottom"/>
          </w:tcPr>
          <w:p w14:paraId="16655655"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0</w:t>
            </w:r>
          </w:p>
        </w:tc>
        <w:tc>
          <w:tcPr>
            <w:tcW w:w="5455" w:type="dxa"/>
            <w:tcBorders>
              <w:top w:val="nil"/>
              <w:left w:val="nil"/>
              <w:bottom w:val="single" w:sz="4" w:space="0" w:color="000000"/>
              <w:right w:val="single" w:sz="4" w:space="0" w:color="000000"/>
            </w:tcBorders>
            <w:shd w:val="clear" w:color="auto" w:fill="auto"/>
            <w:noWrap/>
            <w:vAlign w:val="bottom"/>
          </w:tcPr>
          <w:p w14:paraId="48ADAC42"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w:t>
            </w:r>
          </w:p>
        </w:tc>
      </w:tr>
      <w:tr w:rsidR="00577D60" w:rsidRPr="00577D60" w14:paraId="2FFC37DA"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6F443B9A"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598</w:t>
            </w:r>
          </w:p>
        </w:tc>
        <w:tc>
          <w:tcPr>
            <w:tcW w:w="4315" w:type="dxa"/>
            <w:tcBorders>
              <w:top w:val="nil"/>
              <w:left w:val="nil"/>
              <w:bottom w:val="single" w:sz="4" w:space="0" w:color="000000"/>
              <w:right w:val="single" w:sz="4" w:space="0" w:color="000000"/>
            </w:tcBorders>
            <w:shd w:val="clear" w:color="auto" w:fill="auto"/>
            <w:noWrap/>
            <w:vAlign w:val="bottom"/>
          </w:tcPr>
          <w:p w14:paraId="27AF7E34" w14:textId="77777777" w:rsidR="00577D60" w:rsidRPr="00577D60" w:rsidRDefault="00577D60" w:rsidP="00577D60">
            <w:pPr>
              <w:spacing w:after="0" w:line="240" w:lineRule="auto"/>
              <w:rPr>
                <w:rFonts w:ascii="Times New Roman" w:eastAsia="Times New Roman" w:hAnsi="Times New Roman"/>
              </w:rPr>
            </w:pPr>
            <w:proofErr w:type="spellStart"/>
            <w:r w:rsidRPr="00577D60">
              <w:rPr>
                <w:rFonts w:ascii="Times New Roman" w:eastAsia="Times New Roman" w:hAnsi="Times New Roman"/>
              </w:rPr>
              <w:t>Kalungu</w:t>
            </w:r>
            <w:proofErr w:type="spellEnd"/>
            <w:r w:rsidRPr="00577D60">
              <w:rPr>
                <w:rFonts w:ascii="Times New Roman" w:eastAsia="Times New Roman" w:hAnsi="Times New Roman"/>
              </w:rPr>
              <w:t xml:space="preserve"> District</w:t>
            </w:r>
          </w:p>
        </w:tc>
        <w:tc>
          <w:tcPr>
            <w:tcW w:w="4145" w:type="dxa"/>
            <w:tcBorders>
              <w:top w:val="nil"/>
              <w:left w:val="nil"/>
              <w:bottom w:val="single" w:sz="4" w:space="0" w:color="000000"/>
              <w:right w:val="single" w:sz="4" w:space="0" w:color="000000"/>
            </w:tcBorders>
            <w:shd w:val="clear" w:color="auto" w:fill="auto"/>
            <w:noWrap/>
            <w:vAlign w:val="bottom"/>
          </w:tcPr>
          <w:p w14:paraId="12896317"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0</w:t>
            </w:r>
          </w:p>
        </w:tc>
        <w:tc>
          <w:tcPr>
            <w:tcW w:w="5455" w:type="dxa"/>
            <w:tcBorders>
              <w:top w:val="nil"/>
              <w:left w:val="nil"/>
              <w:bottom w:val="single" w:sz="4" w:space="0" w:color="000000"/>
              <w:right w:val="single" w:sz="4" w:space="0" w:color="000000"/>
            </w:tcBorders>
            <w:shd w:val="clear" w:color="auto" w:fill="auto"/>
            <w:noWrap/>
            <w:vAlign w:val="bottom"/>
          </w:tcPr>
          <w:p w14:paraId="3BAB26CC"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w:t>
            </w:r>
          </w:p>
        </w:tc>
      </w:tr>
      <w:tr w:rsidR="00577D60" w:rsidRPr="00577D60" w14:paraId="1DAD277B"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79F77491"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517</w:t>
            </w:r>
          </w:p>
        </w:tc>
        <w:tc>
          <w:tcPr>
            <w:tcW w:w="4315" w:type="dxa"/>
            <w:tcBorders>
              <w:top w:val="nil"/>
              <w:left w:val="nil"/>
              <w:bottom w:val="single" w:sz="4" w:space="0" w:color="000000"/>
              <w:right w:val="single" w:sz="4" w:space="0" w:color="000000"/>
            </w:tcBorders>
            <w:shd w:val="clear" w:color="auto" w:fill="auto"/>
            <w:noWrap/>
            <w:vAlign w:val="bottom"/>
          </w:tcPr>
          <w:p w14:paraId="253FDEBB" w14:textId="77777777" w:rsidR="00577D60" w:rsidRPr="00577D60" w:rsidRDefault="00577D60" w:rsidP="00577D60">
            <w:pPr>
              <w:spacing w:after="0" w:line="240" w:lineRule="auto"/>
              <w:rPr>
                <w:rFonts w:ascii="Times New Roman" w:eastAsia="Times New Roman" w:hAnsi="Times New Roman"/>
              </w:rPr>
            </w:pPr>
            <w:r w:rsidRPr="00577D60">
              <w:rPr>
                <w:rFonts w:ascii="Times New Roman" w:eastAsia="Times New Roman" w:hAnsi="Times New Roman"/>
              </w:rPr>
              <w:t>Kamuli District</w:t>
            </w:r>
          </w:p>
        </w:tc>
        <w:tc>
          <w:tcPr>
            <w:tcW w:w="4145" w:type="dxa"/>
            <w:tcBorders>
              <w:top w:val="nil"/>
              <w:left w:val="nil"/>
              <w:bottom w:val="single" w:sz="4" w:space="0" w:color="000000"/>
              <w:right w:val="single" w:sz="4" w:space="0" w:color="000000"/>
            </w:tcBorders>
            <w:shd w:val="clear" w:color="auto" w:fill="auto"/>
            <w:noWrap/>
            <w:vAlign w:val="bottom"/>
          </w:tcPr>
          <w:p w14:paraId="1E506FBF"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2</w:t>
            </w:r>
          </w:p>
        </w:tc>
        <w:tc>
          <w:tcPr>
            <w:tcW w:w="5455" w:type="dxa"/>
            <w:tcBorders>
              <w:top w:val="nil"/>
              <w:left w:val="nil"/>
              <w:bottom w:val="single" w:sz="4" w:space="0" w:color="000000"/>
              <w:right w:val="single" w:sz="4" w:space="0" w:color="000000"/>
            </w:tcBorders>
            <w:shd w:val="clear" w:color="auto" w:fill="auto"/>
            <w:noWrap/>
            <w:vAlign w:val="bottom"/>
          </w:tcPr>
          <w:p w14:paraId="0EDBB4A0"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xml:space="preserve">              19,237,783 </w:t>
            </w:r>
          </w:p>
        </w:tc>
      </w:tr>
      <w:tr w:rsidR="00577D60" w:rsidRPr="00577D60" w14:paraId="14D2A942"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16D06CDB"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789</w:t>
            </w:r>
          </w:p>
        </w:tc>
        <w:tc>
          <w:tcPr>
            <w:tcW w:w="4315" w:type="dxa"/>
            <w:tcBorders>
              <w:top w:val="nil"/>
              <w:left w:val="nil"/>
              <w:bottom w:val="single" w:sz="4" w:space="0" w:color="000000"/>
              <w:right w:val="single" w:sz="4" w:space="0" w:color="000000"/>
            </w:tcBorders>
            <w:shd w:val="clear" w:color="auto" w:fill="auto"/>
            <w:noWrap/>
            <w:vAlign w:val="bottom"/>
          </w:tcPr>
          <w:p w14:paraId="54ECD8DC" w14:textId="77777777" w:rsidR="00577D60" w:rsidRPr="00577D60" w:rsidRDefault="00577D60" w:rsidP="00577D60">
            <w:pPr>
              <w:spacing w:after="0" w:line="240" w:lineRule="auto"/>
              <w:rPr>
                <w:rFonts w:ascii="Times New Roman" w:eastAsia="Times New Roman" w:hAnsi="Times New Roman"/>
              </w:rPr>
            </w:pPr>
            <w:r w:rsidRPr="00577D60">
              <w:rPr>
                <w:rFonts w:ascii="Times New Roman" w:eastAsia="Times New Roman" w:hAnsi="Times New Roman"/>
              </w:rPr>
              <w:t>Kamuli Municipal Council</w:t>
            </w:r>
          </w:p>
        </w:tc>
        <w:tc>
          <w:tcPr>
            <w:tcW w:w="4145" w:type="dxa"/>
            <w:tcBorders>
              <w:top w:val="nil"/>
              <w:left w:val="nil"/>
              <w:bottom w:val="single" w:sz="4" w:space="0" w:color="000000"/>
              <w:right w:val="single" w:sz="4" w:space="0" w:color="000000"/>
            </w:tcBorders>
            <w:shd w:val="clear" w:color="auto" w:fill="auto"/>
            <w:noWrap/>
            <w:vAlign w:val="bottom"/>
          </w:tcPr>
          <w:p w14:paraId="1D485ED1"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0</w:t>
            </w:r>
          </w:p>
        </w:tc>
        <w:tc>
          <w:tcPr>
            <w:tcW w:w="5455" w:type="dxa"/>
            <w:tcBorders>
              <w:top w:val="nil"/>
              <w:left w:val="nil"/>
              <w:bottom w:val="single" w:sz="4" w:space="0" w:color="000000"/>
              <w:right w:val="single" w:sz="4" w:space="0" w:color="000000"/>
            </w:tcBorders>
            <w:shd w:val="clear" w:color="auto" w:fill="auto"/>
            <w:noWrap/>
            <w:vAlign w:val="bottom"/>
          </w:tcPr>
          <w:p w14:paraId="7C6A4B2B"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w:t>
            </w:r>
          </w:p>
        </w:tc>
      </w:tr>
      <w:tr w:rsidR="00577D60" w:rsidRPr="00577D60" w14:paraId="7A24B94F"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70B40D89"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518</w:t>
            </w:r>
          </w:p>
        </w:tc>
        <w:tc>
          <w:tcPr>
            <w:tcW w:w="4315" w:type="dxa"/>
            <w:tcBorders>
              <w:top w:val="nil"/>
              <w:left w:val="nil"/>
              <w:bottom w:val="single" w:sz="4" w:space="0" w:color="000000"/>
              <w:right w:val="single" w:sz="4" w:space="0" w:color="000000"/>
            </w:tcBorders>
            <w:shd w:val="clear" w:color="auto" w:fill="auto"/>
            <w:noWrap/>
            <w:vAlign w:val="bottom"/>
          </w:tcPr>
          <w:p w14:paraId="46782253" w14:textId="77777777" w:rsidR="00577D60" w:rsidRPr="00577D60" w:rsidRDefault="00577D60" w:rsidP="00577D60">
            <w:pPr>
              <w:spacing w:after="0" w:line="240" w:lineRule="auto"/>
              <w:rPr>
                <w:rFonts w:ascii="Times New Roman" w:eastAsia="Times New Roman" w:hAnsi="Times New Roman"/>
              </w:rPr>
            </w:pPr>
            <w:proofErr w:type="spellStart"/>
            <w:r w:rsidRPr="00577D60">
              <w:rPr>
                <w:rFonts w:ascii="Times New Roman" w:eastAsia="Times New Roman" w:hAnsi="Times New Roman"/>
              </w:rPr>
              <w:t>Kamwenge</w:t>
            </w:r>
            <w:proofErr w:type="spellEnd"/>
            <w:r w:rsidRPr="00577D60">
              <w:rPr>
                <w:rFonts w:ascii="Times New Roman" w:eastAsia="Times New Roman" w:hAnsi="Times New Roman"/>
              </w:rPr>
              <w:t xml:space="preserve"> District</w:t>
            </w:r>
          </w:p>
        </w:tc>
        <w:tc>
          <w:tcPr>
            <w:tcW w:w="4145" w:type="dxa"/>
            <w:tcBorders>
              <w:top w:val="nil"/>
              <w:left w:val="nil"/>
              <w:bottom w:val="single" w:sz="4" w:space="0" w:color="000000"/>
              <w:right w:val="single" w:sz="4" w:space="0" w:color="000000"/>
            </w:tcBorders>
            <w:shd w:val="clear" w:color="auto" w:fill="auto"/>
            <w:noWrap/>
            <w:vAlign w:val="bottom"/>
          </w:tcPr>
          <w:p w14:paraId="09C9B72D"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3</w:t>
            </w:r>
          </w:p>
        </w:tc>
        <w:tc>
          <w:tcPr>
            <w:tcW w:w="5455" w:type="dxa"/>
            <w:tcBorders>
              <w:top w:val="nil"/>
              <w:left w:val="nil"/>
              <w:bottom w:val="single" w:sz="4" w:space="0" w:color="000000"/>
              <w:right w:val="single" w:sz="4" w:space="0" w:color="000000"/>
            </w:tcBorders>
            <w:shd w:val="clear" w:color="auto" w:fill="auto"/>
            <w:noWrap/>
            <w:vAlign w:val="bottom"/>
          </w:tcPr>
          <w:p w14:paraId="1A84F7D7"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xml:space="preserve">              28,820,203 </w:t>
            </w:r>
          </w:p>
        </w:tc>
      </w:tr>
      <w:tr w:rsidR="00577D60" w:rsidRPr="00577D60" w14:paraId="0C095973"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6DE61378"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519</w:t>
            </w:r>
          </w:p>
        </w:tc>
        <w:tc>
          <w:tcPr>
            <w:tcW w:w="4315" w:type="dxa"/>
            <w:tcBorders>
              <w:top w:val="nil"/>
              <w:left w:val="nil"/>
              <w:bottom w:val="single" w:sz="4" w:space="0" w:color="000000"/>
              <w:right w:val="single" w:sz="4" w:space="0" w:color="000000"/>
            </w:tcBorders>
            <w:shd w:val="clear" w:color="auto" w:fill="auto"/>
            <w:noWrap/>
            <w:vAlign w:val="bottom"/>
          </w:tcPr>
          <w:p w14:paraId="2E85C187" w14:textId="77777777" w:rsidR="00577D60" w:rsidRPr="00577D60" w:rsidRDefault="00577D60" w:rsidP="00577D60">
            <w:pPr>
              <w:spacing w:after="0" w:line="240" w:lineRule="auto"/>
              <w:rPr>
                <w:rFonts w:ascii="Times New Roman" w:eastAsia="Times New Roman" w:hAnsi="Times New Roman"/>
              </w:rPr>
            </w:pPr>
            <w:r w:rsidRPr="00577D60">
              <w:rPr>
                <w:rFonts w:ascii="Times New Roman" w:eastAsia="Times New Roman" w:hAnsi="Times New Roman"/>
              </w:rPr>
              <w:t>Kanungu District</w:t>
            </w:r>
          </w:p>
        </w:tc>
        <w:tc>
          <w:tcPr>
            <w:tcW w:w="4145" w:type="dxa"/>
            <w:tcBorders>
              <w:top w:val="nil"/>
              <w:left w:val="nil"/>
              <w:bottom w:val="single" w:sz="4" w:space="0" w:color="000000"/>
              <w:right w:val="single" w:sz="4" w:space="0" w:color="000000"/>
            </w:tcBorders>
            <w:shd w:val="clear" w:color="auto" w:fill="auto"/>
            <w:noWrap/>
            <w:vAlign w:val="bottom"/>
          </w:tcPr>
          <w:p w14:paraId="5C5E3747"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3</w:t>
            </w:r>
          </w:p>
        </w:tc>
        <w:tc>
          <w:tcPr>
            <w:tcW w:w="5455" w:type="dxa"/>
            <w:tcBorders>
              <w:top w:val="nil"/>
              <w:left w:val="nil"/>
              <w:bottom w:val="single" w:sz="4" w:space="0" w:color="000000"/>
              <w:right w:val="single" w:sz="4" w:space="0" w:color="000000"/>
            </w:tcBorders>
            <w:shd w:val="clear" w:color="auto" w:fill="auto"/>
            <w:noWrap/>
            <w:vAlign w:val="bottom"/>
          </w:tcPr>
          <w:p w14:paraId="257B7377"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xml:space="preserve">              28,820,203 </w:t>
            </w:r>
          </w:p>
        </w:tc>
      </w:tr>
      <w:tr w:rsidR="00577D60" w:rsidRPr="00577D60" w14:paraId="3E77A569"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5DB9539D"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520</w:t>
            </w:r>
          </w:p>
        </w:tc>
        <w:tc>
          <w:tcPr>
            <w:tcW w:w="4315" w:type="dxa"/>
            <w:tcBorders>
              <w:top w:val="nil"/>
              <w:left w:val="nil"/>
              <w:bottom w:val="single" w:sz="4" w:space="0" w:color="000000"/>
              <w:right w:val="single" w:sz="4" w:space="0" w:color="000000"/>
            </w:tcBorders>
            <w:shd w:val="clear" w:color="auto" w:fill="auto"/>
            <w:noWrap/>
            <w:vAlign w:val="bottom"/>
          </w:tcPr>
          <w:p w14:paraId="29C988C6" w14:textId="77777777" w:rsidR="00577D60" w:rsidRPr="00577D60" w:rsidRDefault="00577D60" w:rsidP="00577D60">
            <w:pPr>
              <w:spacing w:after="0" w:line="240" w:lineRule="auto"/>
              <w:rPr>
                <w:rFonts w:ascii="Times New Roman" w:eastAsia="Times New Roman" w:hAnsi="Times New Roman"/>
              </w:rPr>
            </w:pPr>
            <w:r w:rsidRPr="00577D60">
              <w:rPr>
                <w:rFonts w:ascii="Times New Roman" w:eastAsia="Times New Roman" w:hAnsi="Times New Roman"/>
              </w:rPr>
              <w:t>Kapchorwa District</w:t>
            </w:r>
          </w:p>
        </w:tc>
        <w:tc>
          <w:tcPr>
            <w:tcW w:w="4145" w:type="dxa"/>
            <w:tcBorders>
              <w:top w:val="nil"/>
              <w:left w:val="nil"/>
              <w:bottom w:val="single" w:sz="4" w:space="0" w:color="000000"/>
              <w:right w:val="single" w:sz="4" w:space="0" w:color="000000"/>
            </w:tcBorders>
            <w:shd w:val="clear" w:color="auto" w:fill="auto"/>
            <w:noWrap/>
            <w:vAlign w:val="bottom"/>
          </w:tcPr>
          <w:p w14:paraId="3390EC7F"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0</w:t>
            </w:r>
          </w:p>
        </w:tc>
        <w:tc>
          <w:tcPr>
            <w:tcW w:w="5455" w:type="dxa"/>
            <w:tcBorders>
              <w:top w:val="nil"/>
              <w:left w:val="nil"/>
              <w:bottom w:val="single" w:sz="4" w:space="0" w:color="000000"/>
              <w:right w:val="single" w:sz="4" w:space="0" w:color="000000"/>
            </w:tcBorders>
            <w:shd w:val="clear" w:color="auto" w:fill="auto"/>
            <w:noWrap/>
            <w:vAlign w:val="bottom"/>
          </w:tcPr>
          <w:p w14:paraId="59CD926F"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w:t>
            </w:r>
          </w:p>
        </w:tc>
      </w:tr>
      <w:tr w:rsidR="00577D60" w:rsidRPr="00577D60" w14:paraId="41A8FDE0"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0F117501"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790</w:t>
            </w:r>
          </w:p>
        </w:tc>
        <w:tc>
          <w:tcPr>
            <w:tcW w:w="4315" w:type="dxa"/>
            <w:tcBorders>
              <w:top w:val="nil"/>
              <w:left w:val="nil"/>
              <w:bottom w:val="single" w:sz="4" w:space="0" w:color="000000"/>
              <w:right w:val="single" w:sz="4" w:space="0" w:color="000000"/>
            </w:tcBorders>
            <w:shd w:val="clear" w:color="auto" w:fill="auto"/>
            <w:noWrap/>
            <w:vAlign w:val="bottom"/>
          </w:tcPr>
          <w:p w14:paraId="2BC26242" w14:textId="77777777" w:rsidR="00577D60" w:rsidRPr="00577D60" w:rsidRDefault="00577D60" w:rsidP="00577D60">
            <w:pPr>
              <w:spacing w:after="0" w:line="240" w:lineRule="auto"/>
              <w:rPr>
                <w:rFonts w:ascii="Times New Roman" w:eastAsia="Times New Roman" w:hAnsi="Times New Roman"/>
              </w:rPr>
            </w:pPr>
            <w:r w:rsidRPr="00577D60">
              <w:rPr>
                <w:rFonts w:ascii="Times New Roman" w:eastAsia="Times New Roman" w:hAnsi="Times New Roman"/>
              </w:rPr>
              <w:t>Kapchorwa Municipal Council</w:t>
            </w:r>
          </w:p>
        </w:tc>
        <w:tc>
          <w:tcPr>
            <w:tcW w:w="4145" w:type="dxa"/>
            <w:tcBorders>
              <w:top w:val="nil"/>
              <w:left w:val="nil"/>
              <w:bottom w:val="single" w:sz="4" w:space="0" w:color="000000"/>
              <w:right w:val="single" w:sz="4" w:space="0" w:color="000000"/>
            </w:tcBorders>
            <w:shd w:val="clear" w:color="auto" w:fill="auto"/>
            <w:noWrap/>
            <w:vAlign w:val="bottom"/>
          </w:tcPr>
          <w:p w14:paraId="5B404EF9"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0</w:t>
            </w:r>
          </w:p>
        </w:tc>
        <w:tc>
          <w:tcPr>
            <w:tcW w:w="5455" w:type="dxa"/>
            <w:tcBorders>
              <w:top w:val="nil"/>
              <w:left w:val="nil"/>
              <w:bottom w:val="single" w:sz="4" w:space="0" w:color="000000"/>
              <w:right w:val="single" w:sz="4" w:space="0" w:color="000000"/>
            </w:tcBorders>
            <w:shd w:val="clear" w:color="auto" w:fill="auto"/>
            <w:noWrap/>
            <w:vAlign w:val="bottom"/>
          </w:tcPr>
          <w:p w14:paraId="4D228DDC"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w:t>
            </w:r>
          </w:p>
        </w:tc>
      </w:tr>
      <w:tr w:rsidR="00577D60" w:rsidRPr="00577D60" w14:paraId="79972BB2"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0B2042C2"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627</w:t>
            </w:r>
          </w:p>
        </w:tc>
        <w:tc>
          <w:tcPr>
            <w:tcW w:w="4315" w:type="dxa"/>
            <w:tcBorders>
              <w:top w:val="nil"/>
              <w:left w:val="nil"/>
              <w:bottom w:val="single" w:sz="4" w:space="0" w:color="000000"/>
              <w:right w:val="single" w:sz="4" w:space="0" w:color="000000"/>
            </w:tcBorders>
            <w:shd w:val="clear" w:color="auto" w:fill="auto"/>
            <w:noWrap/>
            <w:vAlign w:val="bottom"/>
          </w:tcPr>
          <w:p w14:paraId="6FADD1C8" w14:textId="77777777" w:rsidR="00577D60" w:rsidRPr="00577D60" w:rsidRDefault="00577D60" w:rsidP="00577D60">
            <w:pPr>
              <w:spacing w:after="0" w:line="240" w:lineRule="auto"/>
              <w:rPr>
                <w:rFonts w:ascii="Times New Roman" w:eastAsia="Times New Roman" w:hAnsi="Times New Roman"/>
              </w:rPr>
            </w:pPr>
            <w:r w:rsidRPr="00577D60">
              <w:rPr>
                <w:rFonts w:ascii="Times New Roman" w:eastAsia="Times New Roman" w:hAnsi="Times New Roman"/>
              </w:rPr>
              <w:t>Kapelebyong District</w:t>
            </w:r>
          </w:p>
        </w:tc>
        <w:tc>
          <w:tcPr>
            <w:tcW w:w="4145" w:type="dxa"/>
            <w:tcBorders>
              <w:top w:val="nil"/>
              <w:left w:val="nil"/>
              <w:bottom w:val="single" w:sz="4" w:space="0" w:color="000000"/>
              <w:right w:val="single" w:sz="4" w:space="0" w:color="000000"/>
            </w:tcBorders>
            <w:shd w:val="clear" w:color="auto" w:fill="auto"/>
            <w:noWrap/>
            <w:vAlign w:val="bottom"/>
          </w:tcPr>
          <w:p w14:paraId="7A55E688"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0</w:t>
            </w:r>
          </w:p>
        </w:tc>
        <w:tc>
          <w:tcPr>
            <w:tcW w:w="5455" w:type="dxa"/>
            <w:tcBorders>
              <w:top w:val="nil"/>
              <w:left w:val="nil"/>
              <w:bottom w:val="single" w:sz="4" w:space="0" w:color="000000"/>
              <w:right w:val="single" w:sz="4" w:space="0" w:color="000000"/>
            </w:tcBorders>
            <w:shd w:val="clear" w:color="auto" w:fill="auto"/>
            <w:noWrap/>
            <w:vAlign w:val="bottom"/>
          </w:tcPr>
          <w:p w14:paraId="4C79D96E"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w:t>
            </w:r>
          </w:p>
        </w:tc>
      </w:tr>
      <w:tr w:rsidR="00577D60" w:rsidRPr="00577D60" w14:paraId="0176E414"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37744A98"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634</w:t>
            </w:r>
          </w:p>
        </w:tc>
        <w:tc>
          <w:tcPr>
            <w:tcW w:w="4315" w:type="dxa"/>
            <w:tcBorders>
              <w:top w:val="nil"/>
              <w:left w:val="nil"/>
              <w:bottom w:val="single" w:sz="4" w:space="0" w:color="000000"/>
              <w:right w:val="single" w:sz="4" w:space="0" w:color="000000"/>
            </w:tcBorders>
            <w:shd w:val="clear" w:color="auto" w:fill="auto"/>
            <w:noWrap/>
            <w:vAlign w:val="bottom"/>
          </w:tcPr>
          <w:p w14:paraId="035E77AC" w14:textId="77777777" w:rsidR="00577D60" w:rsidRPr="00577D60" w:rsidRDefault="00577D60" w:rsidP="00577D60">
            <w:pPr>
              <w:spacing w:after="0" w:line="240" w:lineRule="auto"/>
              <w:rPr>
                <w:rFonts w:ascii="Times New Roman" w:eastAsia="Times New Roman" w:hAnsi="Times New Roman"/>
              </w:rPr>
            </w:pPr>
            <w:r w:rsidRPr="00577D60">
              <w:rPr>
                <w:rFonts w:ascii="Times New Roman" w:eastAsia="Times New Roman" w:hAnsi="Times New Roman"/>
              </w:rPr>
              <w:t>Karenga District</w:t>
            </w:r>
          </w:p>
        </w:tc>
        <w:tc>
          <w:tcPr>
            <w:tcW w:w="4145" w:type="dxa"/>
            <w:tcBorders>
              <w:top w:val="nil"/>
              <w:left w:val="nil"/>
              <w:bottom w:val="single" w:sz="4" w:space="0" w:color="000000"/>
              <w:right w:val="single" w:sz="4" w:space="0" w:color="000000"/>
            </w:tcBorders>
            <w:shd w:val="clear" w:color="auto" w:fill="auto"/>
            <w:noWrap/>
            <w:vAlign w:val="bottom"/>
          </w:tcPr>
          <w:p w14:paraId="5A21BBC7"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0</w:t>
            </w:r>
          </w:p>
        </w:tc>
        <w:tc>
          <w:tcPr>
            <w:tcW w:w="5455" w:type="dxa"/>
            <w:tcBorders>
              <w:top w:val="nil"/>
              <w:left w:val="nil"/>
              <w:bottom w:val="single" w:sz="4" w:space="0" w:color="000000"/>
              <w:right w:val="single" w:sz="4" w:space="0" w:color="000000"/>
            </w:tcBorders>
            <w:shd w:val="clear" w:color="auto" w:fill="auto"/>
            <w:noWrap/>
            <w:vAlign w:val="bottom"/>
          </w:tcPr>
          <w:p w14:paraId="5B2DA745"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w:t>
            </w:r>
          </w:p>
        </w:tc>
      </w:tr>
      <w:tr w:rsidR="00577D60" w:rsidRPr="00577D60" w14:paraId="1D33B0DD"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491876DB"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625</w:t>
            </w:r>
          </w:p>
        </w:tc>
        <w:tc>
          <w:tcPr>
            <w:tcW w:w="4315" w:type="dxa"/>
            <w:tcBorders>
              <w:top w:val="nil"/>
              <w:left w:val="nil"/>
              <w:bottom w:val="single" w:sz="4" w:space="0" w:color="000000"/>
              <w:right w:val="single" w:sz="4" w:space="0" w:color="000000"/>
            </w:tcBorders>
            <w:shd w:val="clear" w:color="auto" w:fill="auto"/>
            <w:noWrap/>
            <w:vAlign w:val="bottom"/>
          </w:tcPr>
          <w:p w14:paraId="4A94941D" w14:textId="77777777" w:rsidR="00577D60" w:rsidRPr="00577D60" w:rsidRDefault="00577D60" w:rsidP="00577D60">
            <w:pPr>
              <w:spacing w:after="0" w:line="240" w:lineRule="auto"/>
              <w:rPr>
                <w:rFonts w:ascii="Times New Roman" w:eastAsia="Times New Roman" w:hAnsi="Times New Roman"/>
              </w:rPr>
            </w:pPr>
            <w:r w:rsidRPr="00577D60">
              <w:rPr>
                <w:rFonts w:ascii="Times New Roman" w:eastAsia="Times New Roman" w:hAnsi="Times New Roman"/>
              </w:rPr>
              <w:t>Kasanda District</w:t>
            </w:r>
          </w:p>
        </w:tc>
        <w:tc>
          <w:tcPr>
            <w:tcW w:w="4145" w:type="dxa"/>
            <w:tcBorders>
              <w:top w:val="nil"/>
              <w:left w:val="nil"/>
              <w:bottom w:val="single" w:sz="4" w:space="0" w:color="000000"/>
              <w:right w:val="single" w:sz="4" w:space="0" w:color="000000"/>
            </w:tcBorders>
            <w:shd w:val="clear" w:color="auto" w:fill="auto"/>
            <w:noWrap/>
            <w:vAlign w:val="bottom"/>
          </w:tcPr>
          <w:p w14:paraId="4102F8B2"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0</w:t>
            </w:r>
          </w:p>
        </w:tc>
        <w:tc>
          <w:tcPr>
            <w:tcW w:w="5455" w:type="dxa"/>
            <w:tcBorders>
              <w:top w:val="nil"/>
              <w:left w:val="nil"/>
              <w:bottom w:val="single" w:sz="4" w:space="0" w:color="000000"/>
              <w:right w:val="single" w:sz="4" w:space="0" w:color="000000"/>
            </w:tcBorders>
            <w:shd w:val="clear" w:color="auto" w:fill="auto"/>
            <w:noWrap/>
            <w:vAlign w:val="bottom"/>
          </w:tcPr>
          <w:p w14:paraId="2A0BAE8A"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w:t>
            </w:r>
          </w:p>
        </w:tc>
      </w:tr>
      <w:tr w:rsidR="00577D60" w:rsidRPr="00577D60" w14:paraId="401BF3E6"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6314C1C2"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521</w:t>
            </w:r>
          </w:p>
        </w:tc>
        <w:tc>
          <w:tcPr>
            <w:tcW w:w="4315" w:type="dxa"/>
            <w:tcBorders>
              <w:top w:val="nil"/>
              <w:left w:val="nil"/>
              <w:bottom w:val="single" w:sz="4" w:space="0" w:color="000000"/>
              <w:right w:val="single" w:sz="4" w:space="0" w:color="000000"/>
            </w:tcBorders>
            <w:shd w:val="clear" w:color="auto" w:fill="auto"/>
            <w:noWrap/>
            <w:vAlign w:val="bottom"/>
          </w:tcPr>
          <w:p w14:paraId="2E5A2783" w14:textId="77777777" w:rsidR="00577D60" w:rsidRPr="00577D60" w:rsidRDefault="00577D60" w:rsidP="00577D60">
            <w:pPr>
              <w:spacing w:after="0" w:line="240" w:lineRule="auto"/>
              <w:rPr>
                <w:rFonts w:ascii="Times New Roman" w:eastAsia="Times New Roman" w:hAnsi="Times New Roman"/>
              </w:rPr>
            </w:pPr>
            <w:r w:rsidRPr="00577D60">
              <w:rPr>
                <w:rFonts w:ascii="Times New Roman" w:eastAsia="Times New Roman" w:hAnsi="Times New Roman"/>
              </w:rPr>
              <w:t>Kasese District</w:t>
            </w:r>
          </w:p>
        </w:tc>
        <w:tc>
          <w:tcPr>
            <w:tcW w:w="4145" w:type="dxa"/>
            <w:tcBorders>
              <w:top w:val="nil"/>
              <w:left w:val="nil"/>
              <w:bottom w:val="single" w:sz="4" w:space="0" w:color="000000"/>
              <w:right w:val="single" w:sz="4" w:space="0" w:color="000000"/>
            </w:tcBorders>
            <w:shd w:val="clear" w:color="auto" w:fill="auto"/>
            <w:noWrap/>
            <w:vAlign w:val="bottom"/>
          </w:tcPr>
          <w:p w14:paraId="53AAA5FA"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3</w:t>
            </w:r>
          </w:p>
        </w:tc>
        <w:tc>
          <w:tcPr>
            <w:tcW w:w="5455" w:type="dxa"/>
            <w:tcBorders>
              <w:top w:val="nil"/>
              <w:left w:val="nil"/>
              <w:bottom w:val="single" w:sz="4" w:space="0" w:color="000000"/>
              <w:right w:val="single" w:sz="4" w:space="0" w:color="000000"/>
            </w:tcBorders>
            <w:shd w:val="clear" w:color="auto" w:fill="auto"/>
            <w:noWrap/>
            <w:vAlign w:val="bottom"/>
          </w:tcPr>
          <w:p w14:paraId="54AE5C68"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xml:space="preserve">              28,820,203 </w:t>
            </w:r>
          </w:p>
        </w:tc>
      </w:tr>
      <w:tr w:rsidR="00577D60" w:rsidRPr="00577D60" w14:paraId="72EDB8F6"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0B688A89"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770</w:t>
            </w:r>
          </w:p>
        </w:tc>
        <w:tc>
          <w:tcPr>
            <w:tcW w:w="4315" w:type="dxa"/>
            <w:tcBorders>
              <w:top w:val="nil"/>
              <w:left w:val="nil"/>
              <w:bottom w:val="single" w:sz="4" w:space="0" w:color="000000"/>
              <w:right w:val="single" w:sz="4" w:space="0" w:color="000000"/>
            </w:tcBorders>
            <w:shd w:val="clear" w:color="auto" w:fill="auto"/>
            <w:noWrap/>
            <w:vAlign w:val="bottom"/>
          </w:tcPr>
          <w:p w14:paraId="4497644A" w14:textId="77777777" w:rsidR="00577D60" w:rsidRPr="00577D60" w:rsidRDefault="00577D60" w:rsidP="00577D60">
            <w:pPr>
              <w:spacing w:after="0" w:line="240" w:lineRule="auto"/>
              <w:rPr>
                <w:rFonts w:ascii="Times New Roman" w:eastAsia="Times New Roman" w:hAnsi="Times New Roman"/>
              </w:rPr>
            </w:pPr>
            <w:r w:rsidRPr="00577D60">
              <w:rPr>
                <w:rFonts w:ascii="Times New Roman" w:eastAsia="Times New Roman" w:hAnsi="Times New Roman"/>
              </w:rPr>
              <w:t>Kasese Municipal Council</w:t>
            </w:r>
          </w:p>
        </w:tc>
        <w:tc>
          <w:tcPr>
            <w:tcW w:w="4145" w:type="dxa"/>
            <w:tcBorders>
              <w:top w:val="nil"/>
              <w:left w:val="nil"/>
              <w:bottom w:val="single" w:sz="4" w:space="0" w:color="000000"/>
              <w:right w:val="single" w:sz="4" w:space="0" w:color="000000"/>
            </w:tcBorders>
            <w:shd w:val="clear" w:color="auto" w:fill="auto"/>
            <w:noWrap/>
            <w:vAlign w:val="bottom"/>
          </w:tcPr>
          <w:p w14:paraId="7EEF3F66"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0</w:t>
            </w:r>
          </w:p>
        </w:tc>
        <w:tc>
          <w:tcPr>
            <w:tcW w:w="5455" w:type="dxa"/>
            <w:tcBorders>
              <w:top w:val="nil"/>
              <w:left w:val="nil"/>
              <w:bottom w:val="single" w:sz="4" w:space="0" w:color="000000"/>
              <w:right w:val="single" w:sz="4" w:space="0" w:color="000000"/>
            </w:tcBorders>
            <w:shd w:val="clear" w:color="auto" w:fill="auto"/>
            <w:noWrap/>
            <w:vAlign w:val="bottom"/>
          </w:tcPr>
          <w:p w14:paraId="3B602810"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w:t>
            </w:r>
          </w:p>
        </w:tc>
      </w:tr>
      <w:tr w:rsidR="00577D60" w:rsidRPr="00577D60" w14:paraId="14EBD55B"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24DDBCB1"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522</w:t>
            </w:r>
          </w:p>
        </w:tc>
        <w:tc>
          <w:tcPr>
            <w:tcW w:w="4315" w:type="dxa"/>
            <w:tcBorders>
              <w:top w:val="nil"/>
              <w:left w:val="nil"/>
              <w:bottom w:val="single" w:sz="4" w:space="0" w:color="000000"/>
              <w:right w:val="single" w:sz="4" w:space="0" w:color="000000"/>
            </w:tcBorders>
            <w:shd w:val="clear" w:color="auto" w:fill="auto"/>
            <w:noWrap/>
            <w:vAlign w:val="bottom"/>
          </w:tcPr>
          <w:p w14:paraId="699C8793" w14:textId="77777777" w:rsidR="00577D60" w:rsidRPr="00577D60" w:rsidRDefault="00577D60" w:rsidP="00577D60">
            <w:pPr>
              <w:spacing w:after="0" w:line="240" w:lineRule="auto"/>
              <w:rPr>
                <w:rFonts w:ascii="Times New Roman" w:eastAsia="Times New Roman" w:hAnsi="Times New Roman"/>
              </w:rPr>
            </w:pPr>
            <w:proofErr w:type="spellStart"/>
            <w:r w:rsidRPr="00577D60">
              <w:rPr>
                <w:rFonts w:ascii="Times New Roman" w:eastAsia="Times New Roman" w:hAnsi="Times New Roman"/>
              </w:rPr>
              <w:t>Katakwi</w:t>
            </w:r>
            <w:proofErr w:type="spellEnd"/>
            <w:r w:rsidRPr="00577D60">
              <w:rPr>
                <w:rFonts w:ascii="Times New Roman" w:eastAsia="Times New Roman" w:hAnsi="Times New Roman"/>
              </w:rPr>
              <w:t xml:space="preserve"> District</w:t>
            </w:r>
          </w:p>
        </w:tc>
        <w:tc>
          <w:tcPr>
            <w:tcW w:w="4145" w:type="dxa"/>
            <w:tcBorders>
              <w:top w:val="nil"/>
              <w:left w:val="nil"/>
              <w:bottom w:val="single" w:sz="4" w:space="0" w:color="000000"/>
              <w:right w:val="single" w:sz="4" w:space="0" w:color="000000"/>
            </w:tcBorders>
            <w:shd w:val="clear" w:color="auto" w:fill="auto"/>
            <w:noWrap/>
            <w:vAlign w:val="bottom"/>
          </w:tcPr>
          <w:p w14:paraId="3509F1DD"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0</w:t>
            </w:r>
          </w:p>
        </w:tc>
        <w:tc>
          <w:tcPr>
            <w:tcW w:w="5455" w:type="dxa"/>
            <w:tcBorders>
              <w:top w:val="nil"/>
              <w:left w:val="nil"/>
              <w:bottom w:val="single" w:sz="4" w:space="0" w:color="000000"/>
              <w:right w:val="single" w:sz="4" w:space="0" w:color="000000"/>
            </w:tcBorders>
            <w:shd w:val="clear" w:color="auto" w:fill="auto"/>
            <w:noWrap/>
            <w:vAlign w:val="bottom"/>
          </w:tcPr>
          <w:p w14:paraId="59906E7F"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w:t>
            </w:r>
          </w:p>
        </w:tc>
      </w:tr>
      <w:tr w:rsidR="00577D60" w:rsidRPr="00577D60" w14:paraId="4E3F59B9"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3664C805"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523</w:t>
            </w:r>
          </w:p>
        </w:tc>
        <w:tc>
          <w:tcPr>
            <w:tcW w:w="4315" w:type="dxa"/>
            <w:tcBorders>
              <w:top w:val="nil"/>
              <w:left w:val="nil"/>
              <w:bottom w:val="single" w:sz="4" w:space="0" w:color="000000"/>
              <w:right w:val="single" w:sz="4" w:space="0" w:color="000000"/>
            </w:tcBorders>
            <w:shd w:val="clear" w:color="auto" w:fill="auto"/>
            <w:noWrap/>
            <w:vAlign w:val="bottom"/>
          </w:tcPr>
          <w:p w14:paraId="535A37FD" w14:textId="77777777" w:rsidR="00577D60" w:rsidRPr="00577D60" w:rsidRDefault="00577D60" w:rsidP="00577D60">
            <w:pPr>
              <w:spacing w:after="0" w:line="240" w:lineRule="auto"/>
              <w:rPr>
                <w:rFonts w:ascii="Times New Roman" w:eastAsia="Times New Roman" w:hAnsi="Times New Roman"/>
              </w:rPr>
            </w:pPr>
            <w:r w:rsidRPr="00577D60">
              <w:rPr>
                <w:rFonts w:ascii="Times New Roman" w:eastAsia="Times New Roman" w:hAnsi="Times New Roman"/>
              </w:rPr>
              <w:t>Kayunga District</w:t>
            </w:r>
          </w:p>
        </w:tc>
        <w:tc>
          <w:tcPr>
            <w:tcW w:w="4145" w:type="dxa"/>
            <w:tcBorders>
              <w:top w:val="nil"/>
              <w:left w:val="nil"/>
              <w:bottom w:val="single" w:sz="4" w:space="0" w:color="000000"/>
              <w:right w:val="single" w:sz="4" w:space="0" w:color="000000"/>
            </w:tcBorders>
            <w:shd w:val="clear" w:color="auto" w:fill="auto"/>
            <w:noWrap/>
            <w:vAlign w:val="bottom"/>
          </w:tcPr>
          <w:p w14:paraId="4722CC63"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2</w:t>
            </w:r>
          </w:p>
        </w:tc>
        <w:tc>
          <w:tcPr>
            <w:tcW w:w="5455" w:type="dxa"/>
            <w:tcBorders>
              <w:top w:val="nil"/>
              <w:left w:val="nil"/>
              <w:bottom w:val="single" w:sz="4" w:space="0" w:color="000000"/>
              <w:right w:val="single" w:sz="4" w:space="0" w:color="000000"/>
            </w:tcBorders>
            <w:shd w:val="clear" w:color="auto" w:fill="auto"/>
            <w:noWrap/>
            <w:vAlign w:val="bottom"/>
          </w:tcPr>
          <w:p w14:paraId="1D07C5E3"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xml:space="preserve">              19,237,783 </w:t>
            </w:r>
          </w:p>
        </w:tc>
      </w:tr>
      <w:tr w:rsidR="00577D60" w:rsidRPr="00577D60" w14:paraId="54126D0D"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6F61FA40"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630</w:t>
            </w:r>
          </w:p>
        </w:tc>
        <w:tc>
          <w:tcPr>
            <w:tcW w:w="4315" w:type="dxa"/>
            <w:tcBorders>
              <w:top w:val="nil"/>
              <w:left w:val="nil"/>
              <w:bottom w:val="single" w:sz="4" w:space="0" w:color="000000"/>
              <w:right w:val="single" w:sz="4" w:space="0" w:color="000000"/>
            </w:tcBorders>
            <w:shd w:val="clear" w:color="auto" w:fill="auto"/>
            <w:noWrap/>
            <w:vAlign w:val="bottom"/>
          </w:tcPr>
          <w:p w14:paraId="1CCA669C" w14:textId="77777777" w:rsidR="00577D60" w:rsidRPr="00577D60" w:rsidRDefault="00577D60" w:rsidP="00577D60">
            <w:pPr>
              <w:spacing w:after="0" w:line="240" w:lineRule="auto"/>
              <w:rPr>
                <w:rFonts w:ascii="Times New Roman" w:eastAsia="Times New Roman" w:hAnsi="Times New Roman"/>
              </w:rPr>
            </w:pPr>
            <w:r w:rsidRPr="00577D60">
              <w:rPr>
                <w:rFonts w:ascii="Times New Roman" w:eastAsia="Times New Roman" w:hAnsi="Times New Roman"/>
              </w:rPr>
              <w:t>Kazo District</w:t>
            </w:r>
          </w:p>
        </w:tc>
        <w:tc>
          <w:tcPr>
            <w:tcW w:w="4145" w:type="dxa"/>
            <w:tcBorders>
              <w:top w:val="nil"/>
              <w:left w:val="nil"/>
              <w:bottom w:val="single" w:sz="4" w:space="0" w:color="000000"/>
              <w:right w:val="single" w:sz="4" w:space="0" w:color="000000"/>
            </w:tcBorders>
            <w:shd w:val="clear" w:color="auto" w:fill="auto"/>
            <w:noWrap/>
            <w:vAlign w:val="bottom"/>
          </w:tcPr>
          <w:p w14:paraId="1BCF1DCE"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0</w:t>
            </w:r>
          </w:p>
        </w:tc>
        <w:tc>
          <w:tcPr>
            <w:tcW w:w="5455" w:type="dxa"/>
            <w:tcBorders>
              <w:top w:val="nil"/>
              <w:left w:val="nil"/>
              <w:bottom w:val="single" w:sz="4" w:space="0" w:color="000000"/>
              <w:right w:val="single" w:sz="4" w:space="0" w:color="000000"/>
            </w:tcBorders>
            <w:shd w:val="clear" w:color="auto" w:fill="auto"/>
            <w:noWrap/>
            <w:vAlign w:val="bottom"/>
          </w:tcPr>
          <w:p w14:paraId="73B724F9"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w:t>
            </w:r>
          </w:p>
        </w:tc>
      </w:tr>
      <w:tr w:rsidR="00577D60" w:rsidRPr="00577D60" w14:paraId="3B8B5E5A"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61EE6AA8"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lastRenderedPageBreak/>
              <w:t>524</w:t>
            </w:r>
          </w:p>
        </w:tc>
        <w:tc>
          <w:tcPr>
            <w:tcW w:w="4315" w:type="dxa"/>
            <w:tcBorders>
              <w:top w:val="nil"/>
              <w:left w:val="nil"/>
              <w:bottom w:val="single" w:sz="4" w:space="0" w:color="000000"/>
              <w:right w:val="single" w:sz="4" w:space="0" w:color="000000"/>
            </w:tcBorders>
            <w:shd w:val="clear" w:color="auto" w:fill="auto"/>
            <w:noWrap/>
            <w:vAlign w:val="bottom"/>
          </w:tcPr>
          <w:p w14:paraId="127E8E31" w14:textId="77777777" w:rsidR="00577D60" w:rsidRPr="00577D60" w:rsidRDefault="00577D60" w:rsidP="00577D60">
            <w:pPr>
              <w:spacing w:after="0" w:line="240" w:lineRule="auto"/>
              <w:rPr>
                <w:rFonts w:ascii="Times New Roman" w:eastAsia="Times New Roman" w:hAnsi="Times New Roman"/>
              </w:rPr>
            </w:pPr>
            <w:r w:rsidRPr="00577D60">
              <w:rPr>
                <w:rFonts w:ascii="Times New Roman" w:eastAsia="Times New Roman" w:hAnsi="Times New Roman"/>
              </w:rPr>
              <w:t>Kibaale District</w:t>
            </w:r>
          </w:p>
        </w:tc>
        <w:tc>
          <w:tcPr>
            <w:tcW w:w="4145" w:type="dxa"/>
            <w:tcBorders>
              <w:top w:val="nil"/>
              <w:left w:val="nil"/>
              <w:bottom w:val="single" w:sz="4" w:space="0" w:color="000000"/>
              <w:right w:val="single" w:sz="4" w:space="0" w:color="000000"/>
            </w:tcBorders>
            <w:shd w:val="clear" w:color="auto" w:fill="auto"/>
            <w:noWrap/>
            <w:vAlign w:val="bottom"/>
          </w:tcPr>
          <w:p w14:paraId="1C21BB81"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3</w:t>
            </w:r>
          </w:p>
        </w:tc>
        <w:tc>
          <w:tcPr>
            <w:tcW w:w="5455" w:type="dxa"/>
            <w:tcBorders>
              <w:top w:val="nil"/>
              <w:left w:val="nil"/>
              <w:bottom w:val="single" w:sz="4" w:space="0" w:color="000000"/>
              <w:right w:val="single" w:sz="4" w:space="0" w:color="000000"/>
            </w:tcBorders>
            <w:shd w:val="clear" w:color="auto" w:fill="auto"/>
            <w:noWrap/>
            <w:vAlign w:val="bottom"/>
          </w:tcPr>
          <w:p w14:paraId="55230533"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xml:space="preserve">              28,820,203 </w:t>
            </w:r>
          </w:p>
        </w:tc>
      </w:tr>
      <w:tr w:rsidR="00577D60" w:rsidRPr="00577D60" w14:paraId="19AC2636"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6CAF80F4"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525</w:t>
            </w:r>
          </w:p>
        </w:tc>
        <w:tc>
          <w:tcPr>
            <w:tcW w:w="4315" w:type="dxa"/>
            <w:tcBorders>
              <w:top w:val="nil"/>
              <w:left w:val="nil"/>
              <w:bottom w:val="single" w:sz="4" w:space="0" w:color="000000"/>
              <w:right w:val="single" w:sz="4" w:space="0" w:color="000000"/>
            </w:tcBorders>
            <w:shd w:val="clear" w:color="auto" w:fill="auto"/>
            <w:noWrap/>
            <w:vAlign w:val="bottom"/>
          </w:tcPr>
          <w:p w14:paraId="23F2FDD0" w14:textId="77777777" w:rsidR="00577D60" w:rsidRPr="00577D60" w:rsidRDefault="00577D60" w:rsidP="00577D60">
            <w:pPr>
              <w:spacing w:after="0" w:line="240" w:lineRule="auto"/>
              <w:rPr>
                <w:rFonts w:ascii="Times New Roman" w:eastAsia="Times New Roman" w:hAnsi="Times New Roman"/>
              </w:rPr>
            </w:pPr>
            <w:proofErr w:type="spellStart"/>
            <w:r w:rsidRPr="00577D60">
              <w:rPr>
                <w:rFonts w:ascii="Times New Roman" w:eastAsia="Times New Roman" w:hAnsi="Times New Roman"/>
              </w:rPr>
              <w:t>Kiboga</w:t>
            </w:r>
            <w:proofErr w:type="spellEnd"/>
            <w:r w:rsidRPr="00577D60">
              <w:rPr>
                <w:rFonts w:ascii="Times New Roman" w:eastAsia="Times New Roman" w:hAnsi="Times New Roman"/>
              </w:rPr>
              <w:t xml:space="preserve"> District</w:t>
            </w:r>
          </w:p>
        </w:tc>
        <w:tc>
          <w:tcPr>
            <w:tcW w:w="4145" w:type="dxa"/>
            <w:tcBorders>
              <w:top w:val="nil"/>
              <w:left w:val="nil"/>
              <w:bottom w:val="single" w:sz="4" w:space="0" w:color="000000"/>
              <w:right w:val="single" w:sz="4" w:space="0" w:color="000000"/>
            </w:tcBorders>
            <w:shd w:val="clear" w:color="auto" w:fill="auto"/>
            <w:noWrap/>
            <w:vAlign w:val="bottom"/>
          </w:tcPr>
          <w:p w14:paraId="3BFFE111"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0</w:t>
            </w:r>
          </w:p>
        </w:tc>
        <w:tc>
          <w:tcPr>
            <w:tcW w:w="5455" w:type="dxa"/>
            <w:tcBorders>
              <w:top w:val="nil"/>
              <w:left w:val="nil"/>
              <w:bottom w:val="single" w:sz="4" w:space="0" w:color="000000"/>
              <w:right w:val="single" w:sz="4" w:space="0" w:color="000000"/>
            </w:tcBorders>
            <w:shd w:val="clear" w:color="auto" w:fill="auto"/>
            <w:noWrap/>
            <w:vAlign w:val="bottom"/>
          </w:tcPr>
          <w:p w14:paraId="626A0E1C"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w:t>
            </w:r>
          </w:p>
        </w:tc>
      </w:tr>
      <w:tr w:rsidR="00577D60" w:rsidRPr="00577D60" w14:paraId="3060B26F"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7C429784"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605</w:t>
            </w:r>
          </w:p>
        </w:tc>
        <w:tc>
          <w:tcPr>
            <w:tcW w:w="4315" w:type="dxa"/>
            <w:tcBorders>
              <w:top w:val="nil"/>
              <w:left w:val="nil"/>
              <w:bottom w:val="single" w:sz="4" w:space="0" w:color="000000"/>
              <w:right w:val="single" w:sz="4" w:space="0" w:color="000000"/>
            </w:tcBorders>
            <w:shd w:val="clear" w:color="auto" w:fill="auto"/>
            <w:noWrap/>
            <w:vAlign w:val="bottom"/>
          </w:tcPr>
          <w:p w14:paraId="21BBA21C" w14:textId="77777777" w:rsidR="00577D60" w:rsidRPr="00577D60" w:rsidRDefault="00577D60" w:rsidP="00577D60">
            <w:pPr>
              <w:spacing w:after="0" w:line="240" w:lineRule="auto"/>
              <w:rPr>
                <w:rFonts w:ascii="Times New Roman" w:eastAsia="Times New Roman" w:hAnsi="Times New Roman"/>
              </w:rPr>
            </w:pPr>
            <w:r w:rsidRPr="00577D60">
              <w:rPr>
                <w:rFonts w:ascii="Times New Roman" w:eastAsia="Times New Roman" w:hAnsi="Times New Roman"/>
              </w:rPr>
              <w:t>Kibuku District</w:t>
            </w:r>
          </w:p>
        </w:tc>
        <w:tc>
          <w:tcPr>
            <w:tcW w:w="4145" w:type="dxa"/>
            <w:tcBorders>
              <w:top w:val="nil"/>
              <w:left w:val="nil"/>
              <w:bottom w:val="single" w:sz="4" w:space="0" w:color="000000"/>
              <w:right w:val="single" w:sz="4" w:space="0" w:color="000000"/>
            </w:tcBorders>
            <w:shd w:val="clear" w:color="auto" w:fill="auto"/>
            <w:noWrap/>
            <w:vAlign w:val="bottom"/>
          </w:tcPr>
          <w:p w14:paraId="3646C917"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0</w:t>
            </w:r>
          </w:p>
        </w:tc>
        <w:tc>
          <w:tcPr>
            <w:tcW w:w="5455" w:type="dxa"/>
            <w:tcBorders>
              <w:top w:val="nil"/>
              <w:left w:val="nil"/>
              <w:bottom w:val="single" w:sz="4" w:space="0" w:color="000000"/>
              <w:right w:val="single" w:sz="4" w:space="0" w:color="000000"/>
            </w:tcBorders>
            <w:shd w:val="clear" w:color="auto" w:fill="auto"/>
            <w:noWrap/>
            <w:vAlign w:val="bottom"/>
          </w:tcPr>
          <w:p w14:paraId="549D44AE"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w:t>
            </w:r>
          </w:p>
        </w:tc>
      </w:tr>
      <w:tr w:rsidR="00577D60" w:rsidRPr="00577D60" w14:paraId="7D995355"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08AA2365"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628</w:t>
            </w:r>
          </w:p>
        </w:tc>
        <w:tc>
          <w:tcPr>
            <w:tcW w:w="4315" w:type="dxa"/>
            <w:tcBorders>
              <w:top w:val="nil"/>
              <w:left w:val="nil"/>
              <w:bottom w:val="single" w:sz="4" w:space="0" w:color="000000"/>
              <w:right w:val="single" w:sz="4" w:space="0" w:color="000000"/>
            </w:tcBorders>
            <w:shd w:val="clear" w:color="auto" w:fill="auto"/>
            <w:noWrap/>
            <w:vAlign w:val="bottom"/>
          </w:tcPr>
          <w:p w14:paraId="021C8FB8" w14:textId="77777777" w:rsidR="00577D60" w:rsidRPr="00577D60" w:rsidRDefault="00577D60" w:rsidP="00577D60">
            <w:pPr>
              <w:spacing w:after="0" w:line="240" w:lineRule="auto"/>
              <w:rPr>
                <w:rFonts w:ascii="Times New Roman" w:eastAsia="Times New Roman" w:hAnsi="Times New Roman"/>
              </w:rPr>
            </w:pPr>
            <w:r w:rsidRPr="00577D60">
              <w:rPr>
                <w:rFonts w:ascii="Times New Roman" w:eastAsia="Times New Roman" w:hAnsi="Times New Roman"/>
              </w:rPr>
              <w:t>Kikuube District</w:t>
            </w:r>
          </w:p>
        </w:tc>
        <w:tc>
          <w:tcPr>
            <w:tcW w:w="4145" w:type="dxa"/>
            <w:tcBorders>
              <w:top w:val="nil"/>
              <w:left w:val="nil"/>
              <w:bottom w:val="single" w:sz="4" w:space="0" w:color="000000"/>
              <w:right w:val="single" w:sz="4" w:space="0" w:color="000000"/>
            </w:tcBorders>
            <w:shd w:val="clear" w:color="auto" w:fill="auto"/>
            <w:noWrap/>
            <w:vAlign w:val="bottom"/>
          </w:tcPr>
          <w:p w14:paraId="1CC237E6"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0</w:t>
            </w:r>
          </w:p>
        </w:tc>
        <w:tc>
          <w:tcPr>
            <w:tcW w:w="5455" w:type="dxa"/>
            <w:tcBorders>
              <w:top w:val="nil"/>
              <w:left w:val="nil"/>
              <w:bottom w:val="single" w:sz="4" w:space="0" w:color="000000"/>
              <w:right w:val="single" w:sz="4" w:space="0" w:color="000000"/>
            </w:tcBorders>
            <w:shd w:val="clear" w:color="auto" w:fill="auto"/>
            <w:noWrap/>
            <w:vAlign w:val="bottom"/>
          </w:tcPr>
          <w:p w14:paraId="61E732EB"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w:t>
            </w:r>
          </w:p>
        </w:tc>
      </w:tr>
      <w:tr w:rsidR="00577D60" w:rsidRPr="00577D60" w14:paraId="1F4DFFEA"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7E1EEEA5"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781</w:t>
            </w:r>
          </w:p>
        </w:tc>
        <w:tc>
          <w:tcPr>
            <w:tcW w:w="4315" w:type="dxa"/>
            <w:tcBorders>
              <w:top w:val="nil"/>
              <w:left w:val="nil"/>
              <w:bottom w:val="single" w:sz="4" w:space="0" w:color="000000"/>
              <w:right w:val="single" w:sz="4" w:space="0" w:color="000000"/>
            </w:tcBorders>
            <w:shd w:val="clear" w:color="auto" w:fill="auto"/>
            <w:noWrap/>
            <w:vAlign w:val="bottom"/>
          </w:tcPr>
          <w:p w14:paraId="03B61912" w14:textId="77777777" w:rsidR="00577D60" w:rsidRPr="00577D60" w:rsidRDefault="00577D60" w:rsidP="00577D60">
            <w:pPr>
              <w:spacing w:after="0" w:line="240" w:lineRule="auto"/>
              <w:rPr>
                <w:rFonts w:ascii="Times New Roman" w:eastAsia="Times New Roman" w:hAnsi="Times New Roman"/>
              </w:rPr>
            </w:pPr>
            <w:r w:rsidRPr="00577D60">
              <w:rPr>
                <w:rFonts w:ascii="Times New Roman" w:eastAsia="Times New Roman" w:hAnsi="Times New Roman"/>
              </w:rPr>
              <w:t>Kira Municipal Council</w:t>
            </w:r>
          </w:p>
        </w:tc>
        <w:tc>
          <w:tcPr>
            <w:tcW w:w="4145" w:type="dxa"/>
            <w:tcBorders>
              <w:top w:val="nil"/>
              <w:left w:val="nil"/>
              <w:bottom w:val="single" w:sz="4" w:space="0" w:color="000000"/>
              <w:right w:val="single" w:sz="4" w:space="0" w:color="000000"/>
            </w:tcBorders>
            <w:shd w:val="clear" w:color="auto" w:fill="auto"/>
            <w:noWrap/>
            <w:vAlign w:val="bottom"/>
          </w:tcPr>
          <w:p w14:paraId="7BEC7504"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0</w:t>
            </w:r>
          </w:p>
        </w:tc>
        <w:tc>
          <w:tcPr>
            <w:tcW w:w="5455" w:type="dxa"/>
            <w:tcBorders>
              <w:top w:val="nil"/>
              <w:left w:val="nil"/>
              <w:bottom w:val="single" w:sz="4" w:space="0" w:color="000000"/>
              <w:right w:val="single" w:sz="4" w:space="0" w:color="000000"/>
            </w:tcBorders>
            <w:shd w:val="clear" w:color="auto" w:fill="auto"/>
            <w:noWrap/>
            <w:vAlign w:val="bottom"/>
          </w:tcPr>
          <w:p w14:paraId="39522479"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w:t>
            </w:r>
          </w:p>
        </w:tc>
      </w:tr>
      <w:tr w:rsidR="00577D60" w:rsidRPr="00577D60" w14:paraId="4032FCB3"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0E5F7234"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562</w:t>
            </w:r>
          </w:p>
        </w:tc>
        <w:tc>
          <w:tcPr>
            <w:tcW w:w="4315" w:type="dxa"/>
            <w:tcBorders>
              <w:top w:val="nil"/>
              <w:left w:val="nil"/>
              <w:bottom w:val="single" w:sz="4" w:space="0" w:color="000000"/>
              <w:right w:val="single" w:sz="4" w:space="0" w:color="000000"/>
            </w:tcBorders>
            <w:shd w:val="clear" w:color="auto" w:fill="auto"/>
            <w:noWrap/>
            <w:vAlign w:val="bottom"/>
          </w:tcPr>
          <w:p w14:paraId="7EACDF39" w14:textId="77777777" w:rsidR="00577D60" w:rsidRPr="00577D60" w:rsidRDefault="00577D60" w:rsidP="00577D60">
            <w:pPr>
              <w:spacing w:after="0" w:line="240" w:lineRule="auto"/>
              <w:rPr>
                <w:rFonts w:ascii="Times New Roman" w:eastAsia="Times New Roman" w:hAnsi="Times New Roman"/>
              </w:rPr>
            </w:pPr>
            <w:proofErr w:type="spellStart"/>
            <w:r w:rsidRPr="00577D60">
              <w:rPr>
                <w:rFonts w:ascii="Times New Roman" w:eastAsia="Times New Roman" w:hAnsi="Times New Roman"/>
              </w:rPr>
              <w:t>Kiruhura</w:t>
            </w:r>
            <w:proofErr w:type="spellEnd"/>
            <w:r w:rsidRPr="00577D60">
              <w:rPr>
                <w:rFonts w:ascii="Times New Roman" w:eastAsia="Times New Roman" w:hAnsi="Times New Roman"/>
              </w:rPr>
              <w:t xml:space="preserve"> District</w:t>
            </w:r>
          </w:p>
        </w:tc>
        <w:tc>
          <w:tcPr>
            <w:tcW w:w="4145" w:type="dxa"/>
            <w:tcBorders>
              <w:top w:val="nil"/>
              <w:left w:val="nil"/>
              <w:bottom w:val="single" w:sz="4" w:space="0" w:color="000000"/>
              <w:right w:val="single" w:sz="4" w:space="0" w:color="000000"/>
            </w:tcBorders>
            <w:shd w:val="clear" w:color="auto" w:fill="auto"/>
            <w:noWrap/>
            <w:vAlign w:val="bottom"/>
          </w:tcPr>
          <w:p w14:paraId="48FC7F99"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0</w:t>
            </w:r>
          </w:p>
        </w:tc>
        <w:tc>
          <w:tcPr>
            <w:tcW w:w="5455" w:type="dxa"/>
            <w:tcBorders>
              <w:top w:val="nil"/>
              <w:left w:val="nil"/>
              <w:bottom w:val="single" w:sz="4" w:space="0" w:color="000000"/>
              <w:right w:val="single" w:sz="4" w:space="0" w:color="000000"/>
            </w:tcBorders>
            <w:shd w:val="clear" w:color="auto" w:fill="auto"/>
            <w:noWrap/>
            <w:vAlign w:val="bottom"/>
          </w:tcPr>
          <w:p w14:paraId="19B7EE05"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w:t>
            </w:r>
          </w:p>
        </w:tc>
      </w:tr>
      <w:tr w:rsidR="00577D60" w:rsidRPr="00577D60" w14:paraId="0B439415"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7F15326B"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592</w:t>
            </w:r>
          </w:p>
        </w:tc>
        <w:tc>
          <w:tcPr>
            <w:tcW w:w="4315" w:type="dxa"/>
            <w:tcBorders>
              <w:top w:val="nil"/>
              <w:left w:val="nil"/>
              <w:bottom w:val="single" w:sz="4" w:space="0" w:color="000000"/>
              <w:right w:val="single" w:sz="4" w:space="0" w:color="000000"/>
            </w:tcBorders>
            <w:shd w:val="clear" w:color="auto" w:fill="auto"/>
            <w:noWrap/>
            <w:vAlign w:val="bottom"/>
          </w:tcPr>
          <w:p w14:paraId="6B3C3971" w14:textId="77777777" w:rsidR="00577D60" w:rsidRPr="00577D60" w:rsidRDefault="00577D60" w:rsidP="00577D60">
            <w:pPr>
              <w:spacing w:after="0" w:line="240" w:lineRule="auto"/>
              <w:rPr>
                <w:rFonts w:ascii="Times New Roman" w:eastAsia="Times New Roman" w:hAnsi="Times New Roman"/>
              </w:rPr>
            </w:pPr>
            <w:proofErr w:type="spellStart"/>
            <w:r w:rsidRPr="00577D60">
              <w:rPr>
                <w:rFonts w:ascii="Times New Roman" w:eastAsia="Times New Roman" w:hAnsi="Times New Roman"/>
              </w:rPr>
              <w:t>Kiryandongo</w:t>
            </w:r>
            <w:proofErr w:type="spellEnd"/>
            <w:r w:rsidRPr="00577D60">
              <w:rPr>
                <w:rFonts w:ascii="Times New Roman" w:eastAsia="Times New Roman" w:hAnsi="Times New Roman"/>
              </w:rPr>
              <w:t xml:space="preserve"> District</w:t>
            </w:r>
          </w:p>
        </w:tc>
        <w:tc>
          <w:tcPr>
            <w:tcW w:w="4145" w:type="dxa"/>
            <w:tcBorders>
              <w:top w:val="nil"/>
              <w:left w:val="nil"/>
              <w:bottom w:val="single" w:sz="4" w:space="0" w:color="000000"/>
              <w:right w:val="single" w:sz="4" w:space="0" w:color="000000"/>
            </w:tcBorders>
            <w:shd w:val="clear" w:color="auto" w:fill="auto"/>
            <w:noWrap/>
            <w:vAlign w:val="bottom"/>
          </w:tcPr>
          <w:p w14:paraId="00748696"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1</w:t>
            </w:r>
          </w:p>
        </w:tc>
        <w:tc>
          <w:tcPr>
            <w:tcW w:w="5455" w:type="dxa"/>
            <w:tcBorders>
              <w:top w:val="nil"/>
              <w:left w:val="nil"/>
              <w:bottom w:val="single" w:sz="4" w:space="0" w:color="000000"/>
              <w:right w:val="single" w:sz="4" w:space="0" w:color="000000"/>
            </w:tcBorders>
            <w:shd w:val="clear" w:color="auto" w:fill="auto"/>
            <w:noWrap/>
            <w:vAlign w:val="bottom"/>
          </w:tcPr>
          <w:p w14:paraId="115BD694"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xml:space="preserve">                9,655,363 </w:t>
            </w:r>
          </w:p>
        </w:tc>
      </w:tr>
      <w:tr w:rsidR="00577D60" w:rsidRPr="00577D60" w14:paraId="0CD4E68B"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3A949DF8"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526</w:t>
            </w:r>
          </w:p>
        </w:tc>
        <w:tc>
          <w:tcPr>
            <w:tcW w:w="4315" w:type="dxa"/>
            <w:tcBorders>
              <w:top w:val="nil"/>
              <w:left w:val="nil"/>
              <w:bottom w:val="single" w:sz="4" w:space="0" w:color="000000"/>
              <w:right w:val="single" w:sz="4" w:space="0" w:color="000000"/>
            </w:tcBorders>
            <w:shd w:val="clear" w:color="auto" w:fill="auto"/>
            <w:noWrap/>
            <w:vAlign w:val="bottom"/>
          </w:tcPr>
          <w:p w14:paraId="727CF4FE" w14:textId="77777777" w:rsidR="00577D60" w:rsidRPr="00577D60" w:rsidRDefault="00577D60" w:rsidP="00577D60">
            <w:pPr>
              <w:spacing w:after="0" w:line="240" w:lineRule="auto"/>
              <w:rPr>
                <w:rFonts w:ascii="Times New Roman" w:eastAsia="Times New Roman" w:hAnsi="Times New Roman"/>
              </w:rPr>
            </w:pPr>
            <w:r w:rsidRPr="00577D60">
              <w:rPr>
                <w:rFonts w:ascii="Times New Roman" w:eastAsia="Times New Roman" w:hAnsi="Times New Roman"/>
              </w:rPr>
              <w:t>Kisoro District</w:t>
            </w:r>
          </w:p>
        </w:tc>
        <w:tc>
          <w:tcPr>
            <w:tcW w:w="4145" w:type="dxa"/>
            <w:tcBorders>
              <w:top w:val="nil"/>
              <w:left w:val="nil"/>
              <w:bottom w:val="single" w:sz="4" w:space="0" w:color="000000"/>
              <w:right w:val="single" w:sz="4" w:space="0" w:color="000000"/>
            </w:tcBorders>
            <w:shd w:val="clear" w:color="auto" w:fill="auto"/>
            <w:noWrap/>
            <w:vAlign w:val="bottom"/>
          </w:tcPr>
          <w:p w14:paraId="3ECF97C7"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2</w:t>
            </w:r>
          </w:p>
        </w:tc>
        <w:tc>
          <w:tcPr>
            <w:tcW w:w="5455" w:type="dxa"/>
            <w:tcBorders>
              <w:top w:val="nil"/>
              <w:left w:val="nil"/>
              <w:bottom w:val="single" w:sz="4" w:space="0" w:color="000000"/>
              <w:right w:val="single" w:sz="4" w:space="0" w:color="000000"/>
            </w:tcBorders>
            <w:shd w:val="clear" w:color="auto" w:fill="auto"/>
            <w:noWrap/>
            <w:vAlign w:val="bottom"/>
          </w:tcPr>
          <w:p w14:paraId="3CFE8F86"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xml:space="preserve">              19,237,783 </w:t>
            </w:r>
          </w:p>
        </w:tc>
      </w:tr>
      <w:tr w:rsidR="00577D60" w:rsidRPr="00577D60" w14:paraId="1437EBDE"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5E9D1452"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782</w:t>
            </w:r>
          </w:p>
        </w:tc>
        <w:tc>
          <w:tcPr>
            <w:tcW w:w="4315" w:type="dxa"/>
            <w:tcBorders>
              <w:top w:val="nil"/>
              <w:left w:val="nil"/>
              <w:bottom w:val="single" w:sz="4" w:space="0" w:color="000000"/>
              <w:right w:val="single" w:sz="4" w:space="0" w:color="000000"/>
            </w:tcBorders>
            <w:shd w:val="clear" w:color="auto" w:fill="auto"/>
            <w:noWrap/>
            <w:vAlign w:val="bottom"/>
          </w:tcPr>
          <w:p w14:paraId="4B2185F9" w14:textId="77777777" w:rsidR="00577D60" w:rsidRPr="00577D60" w:rsidRDefault="00577D60" w:rsidP="00577D60">
            <w:pPr>
              <w:spacing w:after="0" w:line="240" w:lineRule="auto"/>
              <w:rPr>
                <w:rFonts w:ascii="Times New Roman" w:eastAsia="Times New Roman" w:hAnsi="Times New Roman"/>
              </w:rPr>
            </w:pPr>
            <w:r w:rsidRPr="00577D60">
              <w:rPr>
                <w:rFonts w:ascii="Times New Roman" w:eastAsia="Times New Roman" w:hAnsi="Times New Roman"/>
              </w:rPr>
              <w:t>Kisoro Municipal Council</w:t>
            </w:r>
          </w:p>
        </w:tc>
        <w:tc>
          <w:tcPr>
            <w:tcW w:w="4145" w:type="dxa"/>
            <w:tcBorders>
              <w:top w:val="nil"/>
              <w:left w:val="nil"/>
              <w:bottom w:val="single" w:sz="4" w:space="0" w:color="000000"/>
              <w:right w:val="single" w:sz="4" w:space="0" w:color="000000"/>
            </w:tcBorders>
            <w:shd w:val="clear" w:color="auto" w:fill="auto"/>
            <w:noWrap/>
            <w:vAlign w:val="bottom"/>
          </w:tcPr>
          <w:p w14:paraId="601D88C8"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1</w:t>
            </w:r>
          </w:p>
        </w:tc>
        <w:tc>
          <w:tcPr>
            <w:tcW w:w="5455" w:type="dxa"/>
            <w:tcBorders>
              <w:top w:val="nil"/>
              <w:left w:val="nil"/>
              <w:bottom w:val="single" w:sz="4" w:space="0" w:color="000000"/>
              <w:right w:val="single" w:sz="4" w:space="0" w:color="000000"/>
            </w:tcBorders>
            <w:shd w:val="clear" w:color="auto" w:fill="auto"/>
            <w:noWrap/>
            <w:vAlign w:val="bottom"/>
          </w:tcPr>
          <w:p w14:paraId="68154D00"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xml:space="preserve">                9,655,363 </w:t>
            </w:r>
          </w:p>
        </w:tc>
      </w:tr>
      <w:tr w:rsidR="00577D60" w:rsidRPr="00577D60" w14:paraId="6E6D54CC"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40606895"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632</w:t>
            </w:r>
          </w:p>
        </w:tc>
        <w:tc>
          <w:tcPr>
            <w:tcW w:w="4315" w:type="dxa"/>
            <w:tcBorders>
              <w:top w:val="nil"/>
              <w:left w:val="nil"/>
              <w:bottom w:val="single" w:sz="4" w:space="0" w:color="000000"/>
              <w:right w:val="single" w:sz="4" w:space="0" w:color="000000"/>
            </w:tcBorders>
            <w:shd w:val="clear" w:color="auto" w:fill="auto"/>
            <w:noWrap/>
            <w:vAlign w:val="bottom"/>
          </w:tcPr>
          <w:p w14:paraId="4D98FA2A" w14:textId="77777777" w:rsidR="00577D60" w:rsidRPr="00577D60" w:rsidRDefault="00577D60" w:rsidP="00577D60">
            <w:pPr>
              <w:spacing w:after="0" w:line="240" w:lineRule="auto"/>
              <w:rPr>
                <w:rFonts w:ascii="Times New Roman" w:eastAsia="Times New Roman" w:hAnsi="Times New Roman"/>
              </w:rPr>
            </w:pPr>
            <w:proofErr w:type="spellStart"/>
            <w:r w:rsidRPr="00577D60">
              <w:rPr>
                <w:rFonts w:ascii="Times New Roman" w:eastAsia="Times New Roman" w:hAnsi="Times New Roman"/>
              </w:rPr>
              <w:t>Kitagwenda</w:t>
            </w:r>
            <w:proofErr w:type="spellEnd"/>
            <w:r w:rsidRPr="00577D60">
              <w:rPr>
                <w:rFonts w:ascii="Times New Roman" w:eastAsia="Times New Roman" w:hAnsi="Times New Roman"/>
              </w:rPr>
              <w:t xml:space="preserve"> District</w:t>
            </w:r>
          </w:p>
        </w:tc>
        <w:tc>
          <w:tcPr>
            <w:tcW w:w="4145" w:type="dxa"/>
            <w:tcBorders>
              <w:top w:val="nil"/>
              <w:left w:val="nil"/>
              <w:bottom w:val="single" w:sz="4" w:space="0" w:color="000000"/>
              <w:right w:val="single" w:sz="4" w:space="0" w:color="000000"/>
            </w:tcBorders>
            <w:shd w:val="clear" w:color="auto" w:fill="auto"/>
            <w:noWrap/>
            <w:vAlign w:val="bottom"/>
          </w:tcPr>
          <w:p w14:paraId="00C1F587"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0</w:t>
            </w:r>
          </w:p>
        </w:tc>
        <w:tc>
          <w:tcPr>
            <w:tcW w:w="5455" w:type="dxa"/>
            <w:tcBorders>
              <w:top w:val="nil"/>
              <w:left w:val="nil"/>
              <w:bottom w:val="single" w:sz="4" w:space="0" w:color="000000"/>
              <w:right w:val="single" w:sz="4" w:space="0" w:color="000000"/>
            </w:tcBorders>
            <w:shd w:val="clear" w:color="auto" w:fill="auto"/>
            <w:noWrap/>
            <w:vAlign w:val="bottom"/>
          </w:tcPr>
          <w:p w14:paraId="2BF4EE79"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w:t>
            </w:r>
          </w:p>
        </w:tc>
      </w:tr>
      <w:tr w:rsidR="00577D60" w:rsidRPr="00577D60" w14:paraId="56FAFF8E"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735B0E54"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527</w:t>
            </w:r>
          </w:p>
        </w:tc>
        <w:tc>
          <w:tcPr>
            <w:tcW w:w="4315" w:type="dxa"/>
            <w:tcBorders>
              <w:top w:val="nil"/>
              <w:left w:val="nil"/>
              <w:bottom w:val="single" w:sz="4" w:space="0" w:color="000000"/>
              <w:right w:val="single" w:sz="4" w:space="0" w:color="000000"/>
            </w:tcBorders>
            <w:shd w:val="clear" w:color="auto" w:fill="auto"/>
            <w:noWrap/>
            <w:vAlign w:val="bottom"/>
          </w:tcPr>
          <w:p w14:paraId="0741AAA0" w14:textId="77777777" w:rsidR="00577D60" w:rsidRPr="00577D60" w:rsidRDefault="00577D60" w:rsidP="00577D60">
            <w:pPr>
              <w:spacing w:after="0" w:line="240" w:lineRule="auto"/>
              <w:rPr>
                <w:rFonts w:ascii="Times New Roman" w:eastAsia="Times New Roman" w:hAnsi="Times New Roman"/>
              </w:rPr>
            </w:pPr>
            <w:proofErr w:type="spellStart"/>
            <w:r w:rsidRPr="00577D60">
              <w:rPr>
                <w:rFonts w:ascii="Times New Roman" w:eastAsia="Times New Roman" w:hAnsi="Times New Roman"/>
              </w:rPr>
              <w:t>Kitgum</w:t>
            </w:r>
            <w:proofErr w:type="spellEnd"/>
            <w:r w:rsidRPr="00577D60">
              <w:rPr>
                <w:rFonts w:ascii="Times New Roman" w:eastAsia="Times New Roman" w:hAnsi="Times New Roman"/>
              </w:rPr>
              <w:t xml:space="preserve"> District</w:t>
            </w:r>
          </w:p>
        </w:tc>
        <w:tc>
          <w:tcPr>
            <w:tcW w:w="4145" w:type="dxa"/>
            <w:tcBorders>
              <w:top w:val="nil"/>
              <w:left w:val="nil"/>
              <w:bottom w:val="single" w:sz="4" w:space="0" w:color="000000"/>
              <w:right w:val="single" w:sz="4" w:space="0" w:color="000000"/>
            </w:tcBorders>
            <w:shd w:val="clear" w:color="auto" w:fill="auto"/>
            <w:noWrap/>
            <w:vAlign w:val="bottom"/>
          </w:tcPr>
          <w:p w14:paraId="7D3B6435"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0</w:t>
            </w:r>
          </w:p>
        </w:tc>
        <w:tc>
          <w:tcPr>
            <w:tcW w:w="5455" w:type="dxa"/>
            <w:tcBorders>
              <w:top w:val="nil"/>
              <w:left w:val="nil"/>
              <w:bottom w:val="single" w:sz="4" w:space="0" w:color="000000"/>
              <w:right w:val="single" w:sz="4" w:space="0" w:color="000000"/>
            </w:tcBorders>
            <w:shd w:val="clear" w:color="auto" w:fill="auto"/>
            <w:noWrap/>
            <w:vAlign w:val="bottom"/>
          </w:tcPr>
          <w:p w14:paraId="6A804C46"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w:t>
            </w:r>
          </w:p>
        </w:tc>
      </w:tr>
      <w:tr w:rsidR="00577D60" w:rsidRPr="00577D60" w14:paraId="5C051E6E"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762ADA87"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784</w:t>
            </w:r>
          </w:p>
        </w:tc>
        <w:tc>
          <w:tcPr>
            <w:tcW w:w="4315" w:type="dxa"/>
            <w:tcBorders>
              <w:top w:val="nil"/>
              <w:left w:val="nil"/>
              <w:bottom w:val="single" w:sz="4" w:space="0" w:color="000000"/>
              <w:right w:val="single" w:sz="4" w:space="0" w:color="000000"/>
            </w:tcBorders>
            <w:shd w:val="clear" w:color="auto" w:fill="auto"/>
            <w:noWrap/>
            <w:vAlign w:val="bottom"/>
          </w:tcPr>
          <w:p w14:paraId="650E551E" w14:textId="77777777" w:rsidR="00577D60" w:rsidRPr="00577D60" w:rsidRDefault="00577D60" w:rsidP="00577D60">
            <w:pPr>
              <w:spacing w:after="0" w:line="240" w:lineRule="auto"/>
              <w:rPr>
                <w:rFonts w:ascii="Times New Roman" w:eastAsia="Times New Roman" w:hAnsi="Times New Roman"/>
              </w:rPr>
            </w:pPr>
            <w:proofErr w:type="spellStart"/>
            <w:r w:rsidRPr="00577D60">
              <w:rPr>
                <w:rFonts w:ascii="Times New Roman" w:eastAsia="Times New Roman" w:hAnsi="Times New Roman"/>
              </w:rPr>
              <w:t>Kitgum</w:t>
            </w:r>
            <w:proofErr w:type="spellEnd"/>
            <w:r w:rsidRPr="00577D60">
              <w:rPr>
                <w:rFonts w:ascii="Times New Roman" w:eastAsia="Times New Roman" w:hAnsi="Times New Roman"/>
              </w:rPr>
              <w:t xml:space="preserve"> Municipal Council</w:t>
            </w:r>
          </w:p>
        </w:tc>
        <w:tc>
          <w:tcPr>
            <w:tcW w:w="4145" w:type="dxa"/>
            <w:tcBorders>
              <w:top w:val="nil"/>
              <w:left w:val="nil"/>
              <w:bottom w:val="single" w:sz="4" w:space="0" w:color="000000"/>
              <w:right w:val="single" w:sz="4" w:space="0" w:color="000000"/>
            </w:tcBorders>
            <w:shd w:val="clear" w:color="auto" w:fill="auto"/>
            <w:noWrap/>
            <w:vAlign w:val="bottom"/>
          </w:tcPr>
          <w:p w14:paraId="71E44546"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0</w:t>
            </w:r>
          </w:p>
        </w:tc>
        <w:tc>
          <w:tcPr>
            <w:tcW w:w="5455" w:type="dxa"/>
            <w:tcBorders>
              <w:top w:val="nil"/>
              <w:left w:val="nil"/>
              <w:bottom w:val="single" w:sz="4" w:space="0" w:color="000000"/>
              <w:right w:val="single" w:sz="4" w:space="0" w:color="000000"/>
            </w:tcBorders>
            <w:shd w:val="clear" w:color="auto" w:fill="auto"/>
            <w:noWrap/>
            <w:vAlign w:val="bottom"/>
          </w:tcPr>
          <w:p w14:paraId="5D42856A"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w:t>
            </w:r>
          </w:p>
        </w:tc>
      </w:tr>
      <w:tr w:rsidR="00577D60" w:rsidRPr="00577D60" w14:paraId="6A684311"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4B6D4384"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563</w:t>
            </w:r>
          </w:p>
        </w:tc>
        <w:tc>
          <w:tcPr>
            <w:tcW w:w="4315" w:type="dxa"/>
            <w:tcBorders>
              <w:top w:val="nil"/>
              <w:left w:val="nil"/>
              <w:bottom w:val="single" w:sz="4" w:space="0" w:color="000000"/>
              <w:right w:val="single" w:sz="4" w:space="0" w:color="000000"/>
            </w:tcBorders>
            <w:shd w:val="clear" w:color="auto" w:fill="auto"/>
            <w:noWrap/>
            <w:vAlign w:val="bottom"/>
          </w:tcPr>
          <w:p w14:paraId="39C40BD3" w14:textId="77777777" w:rsidR="00577D60" w:rsidRPr="00577D60" w:rsidRDefault="00577D60" w:rsidP="00577D60">
            <w:pPr>
              <w:spacing w:after="0" w:line="240" w:lineRule="auto"/>
              <w:rPr>
                <w:rFonts w:ascii="Times New Roman" w:eastAsia="Times New Roman" w:hAnsi="Times New Roman"/>
              </w:rPr>
            </w:pPr>
            <w:proofErr w:type="spellStart"/>
            <w:r w:rsidRPr="00577D60">
              <w:rPr>
                <w:rFonts w:ascii="Times New Roman" w:eastAsia="Times New Roman" w:hAnsi="Times New Roman"/>
              </w:rPr>
              <w:t>Koboko</w:t>
            </w:r>
            <w:proofErr w:type="spellEnd"/>
            <w:r w:rsidRPr="00577D60">
              <w:rPr>
                <w:rFonts w:ascii="Times New Roman" w:eastAsia="Times New Roman" w:hAnsi="Times New Roman"/>
              </w:rPr>
              <w:t xml:space="preserve"> District</w:t>
            </w:r>
          </w:p>
        </w:tc>
        <w:tc>
          <w:tcPr>
            <w:tcW w:w="4145" w:type="dxa"/>
            <w:tcBorders>
              <w:top w:val="nil"/>
              <w:left w:val="nil"/>
              <w:bottom w:val="single" w:sz="4" w:space="0" w:color="000000"/>
              <w:right w:val="single" w:sz="4" w:space="0" w:color="000000"/>
            </w:tcBorders>
            <w:shd w:val="clear" w:color="auto" w:fill="auto"/>
            <w:noWrap/>
            <w:vAlign w:val="bottom"/>
          </w:tcPr>
          <w:p w14:paraId="31067492"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0</w:t>
            </w:r>
          </w:p>
        </w:tc>
        <w:tc>
          <w:tcPr>
            <w:tcW w:w="5455" w:type="dxa"/>
            <w:tcBorders>
              <w:top w:val="nil"/>
              <w:left w:val="nil"/>
              <w:bottom w:val="single" w:sz="4" w:space="0" w:color="000000"/>
              <w:right w:val="single" w:sz="4" w:space="0" w:color="000000"/>
            </w:tcBorders>
            <w:shd w:val="clear" w:color="auto" w:fill="auto"/>
            <w:noWrap/>
            <w:vAlign w:val="bottom"/>
          </w:tcPr>
          <w:p w14:paraId="5FB2D37D"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w:t>
            </w:r>
          </w:p>
        </w:tc>
      </w:tr>
      <w:tr w:rsidR="00577D60" w:rsidRPr="00577D60" w14:paraId="5BF484BD"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3CE1C927"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785</w:t>
            </w:r>
          </w:p>
        </w:tc>
        <w:tc>
          <w:tcPr>
            <w:tcW w:w="4315" w:type="dxa"/>
            <w:tcBorders>
              <w:top w:val="nil"/>
              <w:left w:val="nil"/>
              <w:bottom w:val="single" w:sz="4" w:space="0" w:color="000000"/>
              <w:right w:val="single" w:sz="4" w:space="0" w:color="000000"/>
            </w:tcBorders>
            <w:shd w:val="clear" w:color="auto" w:fill="auto"/>
            <w:noWrap/>
            <w:vAlign w:val="bottom"/>
          </w:tcPr>
          <w:p w14:paraId="3CEEBF2D" w14:textId="77777777" w:rsidR="00577D60" w:rsidRPr="00577D60" w:rsidRDefault="00577D60" w:rsidP="00577D60">
            <w:pPr>
              <w:spacing w:after="0" w:line="240" w:lineRule="auto"/>
              <w:rPr>
                <w:rFonts w:ascii="Times New Roman" w:eastAsia="Times New Roman" w:hAnsi="Times New Roman"/>
              </w:rPr>
            </w:pPr>
            <w:proofErr w:type="spellStart"/>
            <w:r w:rsidRPr="00577D60">
              <w:rPr>
                <w:rFonts w:ascii="Times New Roman" w:eastAsia="Times New Roman" w:hAnsi="Times New Roman"/>
              </w:rPr>
              <w:t>Koboko</w:t>
            </w:r>
            <w:proofErr w:type="spellEnd"/>
            <w:r w:rsidRPr="00577D60">
              <w:rPr>
                <w:rFonts w:ascii="Times New Roman" w:eastAsia="Times New Roman" w:hAnsi="Times New Roman"/>
              </w:rPr>
              <w:t xml:space="preserve"> Municipal Council</w:t>
            </w:r>
          </w:p>
        </w:tc>
        <w:tc>
          <w:tcPr>
            <w:tcW w:w="4145" w:type="dxa"/>
            <w:tcBorders>
              <w:top w:val="nil"/>
              <w:left w:val="nil"/>
              <w:bottom w:val="single" w:sz="4" w:space="0" w:color="000000"/>
              <w:right w:val="single" w:sz="4" w:space="0" w:color="000000"/>
            </w:tcBorders>
            <w:shd w:val="clear" w:color="auto" w:fill="auto"/>
            <w:noWrap/>
            <w:vAlign w:val="bottom"/>
          </w:tcPr>
          <w:p w14:paraId="2E28EB4E"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0</w:t>
            </w:r>
          </w:p>
        </w:tc>
        <w:tc>
          <w:tcPr>
            <w:tcW w:w="5455" w:type="dxa"/>
            <w:tcBorders>
              <w:top w:val="nil"/>
              <w:left w:val="nil"/>
              <w:bottom w:val="single" w:sz="4" w:space="0" w:color="000000"/>
              <w:right w:val="single" w:sz="4" w:space="0" w:color="000000"/>
            </w:tcBorders>
            <w:shd w:val="clear" w:color="auto" w:fill="auto"/>
            <w:noWrap/>
            <w:vAlign w:val="bottom"/>
          </w:tcPr>
          <w:p w14:paraId="72D7CD86"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w:t>
            </w:r>
          </w:p>
        </w:tc>
      </w:tr>
      <w:tr w:rsidR="00577D60" w:rsidRPr="00577D60" w14:paraId="6E763C03"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4E9538A0"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607</w:t>
            </w:r>
          </w:p>
        </w:tc>
        <w:tc>
          <w:tcPr>
            <w:tcW w:w="4315" w:type="dxa"/>
            <w:tcBorders>
              <w:top w:val="nil"/>
              <w:left w:val="nil"/>
              <w:bottom w:val="single" w:sz="4" w:space="0" w:color="000000"/>
              <w:right w:val="single" w:sz="4" w:space="0" w:color="000000"/>
            </w:tcBorders>
            <w:shd w:val="clear" w:color="auto" w:fill="auto"/>
            <w:noWrap/>
            <w:vAlign w:val="bottom"/>
          </w:tcPr>
          <w:p w14:paraId="4DAA3687" w14:textId="77777777" w:rsidR="00577D60" w:rsidRPr="00577D60" w:rsidRDefault="00577D60" w:rsidP="00577D60">
            <w:pPr>
              <w:spacing w:after="0" w:line="240" w:lineRule="auto"/>
              <w:rPr>
                <w:rFonts w:ascii="Times New Roman" w:eastAsia="Times New Roman" w:hAnsi="Times New Roman"/>
              </w:rPr>
            </w:pPr>
            <w:r w:rsidRPr="00577D60">
              <w:rPr>
                <w:rFonts w:ascii="Times New Roman" w:eastAsia="Times New Roman" w:hAnsi="Times New Roman"/>
              </w:rPr>
              <w:t>Kole District</w:t>
            </w:r>
          </w:p>
        </w:tc>
        <w:tc>
          <w:tcPr>
            <w:tcW w:w="4145" w:type="dxa"/>
            <w:tcBorders>
              <w:top w:val="nil"/>
              <w:left w:val="nil"/>
              <w:bottom w:val="single" w:sz="4" w:space="0" w:color="000000"/>
              <w:right w:val="single" w:sz="4" w:space="0" w:color="000000"/>
            </w:tcBorders>
            <w:shd w:val="clear" w:color="auto" w:fill="auto"/>
            <w:noWrap/>
            <w:vAlign w:val="bottom"/>
          </w:tcPr>
          <w:p w14:paraId="15FAC22C"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0</w:t>
            </w:r>
          </w:p>
        </w:tc>
        <w:tc>
          <w:tcPr>
            <w:tcW w:w="5455" w:type="dxa"/>
            <w:tcBorders>
              <w:top w:val="nil"/>
              <w:left w:val="nil"/>
              <w:bottom w:val="single" w:sz="4" w:space="0" w:color="000000"/>
              <w:right w:val="single" w:sz="4" w:space="0" w:color="000000"/>
            </w:tcBorders>
            <w:shd w:val="clear" w:color="auto" w:fill="auto"/>
            <w:noWrap/>
            <w:vAlign w:val="bottom"/>
          </w:tcPr>
          <w:p w14:paraId="4FF7BF64"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w:t>
            </w:r>
          </w:p>
        </w:tc>
      </w:tr>
      <w:tr w:rsidR="00577D60" w:rsidRPr="00577D60" w14:paraId="78326454"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48E93361"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528</w:t>
            </w:r>
          </w:p>
        </w:tc>
        <w:tc>
          <w:tcPr>
            <w:tcW w:w="4315" w:type="dxa"/>
            <w:tcBorders>
              <w:top w:val="nil"/>
              <w:left w:val="nil"/>
              <w:bottom w:val="single" w:sz="4" w:space="0" w:color="000000"/>
              <w:right w:val="single" w:sz="4" w:space="0" w:color="000000"/>
            </w:tcBorders>
            <w:shd w:val="clear" w:color="auto" w:fill="auto"/>
            <w:noWrap/>
            <w:vAlign w:val="bottom"/>
          </w:tcPr>
          <w:p w14:paraId="3564E67B" w14:textId="77777777" w:rsidR="00577D60" w:rsidRPr="00577D60" w:rsidRDefault="00577D60" w:rsidP="00577D60">
            <w:pPr>
              <w:spacing w:after="0" w:line="240" w:lineRule="auto"/>
              <w:rPr>
                <w:rFonts w:ascii="Times New Roman" w:eastAsia="Times New Roman" w:hAnsi="Times New Roman"/>
              </w:rPr>
            </w:pPr>
            <w:r w:rsidRPr="00577D60">
              <w:rPr>
                <w:rFonts w:ascii="Times New Roman" w:eastAsia="Times New Roman" w:hAnsi="Times New Roman"/>
              </w:rPr>
              <w:t>Kotido District</w:t>
            </w:r>
          </w:p>
        </w:tc>
        <w:tc>
          <w:tcPr>
            <w:tcW w:w="4145" w:type="dxa"/>
            <w:tcBorders>
              <w:top w:val="nil"/>
              <w:left w:val="nil"/>
              <w:bottom w:val="single" w:sz="4" w:space="0" w:color="000000"/>
              <w:right w:val="single" w:sz="4" w:space="0" w:color="000000"/>
            </w:tcBorders>
            <w:shd w:val="clear" w:color="auto" w:fill="auto"/>
            <w:noWrap/>
            <w:vAlign w:val="bottom"/>
          </w:tcPr>
          <w:p w14:paraId="7AEAD924"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0</w:t>
            </w:r>
          </w:p>
        </w:tc>
        <w:tc>
          <w:tcPr>
            <w:tcW w:w="5455" w:type="dxa"/>
            <w:tcBorders>
              <w:top w:val="nil"/>
              <w:left w:val="nil"/>
              <w:bottom w:val="single" w:sz="4" w:space="0" w:color="000000"/>
              <w:right w:val="single" w:sz="4" w:space="0" w:color="000000"/>
            </w:tcBorders>
            <w:shd w:val="clear" w:color="auto" w:fill="auto"/>
            <w:noWrap/>
            <w:vAlign w:val="bottom"/>
          </w:tcPr>
          <w:p w14:paraId="1E993FD4"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w:t>
            </w:r>
          </w:p>
        </w:tc>
      </w:tr>
      <w:tr w:rsidR="00577D60" w:rsidRPr="00577D60" w14:paraId="2BF7C75B"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403FF32F"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797</w:t>
            </w:r>
          </w:p>
        </w:tc>
        <w:tc>
          <w:tcPr>
            <w:tcW w:w="4315" w:type="dxa"/>
            <w:tcBorders>
              <w:top w:val="nil"/>
              <w:left w:val="nil"/>
              <w:bottom w:val="single" w:sz="4" w:space="0" w:color="000000"/>
              <w:right w:val="single" w:sz="4" w:space="0" w:color="000000"/>
            </w:tcBorders>
            <w:shd w:val="clear" w:color="auto" w:fill="auto"/>
            <w:noWrap/>
            <w:vAlign w:val="bottom"/>
          </w:tcPr>
          <w:p w14:paraId="706137E6" w14:textId="77777777" w:rsidR="00577D60" w:rsidRPr="00577D60" w:rsidRDefault="00577D60" w:rsidP="00577D60">
            <w:pPr>
              <w:spacing w:after="0" w:line="240" w:lineRule="auto"/>
              <w:rPr>
                <w:rFonts w:ascii="Times New Roman" w:eastAsia="Times New Roman" w:hAnsi="Times New Roman"/>
              </w:rPr>
            </w:pPr>
            <w:r w:rsidRPr="00577D60">
              <w:rPr>
                <w:rFonts w:ascii="Times New Roman" w:eastAsia="Times New Roman" w:hAnsi="Times New Roman"/>
              </w:rPr>
              <w:t>Kotido Municipal Council</w:t>
            </w:r>
          </w:p>
        </w:tc>
        <w:tc>
          <w:tcPr>
            <w:tcW w:w="4145" w:type="dxa"/>
            <w:tcBorders>
              <w:top w:val="nil"/>
              <w:left w:val="nil"/>
              <w:bottom w:val="single" w:sz="4" w:space="0" w:color="000000"/>
              <w:right w:val="single" w:sz="4" w:space="0" w:color="000000"/>
            </w:tcBorders>
            <w:shd w:val="clear" w:color="auto" w:fill="auto"/>
            <w:noWrap/>
            <w:vAlign w:val="bottom"/>
          </w:tcPr>
          <w:p w14:paraId="5CAA6CFC"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0</w:t>
            </w:r>
          </w:p>
        </w:tc>
        <w:tc>
          <w:tcPr>
            <w:tcW w:w="5455" w:type="dxa"/>
            <w:tcBorders>
              <w:top w:val="nil"/>
              <w:left w:val="nil"/>
              <w:bottom w:val="single" w:sz="4" w:space="0" w:color="000000"/>
              <w:right w:val="single" w:sz="4" w:space="0" w:color="000000"/>
            </w:tcBorders>
            <w:shd w:val="clear" w:color="auto" w:fill="auto"/>
            <w:noWrap/>
            <w:vAlign w:val="bottom"/>
          </w:tcPr>
          <w:p w14:paraId="1123F842"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w:t>
            </w:r>
          </w:p>
        </w:tc>
      </w:tr>
      <w:tr w:rsidR="00577D60" w:rsidRPr="00577D60" w14:paraId="62C7F28C"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5BA7BD8E"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529</w:t>
            </w:r>
          </w:p>
        </w:tc>
        <w:tc>
          <w:tcPr>
            <w:tcW w:w="4315" w:type="dxa"/>
            <w:tcBorders>
              <w:top w:val="nil"/>
              <w:left w:val="nil"/>
              <w:bottom w:val="single" w:sz="4" w:space="0" w:color="000000"/>
              <w:right w:val="single" w:sz="4" w:space="0" w:color="000000"/>
            </w:tcBorders>
            <w:shd w:val="clear" w:color="auto" w:fill="auto"/>
            <w:noWrap/>
            <w:vAlign w:val="bottom"/>
          </w:tcPr>
          <w:p w14:paraId="4D1FE613" w14:textId="77777777" w:rsidR="00577D60" w:rsidRPr="00577D60" w:rsidRDefault="00577D60" w:rsidP="00577D60">
            <w:pPr>
              <w:spacing w:after="0" w:line="240" w:lineRule="auto"/>
              <w:rPr>
                <w:rFonts w:ascii="Times New Roman" w:eastAsia="Times New Roman" w:hAnsi="Times New Roman"/>
              </w:rPr>
            </w:pPr>
            <w:r w:rsidRPr="00577D60">
              <w:rPr>
                <w:rFonts w:ascii="Times New Roman" w:eastAsia="Times New Roman" w:hAnsi="Times New Roman"/>
              </w:rPr>
              <w:t>Kumi District</w:t>
            </w:r>
          </w:p>
        </w:tc>
        <w:tc>
          <w:tcPr>
            <w:tcW w:w="4145" w:type="dxa"/>
            <w:tcBorders>
              <w:top w:val="nil"/>
              <w:left w:val="nil"/>
              <w:bottom w:val="single" w:sz="4" w:space="0" w:color="000000"/>
              <w:right w:val="single" w:sz="4" w:space="0" w:color="000000"/>
            </w:tcBorders>
            <w:shd w:val="clear" w:color="auto" w:fill="auto"/>
            <w:noWrap/>
            <w:vAlign w:val="bottom"/>
          </w:tcPr>
          <w:p w14:paraId="5BCA398C"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0</w:t>
            </w:r>
          </w:p>
        </w:tc>
        <w:tc>
          <w:tcPr>
            <w:tcW w:w="5455" w:type="dxa"/>
            <w:tcBorders>
              <w:top w:val="nil"/>
              <w:left w:val="nil"/>
              <w:bottom w:val="single" w:sz="4" w:space="0" w:color="000000"/>
              <w:right w:val="single" w:sz="4" w:space="0" w:color="000000"/>
            </w:tcBorders>
            <w:shd w:val="clear" w:color="auto" w:fill="auto"/>
            <w:noWrap/>
            <w:vAlign w:val="bottom"/>
          </w:tcPr>
          <w:p w14:paraId="780E971C"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w:t>
            </w:r>
          </w:p>
        </w:tc>
      </w:tr>
      <w:tr w:rsidR="00577D60" w:rsidRPr="00577D60" w14:paraId="79421DBD"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2BB0DBEC"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787</w:t>
            </w:r>
          </w:p>
        </w:tc>
        <w:tc>
          <w:tcPr>
            <w:tcW w:w="4315" w:type="dxa"/>
            <w:tcBorders>
              <w:top w:val="nil"/>
              <w:left w:val="nil"/>
              <w:bottom w:val="single" w:sz="4" w:space="0" w:color="000000"/>
              <w:right w:val="single" w:sz="4" w:space="0" w:color="000000"/>
            </w:tcBorders>
            <w:shd w:val="clear" w:color="auto" w:fill="auto"/>
            <w:noWrap/>
            <w:vAlign w:val="bottom"/>
          </w:tcPr>
          <w:p w14:paraId="3AF1B843" w14:textId="77777777" w:rsidR="00577D60" w:rsidRPr="00577D60" w:rsidRDefault="00577D60" w:rsidP="00577D60">
            <w:pPr>
              <w:spacing w:after="0" w:line="240" w:lineRule="auto"/>
              <w:rPr>
                <w:rFonts w:ascii="Times New Roman" w:eastAsia="Times New Roman" w:hAnsi="Times New Roman"/>
              </w:rPr>
            </w:pPr>
            <w:r w:rsidRPr="00577D60">
              <w:rPr>
                <w:rFonts w:ascii="Times New Roman" w:eastAsia="Times New Roman" w:hAnsi="Times New Roman"/>
              </w:rPr>
              <w:t>Kumi Municipal Council</w:t>
            </w:r>
          </w:p>
        </w:tc>
        <w:tc>
          <w:tcPr>
            <w:tcW w:w="4145" w:type="dxa"/>
            <w:tcBorders>
              <w:top w:val="nil"/>
              <w:left w:val="nil"/>
              <w:bottom w:val="single" w:sz="4" w:space="0" w:color="000000"/>
              <w:right w:val="single" w:sz="4" w:space="0" w:color="000000"/>
            </w:tcBorders>
            <w:shd w:val="clear" w:color="auto" w:fill="auto"/>
            <w:noWrap/>
            <w:vAlign w:val="bottom"/>
          </w:tcPr>
          <w:p w14:paraId="6636BFC6"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0</w:t>
            </w:r>
          </w:p>
        </w:tc>
        <w:tc>
          <w:tcPr>
            <w:tcW w:w="5455" w:type="dxa"/>
            <w:tcBorders>
              <w:top w:val="nil"/>
              <w:left w:val="nil"/>
              <w:bottom w:val="single" w:sz="4" w:space="0" w:color="000000"/>
              <w:right w:val="single" w:sz="4" w:space="0" w:color="000000"/>
            </w:tcBorders>
            <w:shd w:val="clear" w:color="auto" w:fill="auto"/>
            <w:noWrap/>
            <w:vAlign w:val="bottom"/>
          </w:tcPr>
          <w:p w14:paraId="5D67FC2C"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w:t>
            </w:r>
          </w:p>
        </w:tc>
      </w:tr>
      <w:tr w:rsidR="00577D60" w:rsidRPr="00577D60" w14:paraId="16B6A562"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787BE23A"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626</w:t>
            </w:r>
          </w:p>
        </w:tc>
        <w:tc>
          <w:tcPr>
            <w:tcW w:w="4315" w:type="dxa"/>
            <w:tcBorders>
              <w:top w:val="nil"/>
              <w:left w:val="nil"/>
              <w:bottom w:val="single" w:sz="4" w:space="0" w:color="000000"/>
              <w:right w:val="single" w:sz="4" w:space="0" w:color="000000"/>
            </w:tcBorders>
            <w:shd w:val="clear" w:color="auto" w:fill="auto"/>
            <w:noWrap/>
            <w:vAlign w:val="bottom"/>
          </w:tcPr>
          <w:p w14:paraId="43A2D3F7" w14:textId="77777777" w:rsidR="00577D60" w:rsidRPr="00577D60" w:rsidRDefault="00577D60" w:rsidP="00577D60">
            <w:pPr>
              <w:spacing w:after="0" w:line="240" w:lineRule="auto"/>
              <w:rPr>
                <w:rFonts w:ascii="Times New Roman" w:eastAsia="Times New Roman" w:hAnsi="Times New Roman"/>
              </w:rPr>
            </w:pPr>
            <w:proofErr w:type="spellStart"/>
            <w:r w:rsidRPr="00577D60">
              <w:rPr>
                <w:rFonts w:ascii="Times New Roman" w:eastAsia="Times New Roman" w:hAnsi="Times New Roman"/>
              </w:rPr>
              <w:t>Kwania</w:t>
            </w:r>
            <w:proofErr w:type="spellEnd"/>
            <w:r w:rsidRPr="00577D60">
              <w:rPr>
                <w:rFonts w:ascii="Times New Roman" w:eastAsia="Times New Roman" w:hAnsi="Times New Roman"/>
              </w:rPr>
              <w:t xml:space="preserve"> District</w:t>
            </w:r>
          </w:p>
        </w:tc>
        <w:tc>
          <w:tcPr>
            <w:tcW w:w="4145" w:type="dxa"/>
            <w:tcBorders>
              <w:top w:val="nil"/>
              <w:left w:val="nil"/>
              <w:bottom w:val="single" w:sz="4" w:space="0" w:color="000000"/>
              <w:right w:val="single" w:sz="4" w:space="0" w:color="000000"/>
            </w:tcBorders>
            <w:shd w:val="clear" w:color="auto" w:fill="auto"/>
            <w:noWrap/>
            <w:vAlign w:val="bottom"/>
          </w:tcPr>
          <w:p w14:paraId="58AA7F2C"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0</w:t>
            </w:r>
          </w:p>
        </w:tc>
        <w:tc>
          <w:tcPr>
            <w:tcW w:w="5455" w:type="dxa"/>
            <w:tcBorders>
              <w:top w:val="nil"/>
              <w:left w:val="nil"/>
              <w:bottom w:val="single" w:sz="4" w:space="0" w:color="000000"/>
              <w:right w:val="single" w:sz="4" w:space="0" w:color="000000"/>
            </w:tcBorders>
            <w:shd w:val="clear" w:color="auto" w:fill="auto"/>
            <w:noWrap/>
            <w:vAlign w:val="bottom"/>
          </w:tcPr>
          <w:p w14:paraId="1FDDB006"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w:t>
            </w:r>
          </w:p>
        </w:tc>
      </w:tr>
      <w:tr w:rsidR="00577D60" w:rsidRPr="00577D60" w14:paraId="3BB3E2F6"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77F353D9"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612</w:t>
            </w:r>
          </w:p>
        </w:tc>
        <w:tc>
          <w:tcPr>
            <w:tcW w:w="4315" w:type="dxa"/>
            <w:tcBorders>
              <w:top w:val="nil"/>
              <w:left w:val="nil"/>
              <w:bottom w:val="single" w:sz="4" w:space="0" w:color="000000"/>
              <w:right w:val="single" w:sz="4" w:space="0" w:color="000000"/>
            </w:tcBorders>
            <w:shd w:val="clear" w:color="auto" w:fill="auto"/>
            <w:noWrap/>
            <w:vAlign w:val="bottom"/>
          </w:tcPr>
          <w:p w14:paraId="4CE4B553" w14:textId="77777777" w:rsidR="00577D60" w:rsidRPr="00577D60" w:rsidRDefault="00577D60" w:rsidP="00577D60">
            <w:pPr>
              <w:spacing w:after="0" w:line="240" w:lineRule="auto"/>
              <w:rPr>
                <w:rFonts w:ascii="Times New Roman" w:eastAsia="Times New Roman" w:hAnsi="Times New Roman"/>
              </w:rPr>
            </w:pPr>
            <w:r w:rsidRPr="00577D60">
              <w:rPr>
                <w:rFonts w:ascii="Times New Roman" w:eastAsia="Times New Roman" w:hAnsi="Times New Roman"/>
              </w:rPr>
              <w:t>Kween District</w:t>
            </w:r>
          </w:p>
        </w:tc>
        <w:tc>
          <w:tcPr>
            <w:tcW w:w="4145" w:type="dxa"/>
            <w:tcBorders>
              <w:top w:val="nil"/>
              <w:left w:val="nil"/>
              <w:bottom w:val="single" w:sz="4" w:space="0" w:color="000000"/>
              <w:right w:val="single" w:sz="4" w:space="0" w:color="000000"/>
            </w:tcBorders>
            <w:shd w:val="clear" w:color="auto" w:fill="auto"/>
            <w:noWrap/>
            <w:vAlign w:val="bottom"/>
          </w:tcPr>
          <w:p w14:paraId="7D0D16FA"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0</w:t>
            </w:r>
          </w:p>
        </w:tc>
        <w:tc>
          <w:tcPr>
            <w:tcW w:w="5455" w:type="dxa"/>
            <w:tcBorders>
              <w:top w:val="nil"/>
              <w:left w:val="nil"/>
              <w:bottom w:val="single" w:sz="4" w:space="0" w:color="000000"/>
              <w:right w:val="single" w:sz="4" w:space="0" w:color="000000"/>
            </w:tcBorders>
            <w:shd w:val="clear" w:color="auto" w:fill="auto"/>
            <w:noWrap/>
            <w:vAlign w:val="bottom"/>
          </w:tcPr>
          <w:p w14:paraId="7A376F40"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w:t>
            </w:r>
          </w:p>
        </w:tc>
      </w:tr>
      <w:tr w:rsidR="00577D60" w:rsidRPr="00577D60" w14:paraId="2D2CBAE7"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7F16C2D1"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597</w:t>
            </w:r>
          </w:p>
        </w:tc>
        <w:tc>
          <w:tcPr>
            <w:tcW w:w="4315" w:type="dxa"/>
            <w:tcBorders>
              <w:top w:val="nil"/>
              <w:left w:val="nil"/>
              <w:bottom w:val="single" w:sz="4" w:space="0" w:color="000000"/>
              <w:right w:val="single" w:sz="4" w:space="0" w:color="000000"/>
            </w:tcBorders>
            <w:shd w:val="clear" w:color="auto" w:fill="auto"/>
            <w:noWrap/>
            <w:vAlign w:val="bottom"/>
          </w:tcPr>
          <w:p w14:paraId="273CC8C2" w14:textId="77777777" w:rsidR="00577D60" w:rsidRPr="00577D60" w:rsidRDefault="00577D60" w:rsidP="00577D60">
            <w:pPr>
              <w:spacing w:after="0" w:line="240" w:lineRule="auto"/>
              <w:rPr>
                <w:rFonts w:ascii="Times New Roman" w:eastAsia="Times New Roman" w:hAnsi="Times New Roman"/>
              </w:rPr>
            </w:pPr>
            <w:proofErr w:type="spellStart"/>
            <w:r w:rsidRPr="00577D60">
              <w:rPr>
                <w:rFonts w:ascii="Times New Roman" w:eastAsia="Times New Roman" w:hAnsi="Times New Roman"/>
              </w:rPr>
              <w:t>Kyankwanzi</w:t>
            </w:r>
            <w:proofErr w:type="spellEnd"/>
            <w:r w:rsidRPr="00577D60">
              <w:rPr>
                <w:rFonts w:ascii="Times New Roman" w:eastAsia="Times New Roman" w:hAnsi="Times New Roman"/>
              </w:rPr>
              <w:t xml:space="preserve"> District</w:t>
            </w:r>
          </w:p>
        </w:tc>
        <w:tc>
          <w:tcPr>
            <w:tcW w:w="4145" w:type="dxa"/>
            <w:tcBorders>
              <w:top w:val="nil"/>
              <w:left w:val="nil"/>
              <w:bottom w:val="single" w:sz="4" w:space="0" w:color="000000"/>
              <w:right w:val="single" w:sz="4" w:space="0" w:color="000000"/>
            </w:tcBorders>
            <w:shd w:val="clear" w:color="auto" w:fill="auto"/>
            <w:noWrap/>
            <w:vAlign w:val="bottom"/>
          </w:tcPr>
          <w:p w14:paraId="61EE85A1"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2</w:t>
            </w:r>
          </w:p>
        </w:tc>
        <w:tc>
          <w:tcPr>
            <w:tcW w:w="5455" w:type="dxa"/>
            <w:tcBorders>
              <w:top w:val="nil"/>
              <w:left w:val="nil"/>
              <w:bottom w:val="single" w:sz="4" w:space="0" w:color="000000"/>
              <w:right w:val="single" w:sz="4" w:space="0" w:color="000000"/>
            </w:tcBorders>
            <w:shd w:val="clear" w:color="auto" w:fill="auto"/>
            <w:noWrap/>
            <w:vAlign w:val="bottom"/>
          </w:tcPr>
          <w:p w14:paraId="16895273"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xml:space="preserve">              19,237,783 </w:t>
            </w:r>
          </w:p>
        </w:tc>
      </w:tr>
      <w:tr w:rsidR="00577D60" w:rsidRPr="00577D60" w14:paraId="2BC6F220"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280B0171"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584</w:t>
            </w:r>
          </w:p>
        </w:tc>
        <w:tc>
          <w:tcPr>
            <w:tcW w:w="4315" w:type="dxa"/>
            <w:tcBorders>
              <w:top w:val="nil"/>
              <w:left w:val="nil"/>
              <w:bottom w:val="single" w:sz="4" w:space="0" w:color="000000"/>
              <w:right w:val="single" w:sz="4" w:space="0" w:color="000000"/>
            </w:tcBorders>
            <w:shd w:val="clear" w:color="auto" w:fill="auto"/>
            <w:noWrap/>
            <w:vAlign w:val="bottom"/>
          </w:tcPr>
          <w:p w14:paraId="49431781" w14:textId="77777777" w:rsidR="00577D60" w:rsidRPr="00577D60" w:rsidRDefault="00577D60" w:rsidP="00577D60">
            <w:pPr>
              <w:spacing w:after="0" w:line="240" w:lineRule="auto"/>
              <w:rPr>
                <w:rFonts w:ascii="Times New Roman" w:eastAsia="Times New Roman" w:hAnsi="Times New Roman"/>
              </w:rPr>
            </w:pPr>
            <w:r w:rsidRPr="00577D60">
              <w:rPr>
                <w:rFonts w:ascii="Times New Roman" w:eastAsia="Times New Roman" w:hAnsi="Times New Roman"/>
              </w:rPr>
              <w:t>Kyegegwa District</w:t>
            </w:r>
          </w:p>
        </w:tc>
        <w:tc>
          <w:tcPr>
            <w:tcW w:w="4145" w:type="dxa"/>
            <w:tcBorders>
              <w:top w:val="nil"/>
              <w:left w:val="nil"/>
              <w:bottom w:val="single" w:sz="4" w:space="0" w:color="000000"/>
              <w:right w:val="single" w:sz="4" w:space="0" w:color="000000"/>
            </w:tcBorders>
            <w:shd w:val="clear" w:color="auto" w:fill="auto"/>
            <w:noWrap/>
            <w:vAlign w:val="bottom"/>
          </w:tcPr>
          <w:p w14:paraId="2DE98655"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1</w:t>
            </w:r>
          </w:p>
        </w:tc>
        <w:tc>
          <w:tcPr>
            <w:tcW w:w="5455" w:type="dxa"/>
            <w:tcBorders>
              <w:top w:val="nil"/>
              <w:left w:val="nil"/>
              <w:bottom w:val="single" w:sz="4" w:space="0" w:color="000000"/>
              <w:right w:val="single" w:sz="4" w:space="0" w:color="000000"/>
            </w:tcBorders>
            <w:shd w:val="clear" w:color="auto" w:fill="auto"/>
            <w:noWrap/>
            <w:vAlign w:val="bottom"/>
          </w:tcPr>
          <w:p w14:paraId="72D335E1"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xml:space="preserve">                9,655,363 </w:t>
            </w:r>
          </w:p>
        </w:tc>
      </w:tr>
      <w:tr w:rsidR="00577D60" w:rsidRPr="00577D60" w14:paraId="2BD59FA2"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0A4372FF"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530</w:t>
            </w:r>
          </w:p>
        </w:tc>
        <w:tc>
          <w:tcPr>
            <w:tcW w:w="4315" w:type="dxa"/>
            <w:tcBorders>
              <w:top w:val="nil"/>
              <w:left w:val="nil"/>
              <w:bottom w:val="single" w:sz="4" w:space="0" w:color="000000"/>
              <w:right w:val="single" w:sz="4" w:space="0" w:color="000000"/>
            </w:tcBorders>
            <w:shd w:val="clear" w:color="auto" w:fill="auto"/>
            <w:noWrap/>
            <w:vAlign w:val="bottom"/>
          </w:tcPr>
          <w:p w14:paraId="589F4B0C" w14:textId="77777777" w:rsidR="00577D60" w:rsidRPr="00577D60" w:rsidRDefault="00577D60" w:rsidP="00577D60">
            <w:pPr>
              <w:spacing w:after="0" w:line="240" w:lineRule="auto"/>
              <w:rPr>
                <w:rFonts w:ascii="Times New Roman" w:eastAsia="Times New Roman" w:hAnsi="Times New Roman"/>
              </w:rPr>
            </w:pPr>
            <w:r w:rsidRPr="00577D60">
              <w:rPr>
                <w:rFonts w:ascii="Times New Roman" w:eastAsia="Times New Roman" w:hAnsi="Times New Roman"/>
              </w:rPr>
              <w:t>Kyenjojo District</w:t>
            </w:r>
          </w:p>
        </w:tc>
        <w:tc>
          <w:tcPr>
            <w:tcW w:w="4145" w:type="dxa"/>
            <w:tcBorders>
              <w:top w:val="nil"/>
              <w:left w:val="nil"/>
              <w:bottom w:val="single" w:sz="4" w:space="0" w:color="000000"/>
              <w:right w:val="single" w:sz="4" w:space="0" w:color="000000"/>
            </w:tcBorders>
            <w:shd w:val="clear" w:color="auto" w:fill="auto"/>
            <w:noWrap/>
            <w:vAlign w:val="bottom"/>
          </w:tcPr>
          <w:p w14:paraId="720EDDDA"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0</w:t>
            </w:r>
          </w:p>
        </w:tc>
        <w:tc>
          <w:tcPr>
            <w:tcW w:w="5455" w:type="dxa"/>
            <w:tcBorders>
              <w:top w:val="nil"/>
              <w:left w:val="nil"/>
              <w:bottom w:val="single" w:sz="4" w:space="0" w:color="000000"/>
              <w:right w:val="single" w:sz="4" w:space="0" w:color="000000"/>
            </w:tcBorders>
            <w:shd w:val="clear" w:color="auto" w:fill="auto"/>
            <w:noWrap/>
            <w:vAlign w:val="bottom"/>
          </w:tcPr>
          <w:p w14:paraId="3F61F3E0"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w:t>
            </w:r>
          </w:p>
        </w:tc>
      </w:tr>
      <w:tr w:rsidR="00577D60" w:rsidRPr="00577D60" w14:paraId="56638520"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3D59D9BA"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621</w:t>
            </w:r>
          </w:p>
        </w:tc>
        <w:tc>
          <w:tcPr>
            <w:tcW w:w="4315" w:type="dxa"/>
            <w:tcBorders>
              <w:top w:val="nil"/>
              <w:left w:val="nil"/>
              <w:bottom w:val="single" w:sz="4" w:space="0" w:color="000000"/>
              <w:right w:val="single" w:sz="4" w:space="0" w:color="000000"/>
            </w:tcBorders>
            <w:shd w:val="clear" w:color="auto" w:fill="auto"/>
            <w:noWrap/>
            <w:vAlign w:val="bottom"/>
          </w:tcPr>
          <w:p w14:paraId="3B02802C" w14:textId="77777777" w:rsidR="00577D60" w:rsidRPr="00577D60" w:rsidRDefault="00577D60" w:rsidP="00577D60">
            <w:pPr>
              <w:spacing w:after="0" w:line="240" w:lineRule="auto"/>
              <w:rPr>
                <w:rFonts w:ascii="Times New Roman" w:eastAsia="Times New Roman" w:hAnsi="Times New Roman"/>
              </w:rPr>
            </w:pPr>
            <w:r w:rsidRPr="00577D60">
              <w:rPr>
                <w:rFonts w:ascii="Times New Roman" w:eastAsia="Times New Roman" w:hAnsi="Times New Roman"/>
              </w:rPr>
              <w:t>Kyotera District</w:t>
            </w:r>
          </w:p>
        </w:tc>
        <w:tc>
          <w:tcPr>
            <w:tcW w:w="4145" w:type="dxa"/>
            <w:tcBorders>
              <w:top w:val="nil"/>
              <w:left w:val="nil"/>
              <w:bottom w:val="single" w:sz="4" w:space="0" w:color="000000"/>
              <w:right w:val="single" w:sz="4" w:space="0" w:color="000000"/>
            </w:tcBorders>
            <w:shd w:val="clear" w:color="auto" w:fill="auto"/>
            <w:noWrap/>
            <w:vAlign w:val="bottom"/>
          </w:tcPr>
          <w:p w14:paraId="69FBFC63"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1</w:t>
            </w:r>
          </w:p>
        </w:tc>
        <w:tc>
          <w:tcPr>
            <w:tcW w:w="5455" w:type="dxa"/>
            <w:tcBorders>
              <w:top w:val="nil"/>
              <w:left w:val="nil"/>
              <w:bottom w:val="single" w:sz="4" w:space="0" w:color="000000"/>
              <w:right w:val="single" w:sz="4" w:space="0" w:color="000000"/>
            </w:tcBorders>
            <w:shd w:val="clear" w:color="auto" w:fill="auto"/>
            <w:noWrap/>
            <w:vAlign w:val="bottom"/>
          </w:tcPr>
          <w:p w14:paraId="030E4B18"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xml:space="preserve">                9,655,363 </w:t>
            </w:r>
          </w:p>
        </w:tc>
      </w:tr>
      <w:tr w:rsidR="00577D60" w:rsidRPr="00577D60" w14:paraId="4BE18D1F"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42F6F950"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585</w:t>
            </w:r>
          </w:p>
        </w:tc>
        <w:tc>
          <w:tcPr>
            <w:tcW w:w="4315" w:type="dxa"/>
            <w:tcBorders>
              <w:top w:val="nil"/>
              <w:left w:val="nil"/>
              <w:bottom w:val="single" w:sz="4" w:space="0" w:color="000000"/>
              <w:right w:val="single" w:sz="4" w:space="0" w:color="000000"/>
            </w:tcBorders>
            <w:shd w:val="clear" w:color="auto" w:fill="auto"/>
            <w:noWrap/>
            <w:vAlign w:val="bottom"/>
          </w:tcPr>
          <w:p w14:paraId="17C756FE" w14:textId="77777777" w:rsidR="00577D60" w:rsidRPr="00577D60" w:rsidRDefault="00577D60" w:rsidP="00577D60">
            <w:pPr>
              <w:spacing w:after="0" w:line="240" w:lineRule="auto"/>
              <w:rPr>
                <w:rFonts w:ascii="Times New Roman" w:eastAsia="Times New Roman" w:hAnsi="Times New Roman"/>
              </w:rPr>
            </w:pPr>
            <w:proofErr w:type="spellStart"/>
            <w:r w:rsidRPr="00577D60">
              <w:rPr>
                <w:rFonts w:ascii="Times New Roman" w:eastAsia="Times New Roman" w:hAnsi="Times New Roman"/>
              </w:rPr>
              <w:t>Lamwo</w:t>
            </w:r>
            <w:proofErr w:type="spellEnd"/>
            <w:r w:rsidRPr="00577D60">
              <w:rPr>
                <w:rFonts w:ascii="Times New Roman" w:eastAsia="Times New Roman" w:hAnsi="Times New Roman"/>
              </w:rPr>
              <w:t xml:space="preserve"> District</w:t>
            </w:r>
          </w:p>
        </w:tc>
        <w:tc>
          <w:tcPr>
            <w:tcW w:w="4145" w:type="dxa"/>
            <w:tcBorders>
              <w:top w:val="nil"/>
              <w:left w:val="nil"/>
              <w:bottom w:val="single" w:sz="4" w:space="0" w:color="000000"/>
              <w:right w:val="single" w:sz="4" w:space="0" w:color="000000"/>
            </w:tcBorders>
            <w:shd w:val="clear" w:color="auto" w:fill="auto"/>
            <w:noWrap/>
            <w:vAlign w:val="bottom"/>
          </w:tcPr>
          <w:p w14:paraId="55611B73"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0</w:t>
            </w:r>
          </w:p>
        </w:tc>
        <w:tc>
          <w:tcPr>
            <w:tcW w:w="5455" w:type="dxa"/>
            <w:tcBorders>
              <w:top w:val="nil"/>
              <w:left w:val="nil"/>
              <w:bottom w:val="single" w:sz="4" w:space="0" w:color="000000"/>
              <w:right w:val="single" w:sz="4" w:space="0" w:color="000000"/>
            </w:tcBorders>
            <w:shd w:val="clear" w:color="auto" w:fill="auto"/>
            <w:noWrap/>
            <w:vAlign w:val="bottom"/>
          </w:tcPr>
          <w:p w14:paraId="0966E811"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w:t>
            </w:r>
          </w:p>
        </w:tc>
      </w:tr>
      <w:tr w:rsidR="00577D60" w:rsidRPr="00577D60" w14:paraId="7C7042C7"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26EFB9E7"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858</w:t>
            </w:r>
          </w:p>
        </w:tc>
        <w:tc>
          <w:tcPr>
            <w:tcW w:w="4315" w:type="dxa"/>
            <w:tcBorders>
              <w:top w:val="nil"/>
              <w:left w:val="nil"/>
              <w:bottom w:val="single" w:sz="4" w:space="0" w:color="000000"/>
              <w:right w:val="single" w:sz="4" w:space="0" w:color="000000"/>
            </w:tcBorders>
            <w:shd w:val="clear" w:color="auto" w:fill="auto"/>
            <w:noWrap/>
            <w:vAlign w:val="bottom"/>
          </w:tcPr>
          <w:p w14:paraId="55BB8C03" w14:textId="77777777" w:rsidR="00577D60" w:rsidRPr="00577D60" w:rsidRDefault="00577D60" w:rsidP="00577D60">
            <w:pPr>
              <w:spacing w:after="0" w:line="240" w:lineRule="auto"/>
              <w:rPr>
                <w:rFonts w:ascii="Times New Roman" w:eastAsia="Times New Roman" w:hAnsi="Times New Roman"/>
              </w:rPr>
            </w:pPr>
            <w:r w:rsidRPr="00577D60">
              <w:rPr>
                <w:rFonts w:ascii="Times New Roman" w:eastAsia="Times New Roman" w:hAnsi="Times New Roman"/>
              </w:rPr>
              <w:t>Lira city</w:t>
            </w:r>
          </w:p>
        </w:tc>
        <w:tc>
          <w:tcPr>
            <w:tcW w:w="4145" w:type="dxa"/>
            <w:tcBorders>
              <w:top w:val="nil"/>
              <w:left w:val="nil"/>
              <w:bottom w:val="single" w:sz="4" w:space="0" w:color="000000"/>
              <w:right w:val="single" w:sz="4" w:space="0" w:color="000000"/>
            </w:tcBorders>
            <w:shd w:val="clear" w:color="auto" w:fill="auto"/>
            <w:noWrap/>
            <w:vAlign w:val="bottom"/>
          </w:tcPr>
          <w:p w14:paraId="16F738AB"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0</w:t>
            </w:r>
          </w:p>
        </w:tc>
        <w:tc>
          <w:tcPr>
            <w:tcW w:w="5455" w:type="dxa"/>
            <w:tcBorders>
              <w:top w:val="nil"/>
              <w:left w:val="nil"/>
              <w:bottom w:val="single" w:sz="4" w:space="0" w:color="000000"/>
              <w:right w:val="single" w:sz="4" w:space="0" w:color="000000"/>
            </w:tcBorders>
            <w:shd w:val="clear" w:color="auto" w:fill="auto"/>
            <w:noWrap/>
            <w:vAlign w:val="bottom"/>
          </w:tcPr>
          <w:p w14:paraId="2545A8FA"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w:t>
            </w:r>
          </w:p>
        </w:tc>
      </w:tr>
      <w:tr w:rsidR="00577D60" w:rsidRPr="00577D60" w14:paraId="1E92DF14"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79BEC2D4"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lastRenderedPageBreak/>
              <w:t>531</w:t>
            </w:r>
          </w:p>
        </w:tc>
        <w:tc>
          <w:tcPr>
            <w:tcW w:w="4315" w:type="dxa"/>
            <w:tcBorders>
              <w:top w:val="nil"/>
              <w:left w:val="nil"/>
              <w:bottom w:val="single" w:sz="4" w:space="0" w:color="000000"/>
              <w:right w:val="single" w:sz="4" w:space="0" w:color="000000"/>
            </w:tcBorders>
            <w:shd w:val="clear" w:color="auto" w:fill="auto"/>
            <w:noWrap/>
            <w:vAlign w:val="bottom"/>
          </w:tcPr>
          <w:p w14:paraId="264526A5" w14:textId="77777777" w:rsidR="00577D60" w:rsidRPr="00577D60" w:rsidRDefault="00577D60" w:rsidP="00577D60">
            <w:pPr>
              <w:spacing w:after="0" w:line="240" w:lineRule="auto"/>
              <w:rPr>
                <w:rFonts w:ascii="Times New Roman" w:eastAsia="Times New Roman" w:hAnsi="Times New Roman"/>
              </w:rPr>
            </w:pPr>
            <w:r w:rsidRPr="00577D60">
              <w:rPr>
                <w:rFonts w:ascii="Times New Roman" w:eastAsia="Times New Roman" w:hAnsi="Times New Roman"/>
              </w:rPr>
              <w:t>Lira District</w:t>
            </w:r>
          </w:p>
        </w:tc>
        <w:tc>
          <w:tcPr>
            <w:tcW w:w="4145" w:type="dxa"/>
            <w:tcBorders>
              <w:top w:val="nil"/>
              <w:left w:val="nil"/>
              <w:bottom w:val="single" w:sz="4" w:space="0" w:color="000000"/>
              <w:right w:val="single" w:sz="4" w:space="0" w:color="000000"/>
            </w:tcBorders>
            <w:shd w:val="clear" w:color="auto" w:fill="auto"/>
            <w:noWrap/>
            <w:vAlign w:val="bottom"/>
          </w:tcPr>
          <w:p w14:paraId="45E84382"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0</w:t>
            </w:r>
          </w:p>
        </w:tc>
        <w:tc>
          <w:tcPr>
            <w:tcW w:w="5455" w:type="dxa"/>
            <w:tcBorders>
              <w:top w:val="nil"/>
              <w:left w:val="nil"/>
              <w:bottom w:val="single" w:sz="4" w:space="0" w:color="000000"/>
              <w:right w:val="single" w:sz="4" w:space="0" w:color="000000"/>
            </w:tcBorders>
            <w:shd w:val="clear" w:color="auto" w:fill="auto"/>
            <w:noWrap/>
            <w:vAlign w:val="bottom"/>
          </w:tcPr>
          <w:p w14:paraId="7A72BB93"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w:t>
            </w:r>
          </w:p>
        </w:tc>
      </w:tr>
      <w:tr w:rsidR="00577D60" w:rsidRPr="00577D60" w14:paraId="4A10DD3F"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0384D2AB"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788</w:t>
            </w:r>
          </w:p>
        </w:tc>
        <w:tc>
          <w:tcPr>
            <w:tcW w:w="4315" w:type="dxa"/>
            <w:tcBorders>
              <w:top w:val="nil"/>
              <w:left w:val="nil"/>
              <w:bottom w:val="single" w:sz="4" w:space="0" w:color="000000"/>
              <w:right w:val="single" w:sz="4" w:space="0" w:color="000000"/>
            </w:tcBorders>
            <w:shd w:val="clear" w:color="auto" w:fill="auto"/>
            <w:noWrap/>
            <w:vAlign w:val="bottom"/>
          </w:tcPr>
          <w:p w14:paraId="199299C7" w14:textId="77777777" w:rsidR="00577D60" w:rsidRPr="00577D60" w:rsidRDefault="00577D60" w:rsidP="00577D60">
            <w:pPr>
              <w:spacing w:after="0" w:line="240" w:lineRule="auto"/>
              <w:rPr>
                <w:rFonts w:ascii="Times New Roman" w:eastAsia="Times New Roman" w:hAnsi="Times New Roman"/>
              </w:rPr>
            </w:pPr>
            <w:proofErr w:type="spellStart"/>
            <w:r w:rsidRPr="00577D60">
              <w:rPr>
                <w:rFonts w:ascii="Times New Roman" w:eastAsia="Times New Roman" w:hAnsi="Times New Roman"/>
              </w:rPr>
              <w:t>Lugazi</w:t>
            </w:r>
            <w:proofErr w:type="spellEnd"/>
            <w:r w:rsidRPr="00577D60">
              <w:rPr>
                <w:rFonts w:ascii="Times New Roman" w:eastAsia="Times New Roman" w:hAnsi="Times New Roman"/>
              </w:rPr>
              <w:t xml:space="preserve"> Municipal Council</w:t>
            </w:r>
          </w:p>
        </w:tc>
        <w:tc>
          <w:tcPr>
            <w:tcW w:w="4145" w:type="dxa"/>
            <w:tcBorders>
              <w:top w:val="nil"/>
              <w:left w:val="nil"/>
              <w:bottom w:val="single" w:sz="4" w:space="0" w:color="000000"/>
              <w:right w:val="single" w:sz="4" w:space="0" w:color="000000"/>
            </w:tcBorders>
            <w:shd w:val="clear" w:color="auto" w:fill="auto"/>
            <w:noWrap/>
            <w:vAlign w:val="bottom"/>
          </w:tcPr>
          <w:p w14:paraId="28222EDA"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0</w:t>
            </w:r>
          </w:p>
        </w:tc>
        <w:tc>
          <w:tcPr>
            <w:tcW w:w="5455" w:type="dxa"/>
            <w:tcBorders>
              <w:top w:val="nil"/>
              <w:left w:val="nil"/>
              <w:bottom w:val="single" w:sz="4" w:space="0" w:color="000000"/>
              <w:right w:val="single" w:sz="4" w:space="0" w:color="000000"/>
            </w:tcBorders>
            <w:shd w:val="clear" w:color="auto" w:fill="auto"/>
            <w:noWrap/>
            <w:vAlign w:val="bottom"/>
          </w:tcPr>
          <w:p w14:paraId="426C2694"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w:t>
            </w:r>
          </w:p>
        </w:tc>
      </w:tr>
      <w:tr w:rsidR="00577D60" w:rsidRPr="00577D60" w14:paraId="2EE831F6"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04049FCB"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593</w:t>
            </w:r>
          </w:p>
        </w:tc>
        <w:tc>
          <w:tcPr>
            <w:tcW w:w="4315" w:type="dxa"/>
            <w:tcBorders>
              <w:top w:val="nil"/>
              <w:left w:val="nil"/>
              <w:bottom w:val="single" w:sz="4" w:space="0" w:color="000000"/>
              <w:right w:val="single" w:sz="4" w:space="0" w:color="000000"/>
            </w:tcBorders>
            <w:shd w:val="clear" w:color="auto" w:fill="auto"/>
            <w:noWrap/>
            <w:vAlign w:val="bottom"/>
          </w:tcPr>
          <w:p w14:paraId="4072E36C" w14:textId="77777777" w:rsidR="00577D60" w:rsidRPr="00577D60" w:rsidRDefault="00577D60" w:rsidP="00577D60">
            <w:pPr>
              <w:spacing w:after="0" w:line="240" w:lineRule="auto"/>
              <w:rPr>
                <w:rFonts w:ascii="Times New Roman" w:eastAsia="Times New Roman" w:hAnsi="Times New Roman"/>
              </w:rPr>
            </w:pPr>
            <w:r w:rsidRPr="00577D60">
              <w:rPr>
                <w:rFonts w:ascii="Times New Roman" w:eastAsia="Times New Roman" w:hAnsi="Times New Roman"/>
              </w:rPr>
              <w:t>Luuka District</w:t>
            </w:r>
          </w:p>
        </w:tc>
        <w:tc>
          <w:tcPr>
            <w:tcW w:w="4145" w:type="dxa"/>
            <w:tcBorders>
              <w:top w:val="nil"/>
              <w:left w:val="nil"/>
              <w:bottom w:val="single" w:sz="4" w:space="0" w:color="000000"/>
              <w:right w:val="single" w:sz="4" w:space="0" w:color="000000"/>
            </w:tcBorders>
            <w:shd w:val="clear" w:color="auto" w:fill="auto"/>
            <w:noWrap/>
            <w:vAlign w:val="bottom"/>
          </w:tcPr>
          <w:p w14:paraId="128B7450"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0</w:t>
            </w:r>
          </w:p>
        </w:tc>
        <w:tc>
          <w:tcPr>
            <w:tcW w:w="5455" w:type="dxa"/>
            <w:tcBorders>
              <w:top w:val="nil"/>
              <w:left w:val="nil"/>
              <w:bottom w:val="single" w:sz="4" w:space="0" w:color="000000"/>
              <w:right w:val="single" w:sz="4" w:space="0" w:color="000000"/>
            </w:tcBorders>
            <w:shd w:val="clear" w:color="auto" w:fill="auto"/>
            <w:noWrap/>
            <w:vAlign w:val="bottom"/>
          </w:tcPr>
          <w:p w14:paraId="0AF9DEE2"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w:t>
            </w:r>
          </w:p>
        </w:tc>
      </w:tr>
      <w:tr w:rsidR="00577D60" w:rsidRPr="00577D60" w14:paraId="77CA7F09"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1CD16424"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532</w:t>
            </w:r>
          </w:p>
        </w:tc>
        <w:tc>
          <w:tcPr>
            <w:tcW w:w="4315" w:type="dxa"/>
            <w:tcBorders>
              <w:top w:val="nil"/>
              <w:left w:val="nil"/>
              <w:bottom w:val="single" w:sz="4" w:space="0" w:color="000000"/>
              <w:right w:val="single" w:sz="4" w:space="0" w:color="000000"/>
            </w:tcBorders>
            <w:shd w:val="clear" w:color="auto" w:fill="auto"/>
            <w:noWrap/>
            <w:vAlign w:val="bottom"/>
          </w:tcPr>
          <w:p w14:paraId="27FB6E47" w14:textId="77777777" w:rsidR="00577D60" w:rsidRPr="00577D60" w:rsidRDefault="00577D60" w:rsidP="00577D60">
            <w:pPr>
              <w:spacing w:after="0" w:line="240" w:lineRule="auto"/>
              <w:rPr>
                <w:rFonts w:ascii="Times New Roman" w:eastAsia="Times New Roman" w:hAnsi="Times New Roman"/>
              </w:rPr>
            </w:pPr>
            <w:r w:rsidRPr="00577D60">
              <w:rPr>
                <w:rFonts w:ascii="Times New Roman" w:eastAsia="Times New Roman" w:hAnsi="Times New Roman"/>
              </w:rPr>
              <w:t>Luwero District</w:t>
            </w:r>
          </w:p>
        </w:tc>
        <w:tc>
          <w:tcPr>
            <w:tcW w:w="4145" w:type="dxa"/>
            <w:tcBorders>
              <w:top w:val="nil"/>
              <w:left w:val="nil"/>
              <w:bottom w:val="single" w:sz="4" w:space="0" w:color="000000"/>
              <w:right w:val="single" w:sz="4" w:space="0" w:color="000000"/>
            </w:tcBorders>
            <w:shd w:val="clear" w:color="auto" w:fill="auto"/>
            <w:noWrap/>
            <w:vAlign w:val="bottom"/>
          </w:tcPr>
          <w:p w14:paraId="73C27248"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3</w:t>
            </w:r>
          </w:p>
        </w:tc>
        <w:tc>
          <w:tcPr>
            <w:tcW w:w="5455" w:type="dxa"/>
            <w:tcBorders>
              <w:top w:val="nil"/>
              <w:left w:val="nil"/>
              <w:bottom w:val="single" w:sz="4" w:space="0" w:color="000000"/>
              <w:right w:val="single" w:sz="4" w:space="0" w:color="000000"/>
            </w:tcBorders>
            <w:shd w:val="clear" w:color="auto" w:fill="auto"/>
            <w:noWrap/>
            <w:vAlign w:val="bottom"/>
          </w:tcPr>
          <w:p w14:paraId="05A721DB"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xml:space="preserve">              28,820,203 </w:t>
            </w:r>
          </w:p>
        </w:tc>
      </w:tr>
      <w:tr w:rsidR="00577D60" w:rsidRPr="00577D60" w14:paraId="5D111F8F"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2E786A1E"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599</w:t>
            </w:r>
          </w:p>
        </w:tc>
        <w:tc>
          <w:tcPr>
            <w:tcW w:w="4315" w:type="dxa"/>
            <w:tcBorders>
              <w:top w:val="nil"/>
              <w:left w:val="nil"/>
              <w:bottom w:val="single" w:sz="4" w:space="0" w:color="000000"/>
              <w:right w:val="single" w:sz="4" w:space="0" w:color="000000"/>
            </w:tcBorders>
            <w:shd w:val="clear" w:color="auto" w:fill="auto"/>
            <w:noWrap/>
            <w:vAlign w:val="bottom"/>
          </w:tcPr>
          <w:p w14:paraId="5C8BBF76" w14:textId="77777777" w:rsidR="00577D60" w:rsidRPr="00577D60" w:rsidRDefault="00577D60" w:rsidP="00577D60">
            <w:pPr>
              <w:spacing w:after="0" w:line="240" w:lineRule="auto"/>
              <w:rPr>
                <w:rFonts w:ascii="Times New Roman" w:eastAsia="Times New Roman" w:hAnsi="Times New Roman"/>
              </w:rPr>
            </w:pPr>
            <w:r w:rsidRPr="00577D60">
              <w:rPr>
                <w:rFonts w:ascii="Times New Roman" w:eastAsia="Times New Roman" w:hAnsi="Times New Roman"/>
              </w:rPr>
              <w:t>Lwengo District</w:t>
            </w:r>
          </w:p>
        </w:tc>
        <w:tc>
          <w:tcPr>
            <w:tcW w:w="4145" w:type="dxa"/>
            <w:tcBorders>
              <w:top w:val="nil"/>
              <w:left w:val="nil"/>
              <w:bottom w:val="single" w:sz="4" w:space="0" w:color="000000"/>
              <w:right w:val="single" w:sz="4" w:space="0" w:color="000000"/>
            </w:tcBorders>
            <w:shd w:val="clear" w:color="auto" w:fill="auto"/>
            <w:noWrap/>
            <w:vAlign w:val="bottom"/>
          </w:tcPr>
          <w:p w14:paraId="783D0567"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3</w:t>
            </w:r>
          </w:p>
        </w:tc>
        <w:tc>
          <w:tcPr>
            <w:tcW w:w="5455" w:type="dxa"/>
            <w:tcBorders>
              <w:top w:val="nil"/>
              <w:left w:val="nil"/>
              <w:bottom w:val="single" w:sz="4" w:space="0" w:color="000000"/>
              <w:right w:val="single" w:sz="4" w:space="0" w:color="000000"/>
            </w:tcBorders>
            <w:shd w:val="clear" w:color="auto" w:fill="auto"/>
            <w:noWrap/>
            <w:vAlign w:val="bottom"/>
          </w:tcPr>
          <w:p w14:paraId="58054411"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xml:space="preserve">              28,820,203 </w:t>
            </w:r>
          </w:p>
        </w:tc>
      </w:tr>
      <w:tr w:rsidR="00577D60" w:rsidRPr="00577D60" w14:paraId="23D9BBAD"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74F4938D"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580</w:t>
            </w:r>
          </w:p>
        </w:tc>
        <w:tc>
          <w:tcPr>
            <w:tcW w:w="4315" w:type="dxa"/>
            <w:tcBorders>
              <w:top w:val="nil"/>
              <w:left w:val="nil"/>
              <w:bottom w:val="single" w:sz="4" w:space="0" w:color="000000"/>
              <w:right w:val="single" w:sz="4" w:space="0" w:color="000000"/>
            </w:tcBorders>
            <w:shd w:val="clear" w:color="auto" w:fill="auto"/>
            <w:noWrap/>
            <w:vAlign w:val="bottom"/>
          </w:tcPr>
          <w:p w14:paraId="65CD89EC" w14:textId="77777777" w:rsidR="00577D60" w:rsidRPr="00577D60" w:rsidRDefault="00577D60" w:rsidP="00577D60">
            <w:pPr>
              <w:spacing w:after="0" w:line="240" w:lineRule="auto"/>
              <w:rPr>
                <w:rFonts w:ascii="Times New Roman" w:eastAsia="Times New Roman" w:hAnsi="Times New Roman"/>
              </w:rPr>
            </w:pPr>
            <w:r w:rsidRPr="00577D60">
              <w:rPr>
                <w:rFonts w:ascii="Times New Roman" w:eastAsia="Times New Roman" w:hAnsi="Times New Roman"/>
              </w:rPr>
              <w:t>Lyantonde District</w:t>
            </w:r>
          </w:p>
        </w:tc>
        <w:tc>
          <w:tcPr>
            <w:tcW w:w="4145" w:type="dxa"/>
            <w:tcBorders>
              <w:top w:val="nil"/>
              <w:left w:val="nil"/>
              <w:bottom w:val="single" w:sz="4" w:space="0" w:color="000000"/>
              <w:right w:val="single" w:sz="4" w:space="0" w:color="000000"/>
            </w:tcBorders>
            <w:shd w:val="clear" w:color="auto" w:fill="auto"/>
            <w:noWrap/>
            <w:vAlign w:val="bottom"/>
          </w:tcPr>
          <w:p w14:paraId="19310CC3"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0</w:t>
            </w:r>
          </w:p>
        </w:tc>
        <w:tc>
          <w:tcPr>
            <w:tcW w:w="5455" w:type="dxa"/>
            <w:tcBorders>
              <w:top w:val="nil"/>
              <w:left w:val="nil"/>
              <w:bottom w:val="single" w:sz="4" w:space="0" w:color="000000"/>
              <w:right w:val="single" w:sz="4" w:space="0" w:color="000000"/>
            </w:tcBorders>
            <w:shd w:val="clear" w:color="auto" w:fill="auto"/>
            <w:noWrap/>
            <w:vAlign w:val="bottom"/>
          </w:tcPr>
          <w:p w14:paraId="09C34925"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w:t>
            </w:r>
          </w:p>
        </w:tc>
      </w:tr>
      <w:tr w:rsidR="00577D60" w:rsidRPr="00577D60" w14:paraId="20E693BF"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7301AE44"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633</w:t>
            </w:r>
          </w:p>
        </w:tc>
        <w:tc>
          <w:tcPr>
            <w:tcW w:w="4315" w:type="dxa"/>
            <w:tcBorders>
              <w:top w:val="nil"/>
              <w:left w:val="nil"/>
              <w:bottom w:val="single" w:sz="4" w:space="0" w:color="000000"/>
              <w:right w:val="single" w:sz="4" w:space="0" w:color="000000"/>
            </w:tcBorders>
            <w:shd w:val="clear" w:color="auto" w:fill="auto"/>
            <w:noWrap/>
            <w:vAlign w:val="bottom"/>
          </w:tcPr>
          <w:p w14:paraId="22875F6A" w14:textId="77777777" w:rsidR="00577D60" w:rsidRPr="00577D60" w:rsidRDefault="00577D60" w:rsidP="00577D60">
            <w:pPr>
              <w:spacing w:after="0" w:line="240" w:lineRule="auto"/>
              <w:rPr>
                <w:rFonts w:ascii="Times New Roman" w:eastAsia="Times New Roman" w:hAnsi="Times New Roman"/>
              </w:rPr>
            </w:pPr>
            <w:r w:rsidRPr="00577D60">
              <w:rPr>
                <w:rFonts w:ascii="Times New Roman" w:eastAsia="Times New Roman" w:hAnsi="Times New Roman"/>
              </w:rPr>
              <w:t>Madi-</w:t>
            </w:r>
            <w:proofErr w:type="spellStart"/>
            <w:r w:rsidRPr="00577D60">
              <w:rPr>
                <w:rFonts w:ascii="Times New Roman" w:eastAsia="Times New Roman" w:hAnsi="Times New Roman"/>
              </w:rPr>
              <w:t>Okollo</w:t>
            </w:r>
            <w:proofErr w:type="spellEnd"/>
            <w:r w:rsidRPr="00577D60">
              <w:rPr>
                <w:rFonts w:ascii="Times New Roman" w:eastAsia="Times New Roman" w:hAnsi="Times New Roman"/>
              </w:rPr>
              <w:t xml:space="preserve"> District</w:t>
            </w:r>
          </w:p>
        </w:tc>
        <w:tc>
          <w:tcPr>
            <w:tcW w:w="4145" w:type="dxa"/>
            <w:tcBorders>
              <w:top w:val="nil"/>
              <w:left w:val="nil"/>
              <w:bottom w:val="single" w:sz="4" w:space="0" w:color="000000"/>
              <w:right w:val="single" w:sz="4" w:space="0" w:color="000000"/>
            </w:tcBorders>
            <w:shd w:val="clear" w:color="auto" w:fill="auto"/>
            <w:noWrap/>
            <w:vAlign w:val="bottom"/>
          </w:tcPr>
          <w:p w14:paraId="3E6430F6"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0</w:t>
            </w:r>
          </w:p>
        </w:tc>
        <w:tc>
          <w:tcPr>
            <w:tcW w:w="5455" w:type="dxa"/>
            <w:tcBorders>
              <w:top w:val="nil"/>
              <w:left w:val="nil"/>
              <w:bottom w:val="single" w:sz="4" w:space="0" w:color="000000"/>
              <w:right w:val="single" w:sz="4" w:space="0" w:color="000000"/>
            </w:tcBorders>
            <w:shd w:val="clear" w:color="auto" w:fill="auto"/>
            <w:noWrap/>
            <w:vAlign w:val="bottom"/>
          </w:tcPr>
          <w:p w14:paraId="24B723D6"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w:t>
            </w:r>
          </w:p>
        </w:tc>
      </w:tr>
      <w:tr w:rsidR="00577D60" w:rsidRPr="00577D60" w14:paraId="09742579"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48BED968"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780</w:t>
            </w:r>
          </w:p>
        </w:tc>
        <w:tc>
          <w:tcPr>
            <w:tcW w:w="4315" w:type="dxa"/>
            <w:tcBorders>
              <w:top w:val="nil"/>
              <w:left w:val="nil"/>
              <w:bottom w:val="single" w:sz="4" w:space="0" w:color="000000"/>
              <w:right w:val="single" w:sz="4" w:space="0" w:color="000000"/>
            </w:tcBorders>
            <w:shd w:val="clear" w:color="auto" w:fill="auto"/>
            <w:noWrap/>
            <w:vAlign w:val="bottom"/>
          </w:tcPr>
          <w:p w14:paraId="5CA74E82" w14:textId="77777777" w:rsidR="00577D60" w:rsidRPr="00577D60" w:rsidRDefault="00577D60" w:rsidP="00577D60">
            <w:pPr>
              <w:spacing w:after="0" w:line="240" w:lineRule="auto"/>
              <w:rPr>
                <w:rFonts w:ascii="Times New Roman" w:eastAsia="Times New Roman" w:hAnsi="Times New Roman"/>
              </w:rPr>
            </w:pPr>
            <w:r w:rsidRPr="00577D60">
              <w:rPr>
                <w:rFonts w:ascii="Times New Roman" w:eastAsia="Times New Roman" w:hAnsi="Times New Roman"/>
              </w:rPr>
              <w:t>Makindye-</w:t>
            </w:r>
            <w:proofErr w:type="spellStart"/>
            <w:r w:rsidRPr="00577D60">
              <w:rPr>
                <w:rFonts w:ascii="Times New Roman" w:eastAsia="Times New Roman" w:hAnsi="Times New Roman"/>
              </w:rPr>
              <w:t>Ssabagabo</w:t>
            </w:r>
            <w:proofErr w:type="spellEnd"/>
            <w:r w:rsidRPr="00577D60">
              <w:rPr>
                <w:rFonts w:ascii="Times New Roman" w:eastAsia="Times New Roman" w:hAnsi="Times New Roman"/>
              </w:rPr>
              <w:t xml:space="preserve"> Municipal Council</w:t>
            </w:r>
          </w:p>
        </w:tc>
        <w:tc>
          <w:tcPr>
            <w:tcW w:w="4145" w:type="dxa"/>
            <w:tcBorders>
              <w:top w:val="nil"/>
              <w:left w:val="nil"/>
              <w:bottom w:val="single" w:sz="4" w:space="0" w:color="000000"/>
              <w:right w:val="single" w:sz="4" w:space="0" w:color="000000"/>
            </w:tcBorders>
            <w:shd w:val="clear" w:color="auto" w:fill="auto"/>
            <w:noWrap/>
            <w:vAlign w:val="bottom"/>
          </w:tcPr>
          <w:p w14:paraId="197BC85D"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0</w:t>
            </w:r>
          </w:p>
        </w:tc>
        <w:tc>
          <w:tcPr>
            <w:tcW w:w="5455" w:type="dxa"/>
            <w:tcBorders>
              <w:top w:val="nil"/>
              <w:left w:val="nil"/>
              <w:bottom w:val="single" w:sz="4" w:space="0" w:color="000000"/>
              <w:right w:val="single" w:sz="4" w:space="0" w:color="000000"/>
            </w:tcBorders>
            <w:shd w:val="clear" w:color="auto" w:fill="auto"/>
            <w:noWrap/>
            <w:vAlign w:val="bottom"/>
          </w:tcPr>
          <w:p w14:paraId="3CC26A48"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w:t>
            </w:r>
          </w:p>
        </w:tc>
      </w:tr>
      <w:tr w:rsidR="00577D60" w:rsidRPr="00577D60" w14:paraId="015091BD"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47CE5A37"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566</w:t>
            </w:r>
          </w:p>
        </w:tc>
        <w:tc>
          <w:tcPr>
            <w:tcW w:w="4315" w:type="dxa"/>
            <w:tcBorders>
              <w:top w:val="nil"/>
              <w:left w:val="nil"/>
              <w:bottom w:val="single" w:sz="4" w:space="0" w:color="000000"/>
              <w:right w:val="single" w:sz="4" w:space="0" w:color="000000"/>
            </w:tcBorders>
            <w:shd w:val="clear" w:color="auto" w:fill="auto"/>
            <w:noWrap/>
            <w:vAlign w:val="bottom"/>
          </w:tcPr>
          <w:p w14:paraId="5267BFDA" w14:textId="77777777" w:rsidR="00577D60" w:rsidRPr="00577D60" w:rsidRDefault="00577D60" w:rsidP="00577D60">
            <w:pPr>
              <w:spacing w:after="0" w:line="240" w:lineRule="auto"/>
              <w:rPr>
                <w:rFonts w:ascii="Times New Roman" w:eastAsia="Times New Roman" w:hAnsi="Times New Roman"/>
              </w:rPr>
            </w:pPr>
            <w:r w:rsidRPr="00577D60">
              <w:rPr>
                <w:rFonts w:ascii="Times New Roman" w:eastAsia="Times New Roman" w:hAnsi="Times New Roman"/>
              </w:rPr>
              <w:t>Manafwa District</w:t>
            </w:r>
          </w:p>
        </w:tc>
        <w:tc>
          <w:tcPr>
            <w:tcW w:w="4145" w:type="dxa"/>
            <w:tcBorders>
              <w:top w:val="nil"/>
              <w:left w:val="nil"/>
              <w:bottom w:val="single" w:sz="4" w:space="0" w:color="000000"/>
              <w:right w:val="single" w:sz="4" w:space="0" w:color="000000"/>
            </w:tcBorders>
            <w:shd w:val="clear" w:color="auto" w:fill="auto"/>
            <w:noWrap/>
            <w:vAlign w:val="bottom"/>
          </w:tcPr>
          <w:p w14:paraId="71380029"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1</w:t>
            </w:r>
          </w:p>
        </w:tc>
        <w:tc>
          <w:tcPr>
            <w:tcW w:w="5455" w:type="dxa"/>
            <w:tcBorders>
              <w:top w:val="nil"/>
              <w:left w:val="nil"/>
              <w:bottom w:val="single" w:sz="4" w:space="0" w:color="000000"/>
              <w:right w:val="single" w:sz="4" w:space="0" w:color="000000"/>
            </w:tcBorders>
            <w:shd w:val="clear" w:color="auto" w:fill="auto"/>
            <w:noWrap/>
            <w:vAlign w:val="bottom"/>
          </w:tcPr>
          <w:p w14:paraId="0C6B094D"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xml:space="preserve">                9,655,363 </w:t>
            </w:r>
          </w:p>
        </w:tc>
      </w:tr>
      <w:tr w:rsidR="00577D60" w:rsidRPr="00577D60" w14:paraId="628F8CAA"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0AF3AD12"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577</w:t>
            </w:r>
          </w:p>
        </w:tc>
        <w:tc>
          <w:tcPr>
            <w:tcW w:w="4315" w:type="dxa"/>
            <w:tcBorders>
              <w:top w:val="nil"/>
              <w:left w:val="nil"/>
              <w:bottom w:val="single" w:sz="4" w:space="0" w:color="000000"/>
              <w:right w:val="single" w:sz="4" w:space="0" w:color="000000"/>
            </w:tcBorders>
            <w:shd w:val="clear" w:color="auto" w:fill="auto"/>
            <w:noWrap/>
            <w:vAlign w:val="bottom"/>
          </w:tcPr>
          <w:p w14:paraId="414341DD" w14:textId="77777777" w:rsidR="00577D60" w:rsidRPr="00577D60" w:rsidRDefault="00577D60" w:rsidP="00577D60">
            <w:pPr>
              <w:spacing w:after="0" w:line="240" w:lineRule="auto"/>
              <w:rPr>
                <w:rFonts w:ascii="Times New Roman" w:eastAsia="Times New Roman" w:hAnsi="Times New Roman"/>
              </w:rPr>
            </w:pPr>
            <w:r w:rsidRPr="00577D60">
              <w:rPr>
                <w:rFonts w:ascii="Times New Roman" w:eastAsia="Times New Roman" w:hAnsi="Times New Roman"/>
              </w:rPr>
              <w:t>Maracha District</w:t>
            </w:r>
          </w:p>
        </w:tc>
        <w:tc>
          <w:tcPr>
            <w:tcW w:w="4145" w:type="dxa"/>
            <w:tcBorders>
              <w:top w:val="nil"/>
              <w:left w:val="nil"/>
              <w:bottom w:val="single" w:sz="4" w:space="0" w:color="000000"/>
              <w:right w:val="single" w:sz="4" w:space="0" w:color="000000"/>
            </w:tcBorders>
            <w:shd w:val="clear" w:color="auto" w:fill="auto"/>
            <w:noWrap/>
            <w:vAlign w:val="bottom"/>
          </w:tcPr>
          <w:p w14:paraId="4C4294B6"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0</w:t>
            </w:r>
          </w:p>
        </w:tc>
        <w:tc>
          <w:tcPr>
            <w:tcW w:w="5455" w:type="dxa"/>
            <w:tcBorders>
              <w:top w:val="nil"/>
              <w:left w:val="nil"/>
              <w:bottom w:val="single" w:sz="4" w:space="0" w:color="000000"/>
              <w:right w:val="single" w:sz="4" w:space="0" w:color="000000"/>
            </w:tcBorders>
            <w:shd w:val="clear" w:color="auto" w:fill="auto"/>
            <w:noWrap/>
            <w:vAlign w:val="bottom"/>
          </w:tcPr>
          <w:p w14:paraId="314FEEF9"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w:t>
            </w:r>
          </w:p>
        </w:tc>
      </w:tr>
      <w:tr w:rsidR="00577D60" w:rsidRPr="00577D60" w14:paraId="3D10719E"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3814372A"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857</w:t>
            </w:r>
          </w:p>
        </w:tc>
        <w:tc>
          <w:tcPr>
            <w:tcW w:w="4315" w:type="dxa"/>
            <w:tcBorders>
              <w:top w:val="nil"/>
              <w:left w:val="nil"/>
              <w:bottom w:val="single" w:sz="4" w:space="0" w:color="000000"/>
              <w:right w:val="single" w:sz="4" w:space="0" w:color="000000"/>
            </w:tcBorders>
            <w:shd w:val="clear" w:color="auto" w:fill="auto"/>
            <w:noWrap/>
            <w:vAlign w:val="bottom"/>
          </w:tcPr>
          <w:p w14:paraId="7A952530" w14:textId="77777777" w:rsidR="00577D60" w:rsidRPr="00577D60" w:rsidRDefault="00577D60" w:rsidP="00577D60">
            <w:pPr>
              <w:spacing w:after="0" w:line="240" w:lineRule="auto"/>
              <w:rPr>
                <w:rFonts w:ascii="Times New Roman" w:eastAsia="Times New Roman" w:hAnsi="Times New Roman"/>
              </w:rPr>
            </w:pPr>
            <w:r w:rsidRPr="00577D60">
              <w:rPr>
                <w:rFonts w:ascii="Times New Roman" w:eastAsia="Times New Roman" w:hAnsi="Times New Roman"/>
              </w:rPr>
              <w:t>Masaka city</w:t>
            </w:r>
          </w:p>
        </w:tc>
        <w:tc>
          <w:tcPr>
            <w:tcW w:w="4145" w:type="dxa"/>
            <w:tcBorders>
              <w:top w:val="nil"/>
              <w:left w:val="nil"/>
              <w:bottom w:val="single" w:sz="4" w:space="0" w:color="000000"/>
              <w:right w:val="single" w:sz="4" w:space="0" w:color="000000"/>
            </w:tcBorders>
            <w:shd w:val="clear" w:color="auto" w:fill="auto"/>
            <w:noWrap/>
            <w:vAlign w:val="bottom"/>
          </w:tcPr>
          <w:p w14:paraId="46C0A7F6"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0</w:t>
            </w:r>
          </w:p>
        </w:tc>
        <w:tc>
          <w:tcPr>
            <w:tcW w:w="5455" w:type="dxa"/>
            <w:tcBorders>
              <w:top w:val="nil"/>
              <w:left w:val="nil"/>
              <w:bottom w:val="single" w:sz="4" w:space="0" w:color="000000"/>
              <w:right w:val="single" w:sz="4" w:space="0" w:color="000000"/>
            </w:tcBorders>
            <w:shd w:val="clear" w:color="auto" w:fill="auto"/>
            <w:noWrap/>
            <w:vAlign w:val="bottom"/>
          </w:tcPr>
          <w:p w14:paraId="67F85637"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w:t>
            </w:r>
          </w:p>
        </w:tc>
      </w:tr>
      <w:tr w:rsidR="00577D60" w:rsidRPr="00577D60" w14:paraId="777096B5"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3AE39AFB"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533</w:t>
            </w:r>
          </w:p>
        </w:tc>
        <w:tc>
          <w:tcPr>
            <w:tcW w:w="4315" w:type="dxa"/>
            <w:tcBorders>
              <w:top w:val="nil"/>
              <w:left w:val="nil"/>
              <w:bottom w:val="single" w:sz="4" w:space="0" w:color="000000"/>
              <w:right w:val="single" w:sz="4" w:space="0" w:color="000000"/>
            </w:tcBorders>
            <w:shd w:val="clear" w:color="auto" w:fill="auto"/>
            <w:noWrap/>
            <w:vAlign w:val="bottom"/>
          </w:tcPr>
          <w:p w14:paraId="48BD6E31" w14:textId="77777777" w:rsidR="00577D60" w:rsidRPr="00577D60" w:rsidRDefault="00577D60" w:rsidP="00577D60">
            <w:pPr>
              <w:spacing w:after="0" w:line="240" w:lineRule="auto"/>
              <w:rPr>
                <w:rFonts w:ascii="Times New Roman" w:eastAsia="Times New Roman" w:hAnsi="Times New Roman"/>
              </w:rPr>
            </w:pPr>
            <w:r w:rsidRPr="00577D60">
              <w:rPr>
                <w:rFonts w:ascii="Times New Roman" w:eastAsia="Times New Roman" w:hAnsi="Times New Roman"/>
              </w:rPr>
              <w:t>Masaka District</w:t>
            </w:r>
          </w:p>
        </w:tc>
        <w:tc>
          <w:tcPr>
            <w:tcW w:w="4145" w:type="dxa"/>
            <w:tcBorders>
              <w:top w:val="nil"/>
              <w:left w:val="nil"/>
              <w:bottom w:val="single" w:sz="4" w:space="0" w:color="000000"/>
              <w:right w:val="single" w:sz="4" w:space="0" w:color="000000"/>
            </w:tcBorders>
            <w:shd w:val="clear" w:color="auto" w:fill="auto"/>
            <w:noWrap/>
            <w:vAlign w:val="bottom"/>
          </w:tcPr>
          <w:p w14:paraId="263933EE"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2</w:t>
            </w:r>
          </w:p>
        </w:tc>
        <w:tc>
          <w:tcPr>
            <w:tcW w:w="5455" w:type="dxa"/>
            <w:tcBorders>
              <w:top w:val="nil"/>
              <w:left w:val="nil"/>
              <w:bottom w:val="single" w:sz="4" w:space="0" w:color="000000"/>
              <w:right w:val="single" w:sz="4" w:space="0" w:color="000000"/>
            </w:tcBorders>
            <w:shd w:val="clear" w:color="auto" w:fill="auto"/>
            <w:noWrap/>
            <w:vAlign w:val="bottom"/>
          </w:tcPr>
          <w:p w14:paraId="7B89FB0A"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xml:space="preserve">              19,237,783 </w:t>
            </w:r>
          </w:p>
        </w:tc>
      </w:tr>
      <w:tr w:rsidR="00577D60" w:rsidRPr="00577D60" w14:paraId="55D3F8D2"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35528322"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534</w:t>
            </w:r>
          </w:p>
        </w:tc>
        <w:tc>
          <w:tcPr>
            <w:tcW w:w="4315" w:type="dxa"/>
            <w:tcBorders>
              <w:top w:val="nil"/>
              <w:left w:val="nil"/>
              <w:bottom w:val="single" w:sz="4" w:space="0" w:color="000000"/>
              <w:right w:val="single" w:sz="4" w:space="0" w:color="000000"/>
            </w:tcBorders>
            <w:shd w:val="clear" w:color="auto" w:fill="auto"/>
            <w:noWrap/>
            <w:vAlign w:val="bottom"/>
          </w:tcPr>
          <w:p w14:paraId="397D800D" w14:textId="77777777" w:rsidR="00577D60" w:rsidRPr="00577D60" w:rsidRDefault="00577D60" w:rsidP="00577D60">
            <w:pPr>
              <w:spacing w:after="0" w:line="240" w:lineRule="auto"/>
              <w:rPr>
                <w:rFonts w:ascii="Times New Roman" w:eastAsia="Times New Roman" w:hAnsi="Times New Roman"/>
              </w:rPr>
            </w:pPr>
            <w:r w:rsidRPr="00577D60">
              <w:rPr>
                <w:rFonts w:ascii="Times New Roman" w:eastAsia="Times New Roman" w:hAnsi="Times New Roman"/>
              </w:rPr>
              <w:t>Masindi District</w:t>
            </w:r>
          </w:p>
        </w:tc>
        <w:tc>
          <w:tcPr>
            <w:tcW w:w="4145" w:type="dxa"/>
            <w:tcBorders>
              <w:top w:val="nil"/>
              <w:left w:val="nil"/>
              <w:bottom w:val="single" w:sz="4" w:space="0" w:color="000000"/>
              <w:right w:val="single" w:sz="4" w:space="0" w:color="000000"/>
            </w:tcBorders>
            <w:shd w:val="clear" w:color="auto" w:fill="auto"/>
            <w:noWrap/>
            <w:vAlign w:val="bottom"/>
          </w:tcPr>
          <w:p w14:paraId="1EA63E41"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2</w:t>
            </w:r>
          </w:p>
        </w:tc>
        <w:tc>
          <w:tcPr>
            <w:tcW w:w="5455" w:type="dxa"/>
            <w:tcBorders>
              <w:top w:val="nil"/>
              <w:left w:val="nil"/>
              <w:bottom w:val="single" w:sz="4" w:space="0" w:color="000000"/>
              <w:right w:val="single" w:sz="4" w:space="0" w:color="000000"/>
            </w:tcBorders>
            <w:shd w:val="clear" w:color="auto" w:fill="auto"/>
            <w:noWrap/>
            <w:vAlign w:val="bottom"/>
          </w:tcPr>
          <w:p w14:paraId="6AAEFAAF"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xml:space="preserve">              19,237,783 </w:t>
            </w:r>
          </w:p>
        </w:tc>
      </w:tr>
      <w:tr w:rsidR="00577D60" w:rsidRPr="00577D60" w14:paraId="0685C0DB"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3FFD63AF"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774</w:t>
            </w:r>
          </w:p>
        </w:tc>
        <w:tc>
          <w:tcPr>
            <w:tcW w:w="4315" w:type="dxa"/>
            <w:tcBorders>
              <w:top w:val="nil"/>
              <w:left w:val="nil"/>
              <w:bottom w:val="single" w:sz="4" w:space="0" w:color="000000"/>
              <w:right w:val="single" w:sz="4" w:space="0" w:color="000000"/>
            </w:tcBorders>
            <w:shd w:val="clear" w:color="auto" w:fill="auto"/>
            <w:noWrap/>
            <w:vAlign w:val="bottom"/>
          </w:tcPr>
          <w:p w14:paraId="76E610C7" w14:textId="77777777" w:rsidR="00577D60" w:rsidRPr="00577D60" w:rsidRDefault="00577D60" w:rsidP="00577D60">
            <w:pPr>
              <w:spacing w:after="0" w:line="240" w:lineRule="auto"/>
              <w:rPr>
                <w:rFonts w:ascii="Times New Roman" w:eastAsia="Times New Roman" w:hAnsi="Times New Roman"/>
              </w:rPr>
            </w:pPr>
            <w:r w:rsidRPr="00577D60">
              <w:rPr>
                <w:rFonts w:ascii="Times New Roman" w:eastAsia="Times New Roman" w:hAnsi="Times New Roman"/>
              </w:rPr>
              <w:t>Masindi Municipal Council</w:t>
            </w:r>
          </w:p>
        </w:tc>
        <w:tc>
          <w:tcPr>
            <w:tcW w:w="4145" w:type="dxa"/>
            <w:tcBorders>
              <w:top w:val="nil"/>
              <w:left w:val="nil"/>
              <w:bottom w:val="single" w:sz="4" w:space="0" w:color="000000"/>
              <w:right w:val="single" w:sz="4" w:space="0" w:color="000000"/>
            </w:tcBorders>
            <w:shd w:val="clear" w:color="auto" w:fill="auto"/>
            <w:noWrap/>
            <w:vAlign w:val="bottom"/>
          </w:tcPr>
          <w:p w14:paraId="731EAB2F"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0</w:t>
            </w:r>
          </w:p>
        </w:tc>
        <w:tc>
          <w:tcPr>
            <w:tcW w:w="5455" w:type="dxa"/>
            <w:tcBorders>
              <w:top w:val="nil"/>
              <w:left w:val="nil"/>
              <w:bottom w:val="single" w:sz="4" w:space="0" w:color="000000"/>
              <w:right w:val="single" w:sz="4" w:space="0" w:color="000000"/>
            </w:tcBorders>
            <w:shd w:val="clear" w:color="auto" w:fill="auto"/>
            <w:noWrap/>
            <w:vAlign w:val="bottom"/>
          </w:tcPr>
          <w:p w14:paraId="7A9A24E1"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w:t>
            </w:r>
          </w:p>
        </w:tc>
      </w:tr>
      <w:tr w:rsidR="00577D60" w:rsidRPr="00577D60" w14:paraId="234EE856"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54444170"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535</w:t>
            </w:r>
          </w:p>
        </w:tc>
        <w:tc>
          <w:tcPr>
            <w:tcW w:w="4315" w:type="dxa"/>
            <w:tcBorders>
              <w:top w:val="nil"/>
              <w:left w:val="nil"/>
              <w:bottom w:val="single" w:sz="4" w:space="0" w:color="000000"/>
              <w:right w:val="single" w:sz="4" w:space="0" w:color="000000"/>
            </w:tcBorders>
            <w:shd w:val="clear" w:color="auto" w:fill="auto"/>
            <w:noWrap/>
            <w:vAlign w:val="bottom"/>
          </w:tcPr>
          <w:p w14:paraId="598F4226" w14:textId="77777777" w:rsidR="00577D60" w:rsidRPr="00577D60" w:rsidRDefault="00577D60" w:rsidP="00577D60">
            <w:pPr>
              <w:spacing w:after="0" w:line="240" w:lineRule="auto"/>
              <w:rPr>
                <w:rFonts w:ascii="Times New Roman" w:eastAsia="Times New Roman" w:hAnsi="Times New Roman"/>
              </w:rPr>
            </w:pPr>
            <w:proofErr w:type="spellStart"/>
            <w:r w:rsidRPr="00577D60">
              <w:rPr>
                <w:rFonts w:ascii="Times New Roman" w:eastAsia="Times New Roman" w:hAnsi="Times New Roman"/>
              </w:rPr>
              <w:t>Mayuge</w:t>
            </w:r>
            <w:proofErr w:type="spellEnd"/>
            <w:r w:rsidRPr="00577D60">
              <w:rPr>
                <w:rFonts w:ascii="Times New Roman" w:eastAsia="Times New Roman" w:hAnsi="Times New Roman"/>
              </w:rPr>
              <w:t xml:space="preserve"> District</w:t>
            </w:r>
          </w:p>
        </w:tc>
        <w:tc>
          <w:tcPr>
            <w:tcW w:w="4145" w:type="dxa"/>
            <w:tcBorders>
              <w:top w:val="nil"/>
              <w:left w:val="nil"/>
              <w:bottom w:val="single" w:sz="4" w:space="0" w:color="000000"/>
              <w:right w:val="single" w:sz="4" w:space="0" w:color="000000"/>
            </w:tcBorders>
            <w:shd w:val="clear" w:color="auto" w:fill="auto"/>
            <w:noWrap/>
            <w:vAlign w:val="bottom"/>
          </w:tcPr>
          <w:p w14:paraId="67E98B30"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0</w:t>
            </w:r>
          </w:p>
        </w:tc>
        <w:tc>
          <w:tcPr>
            <w:tcW w:w="5455" w:type="dxa"/>
            <w:tcBorders>
              <w:top w:val="nil"/>
              <w:left w:val="nil"/>
              <w:bottom w:val="single" w:sz="4" w:space="0" w:color="000000"/>
              <w:right w:val="single" w:sz="4" w:space="0" w:color="000000"/>
            </w:tcBorders>
            <w:shd w:val="clear" w:color="auto" w:fill="auto"/>
            <w:noWrap/>
            <w:vAlign w:val="bottom"/>
          </w:tcPr>
          <w:p w14:paraId="058D930C"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w:t>
            </w:r>
          </w:p>
        </w:tc>
      </w:tr>
      <w:tr w:rsidR="00577D60" w:rsidRPr="00577D60" w14:paraId="625E0B40"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2533EED4"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856</w:t>
            </w:r>
          </w:p>
        </w:tc>
        <w:tc>
          <w:tcPr>
            <w:tcW w:w="4315" w:type="dxa"/>
            <w:tcBorders>
              <w:top w:val="nil"/>
              <w:left w:val="nil"/>
              <w:bottom w:val="single" w:sz="4" w:space="0" w:color="000000"/>
              <w:right w:val="single" w:sz="4" w:space="0" w:color="000000"/>
            </w:tcBorders>
            <w:shd w:val="clear" w:color="auto" w:fill="auto"/>
            <w:noWrap/>
            <w:vAlign w:val="bottom"/>
          </w:tcPr>
          <w:p w14:paraId="545E0EB6" w14:textId="77777777" w:rsidR="00577D60" w:rsidRPr="00577D60" w:rsidRDefault="00577D60" w:rsidP="00577D60">
            <w:pPr>
              <w:spacing w:after="0" w:line="240" w:lineRule="auto"/>
              <w:rPr>
                <w:rFonts w:ascii="Times New Roman" w:eastAsia="Times New Roman" w:hAnsi="Times New Roman"/>
              </w:rPr>
            </w:pPr>
            <w:r w:rsidRPr="00577D60">
              <w:rPr>
                <w:rFonts w:ascii="Times New Roman" w:eastAsia="Times New Roman" w:hAnsi="Times New Roman"/>
              </w:rPr>
              <w:t>Mbale city</w:t>
            </w:r>
          </w:p>
        </w:tc>
        <w:tc>
          <w:tcPr>
            <w:tcW w:w="4145" w:type="dxa"/>
            <w:tcBorders>
              <w:top w:val="nil"/>
              <w:left w:val="nil"/>
              <w:bottom w:val="single" w:sz="4" w:space="0" w:color="000000"/>
              <w:right w:val="single" w:sz="4" w:space="0" w:color="000000"/>
            </w:tcBorders>
            <w:shd w:val="clear" w:color="auto" w:fill="auto"/>
            <w:noWrap/>
            <w:vAlign w:val="bottom"/>
          </w:tcPr>
          <w:p w14:paraId="376731D6"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0</w:t>
            </w:r>
          </w:p>
        </w:tc>
        <w:tc>
          <w:tcPr>
            <w:tcW w:w="5455" w:type="dxa"/>
            <w:tcBorders>
              <w:top w:val="nil"/>
              <w:left w:val="nil"/>
              <w:bottom w:val="single" w:sz="4" w:space="0" w:color="000000"/>
              <w:right w:val="single" w:sz="4" w:space="0" w:color="000000"/>
            </w:tcBorders>
            <w:shd w:val="clear" w:color="auto" w:fill="auto"/>
            <w:noWrap/>
            <w:vAlign w:val="bottom"/>
          </w:tcPr>
          <w:p w14:paraId="0CEFB0CB"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w:t>
            </w:r>
          </w:p>
        </w:tc>
      </w:tr>
      <w:tr w:rsidR="00577D60" w:rsidRPr="00577D60" w14:paraId="56300EBB"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4CE2763C"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536</w:t>
            </w:r>
          </w:p>
        </w:tc>
        <w:tc>
          <w:tcPr>
            <w:tcW w:w="4315" w:type="dxa"/>
            <w:tcBorders>
              <w:top w:val="nil"/>
              <w:left w:val="nil"/>
              <w:bottom w:val="single" w:sz="4" w:space="0" w:color="000000"/>
              <w:right w:val="single" w:sz="4" w:space="0" w:color="000000"/>
            </w:tcBorders>
            <w:shd w:val="clear" w:color="auto" w:fill="auto"/>
            <w:noWrap/>
            <w:vAlign w:val="bottom"/>
          </w:tcPr>
          <w:p w14:paraId="26DEA96D" w14:textId="77777777" w:rsidR="00577D60" w:rsidRPr="00577D60" w:rsidRDefault="00577D60" w:rsidP="00577D60">
            <w:pPr>
              <w:spacing w:after="0" w:line="240" w:lineRule="auto"/>
              <w:rPr>
                <w:rFonts w:ascii="Times New Roman" w:eastAsia="Times New Roman" w:hAnsi="Times New Roman"/>
              </w:rPr>
            </w:pPr>
            <w:r w:rsidRPr="00577D60">
              <w:rPr>
                <w:rFonts w:ascii="Times New Roman" w:eastAsia="Times New Roman" w:hAnsi="Times New Roman"/>
              </w:rPr>
              <w:t>Mbale District</w:t>
            </w:r>
          </w:p>
        </w:tc>
        <w:tc>
          <w:tcPr>
            <w:tcW w:w="4145" w:type="dxa"/>
            <w:tcBorders>
              <w:top w:val="nil"/>
              <w:left w:val="nil"/>
              <w:bottom w:val="single" w:sz="4" w:space="0" w:color="000000"/>
              <w:right w:val="single" w:sz="4" w:space="0" w:color="000000"/>
            </w:tcBorders>
            <w:shd w:val="clear" w:color="auto" w:fill="auto"/>
            <w:noWrap/>
            <w:vAlign w:val="bottom"/>
          </w:tcPr>
          <w:p w14:paraId="471674F7"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0</w:t>
            </w:r>
          </w:p>
        </w:tc>
        <w:tc>
          <w:tcPr>
            <w:tcW w:w="5455" w:type="dxa"/>
            <w:tcBorders>
              <w:top w:val="nil"/>
              <w:left w:val="nil"/>
              <w:bottom w:val="single" w:sz="4" w:space="0" w:color="000000"/>
              <w:right w:val="single" w:sz="4" w:space="0" w:color="000000"/>
            </w:tcBorders>
            <w:shd w:val="clear" w:color="auto" w:fill="auto"/>
            <w:noWrap/>
            <w:vAlign w:val="bottom"/>
          </w:tcPr>
          <w:p w14:paraId="439214AD"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w:t>
            </w:r>
          </w:p>
        </w:tc>
      </w:tr>
      <w:tr w:rsidR="00577D60" w:rsidRPr="00577D60" w14:paraId="28E136E4"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0CB20CA1"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852</w:t>
            </w:r>
          </w:p>
        </w:tc>
        <w:tc>
          <w:tcPr>
            <w:tcW w:w="4315" w:type="dxa"/>
            <w:tcBorders>
              <w:top w:val="nil"/>
              <w:left w:val="nil"/>
              <w:bottom w:val="single" w:sz="4" w:space="0" w:color="000000"/>
              <w:right w:val="single" w:sz="4" w:space="0" w:color="000000"/>
            </w:tcBorders>
            <w:shd w:val="clear" w:color="auto" w:fill="auto"/>
            <w:noWrap/>
            <w:vAlign w:val="bottom"/>
          </w:tcPr>
          <w:p w14:paraId="259B3729" w14:textId="77777777" w:rsidR="00577D60" w:rsidRPr="00577D60" w:rsidRDefault="00577D60" w:rsidP="00577D60">
            <w:pPr>
              <w:spacing w:after="0" w:line="240" w:lineRule="auto"/>
              <w:rPr>
                <w:rFonts w:ascii="Times New Roman" w:eastAsia="Times New Roman" w:hAnsi="Times New Roman"/>
              </w:rPr>
            </w:pPr>
            <w:r w:rsidRPr="00577D60">
              <w:rPr>
                <w:rFonts w:ascii="Times New Roman" w:eastAsia="Times New Roman" w:hAnsi="Times New Roman"/>
              </w:rPr>
              <w:t>Mbarara city</w:t>
            </w:r>
          </w:p>
        </w:tc>
        <w:tc>
          <w:tcPr>
            <w:tcW w:w="4145" w:type="dxa"/>
            <w:tcBorders>
              <w:top w:val="nil"/>
              <w:left w:val="nil"/>
              <w:bottom w:val="single" w:sz="4" w:space="0" w:color="000000"/>
              <w:right w:val="single" w:sz="4" w:space="0" w:color="000000"/>
            </w:tcBorders>
            <w:shd w:val="clear" w:color="auto" w:fill="auto"/>
            <w:noWrap/>
            <w:vAlign w:val="bottom"/>
          </w:tcPr>
          <w:p w14:paraId="4E9FDBFD"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0</w:t>
            </w:r>
          </w:p>
        </w:tc>
        <w:tc>
          <w:tcPr>
            <w:tcW w:w="5455" w:type="dxa"/>
            <w:tcBorders>
              <w:top w:val="nil"/>
              <w:left w:val="nil"/>
              <w:bottom w:val="single" w:sz="4" w:space="0" w:color="000000"/>
              <w:right w:val="single" w:sz="4" w:space="0" w:color="000000"/>
            </w:tcBorders>
            <w:shd w:val="clear" w:color="auto" w:fill="auto"/>
            <w:noWrap/>
            <w:vAlign w:val="bottom"/>
          </w:tcPr>
          <w:p w14:paraId="65C7464F"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w:t>
            </w:r>
          </w:p>
        </w:tc>
      </w:tr>
      <w:tr w:rsidR="00577D60" w:rsidRPr="00577D60" w14:paraId="3DD1835B"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63039BC6"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537</w:t>
            </w:r>
          </w:p>
        </w:tc>
        <w:tc>
          <w:tcPr>
            <w:tcW w:w="4315" w:type="dxa"/>
            <w:tcBorders>
              <w:top w:val="nil"/>
              <w:left w:val="nil"/>
              <w:bottom w:val="single" w:sz="4" w:space="0" w:color="000000"/>
              <w:right w:val="single" w:sz="4" w:space="0" w:color="000000"/>
            </w:tcBorders>
            <w:shd w:val="clear" w:color="auto" w:fill="auto"/>
            <w:noWrap/>
            <w:vAlign w:val="bottom"/>
          </w:tcPr>
          <w:p w14:paraId="1C7BD7B2" w14:textId="77777777" w:rsidR="00577D60" w:rsidRPr="00577D60" w:rsidRDefault="00577D60" w:rsidP="00577D60">
            <w:pPr>
              <w:spacing w:after="0" w:line="240" w:lineRule="auto"/>
              <w:rPr>
                <w:rFonts w:ascii="Times New Roman" w:eastAsia="Times New Roman" w:hAnsi="Times New Roman"/>
              </w:rPr>
            </w:pPr>
            <w:r w:rsidRPr="00577D60">
              <w:rPr>
                <w:rFonts w:ascii="Times New Roman" w:eastAsia="Times New Roman" w:hAnsi="Times New Roman"/>
              </w:rPr>
              <w:t>Mbarara District</w:t>
            </w:r>
          </w:p>
        </w:tc>
        <w:tc>
          <w:tcPr>
            <w:tcW w:w="4145" w:type="dxa"/>
            <w:tcBorders>
              <w:top w:val="nil"/>
              <w:left w:val="nil"/>
              <w:bottom w:val="single" w:sz="4" w:space="0" w:color="000000"/>
              <w:right w:val="single" w:sz="4" w:space="0" w:color="000000"/>
            </w:tcBorders>
            <w:shd w:val="clear" w:color="auto" w:fill="auto"/>
            <w:noWrap/>
            <w:vAlign w:val="bottom"/>
          </w:tcPr>
          <w:p w14:paraId="560E7632"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0</w:t>
            </w:r>
          </w:p>
        </w:tc>
        <w:tc>
          <w:tcPr>
            <w:tcW w:w="5455" w:type="dxa"/>
            <w:tcBorders>
              <w:top w:val="nil"/>
              <w:left w:val="nil"/>
              <w:bottom w:val="single" w:sz="4" w:space="0" w:color="000000"/>
              <w:right w:val="single" w:sz="4" w:space="0" w:color="000000"/>
            </w:tcBorders>
            <w:shd w:val="clear" w:color="auto" w:fill="auto"/>
            <w:noWrap/>
            <w:vAlign w:val="bottom"/>
          </w:tcPr>
          <w:p w14:paraId="03D92E4A"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w:t>
            </w:r>
          </w:p>
        </w:tc>
      </w:tr>
      <w:tr w:rsidR="00577D60" w:rsidRPr="00577D60" w14:paraId="5D15CE6F"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29A915EC"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601</w:t>
            </w:r>
          </w:p>
        </w:tc>
        <w:tc>
          <w:tcPr>
            <w:tcW w:w="4315" w:type="dxa"/>
            <w:tcBorders>
              <w:top w:val="nil"/>
              <w:left w:val="nil"/>
              <w:bottom w:val="single" w:sz="4" w:space="0" w:color="000000"/>
              <w:right w:val="single" w:sz="4" w:space="0" w:color="000000"/>
            </w:tcBorders>
            <w:shd w:val="clear" w:color="auto" w:fill="auto"/>
            <w:noWrap/>
            <w:vAlign w:val="bottom"/>
          </w:tcPr>
          <w:p w14:paraId="56BACCBC" w14:textId="77777777" w:rsidR="00577D60" w:rsidRPr="00577D60" w:rsidRDefault="00577D60" w:rsidP="00577D60">
            <w:pPr>
              <w:spacing w:after="0" w:line="240" w:lineRule="auto"/>
              <w:rPr>
                <w:rFonts w:ascii="Times New Roman" w:eastAsia="Times New Roman" w:hAnsi="Times New Roman"/>
              </w:rPr>
            </w:pPr>
            <w:proofErr w:type="spellStart"/>
            <w:r w:rsidRPr="00577D60">
              <w:rPr>
                <w:rFonts w:ascii="Times New Roman" w:eastAsia="Times New Roman" w:hAnsi="Times New Roman"/>
              </w:rPr>
              <w:t>Mitooma</w:t>
            </w:r>
            <w:proofErr w:type="spellEnd"/>
            <w:r w:rsidRPr="00577D60">
              <w:rPr>
                <w:rFonts w:ascii="Times New Roman" w:eastAsia="Times New Roman" w:hAnsi="Times New Roman"/>
              </w:rPr>
              <w:t xml:space="preserve"> District</w:t>
            </w:r>
          </w:p>
        </w:tc>
        <w:tc>
          <w:tcPr>
            <w:tcW w:w="4145" w:type="dxa"/>
            <w:tcBorders>
              <w:top w:val="nil"/>
              <w:left w:val="nil"/>
              <w:bottom w:val="single" w:sz="4" w:space="0" w:color="000000"/>
              <w:right w:val="single" w:sz="4" w:space="0" w:color="000000"/>
            </w:tcBorders>
            <w:shd w:val="clear" w:color="auto" w:fill="auto"/>
            <w:noWrap/>
            <w:vAlign w:val="bottom"/>
          </w:tcPr>
          <w:p w14:paraId="574D2582"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3</w:t>
            </w:r>
          </w:p>
        </w:tc>
        <w:tc>
          <w:tcPr>
            <w:tcW w:w="5455" w:type="dxa"/>
            <w:tcBorders>
              <w:top w:val="nil"/>
              <w:left w:val="nil"/>
              <w:bottom w:val="single" w:sz="4" w:space="0" w:color="000000"/>
              <w:right w:val="single" w:sz="4" w:space="0" w:color="000000"/>
            </w:tcBorders>
            <w:shd w:val="clear" w:color="auto" w:fill="auto"/>
            <w:noWrap/>
            <w:vAlign w:val="bottom"/>
          </w:tcPr>
          <w:p w14:paraId="45A4C491"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xml:space="preserve">              28,820,203 </w:t>
            </w:r>
          </w:p>
        </w:tc>
      </w:tr>
      <w:tr w:rsidR="00577D60" w:rsidRPr="00577D60" w14:paraId="2F0E2CD1"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289D5769"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568</w:t>
            </w:r>
          </w:p>
        </w:tc>
        <w:tc>
          <w:tcPr>
            <w:tcW w:w="4315" w:type="dxa"/>
            <w:tcBorders>
              <w:top w:val="nil"/>
              <w:left w:val="nil"/>
              <w:bottom w:val="single" w:sz="4" w:space="0" w:color="000000"/>
              <w:right w:val="single" w:sz="4" w:space="0" w:color="000000"/>
            </w:tcBorders>
            <w:shd w:val="clear" w:color="auto" w:fill="auto"/>
            <w:noWrap/>
            <w:vAlign w:val="bottom"/>
          </w:tcPr>
          <w:p w14:paraId="372F1DE1" w14:textId="77777777" w:rsidR="00577D60" w:rsidRPr="00577D60" w:rsidRDefault="00577D60" w:rsidP="00577D60">
            <w:pPr>
              <w:spacing w:after="0" w:line="240" w:lineRule="auto"/>
              <w:rPr>
                <w:rFonts w:ascii="Times New Roman" w:eastAsia="Times New Roman" w:hAnsi="Times New Roman"/>
              </w:rPr>
            </w:pPr>
            <w:proofErr w:type="spellStart"/>
            <w:r w:rsidRPr="00577D60">
              <w:rPr>
                <w:rFonts w:ascii="Times New Roman" w:eastAsia="Times New Roman" w:hAnsi="Times New Roman"/>
              </w:rPr>
              <w:t>Mityana</w:t>
            </w:r>
            <w:proofErr w:type="spellEnd"/>
            <w:r w:rsidRPr="00577D60">
              <w:rPr>
                <w:rFonts w:ascii="Times New Roman" w:eastAsia="Times New Roman" w:hAnsi="Times New Roman"/>
              </w:rPr>
              <w:t xml:space="preserve"> District</w:t>
            </w:r>
          </w:p>
        </w:tc>
        <w:tc>
          <w:tcPr>
            <w:tcW w:w="4145" w:type="dxa"/>
            <w:tcBorders>
              <w:top w:val="nil"/>
              <w:left w:val="nil"/>
              <w:bottom w:val="single" w:sz="4" w:space="0" w:color="000000"/>
              <w:right w:val="single" w:sz="4" w:space="0" w:color="000000"/>
            </w:tcBorders>
            <w:shd w:val="clear" w:color="auto" w:fill="auto"/>
            <w:noWrap/>
            <w:vAlign w:val="bottom"/>
          </w:tcPr>
          <w:p w14:paraId="259A0633"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3</w:t>
            </w:r>
          </w:p>
        </w:tc>
        <w:tc>
          <w:tcPr>
            <w:tcW w:w="5455" w:type="dxa"/>
            <w:tcBorders>
              <w:top w:val="nil"/>
              <w:left w:val="nil"/>
              <w:bottom w:val="single" w:sz="4" w:space="0" w:color="000000"/>
              <w:right w:val="single" w:sz="4" w:space="0" w:color="000000"/>
            </w:tcBorders>
            <w:shd w:val="clear" w:color="auto" w:fill="auto"/>
            <w:noWrap/>
            <w:vAlign w:val="bottom"/>
          </w:tcPr>
          <w:p w14:paraId="20EC949E"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xml:space="preserve">              28,820,203 </w:t>
            </w:r>
          </w:p>
        </w:tc>
      </w:tr>
      <w:tr w:rsidR="00577D60" w:rsidRPr="00577D60" w14:paraId="3B204C77"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4DDA2956"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783</w:t>
            </w:r>
          </w:p>
        </w:tc>
        <w:tc>
          <w:tcPr>
            <w:tcW w:w="4315" w:type="dxa"/>
            <w:tcBorders>
              <w:top w:val="nil"/>
              <w:left w:val="nil"/>
              <w:bottom w:val="single" w:sz="4" w:space="0" w:color="000000"/>
              <w:right w:val="single" w:sz="4" w:space="0" w:color="000000"/>
            </w:tcBorders>
            <w:shd w:val="clear" w:color="auto" w:fill="auto"/>
            <w:noWrap/>
            <w:vAlign w:val="bottom"/>
          </w:tcPr>
          <w:p w14:paraId="4570B929" w14:textId="77777777" w:rsidR="00577D60" w:rsidRPr="00577D60" w:rsidRDefault="00577D60" w:rsidP="00577D60">
            <w:pPr>
              <w:spacing w:after="0" w:line="240" w:lineRule="auto"/>
              <w:rPr>
                <w:rFonts w:ascii="Times New Roman" w:eastAsia="Times New Roman" w:hAnsi="Times New Roman"/>
              </w:rPr>
            </w:pPr>
            <w:proofErr w:type="spellStart"/>
            <w:r w:rsidRPr="00577D60">
              <w:rPr>
                <w:rFonts w:ascii="Times New Roman" w:eastAsia="Times New Roman" w:hAnsi="Times New Roman"/>
              </w:rPr>
              <w:t>Mityana</w:t>
            </w:r>
            <w:proofErr w:type="spellEnd"/>
            <w:r w:rsidRPr="00577D60">
              <w:rPr>
                <w:rFonts w:ascii="Times New Roman" w:eastAsia="Times New Roman" w:hAnsi="Times New Roman"/>
              </w:rPr>
              <w:t xml:space="preserve"> Municipal Council</w:t>
            </w:r>
          </w:p>
        </w:tc>
        <w:tc>
          <w:tcPr>
            <w:tcW w:w="4145" w:type="dxa"/>
            <w:tcBorders>
              <w:top w:val="nil"/>
              <w:left w:val="nil"/>
              <w:bottom w:val="single" w:sz="4" w:space="0" w:color="000000"/>
              <w:right w:val="single" w:sz="4" w:space="0" w:color="000000"/>
            </w:tcBorders>
            <w:shd w:val="clear" w:color="auto" w:fill="auto"/>
            <w:noWrap/>
            <w:vAlign w:val="bottom"/>
          </w:tcPr>
          <w:p w14:paraId="107C2979"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0</w:t>
            </w:r>
          </w:p>
        </w:tc>
        <w:tc>
          <w:tcPr>
            <w:tcW w:w="5455" w:type="dxa"/>
            <w:tcBorders>
              <w:top w:val="nil"/>
              <w:left w:val="nil"/>
              <w:bottom w:val="single" w:sz="4" w:space="0" w:color="000000"/>
              <w:right w:val="single" w:sz="4" w:space="0" w:color="000000"/>
            </w:tcBorders>
            <w:shd w:val="clear" w:color="auto" w:fill="auto"/>
            <w:noWrap/>
            <w:vAlign w:val="bottom"/>
          </w:tcPr>
          <w:p w14:paraId="064FB6B1"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w:t>
            </w:r>
          </w:p>
        </w:tc>
      </w:tr>
      <w:tr w:rsidR="00577D60" w:rsidRPr="00577D60" w14:paraId="56B6C54F"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6122327E"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538</w:t>
            </w:r>
          </w:p>
        </w:tc>
        <w:tc>
          <w:tcPr>
            <w:tcW w:w="4315" w:type="dxa"/>
            <w:tcBorders>
              <w:top w:val="nil"/>
              <w:left w:val="nil"/>
              <w:bottom w:val="single" w:sz="4" w:space="0" w:color="000000"/>
              <w:right w:val="single" w:sz="4" w:space="0" w:color="000000"/>
            </w:tcBorders>
            <w:shd w:val="clear" w:color="auto" w:fill="auto"/>
            <w:noWrap/>
            <w:vAlign w:val="bottom"/>
          </w:tcPr>
          <w:p w14:paraId="77F7EDA0" w14:textId="77777777" w:rsidR="00577D60" w:rsidRPr="00577D60" w:rsidRDefault="00577D60" w:rsidP="00577D60">
            <w:pPr>
              <w:spacing w:after="0" w:line="240" w:lineRule="auto"/>
              <w:rPr>
                <w:rFonts w:ascii="Times New Roman" w:eastAsia="Times New Roman" w:hAnsi="Times New Roman"/>
              </w:rPr>
            </w:pPr>
            <w:r w:rsidRPr="00577D60">
              <w:rPr>
                <w:rFonts w:ascii="Times New Roman" w:eastAsia="Times New Roman" w:hAnsi="Times New Roman"/>
              </w:rPr>
              <w:t>Moroto District</w:t>
            </w:r>
          </w:p>
        </w:tc>
        <w:tc>
          <w:tcPr>
            <w:tcW w:w="4145" w:type="dxa"/>
            <w:tcBorders>
              <w:top w:val="nil"/>
              <w:left w:val="nil"/>
              <w:bottom w:val="single" w:sz="4" w:space="0" w:color="000000"/>
              <w:right w:val="single" w:sz="4" w:space="0" w:color="000000"/>
            </w:tcBorders>
            <w:shd w:val="clear" w:color="auto" w:fill="auto"/>
            <w:noWrap/>
            <w:vAlign w:val="bottom"/>
          </w:tcPr>
          <w:p w14:paraId="7D641BDE"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0</w:t>
            </w:r>
          </w:p>
        </w:tc>
        <w:tc>
          <w:tcPr>
            <w:tcW w:w="5455" w:type="dxa"/>
            <w:tcBorders>
              <w:top w:val="nil"/>
              <w:left w:val="nil"/>
              <w:bottom w:val="single" w:sz="4" w:space="0" w:color="000000"/>
              <w:right w:val="single" w:sz="4" w:space="0" w:color="000000"/>
            </w:tcBorders>
            <w:shd w:val="clear" w:color="auto" w:fill="auto"/>
            <w:noWrap/>
            <w:vAlign w:val="bottom"/>
          </w:tcPr>
          <w:p w14:paraId="048E0086"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w:t>
            </w:r>
          </w:p>
        </w:tc>
      </w:tr>
      <w:tr w:rsidR="00577D60" w:rsidRPr="00577D60" w14:paraId="5392B397"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3CBC3D1E"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762</w:t>
            </w:r>
          </w:p>
        </w:tc>
        <w:tc>
          <w:tcPr>
            <w:tcW w:w="4315" w:type="dxa"/>
            <w:tcBorders>
              <w:top w:val="nil"/>
              <w:left w:val="nil"/>
              <w:bottom w:val="single" w:sz="4" w:space="0" w:color="000000"/>
              <w:right w:val="single" w:sz="4" w:space="0" w:color="000000"/>
            </w:tcBorders>
            <w:shd w:val="clear" w:color="auto" w:fill="auto"/>
            <w:noWrap/>
            <w:vAlign w:val="bottom"/>
          </w:tcPr>
          <w:p w14:paraId="1C818470" w14:textId="77777777" w:rsidR="00577D60" w:rsidRPr="00577D60" w:rsidRDefault="00577D60" w:rsidP="00577D60">
            <w:pPr>
              <w:spacing w:after="0" w:line="240" w:lineRule="auto"/>
              <w:rPr>
                <w:rFonts w:ascii="Times New Roman" w:eastAsia="Times New Roman" w:hAnsi="Times New Roman"/>
              </w:rPr>
            </w:pPr>
            <w:r w:rsidRPr="00577D60">
              <w:rPr>
                <w:rFonts w:ascii="Times New Roman" w:eastAsia="Times New Roman" w:hAnsi="Times New Roman"/>
              </w:rPr>
              <w:t>Moroto Municipal Council</w:t>
            </w:r>
          </w:p>
        </w:tc>
        <w:tc>
          <w:tcPr>
            <w:tcW w:w="4145" w:type="dxa"/>
            <w:tcBorders>
              <w:top w:val="nil"/>
              <w:left w:val="nil"/>
              <w:bottom w:val="single" w:sz="4" w:space="0" w:color="000000"/>
              <w:right w:val="single" w:sz="4" w:space="0" w:color="000000"/>
            </w:tcBorders>
            <w:shd w:val="clear" w:color="auto" w:fill="auto"/>
            <w:noWrap/>
            <w:vAlign w:val="bottom"/>
          </w:tcPr>
          <w:p w14:paraId="2FC27CAD"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0</w:t>
            </w:r>
          </w:p>
        </w:tc>
        <w:tc>
          <w:tcPr>
            <w:tcW w:w="5455" w:type="dxa"/>
            <w:tcBorders>
              <w:top w:val="nil"/>
              <w:left w:val="nil"/>
              <w:bottom w:val="single" w:sz="4" w:space="0" w:color="000000"/>
              <w:right w:val="single" w:sz="4" w:space="0" w:color="000000"/>
            </w:tcBorders>
            <w:shd w:val="clear" w:color="auto" w:fill="auto"/>
            <w:noWrap/>
            <w:vAlign w:val="bottom"/>
          </w:tcPr>
          <w:p w14:paraId="5335D755"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w:t>
            </w:r>
          </w:p>
        </w:tc>
      </w:tr>
      <w:tr w:rsidR="00577D60" w:rsidRPr="00577D60" w14:paraId="0BBA2503"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3E008E48"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539</w:t>
            </w:r>
          </w:p>
        </w:tc>
        <w:tc>
          <w:tcPr>
            <w:tcW w:w="4315" w:type="dxa"/>
            <w:tcBorders>
              <w:top w:val="nil"/>
              <w:left w:val="nil"/>
              <w:bottom w:val="single" w:sz="4" w:space="0" w:color="000000"/>
              <w:right w:val="single" w:sz="4" w:space="0" w:color="000000"/>
            </w:tcBorders>
            <w:shd w:val="clear" w:color="auto" w:fill="auto"/>
            <w:noWrap/>
            <w:vAlign w:val="bottom"/>
          </w:tcPr>
          <w:p w14:paraId="365F459C" w14:textId="77777777" w:rsidR="00577D60" w:rsidRPr="00577D60" w:rsidRDefault="00577D60" w:rsidP="00577D60">
            <w:pPr>
              <w:spacing w:after="0" w:line="240" w:lineRule="auto"/>
              <w:rPr>
                <w:rFonts w:ascii="Times New Roman" w:eastAsia="Times New Roman" w:hAnsi="Times New Roman"/>
              </w:rPr>
            </w:pPr>
            <w:r w:rsidRPr="00577D60">
              <w:rPr>
                <w:rFonts w:ascii="Times New Roman" w:eastAsia="Times New Roman" w:hAnsi="Times New Roman"/>
              </w:rPr>
              <w:t>Moyo District</w:t>
            </w:r>
          </w:p>
        </w:tc>
        <w:tc>
          <w:tcPr>
            <w:tcW w:w="4145" w:type="dxa"/>
            <w:tcBorders>
              <w:top w:val="nil"/>
              <w:left w:val="nil"/>
              <w:bottom w:val="single" w:sz="4" w:space="0" w:color="000000"/>
              <w:right w:val="single" w:sz="4" w:space="0" w:color="000000"/>
            </w:tcBorders>
            <w:shd w:val="clear" w:color="auto" w:fill="auto"/>
            <w:noWrap/>
            <w:vAlign w:val="bottom"/>
          </w:tcPr>
          <w:p w14:paraId="7FFE4942"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0</w:t>
            </w:r>
          </w:p>
        </w:tc>
        <w:tc>
          <w:tcPr>
            <w:tcW w:w="5455" w:type="dxa"/>
            <w:tcBorders>
              <w:top w:val="nil"/>
              <w:left w:val="nil"/>
              <w:bottom w:val="single" w:sz="4" w:space="0" w:color="000000"/>
              <w:right w:val="single" w:sz="4" w:space="0" w:color="000000"/>
            </w:tcBorders>
            <w:shd w:val="clear" w:color="auto" w:fill="auto"/>
            <w:noWrap/>
            <w:vAlign w:val="bottom"/>
          </w:tcPr>
          <w:p w14:paraId="594D7624"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w:t>
            </w:r>
          </w:p>
        </w:tc>
      </w:tr>
      <w:tr w:rsidR="00577D60" w:rsidRPr="00577D60" w14:paraId="3209F25A"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7F2AA712"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540</w:t>
            </w:r>
          </w:p>
        </w:tc>
        <w:tc>
          <w:tcPr>
            <w:tcW w:w="4315" w:type="dxa"/>
            <w:tcBorders>
              <w:top w:val="nil"/>
              <w:left w:val="nil"/>
              <w:bottom w:val="single" w:sz="4" w:space="0" w:color="000000"/>
              <w:right w:val="single" w:sz="4" w:space="0" w:color="000000"/>
            </w:tcBorders>
            <w:shd w:val="clear" w:color="auto" w:fill="auto"/>
            <w:noWrap/>
            <w:vAlign w:val="bottom"/>
          </w:tcPr>
          <w:p w14:paraId="22586C94" w14:textId="77777777" w:rsidR="00577D60" w:rsidRPr="00577D60" w:rsidRDefault="00577D60" w:rsidP="00577D60">
            <w:pPr>
              <w:spacing w:after="0" w:line="240" w:lineRule="auto"/>
              <w:rPr>
                <w:rFonts w:ascii="Times New Roman" w:eastAsia="Times New Roman" w:hAnsi="Times New Roman"/>
              </w:rPr>
            </w:pPr>
            <w:proofErr w:type="spellStart"/>
            <w:r w:rsidRPr="00577D60">
              <w:rPr>
                <w:rFonts w:ascii="Times New Roman" w:eastAsia="Times New Roman" w:hAnsi="Times New Roman"/>
              </w:rPr>
              <w:t>Mpigi</w:t>
            </w:r>
            <w:proofErr w:type="spellEnd"/>
            <w:r w:rsidRPr="00577D60">
              <w:rPr>
                <w:rFonts w:ascii="Times New Roman" w:eastAsia="Times New Roman" w:hAnsi="Times New Roman"/>
              </w:rPr>
              <w:t xml:space="preserve"> District</w:t>
            </w:r>
          </w:p>
        </w:tc>
        <w:tc>
          <w:tcPr>
            <w:tcW w:w="4145" w:type="dxa"/>
            <w:tcBorders>
              <w:top w:val="nil"/>
              <w:left w:val="nil"/>
              <w:bottom w:val="single" w:sz="4" w:space="0" w:color="000000"/>
              <w:right w:val="single" w:sz="4" w:space="0" w:color="000000"/>
            </w:tcBorders>
            <w:shd w:val="clear" w:color="auto" w:fill="auto"/>
            <w:noWrap/>
            <w:vAlign w:val="bottom"/>
          </w:tcPr>
          <w:p w14:paraId="354A3A2A"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3</w:t>
            </w:r>
          </w:p>
        </w:tc>
        <w:tc>
          <w:tcPr>
            <w:tcW w:w="5455" w:type="dxa"/>
            <w:tcBorders>
              <w:top w:val="nil"/>
              <w:left w:val="nil"/>
              <w:bottom w:val="single" w:sz="4" w:space="0" w:color="000000"/>
              <w:right w:val="single" w:sz="4" w:space="0" w:color="000000"/>
            </w:tcBorders>
            <w:shd w:val="clear" w:color="auto" w:fill="auto"/>
            <w:noWrap/>
            <w:vAlign w:val="bottom"/>
          </w:tcPr>
          <w:p w14:paraId="7BA63346"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xml:space="preserve">              28,820,203 </w:t>
            </w:r>
          </w:p>
        </w:tc>
      </w:tr>
      <w:tr w:rsidR="00577D60" w:rsidRPr="00577D60" w14:paraId="594E492D"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42A32C27"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541</w:t>
            </w:r>
          </w:p>
        </w:tc>
        <w:tc>
          <w:tcPr>
            <w:tcW w:w="4315" w:type="dxa"/>
            <w:tcBorders>
              <w:top w:val="nil"/>
              <w:left w:val="nil"/>
              <w:bottom w:val="single" w:sz="4" w:space="0" w:color="000000"/>
              <w:right w:val="single" w:sz="4" w:space="0" w:color="000000"/>
            </w:tcBorders>
            <w:shd w:val="clear" w:color="auto" w:fill="auto"/>
            <w:noWrap/>
            <w:vAlign w:val="bottom"/>
          </w:tcPr>
          <w:p w14:paraId="08E1BC9F" w14:textId="77777777" w:rsidR="00577D60" w:rsidRPr="00577D60" w:rsidRDefault="00577D60" w:rsidP="00577D60">
            <w:pPr>
              <w:spacing w:after="0" w:line="240" w:lineRule="auto"/>
              <w:rPr>
                <w:rFonts w:ascii="Times New Roman" w:eastAsia="Times New Roman" w:hAnsi="Times New Roman"/>
              </w:rPr>
            </w:pPr>
            <w:r w:rsidRPr="00577D60">
              <w:rPr>
                <w:rFonts w:ascii="Times New Roman" w:eastAsia="Times New Roman" w:hAnsi="Times New Roman"/>
              </w:rPr>
              <w:t>Mubende District</w:t>
            </w:r>
          </w:p>
        </w:tc>
        <w:tc>
          <w:tcPr>
            <w:tcW w:w="4145" w:type="dxa"/>
            <w:tcBorders>
              <w:top w:val="nil"/>
              <w:left w:val="nil"/>
              <w:bottom w:val="single" w:sz="4" w:space="0" w:color="000000"/>
              <w:right w:val="single" w:sz="4" w:space="0" w:color="000000"/>
            </w:tcBorders>
            <w:shd w:val="clear" w:color="auto" w:fill="auto"/>
            <w:noWrap/>
            <w:vAlign w:val="bottom"/>
          </w:tcPr>
          <w:p w14:paraId="570DDB2E"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3</w:t>
            </w:r>
          </w:p>
        </w:tc>
        <w:tc>
          <w:tcPr>
            <w:tcW w:w="5455" w:type="dxa"/>
            <w:tcBorders>
              <w:top w:val="nil"/>
              <w:left w:val="nil"/>
              <w:bottom w:val="single" w:sz="4" w:space="0" w:color="000000"/>
              <w:right w:val="single" w:sz="4" w:space="0" w:color="000000"/>
            </w:tcBorders>
            <w:shd w:val="clear" w:color="auto" w:fill="auto"/>
            <w:noWrap/>
            <w:vAlign w:val="bottom"/>
          </w:tcPr>
          <w:p w14:paraId="499E4F20"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xml:space="preserve">              28,820,203 </w:t>
            </w:r>
          </w:p>
        </w:tc>
      </w:tr>
      <w:tr w:rsidR="00577D60" w:rsidRPr="00577D60" w14:paraId="3A3FEE42"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2B5A3949"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lastRenderedPageBreak/>
              <w:t>786</w:t>
            </w:r>
          </w:p>
        </w:tc>
        <w:tc>
          <w:tcPr>
            <w:tcW w:w="4315" w:type="dxa"/>
            <w:tcBorders>
              <w:top w:val="nil"/>
              <w:left w:val="nil"/>
              <w:bottom w:val="single" w:sz="4" w:space="0" w:color="000000"/>
              <w:right w:val="single" w:sz="4" w:space="0" w:color="000000"/>
            </w:tcBorders>
            <w:shd w:val="clear" w:color="auto" w:fill="auto"/>
            <w:noWrap/>
            <w:vAlign w:val="bottom"/>
          </w:tcPr>
          <w:p w14:paraId="3F547B9D" w14:textId="77777777" w:rsidR="00577D60" w:rsidRPr="00577D60" w:rsidRDefault="00577D60" w:rsidP="00577D60">
            <w:pPr>
              <w:spacing w:after="0" w:line="240" w:lineRule="auto"/>
              <w:rPr>
                <w:rFonts w:ascii="Times New Roman" w:eastAsia="Times New Roman" w:hAnsi="Times New Roman"/>
              </w:rPr>
            </w:pPr>
            <w:r w:rsidRPr="00577D60">
              <w:rPr>
                <w:rFonts w:ascii="Times New Roman" w:eastAsia="Times New Roman" w:hAnsi="Times New Roman"/>
              </w:rPr>
              <w:t>Mubende Municipal Council</w:t>
            </w:r>
          </w:p>
        </w:tc>
        <w:tc>
          <w:tcPr>
            <w:tcW w:w="4145" w:type="dxa"/>
            <w:tcBorders>
              <w:top w:val="nil"/>
              <w:left w:val="nil"/>
              <w:bottom w:val="single" w:sz="4" w:space="0" w:color="000000"/>
              <w:right w:val="single" w:sz="4" w:space="0" w:color="000000"/>
            </w:tcBorders>
            <w:shd w:val="clear" w:color="auto" w:fill="auto"/>
            <w:noWrap/>
            <w:vAlign w:val="bottom"/>
          </w:tcPr>
          <w:p w14:paraId="27170490"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0</w:t>
            </w:r>
          </w:p>
        </w:tc>
        <w:tc>
          <w:tcPr>
            <w:tcW w:w="5455" w:type="dxa"/>
            <w:tcBorders>
              <w:top w:val="nil"/>
              <w:left w:val="nil"/>
              <w:bottom w:val="single" w:sz="4" w:space="0" w:color="000000"/>
              <w:right w:val="single" w:sz="4" w:space="0" w:color="000000"/>
            </w:tcBorders>
            <w:shd w:val="clear" w:color="auto" w:fill="auto"/>
            <w:noWrap/>
            <w:vAlign w:val="bottom"/>
          </w:tcPr>
          <w:p w14:paraId="3916C993"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w:t>
            </w:r>
          </w:p>
        </w:tc>
      </w:tr>
      <w:tr w:rsidR="00577D60" w:rsidRPr="00577D60" w14:paraId="367B9B8B"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41A43C5C"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542</w:t>
            </w:r>
          </w:p>
        </w:tc>
        <w:tc>
          <w:tcPr>
            <w:tcW w:w="4315" w:type="dxa"/>
            <w:tcBorders>
              <w:top w:val="nil"/>
              <w:left w:val="nil"/>
              <w:bottom w:val="single" w:sz="4" w:space="0" w:color="000000"/>
              <w:right w:val="single" w:sz="4" w:space="0" w:color="000000"/>
            </w:tcBorders>
            <w:shd w:val="clear" w:color="auto" w:fill="auto"/>
            <w:noWrap/>
            <w:vAlign w:val="bottom"/>
          </w:tcPr>
          <w:p w14:paraId="54AC5BDB" w14:textId="77777777" w:rsidR="00577D60" w:rsidRPr="00577D60" w:rsidRDefault="00577D60" w:rsidP="00577D60">
            <w:pPr>
              <w:spacing w:after="0" w:line="240" w:lineRule="auto"/>
              <w:rPr>
                <w:rFonts w:ascii="Times New Roman" w:eastAsia="Times New Roman" w:hAnsi="Times New Roman"/>
              </w:rPr>
            </w:pPr>
            <w:r w:rsidRPr="00577D60">
              <w:rPr>
                <w:rFonts w:ascii="Times New Roman" w:eastAsia="Times New Roman" w:hAnsi="Times New Roman"/>
              </w:rPr>
              <w:t>Mukono District</w:t>
            </w:r>
          </w:p>
        </w:tc>
        <w:tc>
          <w:tcPr>
            <w:tcW w:w="4145" w:type="dxa"/>
            <w:tcBorders>
              <w:top w:val="nil"/>
              <w:left w:val="nil"/>
              <w:bottom w:val="single" w:sz="4" w:space="0" w:color="000000"/>
              <w:right w:val="single" w:sz="4" w:space="0" w:color="000000"/>
            </w:tcBorders>
            <w:shd w:val="clear" w:color="auto" w:fill="auto"/>
            <w:noWrap/>
            <w:vAlign w:val="bottom"/>
          </w:tcPr>
          <w:p w14:paraId="734CB081"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3</w:t>
            </w:r>
          </w:p>
        </w:tc>
        <w:tc>
          <w:tcPr>
            <w:tcW w:w="5455" w:type="dxa"/>
            <w:tcBorders>
              <w:top w:val="nil"/>
              <w:left w:val="nil"/>
              <w:bottom w:val="single" w:sz="4" w:space="0" w:color="000000"/>
              <w:right w:val="single" w:sz="4" w:space="0" w:color="000000"/>
            </w:tcBorders>
            <w:shd w:val="clear" w:color="auto" w:fill="auto"/>
            <w:noWrap/>
            <w:vAlign w:val="bottom"/>
          </w:tcPr>
          <w:p w14:paraId="601C3DCC"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xml:space="preserve">              28,820,203 </w:t>
            </w:r>
          </w:p>
        </w:tc>
      </w:tr>
      <w:tr w:rsidR="00577D60" w:rsidRPr="00577D60" w14:paraId="62784DBC"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3F0AF492"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772</w:t>
            </w:r>
          </w:p>
        </w:tc>
        <w:tc>
          <w:tcPr>
            <w:tcW w:w="4315" w:type="dxa"/>
            <w:tcBorders>
              <w:top w:val="nil"/>
              <w:left w:val="nil"/>
              <w:bottom w:val="single" w:sz="4" w:space="0" w:color="000000"/>
              <w:right w:val="single" w:sz="4" w:space="0" w:color="000000"/>
            </w:tcBorders>
            <w:shd w:val="clear" w:color="auto" w:fill="auto"/>
            <w:noWrap/>
            <w:vAlign w:val="bottom"/>
          </w:tcPr>
          <w:p w14:paraId="22554D0C" w14:textId="77777777" w:rsidR="00577D60" w:rsidRPr="00577D60" w:rsidRDefault="00577D60" w:rsidP="00577D60">
            <w:pPr>
              <w:spacing w:after="0" w:line="240" w:lineRule="auto"/>
              <w:rPr>
                <w:rFonts w:ascii="Times New Roman" w:eastAsia="Times New Roman" w:hAnsi="Times New Roman"/>
              </w:rPr>
            </w:pPr>
            <w:r w:rsidRPr="00577D60">
              <w:rPr>
                <w:rFonts w:ascii="Times New Roman" w:eastAsia="Times New Roman" w:hAnsi="Times New Roman"/>
              </w:rPr>
              <w:t>Mukono Municipal Council</w:t>
            </w:r>
          </w:p>
        </w:tc>
        <w:tc>
          <w:tcPr>
            <w:tcW w:w="4145" w:type="dxa"/>
            <w:tcBorders>
              <w:top w:val="nil"/>
              <w:left w:val="nil"/>
              <w:bottom w:val="single" w:sz="4" w:space="0" w:color="000000"/>
              <w:right w:val="single" w:sz="4" w:space="0" w:color="000000"/>
            </w:tcBorders>
            <w:shd w:val="clear" w:color="auto" w:fill="auto"/>
            <w:noWrap/>
            <w:vAlign w:val="bottom"/>
          </w:tcPr>
          <w:p w14:paraId="3D798E31"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0</w:t>
            </w:r>
          </w:p>
        </w:tc>
        <w:tc>
          <w:tcPr>
            <w:tcW w:w="5455" w:type="dxa"/>
            <w:tcBorders>
              <w:top w:val="nil"/>
              <w:left w:val="nil"/>
              <w:bottom w:val="single" w:sz="4" w:space="0" w:color="000000"/>
              <w:right w:val="single" w:sz="4" w:space="0" w:color="000000"/>
            </w:tcBorders>
            <w:shd w:val="clear" w:color="auto" w:fill="auto"/>
            <w:noWrap/>
            <w:vAlign w:val="bottom"/>
          </w:tcPr>
          <w:p w14:paraId="7B50B68E"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w:t>
            </w:r>
          </w:p>
        </w:tc>
      </w:tr>
      <w:tr w:rsidR="00577D60" w:rsidRPr="00577D60" w14:paraId="2FE652C9"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3C4B11B8"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623</w:t>
            </w:r>
          </w:p>
        </w:tc>
        <w:tc>
          <w:tcPr>
            <w:tcW w:w="4315" w:type="dxa"/>
            <w:tcBorders>
              <w:top w:val="nil"/>
              <w:left w:val="nil"/>
              <w:bottom w:val="single" w:sz="4" w:space="0" w:color="000000"/>
              <w:right w:val="single" w:sz="4" w:space="0" w:color="000000"/>
            </w:tcBorders>
            <w:shd w:val="clear" w:color="auto" w:fill="auto"/>
            <w:noWrap/>
            <w:vAlign w:val="bottom"/>
          </w:tcPr>
          <w:p w14:paraId="26F39351" w14:textId="77777777" w:rsidR="00577D60" w:rsidRPr="00577D60" w:rsidRDefault="00577D60" w:rsidP="00577D60">
            <w:pPr>
              <w:spacing w:after="0" w:line="240" w:lineRule="auto"/>
              <w:rPr>
                <w:rFonts w:ascii="Times New Roman" w:eastAsia="Times New Roman" w:hAnsi="Times New Roman"/>
              </w:rPr>
            </w:pPr>
            <w:r w:rsidRPr="00577D60">
              <w:rPr>
                <w:rFonts w:ascii="Times New Roman" w:eastAsia="Times New Roman" w:hAnsi="Times New Roman"/>
              </w:rPr>
              <w:t>Nabilatuk District</w:t>
            </w:r>
          </w:p>
        </w:tc>
        <w:tc>
          <w:tcPr>
            <w:tcW w:w="4145" w:type="dxa"/>
            <w:tcBorders>
              <w:top w:val="nil"/>
              <w:left w:val="nil"/>
              <w:bottom w:val="single" w:sz="4" w:space="0" w:color="000000"/>
              <w:right w:val="single" w:sz="4" w:space="0" w:color="000000"/>
            </w:tcBorders>
            <w:shd w:val="clear" w:color="auto" w:fill="auto"/>
            <w:noWrap/>
            <w:vAlign w:val="bottom"/>
          </w:tcPr>
          <w:p w14:paraId="69674B3D"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0</w:t>
            </w:r>
          </w:p>
        </w:tc>
        <w:tc>
          <w:tcPr>
            <w:tcW w:w="5455" w:type="dxa"/>
            <w:tcBorders>
              <w:top w:val="nil"/>
              <w:left w:val="nil"/>
              <w:bottom w:val="single" w:sz="4" w:space="0" w:color="000000"/>
              <w:right w:val="single" w:sz="4" w:space="0" w:color="000000"/>
            </w:tcBorders>
            <w:shd w:val="clear" w:color="auto" w:fill="auto"/>
            <w:noWrap/>
            <w:vAlign w:val="bottom"/>
          </w:tcPr>
          <w:p w14:paraId="3ABE4192"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w:t>
            </w:r>
          </w:p>
        </w:tc>
      </w:tr>
      <w:tr w:rsidR="00577D60" w:rsidRPr="00577D60" w14:paraId="7EE8C6AA"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3202AD35"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543</w:t>
            </w:r>
          </w:p>
        </w:tc>
        <w:tc>
          <w:tcPr>
            <w:tcW w:w="4315" w:type="dxa"/>
            <w:tcBorders>
              <w:top w:val="nil"/>
              <w:left w:val="nil"/>
              <w:bottom w:val="single" w:sz="4" w:space="0" w:color="000000"/>
              <w:right w:val="single" w:sz="4" w:space="0" w:color="000000"/>
            </w:tcBorders>
            <w:shd w:val="clear" w:color="auto" w:fill="auto"/>
            <w:noWrap/>
            <w:vAlign w:val="bottom"/>
          </w:tcPr>
          <w:p w14:paraId="2BBB88F8" w14:textId="77777777" w:rsidR="00577D60" w:rsidRPr="00577D60" w:rsidRDefault="00577D60" w:rsidP="00577D60">
            <w:pPr>
              <w:spacing w:after="0" w:line="240" w:lineRule="auto"/>
              <w:rPr>
                <w:rFonts w:ascii="Times New Roman" w:eastAsia="Times New Roman" w:hAnsi="Times New Roman"/>
              </w:rPr>
            </w:pPr>
            <w:proofErr w:type="spellStart"/>
            <w:r w:rsidRPr="00577D60">
              <w:rPr>
                <w:rFonts w:ascii="Times New Roman" w:eastAsia="Times New Roman" w:hAnsi="Times New Roman"/>
              </w:rPr>
              <w:t>Nakapiripirit</w:t>
            </w:r>
            <w:proofErr w:type="spellEnd"/>
            <w:r w:rsidRPr="00577D60">
              <w:rPr>
                <w:rFonts w:ascii="Times New Roman" w:eastAsia="Times New Roman" w:hAnsi="Times New Roman"/>
              </w:rPr>
              <w:t xml:space="preserve"> District</w:t>
            </w:r>
          </w:p>
        </w:tc>
        <w:tc>
          <w:tcPr>
            <w:tcW w:w="4145" w:type="dxa"/>
            <w:tcBorders>
              <w:top w:val="nil"/>
              <w:left w:val="nil"/>
              <w:bottom w:val="single" w:sz="4" w:space="0" w:color="000000"/>
              <w:right w:val="single" w:sz="4" w:space="0" w:color="000000"/>
            </w:tcBorders>
            <w:shd w:val="clear" w:color="auto" w:fill="auto"/>
            <w:noWrap/>
            <w:vAlign w:val="bottom"/>
          </w:tcPr>
          <w:p w14:paraId="54826D35"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0</w:t>
            </w:r>
          </w:p>
        </w:tc>
        <w:tc>
          <w:tcPr>
            <w:tcW w:w="5455" w:type="dxa"/>
            <w:tcBorders>
              <w:top w:val="nil"/>
              <w:left w:val="nil"/>
              <w:bottom w:val="single" w:sz="4" w:space="0" w:color="000000"/>
              <w:right w:val="single" w:sz="4" w:space="0" w:color="000000"/>
            </w:tcBorders>
            <w:shd w:val="clear" w:color="auto" w:fill="auto"/>
            <w:noWrap/>
            <w:vAlign w:val="bottom"/>
          </w:tcPr>
          <w:p w14:paraId="2AA45F4D"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w:t>
            </w:r>
          </w:p>
        </w:tc>
      </w:tr>
      <w:tr w:rsidR="00577D60" w:rsidRPr="00577D60" w14:paraId="45C894E8"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431A62B7"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569</w:t>
            </w:r>
          </w:p>
        </w:tc>
        <w:tc>
          <w:tcPr>
            <w:tcW w:w="4315" w:type="dxa"/>
            <w:tcBorders>
              <w:top w:val="nil"/>
              <w:left w:val="nil"/>
              <w:bottom w:val="single" w:sz="4" w:space="0" w:color="000000"/>
              <w:right w:val="single" w:sz="4" w:space="0" w:color="000000"/>
            </w:tcBorders>
            <w:shd w:val="clear" w:color="auto" w:fill="auto"/>
            <w:noWrap/>
            <w:vAlign w:val="bottom"/>
          </w:tcPr>
          <w:p w14:paraId="6649E32A" w14:textId="77777777" w:rsidR="00577D60" w:rsidRPr="00577D60" w:rsidRDefault="00577D60" w:rsidP="00577D60">
            <w:pPr>
              <w:spacing w:after="0" w:line="240" w:lineRule="auto"/>
              <w:rPr>
                <w:rFonts w:ascii="Times New Roman" w:eastAsia="Times New Roman" w:hAnsi="Times New Roman"/>
              </w:rPr>
            </w:pPr>
            <w:proofErr w:type="spellStart"/>
            <w:r w:rsidRPr="00577D60">
              <w:rPr>
                <w:rFonts w:ascii="Times New Roman" w:eastAsia="Times New Roman" w:hAnsi="Times New Roman"/>
              </w:rPr>
              <w:t>Nakaseke</w:t>
            </w:r>
            <w:proofErr w:type="spellEnd"/>
            <w:r w:rsidRPr="00577D60">
              <w:rPr>
                <w:rFonts w:ascii="Times New Roman" w:eastAsia="Times New Roman" w:hAnsi="Times New Roman"/>
              </w:rPr>
              <w:t xml:space="preserve"> District</w:t>
            </w:r>
          </w:p>
        </w:tc>
        <w:tc>
          <w:tcPr>
            <w:tcW w:w="4145" w:type="dxa"/>
            <w:tcBorders>
              <w:top w:val="nil"/>
              <w:left w:val="nil"/>
              <w:bottom w:val="single" w:sz="4" w:space="0" w:color="000000"/>
              <w:right w:val="single" w:sz="4" w:space="0" w:color="000000"/>
            </w:tcBorders>
            <w:shd w:val="clear" w:color="auto" w:fill="auto"/>
            <w:noWrap/>
            <w:vAlign w:val="bottom"/>
          </w:tcPr>
          <w:p w14:paraId="3B9CB68C"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3</w:t>
            </w:r>
          </w:p>
        </w:tc>
        <w:tc>
          <w:tcPr>
            <w:tcW w:w="5455" w:type="dxa"/>
            <w:tcBorders>
              <w:top w:val="nil"/>
              <w:left w:val="nil"/>
              <w:bottom w:val="single" w:sz="4" w:space="0" w:color="000000"/>
              <w:right w:val="single" w:sz="4" w:space="0" w:color="000000"/>
            </w:tcBorders>
            <w:shd w:val="clear" w:color="auto" w:fill="auto"/>
            <w:noWrap/>
            <w:vAlign w:val="bottom"/>
          </w:tcPr>
          <w:p w14:paraId="0613EF1B"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xml:space="preserve">              28,820,203 </w:t>
            </w:r>
          </w:p>
        </w:tc>
      </w:tr>
      <w:tr w:rsidR="00577D60" w:rsidRPr="00577D60" w14:paraId="20122450"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3B0567AA"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544</w:t>
            </w:r>
          </w:p>
        </w:tc>
        <w:tc>
          <w:tcPr>
            <w:tcW w:w="4315" w:type="dxa"/>
            <w:tcBorders>
              <w:top w:val="nil"/>
              <w:left w:val="nil"/>
              <w:bottom w:val="single" w:sz="4" w:space="0" w:color="000000"/>
              <w:right w:val="single" w:sz="4" w:space="0" w:color="000000"/>
            </w:tcBorders>
            <w:shd w:val="clear" w:color="auto" w:fill="auto"/>
            <w:noWrap/>
            <w:vAlign w:val="bottom"/>
          </w:tcPr>
          <w:p w14:paraId="5966C75D" w14:textId="77777777" w:rsidR="00577D60" w:rsidRPr="00577D60" w:rsidRDefault="00577D60" w:rsidP="00577D60">
            <w:pPr>
              <w:spacing w:after="0" w:line="240" w:lineRule="auto"/>
              <w:rPr>
                <w:rFonts w:ascii="Times New Roman" w:eastAsia="Times New Roman" w:hAnsi="Times New Roman"/>
              </w:rPr>
            </w:pPr>
            <w:proofErr w:type="spellStart"/>
            <w:r w:rsidRPr="00577D60">
              <w:rPr>
                <w:rFonts w:ascii="Times New Roman" w:eastAsia="Times New Roman" w:hAnsi="Times New Roman"/>
              </w:rPr>
              <w:t>Nakasongola</w:t>
            </w:r>
            <w:proofErr w:type="spellEnd"/>
            <w:r w:rsidRPr="00577D60">
              <w:rPr>
                <w:rFonts w:ascii="Times New Roman" w:eastAsia="Times New Roman" w:hAnsi="Times New Roman"/>
              </w:rPr>
              <w:t xml:space="preserve"> District</w:t>
            </w:r>
          </w:p>
        </w:tc>
        <w:tc>
          <w:tcPr>
            <w:tcW w:w="4145" w:type="dxa"/>
            <w:tcBorders>
              <w:top w:val="nil"/>
              <w:left w:val="nil"/>
              <w:bottom w:val="single" w:sz="4" w:space="0" w:color="000000"/>
              <w:right w:val="single" w:sz="4" w:space="0" w:color="000000"/>
            </w:tcBorders>
            <w:shd w:val="clear" w:color="auto" w:fill="auto"/>
            <w:noWrap/>
            <w:vAlign w:val="bottom"/>
          </w:tcPr>
          <w:p w14:paraId="56FB161F"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3</w:t>
            </w:r>
          </w:p>
        </w:tc>
        <w:tc>
          <w:tcPr>
            <w:tcW w:w="5455" w:type="dxa"/>
            <w:tcBorders>
              <w:top w:val="nil"/>
              <w:left w:val="nil"/>
              <w:bottom w:val="single" w:sz="4" w:space="0" w:color="000000"/>
              <w:right w:val="single" w:sz="4" w:space="0" w:color="000000"/>
            </w:tcBorders>
            <w:shd w:val="clear" w:color="auto" w:fill="auto"/>
            <w:noWrap/>
            <w:vAlign w:val="bottom"/>
          </w:tcPr>
          <w:p w14:paraId="798C8D35"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xml:space="preserve">              28,820,203 </w:t>
            </w:r>
          </w:p>
        </w:tc>
      </w:tr>
      <w:tr w:rsidR="00577D60" w:rsidRPr="00577D60" w14:paraId="4BC0985D"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7307E6DA"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594</w:t>
            </w:r>
          </w:p>
        </w:tc>
        <w:tc>
          <w:tcPr>
            <w:tcW w:w="4315" w:type="dxa"/>
            <w:tcBorders>
              <w:top w:val="nil"/>
              <w:left w:val="nil"/>
              <w:bottom w:val="single" w:sz="4" w:space="0" w:color="000000"/>
              <w:right w:val="single" w:sz="4" w:space="0" w:color="000000"/>
            </w:tcBorders>
            <w:shd w:val="clear" w:color="auto" w:fill="auto"/>
            <w:noWrap/>
            <w:vAlign w:val="bottom"/>
          </w:tcPr>
          <w:p w14:paraId="11303894" w14:textId="77777777" w:rsidR="00577D60" w:rsidRPr="00577D60" w:rsidRDefault="00577D60" w:rsidP="00577D60">
            <w:pPr>
              <w:spacing w:after="0" w:line="240" w:lineRule="auto"/>
              <w:rPr>
                <w:rFonts w:ascii="Times New Roman" w:eastAsia="Times New Roman" w:hAnsi="Times New Roman"/>
              </w:rPr>
            </w:pPr>
            <w:proofErr w:type="spellStart"/>
            <w:r w:rsidRPr="00577D60">
              <w:rPr>
                <w:rFonts w:ascii="Times New Roman" w:eastAsia="Times New Roman" w:hAnsi="Times New Roman"/>
              </w:rPr>
              <w:t>Namayingo</w:t>
            </w:r>
            <w:proofErr w:type="spellEnd"/>
            <w:r w:rsidRPr="00577D60">
              <w:rPr>
                <w:rFonts w:ascii="Times New Roman" w:eastAsia="Times New Roman" w:hAnsi="Times New Roman"/>
              </w:rPr>
              <w:t xml:space="preserve"> District</w:t>
            </w:r>
          </w:p>
        </w:tc>
        <w:tc>
          <w:tcPr>
            <w:tcW w:w="4145" w:type="dxa"/>
            <w:tcBorders>
              <w:top w:val="nil"/>
              <w:left w:val="nil"/>
              <w:bottom w:val="single" w:sz="4" w:space="0" w:color="000000"/>
              <w:right w:val="single" w:sz="4" w:space="0" w:color="000000"/>
            </w:tcBorders>
            <w:shd w:val="clear" w:color="auto" w:fill="auto"/>
            <w:noWrap/>
            <w:vAlign w:val="bottom"/>
          </w:tcPr>
          <w:p w14:paraId="01F73127"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0</w:t>
            </w:r>
          </w:p>
        </w:tc>
        <w:tc>
          <w:tcPr>
            <w:tcW w:w="5455" w:type="dxa"/>
            <w:tcBorders>
              <w:top w:val="nil"/>
              <w:left w:val="nil"/>
              <w:bottom w:val="single" w:sz="4" w:space="0" w:color="000000"/>
              <w:right w:val="single" w:sz="4" w:space="0" w:color="000000"/>
            </w:tcBorders>
            <w:shd w:val="clear" w:color="auto" w:fill="auto"/>
            <w:noWrap/>
            <w:vAlign w:val="bottom"/>
          </w:tcPr>
          <w:p w14:paraId="03255F2B"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w:t>
            </w:r>
          </w:p>
        </w:tc>
      </w:tr>
      <w:tr w:rsidR="00577D60" w:rsidRPr="00577D60" w14:paraId="3A1F0315"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36A20AE9"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617</w:t>
            </w:r>
          </w:p>
        </w:tc>
        <w:tc>
          <w:tcPr>
            <w:tcW w:w="4315" w:type="dxa"/>
            <w:tcBorders>
              <w:top w:val="nil"/>
              <w:left w:val="nil"/>
              <w:bottom w:val="single" w:sz="4" w:space="0" w:color="000000"/>
              <w:right w:val="single" w:sz="4" w:space="0" w:color="000000"/>
            </w:tcBorders>
            <w:shd w:val="clear" w:color="auto" w:fill="auto"/>
            <w:noWrap/>
            <w:vAlign w:val="bottom"/>
          </w:tcPr>
          <w:p w14:paraId="01896AC2" w14:textId="77777777" w:rsidR="00577D60" w:rsidRPr="00577D60" w:rsidRDefault="00577D60" w:rsidP="00577D60">
            <w:pPr>
              <w:spacing w:after="0" w:line="240" w:lineRule="auto"/>
              <w:rPr>
                <w:rFonts w:ascii="Times New Roman" w:eastAsia="Times New Roman" w:hAnsi="Times New Roman"/>
              </w:rPr>
            </w:pPr>
            <w:proofErr w:type="spellStart"/>
            <w:r w:rsidRPr="00577D60">
              <w:rPr>
                <w:rFonts w:ascii="Times New Roman" w:eastAsia="Times New Roman" w:hAnsi="Times New Roman"/>
              </w:rPr>
              <w:t>Namisindwa</w:t>
            </w:r>
            <w:proofErr w:type="spellEnd"/>
            <w:r w:rsidRPr="00577D60">
              <w:rPr>
                <w:rFonts w:ascii="Times New Roman" w:eastAsia="Times New Roman" w:hAnsi="Times New Roman"/>
              </w:rPr>
              <w:t xml:space="preserve"> District</w:t>
            </w:r>
          </w:p>
        </w:tc>
        <w:tc>
          <w:tcPr>
            <w:tcW w:w="4145" w:type="dxa"/>
            <w:tcBorders>
              <w:top w:val="nil"/>
              <w:left w:val="nil"/>
              <w:bottom w:val="single" w:sz="4" w:space="0" w:color="000000"/>
              <w:right w:val="single" w:sz="4" w:space="0" w:color="000000"/>
            </w:tcBorders>
            <w:shd w:val="clear" w:color="auto" w:fill="auto"/>
            <w:noWrap/>
            <w:vAlign w:val="bottom"/>
          </w:tcPr>
          <w:p w14:paraId="0FD14D5A"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0</w:t>
            </w:r>
          </w:p>
        </w:tc>
        <w:tc>
          <w:tcPr>
            <w:tcW w:w="5455" w:type="dxa"/>
            <w:tcBorders>
              <w:top w:val="nil"/>
              <w:left w:val="nil"/>
              <w:bottom w:val="single" w:sz="4" w:space="0" w:color="000000"/>
              <w:right w:val="single" w:sz="4" w:space="0" w:color="000000"/>
            </w:tcBorders>
            <w:shd w:val="clear" w:color="auto" w:fill="auto"/>
            <w:noWrap/>
            <w:vAlign w:val="bottom"/>
          </w:tcPr>
          <w:p w14:paraId="6B912400"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w:t>
            </w:r>
          </w:p>
        </w:tc>
      </w:tr>
      <w:tr w:rsidR="00577D60" w:rsidRPr="00577D60" w14:paraId="58FA6413"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52C60E3A"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574</w:t>
            </w:r>
          </w:p>
        </w:tc>
        <w:tc>
          <w:tcPr>
            <w:tcW w:w="4315" w:type="dxa"/>
            <w:tcBorders>
              <w:top w:val="nil"/>
              <w:left w:val="nil"/>
              <w:bottom w:val="single" w:sz="4" w:space="0" w:color="000000"/>
              <w:right w:val="single" w:sz="4" w:space="0" w:color="000000"/>
            </w:tcBorders>
            <w:shd w:val="clear" w:color="auto" w:fill="auto"/>
            <w:noWrap/>
            <w:vAlign w:val="bottom"/>
          </w:tcPr>
          <w:p w14:paraId="131C997F" w14:textId="77777777" w:rsidR="00577D60" w:rsidRPr="00577D60" w:rsidRDefault="00577D60" w:rsidP="00577D60">
            <w:pPr>
              <w:spacing w:after="0" w:line="240" w:lineRule="auto"/>
              <w:rPr>
                <w:rFonts w:ascii="Times New Roman" w:eastAsia="Times New Roman" w:hAnsi="Times New Roman"/>
              </w:rPr>
            </w:pPr>
            <w:proofErr w:type="spellStart"/>
            <w:r w:rsidRPr="00577D60">
              <w:rPr>
                <w:rFonts w:ascii="Times New Roman" w:eastAsia="Times New Roman" w:hAnsi="Times New Roman"/>
              </w:rPr>
              <w:t>Namutumba</w:t>
            </w:r>
            <w:proofErr w:type="spellEnd"/>
            <w:r w:rsidRPr="00577D60">
              <w:rPr>
                <w:rFonts w:ascii="Times New Roman" w:eastAsia="Times New Roman" w:hAnsi="Times New Roman"/>
              </w:rPr>
              <w:t xml:space="preserve"> District</w:t>
            </w:r>
          </w:p>
        </w:tc>
        <w:tc>
          <w:tcPr>
            <w:tcW w:w="4145" w:type="dxa"/>
            <w:tcBorders>
              <w:top w:val="nil"/>
              <w:left w:val="nil"/>
              <w:bottom w:val="single" w:sz="4" w:space="0" w:color="000000"/>
              <w:right w:val="single" w:sz="4" w:space="0" w:color="000000"/>
            </w:tcBorders>
            <w:shd w:val="clear" w:color="auto" w:fill="auto"/>
            <w:noWrap/>
            <w:vAlign w:val="bottom"/>
          </w:tcPr>
          <w:p w14:paraId="4B39491F"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1</w:t>
            </w:r>
          </w:p>
        </w:tc>
        <w:tc>
          <w:tcPr>
            <w:tcW w:w="5455" w:type="dxa"/>
            <w:tcBorders>
              <w:top w:val="nil"/>
              <w:left w:val="nil"/>
              <w:bottom w:val="single" w:sz="4" w:space="0" w:color="000000"/>
              <w:right w:val="single" w:sz="4" w:space="0" w:color="000000"/>
            </w:tcBorders>
            <w:shd w:val="clear" w:color="auto" w:fill="auto"/>
            <w:noWrap/>
            <w:vAlign w:val="bottom"/>
          </w:tcPr>
          <w:p w14:paraId="6FB6F5A3"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xml:space="preserve">                9,655,363 </w:t>
            </w:r>
          </w:p>
        </w:tc>
      </w:tr>
      <w:tr w:rsidR="00577D60" w:rsidRPr="00577D60" w14:paraId="5D858858"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18DE2278"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779</w:t>
            </w:r>
          </w:p>
        </w:tc>
        <w:tc>
          <w:tcPr>
            <w:tcW w:w="4315" w:type="dxa"/>
            <w:tcBorders>
              <w:top w:val="nil"/>
              <w:left w:val="nil"/>
              <w:bottom w:val="single" w:sz="4" w:space="0" w:color="000000"/>
              <w:right w:val="single" w:sz="4" w:space="0" w:color="000000"/>
            </w:tcBorders>
            <w:shd w:val="clear" w:color="auto" w:fill="auto"/>
            <w:noWrap/>
            <w:vAlign w:val="bottom"/>
          </w:tcPr>
          <w:p w14:paraId="1CDD08D9" w14:textId="77777777" w:rsidR="00577D60" w:rsidRPr="00577D60" w:rsidRDefault="00577D60" w:rsidP="00577D60">
            <w:pPr>
              <w:spacing w:after="0" w:line="240" w:lineRule="auto"/>
              <w:rPr>
                <w:rFonts w:ascii="Times New Roman" w:eastAsia="Times New Roman" w:hAnsi="Times New Roman"/>
              </w:rPr>
            </w:pPr>
            <w:proofErr w:type="spellStart"/>
            <w:r w:rsidRPr="00577D60">
              <w:rPr>
                <w:rFonts w:ascii="Times New Roman" w:eastAsia="Times New Roman" w:hAnsi="Times New Roman"/>
              </w:rPr>
              <w:t>Nansana</w:t>
            </w:r>
            <w:proofErr w:type="spellEnd"/>
            <w:r w:rsidRPr="00577D60">
              <w:rPr>
                <w:rFonts w:ascii="Times New Roman" w:eastAsia="Times New Roman" w:hAnsi="Times New Roman"/>
              </w:rPr>
              <w:t xml:space="preserve"> Municipal Council</w:t>
            </w:r>
          </w:p>
        </w:tc>
        <w:tc>
          <w:tcPr>
            <w:tcW w:w="4145" w:type="dxa"/>
            <w:tcBorders>
              <w:top w:val="nil"/>
              <w:left w:val="nil"/>
              <w:bottom w:val="single" w:sz="4" w:space="0" w:color="000000"/>
              <w:right w:val="single" w:sz="4" w:space="0" w:color="000000"/>
            </w:tcBorders>
            <w:shd w:val="clear" w:color="auto" w:fill="auto"/>
            <w:noWrap/>
            <w:vAlign w:val="bottom"/>
          </w:tcPr>
          <w:p w14:paraId="66A92999"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0</w:t>
            </w:r>
          </w:p>
        </w:tc>
        <w:tc>
          <w:tcPr>
            <w:tcW w:w="5455" w:type="dxa"/>
            <w:tcBorders>
              <w:top w:val="nil"/>
              <w:left w:val="nil"/>
              <w:bottom w:val="single" w:sz="4" w:space="0" w:color="000000"/>
              <w:right w:val="single" w:sz="4" w:space="0" w:color="000000"/>
            </w:tcBorders>
            <w:shd w:val="clear" w:color="auto" w:fill="auto"/>
            <w:noWrap/>
            <w:vAlign w:val="bottom"/>
          </w:tcPr>
          <w:p w14:paraId="02ADB857"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w:t>
            </w:r>
          </w:p>
        </w:tc>
      </w:tr>
      <w:tr w:rsidR="00577D60" w:rsidRPr="00577D60" w14:paraId="1564259A"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66CC6E49"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604</w:t>
            </w:r>
          </w:p>
        </w:tc>
        <w:tc>
          <w:tcPr>
            <w:tcW w:w="4315" w:type="dxa"/>
            <w:tcBorders>
              <w:top w:val="nil"/>
              <w:left w:val="nil"/>
              <w:bottom w:val="single" w:sz="4" w:space="0" w:color="000000"/>
              <w:right w:val="single" w:sz="4" w:space="0" w:color="000000"/>
            </w:tcBorders>
            <w:shd w:val="clear" w:color="auto" w:fill="auto"/>
            <w:noWrap/>
            <w:vAlign w:val="bottom"/>
          </w:tcPr>
          <w:p w14:paraId="4BAFE0F4" w14:textId="77777777" w:rsidR="00577D60" w:rsidRPr="00577D60" w:rsidRDefault="00577D60" w:rsidP="00577D60">
            <w:pPr>
              <w:spacing w:after="0" w:line="240" w:lineRule="auto"/>
              <w:rPr>
                <w:rFonts w:ascii="Times New Roman" w:eastAsia="Times New Roman" w:hAnsi="Times New Roman"/>
              </w:rPr>
            </w:pPr>
            <w:proofErr w:type="spellStart"/>
            <w:r w:rsidRPr="00577D60">
              <w:rPr>
                <w:rFonts w:ascii="Times New Roman" w:eastAsia="Times New Roman" w:hAnsi="Times New Roman"/>
              </w:rPr>
              <w:t>Napak</w:t>
            </w:r>
            <w:proofErr w:type="spellEnd"/>
            <w:r w:rsidRPr="00577D60">
              <w:rPr>
                <w:rFonts w:ascii="Times New Roman" w:eastAsia="Times New Roman" w:hAnsi="Times New Roman"/>
              </w:rPr>
              <w:t xml:space="preserve"> District</w:t>
            </w:r>
          </w:p>
        </w:tc>
        <w:tc>
          <w:tcPr>
            <w:tcW w:w="4145" w:type="dxa"/>
            <w:tcBorders>
              <w:top w:val="nil"/>
              <w:left w:val="nil"/>
              <w:bottom w:val="single" w:sz="4" w:space="0" w:color="000000"/>
              <w:right w:val="single" w:sz="4" w:space="0" w:color="000000"/>
            </w:tcBorders>
            <w:shd w:val="clear" w:color="auto" w:fill="auto"/>
            <w:noWrap/>
            <w:vAlign w:val="bottom"/>
          </w:tcPr>
          <w:p w14:paraId="3555C2D7"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0</w:t>
            </w:r>
          </w:p>
        </w:tc>
        <w:tc>
          <w:tcPr>
            <w:tcW w:w="5455" w:type="dxa"/>
            <w:tcBorders>
              <w:top w:val="nil"/>
              <w:left w:val="nil"/>
              <w:bottom w:val="single" w:sz="4" w:space="0" w:color="000000"/>
              <w:right w:val="single" w:sz="4" w:space="0" w:color="000000"/>
            </w:tcBorders>
            <w:shd w:val="clear" w:color="auto" w:fill="auto"/>
            <w:noWrap/>
            <w:vAlign w:val="bottom"/>
          </w:tcPr>
          <w:p w14:paraId="36206F8C"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w:t>
            </w:r>
          </w:p>
        </w:tc>
      </w:tr>
      <w:tr w:rsidR="00577D60" w:rsidRPr="00577D60" w14:paraId="3BB6D857"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3E035352"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545</w:t>
            </w:r>
          </w:p>
        </w:tc>
        <w:tc>
          <w:tcPr>
            <w:tcW w:w="4315" w:type="dxa"/>
            <w:tcBorders>
              <w:top w:val="nil"/>
              <w:left w:val="nil"/>
              <w:bottom w:val="single" w:sz="4" w:space="0" w:color="000000"/>
              <w:right w:val="single" w:sz="4" w:space="0" w:color="000000"/>
            </w:tcBorders>
            <w:shd w:val="clear" w:color="auto" w:fill="auto"/>
            <w:noWrap/>
            <w:vAlign w:val="bottom"/>
          </w:tcPr>
          <w:p w14:paraId="20A04A7B" w14:textId="77777777" w:rsidR="00577D60" w:rsidRPr="00577D60" w:rsidRDefault="00577D60" w:rsidP="00577D60">
            <w:pPr>
              <w:spacing w:after="0" w:line="240" w:lineRule="auto"/>
              <w:rPr>
                <w:rFonts w:ascii="Times New Roman" w:eastAsia="Times New Roman" w:hAnsi="Times New Roman"/>
              </w:rPr>
            </w:pPr>
            <w:proofErr w:type="spellStart"/>
            <w:r w:rsidRPr="00577D60">
              <w:rPr>
                <w:rFonts w:ascii="Times New Roman" w:eastAsia="Times New Roman" w:hAnsi="Times New Roman"/>
              </w:rPr>
              <w:t>Nebbi</w:t>
            </w:r>
            <w:proofErr w:type="spellEnd"/>
            <w:r w:rsidRPr="00577D60">
              <w:rPr>
                <w:rFonts w:ascii="Times New Roman" w:eastAsia="Times New Roman" w:hAnsi="Times New Roman"/>
              </w:rPr>
              <w:t xml:space="preserve"> District</w:t>
            </w:r>
          </w:p>
        </w:tc>
        <w:tc>
          <w:tcPr>
            <w:tcW w:w="4145" w:type="dxa"/>
            <w:tcBorders>
              <w:top w:val="nil"/>
              <w:left w:val="nil"/>
              <w:bottom w:val="single" w:sz="4" w:space="0" w:color="000000"/>
              <w:right w:val="single" w:sz="4" w:space="0" w:color="000000"/>
            </w:tcBorders>
            <w:shd w:val="clear" w:color="auto" w:fill="auto"/>
            <w:noWrap/>
            <w:vAlign w:val="bottom"/>
          </w:tcPr>
          <w:p w14:paraId="4056146B"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1</w:t>
            </w:r>
          </w:p>
        </w:tc>
        <w:tc>
          <w:tcPr>
            <w:tcW w:w="5455" w:type="dxa"/>
            <w:tcBorders>
              <w:top w:val="nil"/>
              <w:left w:val="nil"/>
              <w:bottom w:val="single" w:sz="4" w:space="0" w:color="000000"/>
              <w:right w:val="single" w:sz="4" w:space="0" w:color="000000"/>
            </w:tcBorders>
            <w:shd w:val="clear" w:color="auto" w:fill="auto"/>
            <w:noWrap/>
            <w:vAlign w:val="bottom"/>
          </w:tcPr>
          <w:p w14:paraId="415A2E81"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xml:space="preserve">                9,655,363 </w:t>
            </w:r>
          </w:p>
        </w:tc>
      </w:tr>
      <w:tr w:rsidR="00577D60" w:rsidRPr="00577D60" w14:paraId="7210C014"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70965466"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794</w:t>
            </w:r>
          </w:p>
        </w:tc>
        <w:tc>
          <w:tcPr>
            <w:tcW w:w="4315" w:type="dxa"/>
            <w:tcBorders>
              <w:top w:val="nil"/>
              <w:left w:val="nil"/>
              <w:bottom w:val="single" w:sz="4" w:space="0" w:color="000000"/>
              <w:right w:val="single" w:sz="4" w:space="0" w:color="000000"/>
            </w:tcBorders>
            <w:shd w:val="clear" w:color="auto" w:fill="auto"/>
            <w:noWrap/>
            <w:vAlign w:val="bottom"/>
          </w:tcPr>
          <w:p w14:paraId="5230C23E" w14:textId="77777777" w:rsidR="00577D60" w:rsidRPr="00577D60" w:rsidRDefault="00577D60" w:rsidP="00577D60">
            <w:pPr>
              <w:spacing w:after="0" w:line="240" w:lineRule="auto"/>
              <w:rPr>
                <w:rFonts w:ascii="Times New Roman" w:eastAsia="Times New Roman" w:hAnsi="Times New Roman"/>
              </w:rPr>
            </w:pPr>
            <w:proofErr w:type="spellStart"/>
            <w:r w:rsidRPr="00577D60">
              <w:rPr>
                <w:rFonts w:ascii="Times New Roman" w:eastAsia="Times New Roman" w:hAnsi="Times New Roman"/>
              </w:rPr>
              <w:t>Nebbi</w:t>
            </w:r>
            <w:proofErr w:type="spellEnd"/>
            <w:r w:rsidRPr="00577D60">
              <w:rPr>
                <w:rFonts w:ascii="Times New Roman" w:eastAsia="Times New Roman" w:hAnsi="Times New Roman"/>
              </w:rPr>
              <w:t xml:space="preserve"> Municipal Council</w:t>
            </w:r>
          </w:p>
        </w:tc>
        <w:tc>
          <w:tcPr>
            <w:tcW w:w="4145" w:type="dxa"/>
            <w:tcBorders>
              <w:top w:val="nil"/>
              <w:left w:val="nil"/>
              <w:bottom w:val="single" w:sz="4" w:space="0" w:color="000000"/>
              <w:right w:val="single" w:sz="4" w:space="0" w:color="000000"/>
            </w:tcBorders>
            <w:shd w:val="clear" w:color="auto" w:fill="auto"/>
            <w:noWrap/>
            <w:vAlign w:val="bottom"/>
          </w:tcPr>
          <w:p w14:paraId="3398A1A9"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0</w:t>
            </w:r>
          </w:p>
        </w:tc>
        <w:tc>
          <w:tcPr>
            <w:tcW w:w="5455" w:type="dxa"/>
            <w:tcBorders>
              <w:top w:val="nil"/>
              <w:left w:val="nil"/>
              <w:bottom w:val="single" w:sz="4" w:space="0" w:color="000000"/>
              <w:right w:val="single" w:sz="4" w:space="0" w:color="000000"/>
            </w:tcBorders>
            <w:shd w:val="clear" w:color="auto" w:fill="auto"/>
            <w:noWrap/>
            <w:vAlign w:val="bottom"/>
          </w:tcPr>
          <w:p w14:paraId="017EA1C5"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w:t>
            </w:r>
          </w:p>
        </w:tc>
      </w:tr>
      <w:tr w:rsidR="00577D60" w:rsidRPr="00577D60" w14:paraId="246DD5E1"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07A5C458"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603</w:t>
            </w:r>
          </w:p>
        </w:tc>
        <w:tc>
          <w:tcPr>
            <w:tcW w:w="4315" w:type="dxa"/>
            <w:tcBorders>
              <w:top w:val="nil"/>
              <w:left w:val="nil"/>
              <w:bottom w:val="single" w:sz="4" w:space="0" w:color="000000"/>
              <w:right w:val="single" w:sz="4" w:space="0" w:color="000000"/>
            </w:tcBorders>
            <w:shd w:val="clear" w:color="auto" w:fill="auto"/>
            <w:noWrap/>
            <w:vAlign w:val="bottom"/>
          </w:tcPr>
          <w:p w14:paraId="7D6A1365" w14:textId="77777777" w:rsidR="00577D60" w:rsidRPr="00577D60" w:rsidRDefault="00577D60" w:rsidP="00577D60">
            <w:pPr>
              <w:spacing w:after="0" w:line="240" w:lineRule="auto"/>
              <w:rPr>
                <w:rFonts w:ascii="Times New Roman" w:eastAsia="Times New Roman" w:hAnsi="Times New Roman"/>
              </w:rPr>
            </w:pPr>
            <w:proofErr w:type="spellStart"/>
            <w:r w:rsidRPr="00577D60">
              <w:rPr>
                <w:rFonts w:ascii="Times New Roman" w:eastAsia="Times New Roman" w:hAnsi="Times New Roman"/>
              </w:rPr>
              <w:t>Ngora</w:t>
            </w:r>
            <w:proofErr w:type="spellEnd"/>
            <w:r w:rsidRPr="00577D60">
              <w:rPr>
                <w:rFonts w:ascii="Times New Roman" w:eastAsia="Times New Roman" w:hAnsi="Times New Roman"/>
              </w:rPr>
              <w:t xml:space="preserve"> District</w:t>
            </w:r>
          </w:p>
        </w:tc>
        <w:tc>
          <w:tcPr>
            <w:tcW w:w="4145" w:type="dxa"/>
            <w:tcBorders>
              <w:top w:val="nil"/>
              <w:left w:val="nil"/>
              <w:bottom w:val="single" w:sz="4" w:space="0" w:color="000000"/>
              <w:right w:val="single" w:sz="4" w:space="0" w:color="000000"/>
            </w:tcBorders>
            <w:shd w:val="clear" w:color="auto" w:fill="auto"/>
            <w:noWrap/>
            <w:vAlign w:val="bottom"/>
          </w:tcPr>
          <w:p w14:paraId="69770911"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0</w:t>
            </w:r>
          </w:p>
        </w:tc>
        <w:tc>
          <w:tcPr>
            <w:tcW w:w="5455" w:type="dxa"/>
            <w:tcBorders>
              <w:top w:val="nil"/>
              <w:left w:val="nil"/>
              <w:bottom w:val="single" w:sz="4" w:space="0" w:color="000000"/>
              <w:right w:val="single" w:sz="4" w:space="0" w:color="000000"/>
            </w:tcBorders>
            <w:shd w:val="clear" w:color="auto" w:fill="auto"/>
            <w:noWrap/>
            <w:vAlign w:val="bottom"/>
          </w:tcPr>
          <w:p w14:paraId="16A3C94A"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w:t>
            </w:r>
          </w:p>
        </w:tc>
      </w:tr>
      <w:tr w:rsidR="00577D60" w:rsidRPr="00577D60" w14:paraId="229819E9"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24B2E2D8"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792</w:t>
            </w:r>
          </w:p>
        </w:tc>
        <w:tc>
          <w:tcPr>
            <w:tcW w:w="4315" w:type="dxa"/>
            <w:tcBorders>
              <w:top w:val="nil"/>
              <w:left w:val="nil"/>
              <w:bottom w:val="single" w:sz="4" w:space="0" w:color="000000"/>
              <w:right w:val="single" w:sz="4" w:space="0" w:color="000000"/>
            </w:tcBorders>
            <w:shd w:val="clear" w:color="auto" w:fill="auto"/>
            <w:noWrap/>
            <w:vAlign w:val="bottom"/>
          </w:tcPr>
          <w:p w14:paraId="7DB54498" w14:textId="77777777" w:rsidR="00577D60" w:rsidRPr="00577D60" w:rsidRDefault="00577D60" w:rsidP="00577D60">
            <w:pPr>
              <w:spacing w:after="0" w:line="240" w:lineRule="auto"/>
              <w:rPr>
                <w:rFonts w:ascii="Times New Roman" w:eastAsia="Times New Roman" w:hAnsi="Times New Roman"/>
              </w:rPr>
            </w:pPr>
            <w:r w:rsidRPr="00577D60">
              <w:rPr>
                <w:rFonts w:ascii="Times New Roman" w:eastAsia="Times New Roman" w:hAnsi="Times New Roman"/>
              </w:rPr>
              <w:t>Njeru Municipal Council</w:t>
            </w:r>
          </w:p>
        </w:tc>
        <w:tc>
          <w:tcPr>
            <w:tcW w:w="4145" w:type="dxa"/>
            <w:tcBorders>
              <w:top w:val="nil"/>
              <w:left w:val="nil"/>
              <w:bottom w:val="single" w:sz="4" w:space="0" w:color="000000"/>
              <w:right w:val="single" w:sz="4" w:space="0" w:color="000000"/>
            </w:tcBorders>
            <w:shd w:val="clear" w:color="auto" w:fill="auto"/>
            <w:noWrap/>
            <w:vAlign w:val="bottom"/>
          </w:tcPr>
          <w:p w14:paraId="2E156A0A"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0</w:t>
            </w:r>
          </w:p>
        </w:tc>
        <w:tc>
          <w:tcPr>
            <w:tcW w:w="5455" w:type="dxa"/>
            <w:tcBorders>
              <w:top w:val="nil"/>
              <w:left w:val="nil"/>
              <w:bottom w:val="single" w:sz="4" w:space="0" w:color="000000"/>
              <w:right w:val="single" w:sz="4" w:space="0" w:color="000000"/>
            </w:tcBorders>
            <w:shd w:val="clear" w:color="auto" w:fill="auto"/>
            <w:noWrap/>
            <w:vAlign w:val="bottom"/>
          </w:tcPr>
          <w:p w14:paraId="0691CDFD"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w:t>
            </w:r>
          </w:p>
        </w:tc>
      </w:tr>
      <w:tr w:rsidR="00577D60" w:rsidRPr="00577D60" w14:paraId="39A9AB43"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4026BF8F"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595</w:t>
            </w:r>
          </w:p>
        </w:tc>
        <w:tc>
          <w:tcPr>
            <w:tcW w:w="4315" w:type="dxa"/>
            <w:tcBorders>
              <w:top w:val="nil"/>
              <w:left w:val="nil"/>
              <w:bottom w:val="single" w:sz="4" w:space="0" w:color="000000"/>
              <w:right w:val="single" w:sz="4" w:space="0" w:color="000000"/>
            </w:tcBorders>
            <w:shd w:val="clear" w:color="auto" w:fill="auto"/>
            <w:noWrap/>
            <w:vAlign w:val="bottom"/>
          </w:tcPr>
          <w:p w14:paraId="298FA878" w14:textId="77777777" w:rsidR="00577D60" w:rsidRPr="00577D60" w:rsidRDefault="00577D60" w:rsidP="00577D60">
            <w:pPr>
              <w:spacing w:after="0" w:line="240" w:lineRule="auto"/>
              <w:rPr>
                <w:rFonts w:ascii="Times New Roman" w:eastAsia="Times New Roman" w:hAnsi="Times New Roman"/>
              </w:rPr>
            </w:pPr>
            <w:proofErr w:type="spellStart"/>
            <w:r w:rsidRPr="00577D60">
              <w:rPr>
                <w:rFonts w:ascii="Times New Roman" w:eastAsia="Times New Roman" w:hAnsi="Times New Roman"/>
              </w:rPr>
              <w:t>Ntoroko</w:t>
            </w:r>
            <w:proofErr w:type="spellEnd"/>
            <w:r w:rsidRPr="00577D60">
              <w:rPr>
                <w:rFonts w:ascii="Times New Roman" w:eastAsia="Times New Roman" w:hAnsi="Times New Roman"/>
              </w:rPr>
              <w:t xml:space="preserve"> District</w:t>
            </w:r>
          </w:p>
        </w:tc>
        <w:tc>
          <w:tcPr>
            <w:tcW w:w="4145" w:type="dxa"/>
            <w:tcBorders>
              <w:top w:val="nil"/>
              <w:left w:val="nil"/>
              <w:bottom w:val="single" w:sz="4" w:space="0" w:color="000000"/>
              <w:right w:val="single" w:sz="4" w:space="0" w:color="000000"/>
            </w:tcBorders>
            <w:shd w:val="clear" w:color="auto" w:fill="auto"/>
            <w:noWrap/>
            <w:vAlign w:val="bottom"/>
          </w:tcPr>
          <w:p w14:paraId="073EBD11"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0</w:t>
            </w:r>
          </w:p>
        </w:tc>
        <w:tc>
          <w:tcPr>
            <w:tcW w:w="5455" w:type="dxa"/>
            <w:tcBorders>
              <w:top w:val="nil"/>
              <w:left w:val="nil"/>
              <w:bottom w:val="single" w:sz="4" w:space="0" w:color="000000"/>
              <w:right w:val="single" w:sz="4" w:space="0" w:color="000000"/>
            </w:tcBorders>
            <w:shd w:val="clear" w:color="auto" w:fill="auto"/>
            <w:noWrap/>
            <w:vAlign w:val="bottom"/>
          </w:tcPr>
          <w:p w14:paraId="0CE7F4DE"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w:t>
            </w:r>
          </w:p>
        </w:tc>
      </w:tr>
      <w:tr w:rsidR="00577D60" w:rsidRPr="00577D60" w14:paraId="2C7F8979"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3D1BEF2C"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546</w:t>
            </w:r>
          </w:p>
        </w:tc>
        <w:tc>
          <w:tcPr>
            <w:tcW w:w="4315" w:type="dxa"/>
            <w:tcBorders>
              <w:top w:val="nil"/>
              <w:left w:val="nil"/>
              <w:bottom w:val="single" w:sz="4" w:space="0" w:color="000000"/>
              <w:right w:val="single" w:sz="4" w:space="0" w:color="000000"/>
            </w:tcBorders>
            <w:shd w:val="clear" w:color="auto" w:fill="auto"/>
            <w:noWrap/>
            <w:vAlign w:val="bottom"/>
          </w:tcPr>
          <w:p w14:paraId="73B34FE9" w14:textId="77777777" w:rsidR="00577D60" w:rsidRPr="00577D60" w:rsidRDefault="00577D60" w:rsidP="00577D60">
            <w:pPr>
              <w:spacing w:after="0" w:line="240" w:lineRule="auto"/>
              <w:rPr>
                <w:rFonts w:ascii="Times New Roman" w:eastAsia="Times New Roman" w:hAnsi="Times New Roman"/>
              </w:rPr>
            </w:pPr>
            <w:r w:rsidRPr="00577D60">
              <w:rPr>
                <w:rFonts w:ascii="Times New Roman" w:eastAsia="Times New Roman" w:hAnsi="Times New Roman"/>
              </w:rPr>
              <w:t>Ntungamo District</w:t>
            </w:r>
          </w:p>
        </w:tc>
        <w:tc>
          <w:tcPr>
            <w:tcW w:w="4145" w:type="dxa"/>
            <w:tcBorders>
              <w:top w:val="nil"/>
              <w:left w:val="nil"/>
              <w:bottom w:val="single" w:sz="4" w:space="0" w:color="000000"/>
              <w:right w:val="single" w:sz="4" w:space="0" w:color="000000"/>
            </w:tcBorders>
            <w:shd w:val="clear" w:color="auto" w:fill="auto"/>
            <w:noWrap/>
            <w:vAlign w:val="bottom"/>
          </w:tcPr>
          <w:p w14:paraId="410D912F"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3</w:t>
            </w:r>
          </w:p>
        </w:tc>
        <w:tc>
          <w:tcPr>
            <w:tcW w:w="5455" w:type="dxa"/>
            <w:tcBorders>
              <w:top w:val="nil"/>
              <w:left w:val="nil"/>
              <w:bottom w:val="single" w:sz="4" w:space="0" w:color="000000"/>
              <w:right w:val="single" w:sz="4" w:space="0" w:color="000000"/>
            </w:tcBorders>
            <w:shd w:val="clear" w:color="auto" w:fill="auto"/>
            <w:noWrap/>
            <w:vAlign w:val="bottom"/>
          </w:tcPr>
          <w:p w14:paraId="40879583"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xml:space="preserve">              28,820,203 </w:t>
            </w:r>
          </w:p>
        </w:tc>
      </w:tr>
      <w:tr w:rsidR="00577D60" w:rsidRPr="00577D60" w14:paraId="7A146F82"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33C9BA5A"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775</w:t>
            </w:r>
          </w:p>
        </w:tc>
        <w:tc>
          <w:tcPr>
            <w:tcW w:w="4315" w:type="dxa"/>
            <w:tcBorders>
              <w:top w:val="nil"/>
              <w:left w:val="nil"/>
              <w:bottom w:val="single" w:sz="4" w:space="0" w:color="000000"/>
              <w:right w:val="single" w:sz="4" w:space="0" w:color="000000"/>
            </w:tcBorders>
            <w:shd w:val="clear" w:color="auto" w:fill="auto"/>
            <w:noWrap/>
            <w:vAlign w:val="bottom"/>
          </w:tcPr>
          <w:p w14:paraId="5CFEEEE7" w14:textId="77777777" w:rsidR="00577D60" w:rsidRPr="00577D60" w:rsidRDefault="00577D60" w:rsidP="00577D60">
            <w:pPr>
              <w:spacing w:after="0" w:line="240" w:lineRule="auto"/>
              <w:rPr>
                <w:rFonts w:ascii="Times New Roman" w:eastAsia="Times New Roman" w:hAnsi="Times New Roman"/>
              </w:rPr>
            </w:pPr>
            <w:r w:rsidRPr="00577D60">
              <w:rPr>
                <w:rFonts w:ascii="Times New Roman" w:eastAsia="Times New Roman" w:hAnsi="Times New Roman"/>
              </w:rPr>
              <w:t>Ntungamo Municipal Council</w:t>
            </w:r>
          </w:p>
        </w:tc>
        <w:tc>
          <w:tcPr>
            <w:tcW w:w="4145" w:type="dxa"/>
            <w:tcBorders>
              <w:top w:val="nil"/>
              <w:left w:val="nil"/>
              <w:bottom w:val="single" w:sz="4" w:space="0" w:color="000000"/>
              <w:right w:val="single" w:sz="4" w:space="0" w:color="000000"/>
            </w:tcBorders>
            <w:shd w:val="clear" w:color="auto" w:fill="auto"/>
            <w:noWrap/>
            <w:vAlign w:val="bottom"/>
          </w:tcPr>
          <w:p w14:paraId="3B1FF673"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0</w:t>
            </w:r>
          </w:p>
        </w:tc>
        <w:tc>
          <w:tcPr>
            <w:tcW w:w="5455" w:type="dxa"/>
            <w:tcBorders>
              <w:top w:val="nil"/>
              <w:left w:val="nil"/>
              <w:bottom w:val="single" w:sz="4" w:space="0" w:color="000000"/>
              <w:right w:val="single" w:sz="4" w:space="0" w:color="000000"/>
            </w:tcBorders>
            <w:shd w:val="clear" w:color="auto" w:fill="auto"/>
            <w:noWrap/>
            <w:vAlign w:val="bottom"/>
          </w:tcPr>
          <w:p w14:paraId="543E6E25"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w:t>
            </w:r>
          </w:p>
        </w:tc>
      </w:tr>
      <w:tr w:rsidR="00577D60" w:rsidRPr="00577D60" w14:paraId="724E514A"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7D06C7E8"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606</w:t>
            </w:r>
          </w:p>
        </w:tc>
        <w:tc>
          <w:tcPr>
            <w:tcW w:w="4315" w:type="dxa"/>
            <w:tcBorders>
              <w:top w:val="nil"/>
              <w:left w:val="nil"/>
              <w:bottom w:val="single" w:sz="4" w:space="0" w:color="000000"/>
              <w:right w:val="single" w:sz="4" w:space="0" w:color="000000"/>
            </w:tcBorders>
            <w:shd w:val="clear" w:color="auto" w:fill="auto"/>
            <w:noWrap/>
            <w:vAlign w:val="bottom"/>
          </w:tcPr>
          <w:p w14:paraId="08300EE3" w14:textId="77777777" w:rsidR="00577D60" w:rsidRPr="00577D60" w:rsidRDefault="00577D60" w:rsidP="00577D60">
            <w:pPr>
              <w:spacing w:after="0" w:line="240" w:lineRule="auto"/>
              <w:rPr>
                <w:rFonts w:ascii="Times New Roman" w:eastAsia="Times New Roman" w:hAnsi="Times New Roman"/>
              </w:rPr>
            </w:pPr>
            <w:r w:rsidRPr="00577D60">
              <w:rPr>
                <w:rFonts w:ascii="Times New Roman" w:eastAsia="Times New Roman" w:hAnsi="Times New Roman"/>
              </w:rPr>
              <w:t>Nwoya District</w:t>
            </w:r>
          </w:p>
        </w:tc>
        <w:tc>
          <w:tcPr>
            <w:tcW w:w="4145" w:type="dxa"/>
            <w:tcBorders>
              <w:top w:val="nil"/>
              <w:left w:val="nil"/>
              <w:bottom w:val="single" w:sz="4" w:space="0" w:color="000000"/>
              <w:right w:val="single" w:sz="4" w:space="0" w:color="000000"/>
            </w:tcBorders>
            <w:shd w:val="clear" w:color="auto" w:fill="auto"/>
            <w:noWrap/>
            <w:vAlign w:val="bottom"/>
          </w:tcPr>
          <w:p w14:paraId="36B7DAD4"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0</w:t>
            </w:r>
          </w:p>
        </w:tc>
        <w:tc>
          <w:tcPr>
            <w:tcW w:w="5455" w:type="dxa"/>
            <w:tcBorders>
              <w:top w:val="nil"/>
              <w:left w:val="nil"/>
              <w:bottom w:val="single" w:sz="4" w:space="0" w:color="000000"/>
              <w:right w:val="single" w:sz="4" w:space="0" w:color="000000"/>
            </w:tcBorders>
            <w:shd w:val="clear" w:color="auto" w:fill="auto"/>
            <w:noWrap/>
            <w:vAlign w:val="bottom"/>
          </w:tcPr>
          <w:p w14:paraId="4652D1FA"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w:t>
            </w:r>
          </w:p>
        </w:tc>
      </w:tr>
      <w:tr w:rsidR="00577D60" w:rsidRPr="00577D60" w14:paraId="0F99B6F5"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41916C2F"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629</w:t>
            </w:r>
          </w:p>
        </w:tc>
        <w:tc>
          <w:tcPr>
            <w:tcW w:w="4315" w:type="dxa"/>
            <w:tcBorders>
              <w:top w:val="nil"/>
              <w:left w:val="nil"/>
              <w:bottom w:val="single" w:sz="4" w:space="0" w:color="000000"/>
              <w:right w:val="single" w:sz="4" w:space="0" w:color="000000"/>
            </w:tcBorders>
            <w:shd w:val="clear" w:color="auto" w:fill="auto"/>
            <w:noWrap/>
            <w:vAlign w:val="bottom"/>
          </w:tcPr>
          <w:p w14:paraId="02F01AEC" w14:textId="77777777" w:rsidR="00577D60" w:rsidRPr="00577D60" w:rsidRDefault="00577D60" w:rsidP="00577D60">
            <w:pPr>
              <w:spacing w:after="0" w:line="240" w:lineRule="auto"/>
              <w:rPr>
                <w:rFonts w:ascii="Times New Roman" w:eastAsia="Times New Roman" w:hAnsi="Times New Roman"/>
              </w:rPr>
            </w:pPr>
            <w:proofErr w:type="spellStart"/>
            <w:r w:rsidRPr="00577D60">
              <w:rPr>
                <w:rFonts w:ascii="Times New Roman" w:eastAsia="Times New Roman" w:hAnsi="Times New Roman"/>
              </w:rPr>
              <w:t>Obongi</w:t>
            </w:r>
            <w:proofErr w:type="spellEnd"/>
            <w:r w:rsidRPr="00577D60">
              <w:rPr>
                <w:rFonts w:ascii="Times New Roman" w:eastAsia="Times New Roman" w:hAnsi="Times New Roman"/>
              </w:rPr>
              <w:t xml:space="preserve"> District</w:t>
            </w:r>
          </w:p>
        </w:tc>
        <w:tc>
          <w:tcPr>
            <w:tcW w:w="4145" w:type="dxa"/>
            <w:tcBorders>
              <w:top w:val="nil"/>
              <w:left w:val="nil"/>
              <w:bottom w:val="single" w:sz="4" w:space="0" w:color="000000"/>
              <w:right w:val="single" w:sz="4" w:space="0" w:color="000000"/>
            </w:tcBorders>
            <w:shd w:val="clear" w:color="auto" w:fill="auto"/>
            <w:noWrap/>
            <w:vAlign w:val="bottom"/>
          </w:tcPr>
          <w:p w14:paraId="50458D06"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0</w:t>
            </w:r>
          </w:p>
        </w:tc>
        <w:tc>
          <w:tcPr>
            <w:tcW w:w="5455" w:type="dxa"/>
            <w:tcBorders>
              <w:top w:val="nil"/>
              <w:left w:val="nil"/>
              <w:bottom w:val="single" w:sz="4" w:space="0" w:color="000000"/>
              <w:right w:val="single" w:sz="4" w:space="0" w:color="000000"/>
            </w:tcBorders>
            <w:shd w:val="clear" w:color="auto" w:fill="auto"/>
            <w:noWrap/>
            <w:vAlign w:val="bottom"/>
          </w:tcPr>
          <w:p w14:paraId="17400F5A"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w:t>
            </w:r>
          </w:p>
        </w:tc>
      </w:tr>
      <w:tr w:rsidR="00577D60" w:rsidRPr="00577D60" w14:paraId="5FC9540A"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170C7E84"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615</w:t>
            </w:r>
          </w:p>
        </w:tc>
        <w:tc>
          <w:tcPr>
            <w:tcW w:w="4315" w:type="dxa"/>
            <w:tcBorders>
              <w:top w:val="nil"/>
              <w:left w:val="nil"/>
              <w:bottom w:val="single" w:sz="4" w:space="0" w:color="000000"/>
              <w:right w:val="single" w:sz="4" w:space="0" w:color="000000"/>
            </w:tcBorders>
            <w:shd w:val="clear" w:color="auto" w:fill="auto"/>
            <w:noWrap/>
            <w:vAlign w:val="bottom"/>
          </w:tcPr>
          <w:p w14:paraId="555E598E" w14:textId="77777777" w:rsidR="00577D60" w:rsidRPr="00577D60" w:rsidRDefault="00577D60" w:rsidP="00577D60">
            <w:pPr>
              <w:spacing w:after="0" w:line="240" w:lineRule="auto"/>
              <w:rPr>
                <w:rFonts w:ascii="Times New Roman" w:eastAsia="Times New Roman" w:hAnsi="Times New Roman"/>
              </w:rPr>
            </w:pPr>
            <w:r w:rsidRPr="00577D60">
              <w:rPr>
                <w:rFonts w:ascii="Times New Roman" w:eastAsia="Times New Roman" w:hAnsi="Times New Roman"/>
              </w:rPr>
              <w:t>Omoro District</w:t>
            </w:r>
          </w:p>
        </w:tc>
        <w:tc>
          <w:tcPr>
            <w:tcW w:w="4145" w:type="dxa"/>
            <w:tcBorders>
              <w:top w:val="nil"/>
              <w:left w:val="nil"/>
              <w:bottom w:val="single" w:sz="4" w:space="0" w:color="000000"/>
              <w:right w:val="single" w:sz="4" w:space="0" w:color="000000"/>
            </w:tcBorders>
            <w:shd w:val="clear" w:color="auto" w:fill="auto"/>
            <w:noWrap/>
            <w:vAlign w:val="bottom"/>
          </w:tcPr>
          <w:p w14:paraId="1F9E80FE"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0</w:t>
            </w:r>
          </w:p>
        </w:tc>
        <w:tc>
          <w:tcPr>
            <w:tcW w:w="5455" w:type="dxa"/>
            <w:tcBorders>
              <w:top w:val="nil"/>
              <w:left w:val="nil"/>
              <w:bottom w:val="single" w:sz="4" w:space="0" w:color="000000"/>
              <w:right w:val="single" w:sz="4" w:space="0" w:color="000000"/>
            </w:tcBorders>
            <w:shd w:val="clear" w:color="auto" w:fill="auto"/>
            <w:noWrap/>
            <w:vAlign w:val="bottom"/>
          </w:tcPr>
          <w:p w14:paraId="1EC75309"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w:t>
            </w:r>
          </w:p>
        </w:tc>
      </w:tr>
      <w:tr w:rsidR="00577D60" w:rsidRPr="00577D60" w14:paraId="5B9DC581"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49A9E052"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586</w:t>
            </w:r>
          </w:p>
        </w:tc>
        <w:tc>
          <w:tcPr>
            <w:tcW w:w="4315" w:type="dxa"/>
            <w:tcBorders>
              <w:top w:val="nil"/>
              <w:left w:val="nil"/>
              <w:bottom w:val="single" w:sz="4" w:space="0" w:color="000000"/>
              <w:right w:val="single" w:sz="4" w:space="0" w:color="000000"/>
            </w:tcBorders>
            <w:shd w:val="clear" w:color="auto" w:fill="auto"/>
            <w:noWrap/>
            <w:vAlign w:val="bottom"/>
          </w:tcPr>
          <w:p w14:paraId="150F77B8" w14:textId="77777777" w:rsidR="00577D60" w:rsidRPr="00577D60" w:rsidRDefault="00577D60" w:rsidP="00577D60">
            <w:pPr>
              <w:spacing w:after="0" w:line="240" w:lineRule="auto"/>
              <w:rPr>
                <w:rFonts w:ascii="Times New Roman" w:eastAsia="Times New Roman" w:hAnsi="Times New Roman"/>
              </w:rPr>
            </w:pPr>
            <w:proofErr w:type="spellStart"/>
            <w:r w:rsidRPr="00577D60">
              <w:rPr>
                <w:rFonts w:ascii="Times New Roman" w:eastAsia="Times New Roman" w:hAnsi="Times New Roman"/>
              </w:rPr>
              <w:t>Otuke</w:t>
            </w:r>
            <w:proofErr w:type="spellEnd"/>
            <w:r w:rsidRPr="00577D60">
              <w:rPr>
                <w:rFonts w:ascii="Times New Roman" w:eastAsia="Times New Roman" w:hAnsi="Times New Roman"/>
              </w:rPr>
              <w:t xml:space="preserve"> District</w:t>
            </w:r>
          </w:p>
        </w:tc>
        <w:tc>
          <w:tcPr>
            <w:tcW w:w="4145" w:type="dxa"/>
            <w:tcBorders>
              <w:top w:val="nil"/>
              <w:left w:val="nil"/>
              <w:bottom w:val="single" w:sz="4" w:space="0" w:color="000000"/>
              <w:right w:val="single" w:sz="4" w:space="0" w:color="000000"/>
            </w:tcBorders>
            <w:shd w:val="clear" w:color="auto" w:fill="auto"/>
            <w:noWrap/>
            <w:vAlign w:val="bottom"/>
          </w:tcPr>
          <w:p w14:paraId="0D707DBA"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0</w:t>
            </w:r>
          </w:p>
        </w:tc>
        <w:tc>
          <w:tcPr>
            <w:tcW w:w="5455" w:type="dxa"/>
            <w:tcBorders>
              <w:top w:val="nil"/>
              <w:left w:val="nil"/>
              <w:bottom w:val="single" w:sz="4" w:space="0" w:color="000000"/>
              <w:right w:val="single" w:sz="4" w:space="0" w:color="000000"/>
            </w:tcBorders>
            <w:shd w:val="clear" w:color="auto" w:fill="auto"/>
            <w:noWrap/>
            <w:vAlign w:val="bottom"/>
          </w:tcPr>
          <w:p w14:paraId="2F93FEAB"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w:t>
            </w:r>
          </w:p>
        </w:tc>
      </w:tr>
      <w:tr w:rsidR="00577D60" w:rsidRPr="00577D60" w14:paraId="6422AAD2"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4EAEC878"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572</w:t>
            </w:r>
          </w:p>
        </w:tc>
        <w:tc>
          <w:tcPr>
            <w:tcW w:w="4315" w:type="dxa"/>
            <w:tcBorders>
              <w:top w:val="nil"/>
              <w:left w:val="nil"/>
              <w:bottom w:val="single" w:sz="4" w:space="0" w:color="000000"/>
              <w:right w:val="single" w:sz="4" w:space="0" w:color="000000"/>
            </w:tcBorders>
            <w:shd w:val="clear" w:color="auto" w:fill="auto"/>
            <w:noWrap/>
            <w:vAlign w:val="bottom"/>
          </w:tcPr>
          <w:p w14:paraId="224D7EEF" w14:textId="77777777" w:rsidR="00577D60" w:rsidRPr="00577D60" w:rsidRDefault="00577D60" w:rsidP="00577D60">
            <w:pPr>
              <w:spacing w:after="0" w:line="240" w:lineRule="auto"/>
              <w:rPr>
                <w:rFonts w:ascii="Times New Roman" w:eastAsia="Times New Roman" w:hAnsi="Times New Roman"/>
              </w:rPr>
            </w:pPr>
            <w:proofErr w:type="spellStart"/>
            <w:r w:rsidRPr="00577D60">
              <w:rPr>
                <w:rFonts w:ascii="Times New Roman" w:eastAsia="Times New Roman" w:hAnsi="Times New Roman"/>
              </w:rPr>
              <w:t>Oyam</w:t>
            </w:r>
            <w:proofErr w:type="spellEnd"/>
            <w:r w:rsidRPr="00577D60">
              <w:rPr>
                <w:rFonts w:ascii="Times New Roman" w:eastAsia="Times New Roman" w:hAnsi="Times New Roman"/>
              </w:rPr>
              <w:t xml:space="preserve"> District</w:t>
            </w:r>
          </w:p>
        </w:tc>
        <w:tc>
          <w:tcPr>
            <w:tcW w:w="4145" w:type="dxa"/>
            <w:tcBorders>
              <w:top w:val="nil"/>
              <w:left w:val="nil"/>
              <w:bottom w:val="single" w:sz="4" w:space="0" w:color="000000"/>
              <w:right w:val="single" w:sz="4" w:space="0" w:color="000000"/>
            </w:tcBorders>
            <w:shd w:val="clear" w:color="auto" w:fill="auto"/>
            <w:noWrap/>
            <w:vAlign w:val="bottom"/>
          </w:tcPr>
          <w:p w14:paraId="120B5A6A"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1</w:t>
            </w:r>
          </w:p>
        </w:tc>
        <w:tc>
          <w:tcPr>
            <w:tcW w:w="5455" w:type="dxa"/>
            <w:tcBorders>
              <w:top w:val="nil"/>
              <w:left w:val="nil"/>
              <w:bottom w:val="single" w:sz="4" w:space="0" w:color="000000"/>
              <w:right w:val="single" w:sz="4" w:space="0" w:color="000000"/>
            </w:tcBorders>
            <w:shd w:val="clear" w:color="auto" w:fill="auto"/>
            <w:noWrap/>
            <w:vAlign w:val="bottom"/>
          </w:tcPr>
          <w:p w14:paraId="589841D7"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xml:space="preserve">                9,655,363 </w:t>
            </w:r>
          </w:p>
        </w:tc>
      </w:tr>
      <w:tr w:rsidR="00577D60" w:rsidRPr="00577D60" w14:paraId="56754330"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210032B3"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547</w:t>
            </w:r>
          </w:p>
        </w:tc>
        <w:tc>
          <w:tcPr>
            <w:tcW w:w="4315" w:type="dxa"/>
            <w:tcBorders>
              <w:top w:val="nil"/>
              <w:left w:val="nil"/>
              <w:bottom w:val="single" w:sz="4" w:space="0" w:color="000000"/>
              <w:right w:val="single" w:sz="4" w:space="0" w:color="000000"/>
            </w:tcBorders>
            <w:shd w:val="clear" w:color="auto" w:fill="auto"/>
            <w:noWrap/>
            <w:vAlign w:val="bottom"/>
          </w:tcPr>
          <w:p w14:paraId="1FA5D2E6" w14:textId="77777777" w:rsidR="00577D60" w:rsidRPr="00577D60" w:rsidRDefault="00577D60" w:rsidP="00577D60">
            <w:pPr>
              <w:spacing w:after="0" w:line="240" w:lineRule="auto"/>
              <w:rPr>
                <w:rFonts w:ascii="Times New Roman" w:eastAsia="Times New Roman" w:hAnsi="Times New Roman"/>
              </w:rPr>
            </w:pPr>
            <w:r w:rsidRPr="00577D60">
              <w:rPr>
                <w:rFonts w:ascii="Times New Roman" w:eastAsia="Times New Roman" w:hAnsi="Times New Roman"/>
              </w:rPr>
              <w:t>Pader District</w:t>
            </w:r>
          </w:p>
        </w:tc>
        <w:tc>
          <w:tcPr>
            <w:tcW w:w="4145" w:type="dxa"/>
            <w:tcBorders>
              <w:top w:val="nil"/>
              <w:left w:val="nil"/>
              <w:bottom w:val="single" w:sz="4" w:space="0" w:color="000000"/>
              <w:right w:val="single" w:sz="4" w:space="0" w:color="000000"/>
            </w:tcBorders>
            <w:shd w:val="clear" w:color="auto" w:fill="auto"/>
            <w:noWrap/>
            <w:vAlign w:val="bottom"/>
          </w:tcPr>
          <w:p w14:paraId="37987B2D"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1</w:t>
            </w:r>
          </w:p>
        </w:tc>
        <w:tc>
          <w:tcPr>
            <w:tcW w:w="5455" w:type="dxa"/>
            <w:tcBorders>
              <w:top w:val="nil"/>
              <w:left w:val="nil"/>
              <w:bottom w:val="single" w:sz="4" w:space="0" w:color="000000"/>
              <w:right w:val="single" w:sz="4" w:space="0" w:color="000000"/>
            </w:tcBorders>
            <w:shd w:val="clear" w:color="auto" w:fill="auto"/>
            <w:noWrap/>
            <w:vAlign w:val="bottom"/>
          </w:tcPr>
          <w:p w14:paraId="6FBA3AF9"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xml:space="preserve">                9,655,363 </w:t>
            </w:r>
          </w:p>
        </w:tc>
      </w:tr>
      <w:tr w:rsidR="00577D60" w:rsidRPr="00577D60" w14:paraId="2FC24E0F"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6B9F7575"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618</w:t>
            </w:r>
          </w:p>
        </w:tc>
        <w:tc>
          <w:tcPr>
            <w:tcW w:w="4315" w:type="dxa"/>
            <w:tcBorders>
              <w:top w:val="nil"/>
              <w:left w:val="nil"/>
              <w:bottom w:val="single" w:sz="4" w:space="0" w:color="000000"/>
              <w:right w:val="single" w:sz="4" w:space="0" w:color="000000"/>
            </w:tcBorders>
            <w:shd w:val="clear" w:color="auto" w:fill="auto"/>
            <w:noWrap/>
            <w:vAlign w:val="bottom"/>
          </w:tcPr>
          <w:p w14:paraId="5F69EE5B" w14:textId="77777777" w:rsidR="00577D60" w:rsidRPr="00577D60" w:rsidRDefault="00577D60" w:rsidP="00577D60">
            <w:pPr>
              <w:spacing w:after="0" w:line="240" w:lineRule="auto"/>
              <w:rPr>
                <w:rFonts w:ascii="Times New Roman" w:eastAsia="Times New Roman" w:hAnsi="Times New Roman"/>
              </w:rPr>
            </w:pPr>
            <w:proofErr w:type="spellStart"/>
            <w:r w:rsidRPr="00577D60">
              <w:rPr>
                <w:rFonts w:ascii="Times New Roman" w:eastAsia="Times New Roman" w:hAnsi="Times New Roman"/>
              </w:rPr>
              <w:t>Pakwach</w:t>
            </w:r>
            <w:proofErr w:type="spellEnd"/>
            <w:r w:rsidRPr="00577D60">
              <w:rPr>
                <w:rFonts w:ascii="Times New Roman" w:eastAsia="Times New Roman" w:hAnsi="Times New Roman"/>
              </w:rPr>
              <w:t xml:space="preserve"> District</w:t>
            </w:r>
          </w:p>
        </w:tc>
        <w:tc>
          <w:tcPr>
            <w:tcW w:w="4145" w:type="dxa"/>
            <w:tcBorders>
              <w:top w:val="nil"/>
              <w:left w:val="nil"/>
              <w:bottom w:val="single" w:sz="4" w:space="0" w:color="000000"/>
              <w:right w:val="single" w:sz="4" w:space="0" w:color="000000"/>
            </w:tcBorders>
            <w:shd w:val="clear" w:color="auto" w:fill="auto"/>
            <w:noWrap/>
            <w:vAlign w:val="bottom"/>
          </w:tcPr>
          <w:p w14:paraId="7DEA05C7"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0</w:t>
            </w:r>
          </w:p>
        </w:tc>
        <w:tc>
          <w:tcPr>
            <w:tcW w:w="5455" w:type="dxa"/>
            <w:tcBorders>
              <w:top w:val="nil"/>
              <w:left w:val="nil"/>
              <w:bottom w:val="single" w:sz="4" w:space="0" w:color="000000"/>
              <w:right w:val="single" w:sz="4" w:space="0" w:color="000000"/>
            </w:tcBorders>
            <w:shd w:val="clear" w:color="auto" w:fill="auto"/>
            <w:noWrap/>
            <w:vAlign w:val="bottom"/>
          </w:tcPr>
          <w:p w14:paraId="15EC92A4"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w:t>
            </w:r>
          </w:p>
        </w:tc>
      </w:tr>
      <w:tr w:rsidR="00577D60" w:rsidRPr="00577D60" w14:paraId="1D50D2B6"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4C395CEE"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548</w:t>
            </w:r>
          </w:p>
        </w:tc>
        <w:tc>
          <w:tcPr>
            <w:tcW w:w="4315" w:type="dxa"/>
            <w:tcBorders>
              <w:top w:val="nil"/>
              <w:left w:val="nil"/>
              <w:bottom w:val="single" w:sz="4" w:space="0" w:color="000000"/>
              <w:right w:val="single" w:sz="4" w:space="0" w:color="000000"/>
            </w:tcBorders>
            <w:shd w:val="clear" w:color="auto" w:fill="auto"/>
            <w:noWrap/>
            <w:vAlign w:val="bottom"/>
          </w:tcPr>
          <w:p w14:paraId="4FAEFB3D" w14:textId="77777777" w:rsidR="00577D60" w:rsidRPr="00577D60" w:rsidRDefault="00577D60" w:rsidP="00577D60">
            <w:pPr>
              <w:spacing w:after="0" w:line="240" w:lineRule="auto"/>
              <w:rPr>
                <w:rFonts w:ascii="Times New Roman" w:eastAsia="Times New Roman" w:hAnsi="Times New Roman"/>
              </w:rPr>
            </w:pPr>
            <w:r w:rsidRPr="00577D60">
              <w:rPr>
                <w:rFonts w:ascii="Times New Roman" w:eastAsia="Times New Roman" w:hAnsi="Times New Roman"/>
              </w:rPr>
              <w:t>Pallisa District</w:t>
            </w:r>
          </w:p>
        </w:tc>
        <w:tc>
          <w:tcPr>
            <w:tcW w:w="4145" w:type="dxa"/>
            <w:tcBorders>
              <w:top w:val="nil"/>
              <w:left w:val="nil"/>
              <w:bottom w:val="single" w:sz="4" w:space="0" w:color="000000"/>
              <w:right w:val="single" w:sz="4" w:space="0" w:color="000000"/>
            </w:tcBorders>
            <w:shd w:val="clear" w:color="auto" w:fill="auto"/>
            <w:noWrap/>
            <w:vAlign w:val="bottom"/>
          </w:tcPr>
          <w:p w14:paraId="06E938C4"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3</w:t>
            </w:r>
          </w:p>
        </w:tc>
        <w:tc>
          <w:tcPr>
            <w:tcW w:w="5455" w:type="dxa"/>
            <w:tcBorders>
              <w:top w:val="nil"/>
              <w:left w:val="nil"/>
              <w:bottom w:val="single" w:sz="4" w:space="0" w:color="000000"/>
              <w:right w:val="single" w:sz="4" w:space="0" w:color="000000"/>
            </w:tcBorders>
            <w:shd w:val="clear" w:color="auto" w:fill="auto"/>
            <w:noWrap/>
            <w:vAlign w:val="bottom"/>
          </w:tcPr>
          <w:p w14:paraId="3C33765E"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xml:space="preserve">              28,820,203 </w:t>
            </w:r>
          </w:p>
        </w:tc>
      </w:tr>
      <w:tr w:rsidR="00577D60" w:rsidRPr="00577D60" w14:paraId="6890EB7B"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40B04C6F"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lastRenderedPageBreak/>
              <w:t>549</w:t>
            </w:r>
          </w:p>
        </w:tc>
        <w:tc>
          <w:tcPr>
            <w:tcW w:w="4315" w:type="dxa"/>
            <w:tcBorders>
              <w:top w:val="nil"/>
              <w:left w:val="nil"/>
              <w:bottom w:val="single" w:sz="4" w:space="0" w:color="000000"/>
              <w:right w:val="single" w:sz="4" w:space="0" w:color="000000"/>
            </w:tcBorders>
            <w:shd w:val="clear" w:color="auto" w:fill="auto"/>
            <w:noWrap/>
            <w:vAlign w:val="bottom"/>
          </w:tcPr>
          <w:p w14:paraId="467120A1" w14:textId="77777777" w:rsidR="00577D60" w:rsidRPr="00577D60" w:rsidRDefault="00577D60" w:rsidP="00577D60">
            <w:pPr>
              <w:spacing w:after="0" w:line="240" w:lineRule="auto"/>
              <w:rPr>
                <w:rFonts w:ascii="Times New Roman" w:eastAsia="Times New Roman" w:hAnsi="Times New Roman"/>
              </w:rPr>
            </w:pPr>
            <w:r w:rsidRPr="00577D60">
              <w:rPr>
                <w:rFonts w:ascii="Times New Roman" w:eastAsia="Times New Roman" w:hAnsi="Times New Roman"/>
              </w:rPr>
              <w:t>Rakai District</w:t>
            </w:r>
          </w:p>
        </w:tc>
        <w:tc>
          <w:tcPr>
            <w:tcW w:w="4145" w:type="dxa"/>
            <w:tcBorders>
              <w:top w:val="nil"/>
              <w:left w:val="nil"/>
              <w:bottom w:val="single" w:sz="4" w:space="0" w:color="000000"/>
              <w:right w:val="single" w:sz="4" w:space="0" w:color="000000"/>
            </w:tcBorders>
            <w:shd w:val="clear" w:color="auto" w:fill="auto"/>
            <w:noWrap/>
            <w:vAlign w:val="bottom"/>
          </w:tcPr>
          <w:p w14:paraId="7CFDA650"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3</w:t>
            </w:r>
          </w:p>
        </w:tc>
        <w:tc>
          <w:tcPr>
            <w:tcW w:w="5455" w:type="dxa"/>
            <w:tcBorders>
              <w:top w:val="nil"/>
              <w:left w:val="nil"/>
              <w:bottom w:val="single" w:sz="4" w:space="0" w:color="000000"/>
              <w:right w:val="single" w:sz="4" w:space="0" w:color="000000"/>
            </w:tcBorders>
            <w:shd w:val="clear" w:color="auto" w:fill="auto"/>
            <w:noWrap/>
            <w:vAlign w:val="bottom"/>
          </w:tcPr>
          <w:p w14:paraId="29E2457F"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xml:space="preserve">              28,820,203 </w:t>
            </w:r>
          </w:p>
        </w:tc>
      </w:tr>
      <w:tr w:rsidR="00577D60" w:rsidRPr="00577D60" w14:paraId="75F65BCE"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1AA6BF6D"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616</w:t>
            </w:r>
          </w:p>
        </w:tc>
        <w:tc>
          <w:tcPr>
            <w:tcW w:w="4315" w:type="dxa"/>
            <w:tcBorders>
              <w:top w:val="nil"/>
              <w:left w:val="nil"/>
              <w:bottom w:val="single" w:sz="4" w:space="0" w:color="000000"/>
              <w:right w:val="single" w:sz="4" w:space="0" w:color="000000"/>
            </w:tcBorders>
            <w:shd w:val="clear" w:color="auto" w:fill="auto"/>
            <w:noWrap/>
            <w:vAlign w:val="bottom"/>
          </w:tcPr>
          <w:p w14:paraId="0A0A881A" w14:textId="77777777" w:rsidR="00577D60" w:rsidRPr="00577D60" w:rsidRDefault="00577D60" w:rsidP="00577D60">
            <w:pPr>
              <w:spacing w:after="0" w:line="240" w:lineRule="auto"/>
              <w:rPr>
                <w:rFonts w:ascii="Times New Roman" w:eastAsia="Times New Roman" w:hAnsi="Times New Roman"/>
              </w:rPr>
            </w:pPr>
            <w:proofErr w:type="spellStart"/>
            <w:r w:rsidRPr="00577D60">
              <w:rPr>
                <w:rFonts w:ascii="Times New Roman" w:eastAsia="Times New Roman" w:hAnsi="Times New Roman"/>
              </w:rPr>
              <w:t>Rubanda</w:t>
            </w:r>
            <w:proofErr w:type="spellEnd"/>
            <w:r w:rsidRPr="00577D60">
              <w:rPr>
                <w:rFonts w:ascii="Times New Roman" w:eastAsia="Times New Roman" w:hAnsi="Times New Roman"/>
              </w:rPr>
              <w:t xml:space="preserve"> District</w:t>
            </w:r>
          </w:p>
        </w:tc>
        <w:tc>
          <w:tcPr>
            <w:tcW w:w="4145" w:type="dxa"/>
            <w:tcBorders>
              <w:top w:val="nil"/>
              <w:left w:val="nil"/>
              <w:bottom w:val="single" w:sz="4" w:space="0" w:color="000000"/>
              <w:right w:val="single" w:sz="4" w:space="0" w:color="000000"/>
            </w:tcBorders>
            <w:shd w:val="clear" w:color="auto" w:fill="auto"/>
            <w:noWrap/>
            <w:vAlign w:val="bottom"/>
          </w:tcPr>
          <w:p w14:paraId="5113F635"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0</w:t>
            </w:r>
          </w:p>
        </w:tc>
        <w:tc>
          <w:tcPr>
            <w:tcW w:w="5455" w:type="dxa"/>
            <w:tcBorders>
              <w:top w:val="nil"/>
              <w:left w:val="nil"/>
              <w:bottom w:val="single" w:sz="4" w:space="0" w:color="000000"/>
              <w:right w:val="single" w:sz="4" w:space="0" w:color="000000"/>
            </w:tcBorders>
            <w:shd w:val="clear" w:color="auto" w:fill="auto"/>
            <w:noWrap/>
            <w:vAlign w:val="bottom"/>
          </w:tcPr>
          <w:p w14:paraId="05D921E7"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w:t>
            </w:r>
          </w:p>
        </w:tc>
      </w:tr>
      <w:tr w:rsidR="00577D60" w:rsidRPr="00577D60" w14:paraId="0467CCF8"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072CD338"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602</w:t>
            </w:r>
          </w:p>
        </w:tc>
        <w:tc>
          <w:tcPr>
            <w:tcW w:w="4315" w:type="dxa"/>
            <w:tcBorders>
              <w:top w:val="nil"/>
              <w:left w:val="nil"/>
              <w:bottom w:val="single" w:sz="4" w:space="0" w:color="000000"/>
              <w:right w:val="single" w:sz="4" w:space="0" w:color="000000"/>
            </w:tcBorders>
            <w:shd w:val="clear" w:color="auto" w:fill="auto"/>
            <w:noWrap/>
            <w:vAlign w:val="bottom"/>
          </w:tcPr>
          <w:p w14:paraId="5DAFB5AD" w14:textId="77777777" w:rsidR="00577D60" w:rsidRPr="00577D60" w:rsidRDefault="00577D60" w:rsidP="00577D60">
            <w:pPr>
              <w:spacing w:after="0" w:line="240" w:lineRule="auto"/>
              <w:rPr>
                <w:rFonts w:ascii="Times New Roman" w:eastAsia="Times New Roman" w:hAnsi="Times New Roman"/>
              </w:rPr>
            </w:pPr>
            <w:r w:rsidRPr="00577D60">
              <w:rPr>
                <w:rFonts w:ascii="Times New Roman" w:eastAsia="Times New Roman" w:hAnsi="Times New Roman"/>
              </w:rPr>
              <w:t>Rubirizi District</w:t>
            </w:r>
          </w:p>
        </w:tc>
        <w:tc>
          <w:tcPr>
            <w:tcW w:w="4145" w:type="dxa"/>
            <w:tcBorders>
              <w:top w:val="nil"/>
              <w:left w:val="nil"/>
              <w:bottom w:val="single" w:sz="4" w:space="0" w:color="000000"/>
              <w:right w:val="single" w:sz="4" w:space="0" w:color="000000"/>
            </w:tcBorders>
            <w:shd w:val="clear" w:color="auto" w:fill="auto"/>
            <w:noWrap/>
            <w:vAlign w:val="bottom"/>
          </w:tcPr>
          <w:p w14:paraId="38D99FBD"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0</w:t>
            </w:r>
          </w:p>
        </w:tc>
        <w:tc>
          <w:tcPr>
            <w:tcW w:w="5455" w:type="dxa"/>
            <w:tcBorders>
              <w:top w:val="nil"/>
              <w:left w:val="nil"/>
              <w:bottom w:val="single" w:sz="4" w:space="0" w:color="000000"/>
              <w:right w:val="single" w:sz="4" w:space="0" w:color="000000"/>
            </w:tcBorders>
            <w:shd w:val="clear" w:color="auto" w:fill="auto"/>
            <w:noWrap/>
            <w:vAlign w:val="bottom"/>
          </w:tcPr>
          <w:p w14:paraId="0FD1F319"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w:t>
            </w:r>
          </w:p>
        </w:tc>
      </w:tr>
      <w:tr w:rsidR="00577D60" w:rsidRPr="00577D60" w14:paraId="4B4F734F"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1D2EF321"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620</w:t>
            </w:r>
          </w:p>
        </w:tc>
        <w:tc>
          <w:tcPr>
            <w:tcW w:w="4315" w:type="dxa"/>
            <w:tcBorders>
              <w:top w:val="nil"/>
              <w:left w:val="nil"/>
              <w:bottom w:val="single" w:sz="4" w:space="0" w:color="000000"/>
              <w:right w:val="single" w:sz="4" w:space="0" w:color="000000"/>
            </w:tcBorders>
            <w:shd w:val="clear" w:color="auto" w:fill="auto"/>
            <w:noWrap/>
            <w:vAlign w:val="bottom"/>
          </w:tcPr>
          <w:p w14:paraId="2D31F2D6" w14:textId="77777777" w:rsidR="00577D60" w:rsidRPr="00577D60" w:rsidRDefault="00577D60" w:rsidP="00577D60">
            <w:pPr>
              <w:spacing w:after="0" w:line="240" w:lineRule="auto"/>
              <w:rPr>
                <w:rFonts w:ascii="Times New Roman" w:eastAsia="Times New Roman" w:hAnsi="Times New Roman"/>
              </w:rPr>
            </w:pPr>
            <w:proofErr w:type="spellStart"/>
            <w:r w:rsidRPr="00577D60">
              <w:rPr>
                <w:rFonts w:ascii="Times New Roman" w:eastAsia="Times New Roman" w:hAnsi="Times New Roman"/>
              </w:rPr>
              <w:t>Rukiga</w:t>
            </w:r>
            <w:proofErr w:type="spellEnd"/>
            <w:r w:rsidRPr="00577D60">
              <w:rPr>
                <w:rFonts w:ascii="Times New Roman" w:eastAsia="Times New Roman" w:hAnsi="Times New Roman"/>
              </w:rPr>
              <w:t xml:space="preserve"> District</w:t>
            </w:r>
          </w:p>
        </w:tc>
        <w:tc>
          <w:tcPr>
            <w:tcW w:w="4145" w:type="dxa"/>
            <w:tcBorders>
              <w:top w:val="nil"/>
              <w:left w:val="nil"/>
              <w:bottom w:val="single" w:sz="4" w:space="0" w:color="000000"/>
              <w:right w:val="single" w:sz="4" w:space="0" w:color="000000"/>
            </w:tcBorders>
            <w:shd w:val="clear" w:color="auto" w:fill="auto"/>
            <w:noWrap/>
            <w:vAlign w:val="bottom"/>
          </w:tcPr>
          <w:p w14:paraId="703DB7E8"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0</w:t>
            </w:r>
          </w:p>
        </w:tc>
        <w:tc>
          <w:tcPr>
            <w:tcW w:w="5455" w:type="dxa"/>
            <w:tcBorders>
              <w:top w:val="nil"/>
              <w:left w:val="nil"/>
              <w:bottom w:val="single" w:sz="4" w:space="0" w:color="000000"/>
              <w:right w:val="single" w:sz="4" w:space="0" w:color="000000"/>
            </w:tcBorders>
            <w:shd w:val="clear" w:color="auto" w:fill="auto"/>
            <w:noWrap/>
            <w:vAlign w:val="bottom"/>
          </w:tcPr>
          <w:p w14:paraId="0AC53A04"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w:t>
            </w:r>
          </w:p>
        </w:tc>
      </w:tr>
      <w:tr w:rsidR="00577D60" w:rsidRPr="00577D60" w14:paraId="3FF8B5E5"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42077EF5"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550</w:t>
            </w:r>
          </w:p>
        </w:tc>
        <w:tc>
          <w:tcPr>
            <w:tcW w:w="4315" w:type="dxa"/>
            <w:tcBorders>
              <w:top w:val="nil"/>
              <w:left w:val="nil"/>
              <w:bottom w:val="single" w:sz="4" w:space="0" w:color="000000"/>
              <w:right w:val="single" w:sz="4" w:space="0" w:color="000000"/>
            </w:tcBorders>
            <w:shd w:val="clear" w:color="auto" w:fill="auto"/>
            <w:noWrap/>
            <w:vAlign w:val="bottom"/>
          </w:tcPr>
          <w:p w14:paraId="349E4E01" w14:textId="77777777" w:rsidR="00577D60" w:rsidRPr="00577D60" w:rsidRDefault="00577D60" w:rsidP="00577D60">
            <w:pPr>
              <w:spacing w:after="0" w:line="240" w:lineRule="auto"/>
              <w:rPr>
                <w:rFonts w:ascii="Times New Roman" w:eastAsia="Times New Roman" w:hAnsi="Times New Roman"/>
              </w:rPr>
            </w:pPr>
            <w:r w:rsidRPr="00577D60">
              <w:rPr>
                <w:rFonts w:ascii="Times New Roman" w:eastAsia="Times New Roman" w:hAnsi="Times New Roman"/>
              </w:rPr>
              <w:t>Rukungiri District</w:t>
            </w:r>
          </w:p>
        </w:tc>
        <w:tc>
          <w:tcPr>
            <w:tcW w:w="4145" w:type="dxa"/>
            <w:tcBorders>
              <w:top w:val="nil"/>
              <w:left w:val="nil"/>
              <w:bottom w:val="single" w:sz="4" w:space="0" w:color="000000"/>
              <w:right w:val="single" w:sz="4" w:space="0" w:color="000000"/>
            </w:tcBorders>
            <w:shd w:val="clear" w:color="auto" w:fill="auto"/>
            <w:noWrap/>
            <w:vAlign w:val="bottom"/>
          </w:tcPr>
          <w:p w14:paraId="38233D67"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3</w:t>
            </w:r>
          </w:p>
        </w:tc>
        <w:tc>
          <w:tcPr>
            <w:tcW w:w="5455" w:type="dxa"/>
            <w:tcBorders>
              <w:top w:val="nil"/>
              <w:left w:val="nil"/>
              <w:bottom w:val="single" w:sz="4" w:space="0" w:color="000000"/>
              <w:right w:val="single" w:sz="4" w:space="0" w:color="000000"/>
            </w:tcBorders>
            <w:shd w:val="clear" w:color="auto" w:fill="auto"/>
            <w:noWrap/>
            <w:vAlign w:val="bottom"/>
          </w:tcPr>
          <w:p w14:paraId="3AF7655F"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xml:space="preserve">              28,820,203 </w:t>
            </w:r>
          </w:p>
        </w:tc>
      </w:tr>
      <w:tr w:rsidR="00577D60" w:rsidRPr="00577D60" w14:paraId="3D2BB646"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4366D780"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778</w:t>
            </w:r>
          </w:p>
        </w:tc>
        <w:tc>
          <w:tcPr>
            <w:tcW w:w="4315" w:type="dxa"/>
            <w:tcBorders>
              <w:top w:val="nil"/>
              <w:left w:val="nil"/>
              <w:bottom w:val="single" w:sz="4" w:space="0" w:color="000000"/>
              <w:right w:val="single" w:sz="4" w:space="0" w:color="000000"/>
            </w:tcBorders>
            <w:shd w:val="clear" w:color="auto" w:fill="auto"/>
            <w:noWrap/>
            <w:vAlign w:val="bottom"/>
          </w:tcPr>
          <w:p w14:paraId="5B662403" w14:textId="77777777" w:rsidR="00577D60" w:rsidRPr="00577D60" w:rsidRDefault="00577D60" w:rsidP="00577D60">
            <w:pPr>
              <w:spacing w:after="0" w:line="240" w:lineRule="auto"/>
              <w:rPr>
                <w:rFonts w:ascii="Times New Roman" w:eastAsia="Times New Roman" w:hAnsi="Times New Roman"/>
              </w:rPr>
            </w:pPr>
            <w:r w:rsidRPr="00577D60">
              <w:rPr>
                <w:rFonts w:ascii="Times New Roman" w:eastAsia="Times New Roman" w:hAnsi="Times New Roman"/>
              </w:rPr>
              <w:t>Rukungiri Municipal Council</w:t>
            </w:r>
          </w:p>
        </w:tc>
        <w:tc>
          <w:tcPr>
            <w:tcW w:w="4145" w:type="dxa"/>
            <w:tcBorders>
              <w:top w:val="nil"/>
              <w:left w:val="nil"/>
              <w:bottom w:val="single" w:sz="4" w:space="0" w:color="000000"/>
              <w:right w:val="single" w:sz="4" w:space="0" w:color="000000"/>
            </w:tcBorders>
            <w:shd w:val="clear" w:color="auto" w:fill="auto"/>
            <w:noWrap/>
            <w:vAlign w:val="bottom"/>
          </w:tcPr>
          <w:p w14:paraId="7880711C"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0</w:t>
            </w:r>
          </w:p>
        </w:tc>
        <w:tc>
          <w:tcPr>
            <w:tcW w:w="5455" w:type="dxa"/>
            <w:tcBorders>
              <w:top w:val="nil"/>
              <w:left w:val="nil"/>
              <w:bottom w:val="single" w:sz="4" w:space="0" w:color="000000"/>
              <w:right w:val="single" w:sz="4" w:space="0" w:color="000000"/>
            </w:tcBorders>
            <w:shd w:val="clear" w:color="auto" w:fill="auto"/>
            <w:noWrap/>
            <w:vAlign w:val="bottom"/>
          </w:tcPr>
          <w:p w14:paraId="72804032"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w:t>
            </w:r>
          </w:p>
        </w:tc>
      </w:tr>
      <w:tr w:rsidR="00577D60" w:rsidRPr="00577D60" w14:paraId="5C08E300"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50FC7BDD"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631</w:t>
            </w:r>
          </w:p>
        </w:tc>
        <w:tc>
          <w:tcPr>
            <w:tcW w:w="4315" w:type="dxa"/>
            <w:tcBorders>
              <w:top w:val="nil"/>
              <w:left w:val="nil"/>
              <w:bottom w:val="single" w:sz="4" w:space="0" w:color="000000"/>
              <w:right w:val="single" w:sz="4" w:space="0" w:color="000000"/>
            </w:tcBorders>
            <w:shd w:val="clear" w:color="auto" w:fill="auto"/>
            <w:noWrap/>
            <w:vAlign w:val="bottom"/>
          </w:tcPr>
          <w:p w14:paraId="01289E5D" w14:textId="77777777" w:rsidR="00577D60" w:rsidRPr="00577D60" w:rsidRDefault="00577D60" w:rsidP="00577D60">
            <w:pPr>
              <w:spacing w:after="0" w:line="240" w:lineRule="auto"/>
              <w:rPr>
                <w:rFonts w:ascii="Times New Roman" w:eastAsia="Times New Roman" w:hAnsi="Times New Roman"/>
              </w:rPr>
            </w:pPr>
            <w:proofErr w:type="spellStart"/>
            <w:r w:rsidRPr="00577D60">
              <w:rPr>
                <w:rFonts w:ascii="Times New Roman" w:eastAsia="Times New Roman" w:hAnsi="Times New Roman"/>
              </w:rPr>
              <w:t>Rwampara</w:t>
            </w:r>
            <w:proofErr w:type="spellEnd"/>
            <w:r w:rsidRPr="00577D60">
              <w:rPr>
                <w:rFonts w:ascii="Times New Roman" w:eastAsia="Times New Roman" w:hAnsi="Times New Roman"/>
              </w:rPr>
              <w:t xml:space="preserve"> District</w:t>
            </w:r>
          </w:p>
        </w:tc>
        <w:tc>
          <w:tcPr>
            <w:tcW w:w="4145" w:type="dxa"/>
            <w:tcBorders>
              <w:top w:val="nil"/>
              <w:left w:val="nil"/>
              <w:bottom w:val="single" w:sz="4" w:space="0" w:color="000000"/>
              <w:right w:val="single" w:sz="4" w:space="0" w:color="000000"/>
            </w:tcBorders>
            <w:shd w:val="clear" w:color="auto" w:fill="auto"/>
            <w:noWrap/>
            <w:vAlign w:val="bottom"/>
          </w:tcPr>
          <w:p w14:paraId="0E4FF76E"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0</w:t>
            </w:r>
          </w:p>
        </w:tc>
        <w:tc>
          <w:tcPr>
            <w:tcW w:w="5455" w:type="dxa"/>
            <w:tcBorders>
              <w:top w:val="nil"/>
              <w:left w:val="nil"/>
              <w:bottom w:val="single" w:sz="4" w:space="0" w:color="000000"/>
              <w:right w:val="single" w:sz="4" w:space="0" w:color="000000"/>
            </w:tcBorders>
            <w:shd w:val="clear" w:color="auto" w:fill="auto"/>
            <w:noWrap/>
            <w:vAlign w:val="bottom"/>
          </w:tcPr>
          <w:p w14:paraId="2CD3FFCB"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w:t>
            </w:r>
          </w:p>
        </w:tc>
      </w:tr>
      <w:tr w:rsidR="00577D60" w:rsidRPr="00577D60" w14:paraId="74F4CF3D"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5BF96DCC"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551</w:t>
            </w:r>
          </w:p>
        </w:tc>
        <w:tc>
          <w:tcPr>
            <w:tcW w:w="4315" w:type="dxa"/>
            <w:tcBorders>
              <w:top w:val="nil"/>
              <w:left w:val="nil"/>
              <w:bottom w:val="single" w:sz="4" w:space="0" w:color="000000"/>
              <w:right w:val="single" w:sz="4" w:space="0" w:color="000000"/>
            </w:tcBorders>
            <w:shd w:val="clear" w:color="auto" w:fill="auto"/>
            <w:noWrap/>
            <w:vAlign w:val="bottom"/>
          </w:tcPr>
          <w:p w14:paraId="0AF617C2" w14:textId="77777777" w:rsidR="00577D60" w:rsidRPr="00577D60" w:rsidRDefault="00577D60" w:rsidP="00577D60">
            <w:pPr>
              <w:spacing w:after="0" w:line="240" w:lineRule="auto"/>
              <w:rPr>
                <w:rFonts w:ascii="Times New Roman" w:eastAsia="Times New Roman" w:hAnsi="Times New Roman"/>
              </w:rPr>
            </w:pPr>
            <w:r w:rsidRPr="00577D60">
              <w:rPr>
                <w:rFonts w:ascii="Times New Roman" w:eastAsia="Times New Roman" w:hAnsi="Times New Roman"/>
              </w:rPr>
              <w:t>Sembabule District</w:t>
            </w:r>
          </w:p>
        </w:tc>
        <w:tc>
          <w:tcPr>
            <w:tcW w:w="4145" w:type="dxa"/>
            <w:tcBorders>
              <w:top w:val="nil"/>
              <w:left w:val="nil"/>
              <w:bottom w:val="single" w:sz="4" w:space="0" w:color="000000"/>
              <w:right w:val="single" w:sz="4" w:space="0" w:color="000000"/>
            </w:tcBorders>
            <w:shd w:val="clear" w:color="auto" w:fill="auto"/>
            <w:noWrap/>
            <w:vAlign w:val="bottom"/>
          </w:tcPr>
          <w:p w14:paraId="1DFA2F7E"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3</w:t>
            </w:r>
          </w:p>
        </w:tc>
        <w:tc>
          <w:tcPr>
            <w:tcW w:w="5455" w:type="dxa"/>
            <w:tcBorders>
              <w:top w:val="nil"/>
              <w:left w:val="nil"/>
              <w:bottom w:val="single" w:sz="4" w:space="0" w:color="000000"/>
              <w:right w:val="single" w:sz="4" w:space="0" w:color="000000"/>
            </w:tcBorders>
            <w:shd w:val="clear" w:color="auto" w:fill="auto"/>
            <w:noWrap/>
            <w:vAlign w:val="bottom"/>
          </w:tcPr>
          <w:p w14:paraId="21FCA93A"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xml:space="preserve">              28,820,203 </w:t>
            </w:r>
          </w:p>
        </w:tc>
      </w:tr>
      <w:tr w:rsidR="00577D60" w:rsidRPr="00577D60" w14:paraId="646042CC"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6EBF47B3"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596</w:t>
            </w:r>
          </w:p>
        </w:tc>
        <w:tc>
          <w:tcPr>
            <w:tcW w:w="4315" w:type="dxa"/>
            <w:tcBorders>
              <w:top w:val="nil"/>
              <w:left w:val="nil"/>
              <w:bottom w:val="single" w:sz="4" w:space="0" w:color="000000"/>
              <w:right w:val="single" w:sz="4" w:space="0" w:color="000000"/>
            </w:tcBorders>
            <w:shd w:val="clear" w:color="auto" w:fill="auto"/>
            <w:noWrap/>
            <w:vAlign w:val="bottom"/>
          </w:tcPr>
          <w:p w14:paraId="3B2E97A3" w14:textId="77777777" w:rsidR="00577D60" w:rsidRPr="00577D60" w:rsidRDefault="00577D60" w:rsidP="00577D60">
            <w:pPr>
              <w:spacing w:after="0" w:line="240" w:lineRule="auto"/>
              <w:rPr>
                <w:rFonts w:ascii="Times New Roman" w:eastAsia="Times New Roman" w:hAnsi="Times New Roman"/>
              </w:rPr>
            </w:pPr>
            <w:proofErr w:type="spellStart"/>
            <w:r w:rsidRPr="00577D60">
              <w:rPr>
                <w:rFonts w:ascii="Times New Roman" w:eastAsia="Times New Roman" w:hAnsi="Times New Roman"/>
              </w:rPr>
              <w:t>Serere</w:t>
            </w:r>
            <w:proofErr w:type="spellEnd"/>
            <w:r w:rsidRPr="00577D60">
              <w:rPr>
                <w:rFonts w:ascii="Times New Roman" w:eastAsia="Times New Roman" w:hAnsi="Times New Roman"/>
              </w:rPr>
              <w:t xml:space="preserve"> District</w:t>
            </w:r>
          </w:p>
        </w:tc>
        <w:tc>
          <w:tcPr>
            <w:tcW w:w="4145" w:type="dxa"/>
            <w:tcBorders>
              <w:top w:val="nil"/>
              <w:left w:val="nil"/>
              <w:bottom w:val="single" w:sz="4" w:space="0" w:color="000000"/>
              <w:right w:val="single" w:sz="4" w:space="0" w:color="000000"/>
            </w:tcBorders>
            <w:shd w:val="clear" w:color="auto" w:fill="auto"/>
            <w:noWrap/>
            <w:vAlign w:val="bottom"/>
          </w:tcPr>
          <w:p w14:paraId="057C1A91"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3</w:t>
            </w:r>
          </w:p>
        </w:tc>
        <w:tc>
          <w:tcPr>
            <w:tcW w:w="5455" w:type="dxa"/>
            <w:tcBorders>
              <w:top w:val="nil"/>
              <w:left w:val="nil"/>
              <w:bottom w:val="single" w:sz="4" w:space="0" w:color="000000"/>
              <w:right w:val="single" w:sz="4" w:space="0" w:color="000000"/>
            </w:tcBorders>
            <w:shd w:val="clear" w:color="auto" w:fill="auto"/>
            <w:noWrap/>
            <w:vAlign w:val="bottom"/>
          </w:tcPr>
          <w:p w14:paraId="0513D1B2"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xml:space="preserve">              28,820,203 </w:t>
            </w:r>
          </w:p>
        </w:tc>
      </w:tr>
      <w:tr w:rsidR="00577D60" w:rsidRPr="00577D60" w14:paraId="0E81BE3F"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5BEF8198"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609</w:t>
            </w:r>
          </w:p>
        </w:tc>
        <w:tc>
          <w:tcPr>
            <w:tcW w:w="4315" w:type="dxa"/>
            <w:tcBorders>
              <w:top w:val="nil"/>
              <w:left w:val="nil"/>
              <w:bottom w:val="single" w:sz="4" w:space="0" w:color="000000"/>
              <w:right w:val="single" w:sz="4" w:space="0" w:color="000000"/>
            </w:tcBorders>
            <w:shd w:val="clear" w:color="auto" w:fill="auto"/>
            <w:noWrap/>
            <w:vAlign w:val="bottom"/>
          </w:tcPr>
          <w:p w14:paraId="0E4B9D3B" w14:textId="77777777" w:rsidR="00577D60" w:rsidRPr="00577D60" w:rsidRDefault="00577D60" w:rsidP="00577D60">
            <w:pPr>
              <w:spacing w:after="0" w:line="240" w:lineRule="auto"/>
              <w:rPr>
                <w:rFonts w:ascii="Times New Roman" w:eastAsia="Times New Roman" w:hAnsi="Times New Roman"/>
              </w:rPr>
            </w:pPr>
            <w:r w:rsidRPr="00577D60">
              <w:rPr>
                <w:rFonts w:ascii="Times New Roman" w:eastAsia="Times New Roman" w:hAnsi="Times New Roman"/>
              </w:rPr>
              <w:t>Sheema District</w:t>
            </w:r>
          </w:p>
        </w:tc>
        <w:tc>
          <w:tcPr>
            <w:tcW w:w="4145" w:type="dxa"/>
            <w:tcBorders>
              <w:top w:val="nil"/>
              <w:left w:val="nil"/>
              <w:bottom w:val="single" w:sz="4" w:space="0" w:color="000000"/>
              <w:right w:val="single" w:sz="4" w:space="0" w:color="000000"/>
            </w:tcBorders>
            <w:shd w:val="clear" w:color="auto" w:fill="auto"/>
            <w:noWrap/>
            <w:vAlign w:val="bottom"/>
          </w:tcPr>
          <w:p w14:paraId="05DBA153"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0</w:t>
            </w:r>
          </w:p>
        </w:tc>
        <w:tc>
          <w:tcPr>
            <w:tcW w:w="5455" w:type="dxa"/>
            <w:tcBorders>
              <w:top w:val="nil"/>
              <w:left w:val="nil"/>
              <w:bottom w:val="single" w:sz="4" w:space="0" w:color="000000"/>
              <w:right w:val="single" w:sz="4" w:space="0" w:color="000000"/>
            </w:tcBorders>
            <w:shd w:val="clear" w:color="auto" w:fill="auto"/>
            <w:noWrap/>
            <w:vAlign w:val="bottom"/>
          </w:tcPr>
          <w:p w14:paraId="55C8AC2B"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w:t>
            </w:r>
          </w:p>
        </w:tc>
      </w:tr>
      <w:tr w:rsidR="00577D60" w:rsidRPr="00577D60" w14:paraId="590E1FC1"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226C3B73"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796</w:t>
            </w:r>
          </w:p>
        </w:tc>
        <w:tc>
          <w:tcPr>
            <w:tcW w:w="4315" w:type="dxa"/>
            <w:tcBorders>
              <w:top w:val="nil"/>
              <w:left w:val="nil"/>
              <w:bottom w:val="single" w:sz="4" w:space="0" w:color="000000"/>
              <w:right w:val="single" w:sz="4" w:space="0" w:color="000000"/>
            </w:tcBorders>
            <w:shd w:val="clear" w:color="auto" w:fill="auto"/>
            <w:noWrap/>
            <w:vAlign w:val="bottom"/>
          </w:tcPr>
          <w:p w14:paraId="2D3165F9" w14:textId="77777777" w:rsidR="00577D60" w:rsidRPr="00577D60" w:rsidRDefault="00577D60" w:rsidP="00577D60">
            <w:pPr>
              <w:spacing w:after="0" w:line="240" w:lineRule="auto"/>
              <w:rPr>
                <w:rFonts w:ascii="Times New Roman" w:eastAsia="Times New Roman" w:hAnsi="Times New Roman"/>
              </w:rPr>
            </w:pPr>
            <w:r w:rsidRPr="00577D60">
              <w:rPr>
                <w:rFonts w:ascii="Times New Roman" w:eastAsia="Times New Roman" w:hAnsi="Times New Roman"/>
              </w:rPr>
              <w:t>Sheema Municipal Council</w:t>
            </w:r>
          </w:p>
        </w:tc>
        <w:tc>
          <w:tcPr>
            <w:tcW w:w="4145" w:type="dxa"/>
            <w:tcBorders>
              <w:top w:val="nil"/>
              <w:left w:val="nil"/>
              <w:bottom w:val="single" w:sz="4" w:space="0" w:color="000000"/>
              <w:right w:val="single" w:sz="4" w:space="0" w:color="000000"/>
            </w:tcBorders>
            <w:shd w:val="clear" w:color="auto" w:fill="auto"/>
            <w:noWrap/>
            <w:vAlign w:val="bottom"/>
          </w:tcPr>
          <w:p w14:paraId="5B21C7F7"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0</w:t>
            </w:r>
          </w:p>
        </w:tc>
        <w:tc>
          <w:tcPr>
            <w:tcW w:w="5455" w:type="dxa"/>
            <w:tcBorders>
              <w:top w:val="nil"/>
              <w:left w:val="nil"/>
              <w:bottom w:val="single" w:sz="4" w:space="0" w:color="000000"/>
              <w:right w:val="single" w:sz="4" w:space="0" w:color="000000"/>
            </w:tcBorders>
            <w:shd w:val="clear" w:color="auto" w:fill="auto"/>
            <w:noWrap/>
            <w:vAlign w:val="bottom"/>
          </w:tcPr>
          <w:p w14:paraId="3A0125A6"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w:t>
            </w:r>
          </w:p>
        </w:tc>
      </w:tr>
      <w:tr w:rsidR="00577D60" w:rsidRPr="00577D60" w14:paraId="7297588D"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0DE50FC6"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552</w:t>
            </w:r>
          </w:p>
        </w:tc>
        <w:tc>
          <w:tcPr>
            <w:tcW w:w="4315" w:type="dxa"/>
            <w:tcBorders>
              <w:top w:val="nil"/>
              <w:left w:val="nil"/>
              <w:bottom w:val="single" w:sz="4" w:space="0" w:color="000000"/>
              <w:right w:val="single" w:sz="4" w:space="0" w:color="000000"/>
            </w:tcBorders>
            <w:shd w:val="clear" w:color="auto" w:fill="auto"/>
            <w:noWrap/>
            <w:vAlign w:val="bottom"/>
          </w:tcPr>
          <w:p w14:paraId="279ADE8C" w14:textId="77777777" w:rsidR="00577D60" w:rsidRPr="00577D60" w:rsidRDefault="00577D60" w:rsidP="00577D60">
            <w:pPr>
              <w:spacing w:after="0" w:line="240" w:lineRule="auto"/>
              <w:rPr>
                <w:rFonts w:ascii="Times New Roman" w:eastAsia="Times New Roman" w:hAnsi="Times New Roman"/>
              </w:rPr>
            </w:pPr>
            <w:r w:rsidRPr="00577D60">
              <w:rPr>
                <w:rFonts w:ascii="Times New Roman" w:eastAsia="Times New Roman" w:hAnsi="Times New Roman"/>
              </w:rPr>
              <w:t>Sironko District</w:t>
            </w:r>
          </w:p>
        </w:tc>
        <w:tc>
          <w:tcPr>
            <w:tcW w:w="4145" w:type="dxa"/>
            <w:tcBorders>
              <w:top w:val="nil"/>
              <w:left w:val="nil"/>
              <w:bottom w:val="single" w:sz="4" w:space="0" w:color="000000"/>
              <w:right w:val="single" w:sz="4" w:space="0" w:color="000000"/>
            </w:tcBorders>
            <w:shd w:val="clear" w:color="auto" w:fill="auto"/>
            <w:noWrap/>
            <w:vAlign w:val="bottom"/>
          </w:tcPr>
          <w:p w14:paraId="7B585C80"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2</w:t>
            </w:r>
          </w:p>
        </w:tc>
        <w:tc>
          <w:tcPr>
            <w:tcW w:w="5455" w:type="dxa"/>
            <w:tcBorders>
              <w:top w:val="nil"/>
              <w:left w:val="nil"/>
              <w:bottom w:val="single" w:sz="4" w:space="0" w:color="000000"/>
              <w:right w:val="single" w:sz="4" w:space="0" w:color="000000"/>
            </w:tcBorders>
            <w:shd w:val="clear" w:color="auto" w:fill="auto"/>
            <w:noWrap/>
            <w:vAlign w:val="bottom"/>
          </w:tcPr>
          <w:p w14:paraId="07E18AD2"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xml:space="preserve">              19,237,783 </w:t>
            </w:r>
          </w:p>
        </w:tc>
      </w:tr>
      <w:tr w:rsidR="00577D60" w:rsidRPr="00577D60" w14:paraId="6FE12677"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332D1741"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859</w:t>
            </w:r>
          </w:p>
        </w:tc>
        <w:tc>
          <w:tcPr>
            <w:tcW w:w="4315" w:type="dxa"/>
            <w:tcBorders>
              <w:top w:val="nil"/>
              <w:left w:val="nil"/>
              <w:bottom w:val="single" w:sz="4" w:space="0" w:color="000000"/>
              <w:right w:val="single" w:sz="4" w:space="0" w:color="000000"/>
            </w:tcBorders>
            <w:shd w:val="clear" w:color="auto" w:fill="auto"/>
            <w:noWrap/>
            <w:vAlign w:val="bottom"/>
          </w:tcPr>
          <w:p w14:paraId="63E1E02B" w14:textId="77777777" w:rsidR="00577D60" w:rsidRPr="00577D60" w:rsidRDefault="00577D60" w:rsidP="00577D60">
            <w:pPr>
              <w:spacing w:after="0" w:line="240" w:lineRule="auto"/>
              <w:rPr>
                <w:rFonts w:ascii="Times New Roman" w:eastAsia="Times New Roman" w:hAnsi="Times New Roman"/>
              </w:rPr>
            </w:pPr>
            <w:r w:rsidRPr="00577D60">
              <w:rPr>
                <w:rFonts w:ascii="Times New Roman" w:eastAsia="Times New Roman" w:hAnsi="Times New Roman"/>
              </w:rPr>
              <w:t>Soroti city</w:t>
            </w:r>
          </w:p>
        </w:tc>
        <w:tc>
          <w:tcPr>
            <w:tcW w:w="4145" w:type="dxa"/>
            <w:tcBorders>
              <w:top w:val="nil"/>
              <w:left w:val="nil"/>
              <w:bottom w:val="single" w:sz="4" w:space="0" w:color="000000"/>
              <w:right w:val="single" w:sz="4" w:space="0" w:color="000000"/>
            </w:tcBorders>
            <w:shd w:val="clear" w:color="auto" w:fill="auto"/>
            <w:noWrap/>
            <w:vAlign w:val="bottom"/>
          </w:tcPr>
          <w:p w14:paraId="6B61BD5E"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0</w:t>
            </w:r>
          </w:p>
        </w:tc>
        <w:tc>
          <w:tcPr>
            <w:tcW w:w="5455" w:type="dxa"/>
            <w:tcBorders>
              <w:top w:val="nil"/>
              <w:left w:val="nil"/>
              <w:bottom w:val="single" w:sz="4" w:space="0" w:color="000000"/>
              <w:right w:val="single" w:sz="4" w:space="0" w:color="000000"/>
            </w:tcBorders>
            <w:shd w:val="clear" w:color="auto" w:fill="auto"/>
            <w:noWrap/>
            <w:vAlign w:val="bottom"/>
          </w:tcPr>
          <w:p w14:paraId="1FAAA0A2"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w:t>
            </w:r>
          </w:p>
        </w:tc>
      </w:tr>
      <w:tr w:rsidR="00577D60" w:rsidRPr="00577D60" w14:paraId="49EB1B5B"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2B8D853D"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553</w:t>
            </w:r>
          </w:p>
        </w:tc>
        <w:tc>
          <w:tcPr>
            <w:tcW w:w="4315" w:type="dxa"/>
            <w:tcBorders>
              <w:top w:val="nil"/>
              <w:left w:val="nil"/>
              <w:bottom w:val="single" w:sz="4" w:space="0" w:color="000000"/>
              <w:right w:val="single" w:sz="4" w:space="0" w:color="000000"/>
            </w:tcBorders>
            <w:shd w:val="clear" w:color="auto" w:fill="auto"/>
            <w:noWrap/>
            <w:vAlign w:val="bottom"/>
          </w:tcPr>
          <w:p w14:paraId="6F3D3F1D" w14:textId="77777777" w:rsidR="00577D60" w:rsidRPr="00577D60" w:rsidRDefault="00577D60" w:rsidP="00577D60">
            <w:pPr>
              <w:spacing w:after="0" w:line="240" w:lineRule="auto"/>
              <w:rPr>
                <w:rFonts w:ascii="Times New Roman" w:eastAsia="Times New Roman" w:hAnsi="Times New Roman"/>
              </w:rPr>
            </w:pPr>
            <w:r w:rsidRPr="00577D60">
              <w:rPr>
                <w:rFonts w:ascii="Times New Roman" w:eastAsia="Times New Roman" w:hAnsi="Times New Roman"/>
              </w:rPr>
              <w:t>Soroti District</w:t>
            </w:r>
          </w:p>
        </w:tc>
        <w:tc>
          <w:tcPr>
            <w:tcW w:w="4145" w:type="dxa"/>
            <w:tcBorders>
              <w:top w:val="nil"/>
              <w:left w:val="nil"/>
              <w:bottom w:val="single" w:sz="4" w:space="0" w:color="000000"/>
              <w:right w:val="single" w:sz="4" w:space="0" w:color="000000"/>
            </w:tcBorders>
            <w:shd w:val="clear" w:color="auto" w:fill="auto"/>
            <w:noWrap/>
            <w:vAlign w:val="bottom"/>
          </w:tcPr>
          <w:p w14:paraId="1BAB2017"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1</w:t>
            </w:r>
          </w:p>
        </w:tc>
        <w:tc>
          <w:tcPr>
            <w:tcW w:w="5455" w:type="dxa"/>
            <w:tcBorders>
              <w:top w:val="nil"/>
              <w:left w:val="nil"/>
              <w:bottom w:val="single" w:sz="4" w:space="0" w:color="000000"/>
              <w:right w:val="single" w:sz="4" w:space="0" w:color="000000"/>
            </w:tcBorders>
            <w:shd w:val="clear" w:color="auto" w:fill="auto"/>
            <w:noWrap/>
            <w:vAlign w:val="bottom"/>
          </w:tcPr>
          <w:p w14:paraId="0EFAE335"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xml:space="preserve">                9,655,363 </w:t>
            </w:r>
          </w:p>
        </w:tc>
      </w:tr>
      <w:tr w:rsidR="00577D60" w:rsidRPr="00577D60" w14:paraId="5E7CA698"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5B854740"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636</w:t>
            </w:r>
          </w:p>
        </w:tc>
        <w:tc>
          <w:tcPr>
            <w:tcW w:w="4315" w:type="dxa"/>
            <w:tcBorders>
              <w:top w:val="nil"/>
              <w:left w:val="nil"/>
              <w:bottom w:val="single" w:sz="4" w:space="0" w:color="000000"/>
              <w:right w:val="single" w:sz="4" w:space="0" w:color="000000"/>
            </w:tcBorders>
            <w:shd w:val="clear" w:color="auto" w:fill="auto"/>
            <w:noWrap/>
            <w:vAlign w:val="bottom"/>
          </w:tcPr>
          <w:p w14:paraId="230B503F" w14:textId="77777777" w:rsidR="00577D60" w:rsidRPr="00577D60" w:rsidRDefault="00577D60" w:rsidP="00577D60">
            <w:pPr>
              <w:spacing w:after="0" w:line="240" w:lineRule="auto"/>
              <w:rPr>
                <w:rFonts w:ascii="Times New Roman" w:eastAsia="Times New Roman" w:hAnsi="Times New Roman"/>
              </w:rPr>
            </w:pPr>
            <w:proofErr w:type="spellStart"/>
            <w:r w:rsidRPr="00577D60">
              <w:rPr>
                <w:rFonts w:ascii="Times New Roman" w:eastAsia="Times New Roman" w:hAnsi="Times New Roman"/>
              </w:rPr>
              <w:t>Terego</w:t>
            </w:r>
            <w:proofErr w:type="spellEnd"/>
            <w:r w:rsidRPr="00577D60">
              <w:rPr>
                <w:rFonts w:ascii="Times New Roman" w:eastAsia="Times New Roman" w:hAnsi="Times New Roman"/>
              </w:rPr>
              <w:t xml:space="preserve"> District</w:t>
            </w:r>
          </w:p>
        </w:tc>
        <w:tc>
          <w:tcPr>
            <w:tcW w:w="4145" w:type="dxa"/>
            <w:tcBorders>
              <w:top w:val="nil"/>
              <w:left w:val="nil"/>
              <w:bottom w:val="single" w:sz="4" w:space="0" w:color="000000"/>
              <w:right w:val="single" w:sz="4" w:space="0" w:color="000000"/>
            </w:tcBorders>
            <w:shd w:val="clear" w:color="auto" w:fill="auto"/>
            <w:noWrap/>
            <w:vAlign w:val="bottom"/>
          </w:tcPr>
          <w:p w14:paraId="04124D3E"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0</w:t>
            </w:r>
          </w:p>
        </w:tc>
        <w:tc>
          <w:tcPr>
            <w:tcW w:w="5455" w:type="dxa"/>
            <w:tcBorders>
              <w:top w:val="nil"/>
              <w:left w:val="nil"/>
              <w:bottom w:val="single" w:sz="4" w:space="0" w:color="000000"/>
              <w:right w:val="single" w:sz="4" w:space="0" w:color="000000"/>
            </w:tcBorders>
            <w:shd w:val="clear" w:color="auto" w:fill="auto"/>
            <w:noWrap/>
            <w:vAlign w:val="bottom"/>
          </w:tcPr>
          <w:p w14:paraId="4D29FA85"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w:t>
            </w:r>
          </w:p>
        </w:tc>
      </w:tr>
      <w:tr w:rsidR="00577D60" w:rsidRPr="00577D60" w14:paraId="27B1D866"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6F0FECBC"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554</w:t>
            </w:r>
          </w:p>
        </w:tc>
        <w:tc>
          <w:tcPr>
            <w:tcW w:w="4315" w:type="dxa"/>
            <w:tcBorders>
              <w:top w:val="nil"/>
              <w:left w:val="nil"/>
              <w:bottom w:val="single" w:sz="4" w:space="0" w:color="000000"/>
              <w:right w:val="single" w:sz="4" w:space="0" w:color="000000"/>
            </w:tcBorders>
            <w:shd w:val="clear" w:color="auto" w:fill="auto"/>
            <w:noWrap/>
            <w:vAlign w:val="bottom"/>
          </w:tcPr>
          <w:p w14:paraId="50F9C821" w14:textId="77777777" w:rsidR="00577D60" w:rsidRPr="00577D60" w:rsidRDefault="00577D60" w:rsidP="00577D60">
            <w:pPr>
              <w:spacing w:after="0" w:line="240" w:lineRule="auto"/>
              <w:rPr>
                <w:rFonts w:ascii="Times New Roman" w:eastAsia="Times New Roman" w:hAnsi="Times New Roman"/>
              </w:rPr>
            </w:pPr>
            <w:r w:rsidRPr="00577D60">
              <w:rPr>
                <w:rFonts w:ascii="Times New Roman" w:eastAsia="Times New Roman" w:hAnsi="Times New Roman"/>
              </w:rPr>
              <w:t>Tororo District</w:t>
            </w:r>
          </w:p>
        </w:tc>
        <w:tc>
          <w:tcPr>
            <w:tcW w:w="4145" w:type="dxa"/>
            <w:tcBorders>
              <w:top w:val="nil"/>
              <w:left w:val="nil"/>
              <w:bottom w:val="single" w:sz="4" w:space="0" w:color="000000"/>
              <w:right w:val="single" w:sz="4" w:space="0" w:color="000000"/>
            </w:tcBorders>
            <w:shd w:val="clear" w:color="auto" w:fill="auto"/>
            <w:noWrap/>
            <w:vAlign w:val="bottom"/>
          </w:tcPr>
          <w:p w14:paraId="197F801E"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3</w:t>
            </w:r>
          </w:p>
        </w:tc>
        <w:tc>
          <w:tcPr>
            <w:tcW w:w="5455" w:type="dxa"/>
            <w:tcBorders>
              <w:top w:val="nil"/>
              <w:left w:val="nil"/>
              <w:bottom w:val="single" w:sz="4" w:space="0" w:color="000000"/>
              <w:right w:val="single" w:sz="4" w:space="0" w:color="000000"/>
            </w:tcBorders>
            <w:shd w:val="clear" w:color="auto" w:fill="auto"/>
            <w:noWrap/>
            <w:vAlign w:val="bottom"/>
          </w:tcPr>
          <w:p w14:paraId="4B62C87A"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xml:space="preserve">              28,820,203 </w:t>
            </w:r>
          </w:p>
        </w:tc>
      </w:tr>
      <w:tr w:rsidR="00577D60" w:rsidRPr="00577D60" w14:paraId="28744B14"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6CC77FFE"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764</w:t>
            </w:r>
          </w:p>
        </w:tc>
        <w:tc>
          <w:tcPr>
            <w:tcW w:w="4315" w:type="dxa"/>
            <w:tcBorders>
              <w:top w:val="nil"/>
              <w:left w:val="nil"/>
              <w:bottom w:val="single" w:sz="4" w:space="0" w:color="000000"/>
              <w:right w:val="single" w:sz="4" w:space="0" w:color="000000"/>
            </w:tcBorders>
            <w:shd w:val="clear" w:color="auto" w:fill="auto"/>
            <w:noWrap/>
            <w:vAlign w:val="bottom"/>
          </w:tcPr>
          <w:p w14:paraId="3C86234B" w14:textId="77777777" w:rsidR="00577D60" w:rsidRPr="00577D60" w:rsidRDefault="00577D60" w:rsidP="00577D60">
            <w:pPr>
              <w:spacing w:after="0" w:line="240" w:lineRule="auto"/>
              <w:rPr>
                <w:rFonts w:ascii="Times New Roman" w:eastAsia="Times New Roman" w:hAnsi="Times New Roman"/>
              </w:rPr>
            </w:pPr>
            <w:r w:rsidRPr="00577D60">
              <w:rPr>
                <w:rFonts w:ascii="Times New Roman" w:eastAsia="Times New Roman" w:hAnsi="Times New Roman"/>
              </w:rPr>
              <w:t>Tororo Municipal Council</w:t>
            </w:r>
          </w:p>
        </w:tc>
        <w:tc>
          <w:tcPr>
            <w:tcW w:w="4145" w:type="dxa"/>
            <w:tcBorders>
              <w:top w:val="nil"/>
              <w:left w:val="nil"/>
              <w:bottom w:val="single" w:sz="4" w:space="0" w:color="000000"/>
              <w:right w:val="single" w:sz="4" w:space="0" w:color="000000"/>
            </w:tcBorders>
            <w:shd w:val="clear" w:color="auto" w:fill="auto"/>
            <w:noWrap/>
            <w:vAlign w:val="bottom"/>
          </w:tcPr>
          <w:p w14:paraId="0104BD01"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0</w:t>
            </w:r>
          </w:p>
        </w:tc>
        <w:tc>
          <w:tcPr>
            <w:tcW w:w="5455" w:type="dxa"/>
            <w:tcBorders>
              <w:top w:val="nil"/>
              <w:left w:val="nil"/>
              <w:bottom w:val="single" w:sz="4" w:space="0" w:color="000000"/>
              <w:right w:val="single" w:sz="4" w:space="0" w:color="000000"/>
            </w:tcBorders>
            <w:shd w:val="clear" w:color="auto" w:fill="auto"/>
            <w:noWrap/>
            <w:vAlign w:val="bottom"/>
          </w:tcPr>
          <w:p w14:paraId="2DD39127"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w:t>
            </w:r>
          </w:p>
        </w:tc>
      </w:tr>
      <w:tr w:rsidR="00577D60" w:rsidRPr="00577D60" w14:paraId="1B678FF3"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10710F4E"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555</w:t>
            </w:r>
          </w:p>
        </w:tc>
        <w:tc>
          <w:tcPr>
            <w:tcW w:w="4315" w:type="dxa"/>
            <w:tcBorders>
              <w:top w:val="nil"/>
              <w:left w:val="nil"/>
              <w:bottom w:val="single" w:sz="4" w:space="0" w:color="000000"/>
              <w:right w:val="single" w:sz="4" w:space="0" w:color="000000"/>
            </w:tcBorders>
            <w:shd w:val="clear" w:color="auto" w:fill="auto"/>
            <w:noWrap/>
            <w:vAlign w:val="bottom"/>
          </w:tcPr>
          <w:p w14:paraId="5C64D4AD" w14:textId="77777777" w:rsidR="00577D60" w:rsidRPr="00577D60" w:rsidRDefault="00577D60" w:rsidP="00577D60">
            <w:pPr>
              <w:spacing w:after="0" w:line="240" w:lineRule="auto"/>
              <w:rPr>
                <w:rFonts w:ascii="Times New Roman" w:eastAsia="Times New Roman" w:hAnsi="Times New Roman"/>
              </w:rPr>
            </w:pPr>
            <w:r w:rsidRPr="00577D60">
              <w:rPr>
                <w:rFonts w:ascii="Times New Roman" w:eastAsia="Times New Roman" w:hAnsi="Times New Roman"/>
              </w:rPr>
              <w:t>Wakiso District</w:t>
            </w:r>
          </w:p>
        </w:tc>
        <w:tc>
          <w:tcPr>
            <w:tcW w:w="4145" w:type="dxa"/>
            <w:tcBorders>
              <w:top w:val="nil"/>
              <w:left w:val="nil"/>
              <w:bottom w:val="single" w:sz="4" w:space="0" w:color="000000"/>
              <w:right w:val="single" w:sz="4" w:space="0" w:color="000000"/>
            </w:tcBorders>
            <w:shd w:val="clear" w:color="auto" w:fill="auto"/>
            <w:noWrap/>
            <w:vAlign w:val="bottom"/>
          </w:tcPr>
          <w:p w14:paraId="233FCEEC"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4</w:t>
            </w:r>
          </w:p>
        </w:tc>
        <w:tc>
          <w:tcPr>
            <w:tcW w:w="5455" w:type="dxa"/>
            <w:tcBorders>
              <w:top w:val="nil"/>
              <w:left w:val="nil"/>
              <w:bottom w:val="single" w:sz="4" w:space="0" w:color="000000"/>
              <w:right w:val="single" w:sz="4" w:space="0" w:color="000000"/>
            </w:tcBorders>
            <w:shd w:val="clear" w:color="auto" w:fill="auto"/>
            <w:noWrap/>
            <w:vAlign w:val="bottom"/>
          </w:tcPr>
          <w:p w14:paraId="61F1FC43"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xml:space="preserve">              38,402,623 </w:t>
            </w:r>
          </w:p>
        </w:tc>
      </w:tr>
      <w:tr w:rsidR="00577D60" w:rsidRPr="00577D60" w14:paraId="776CB1AE"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6F0A2F8C"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556</w:t>
            </w:r>
          </w:p>
        </w:tc>
        <w:tc>
          <w:tcPr>
            <w:tcW w:w="4315" w:type="dxa"/>
            <w:tcBorders>
              <w:top w:val="nil"/>
              <w:left w:val="nil"/>
              <w:bottom w:val="single" w:sz="4" w:space="0" w:color="000000"/>
              <w:right w:val="single" w:sz="4" w:space="0" w:color="000000"/>
            </w:tcBorders>
            <w:shd w:val="clear" w:color="auto" w:fill="auto"/>
            <w:noWrap/>
            <w:vAlign w:val="bottom"/>
          </w:tcPr>
          <w:p w14:paraId="74CEF8A1" w14:textId="77777777" w:rsidR="00577D60" w:rsidRPr="00577D60" w:rsidRDefault="00577D60" w:rsidP="00577D60">
            <w:pPr>
              <w:spacing w:after="0" w:line="240" w:lineRule="auto"/>
              <w:rPr>
                <w:rFonts w:ascii="Times New Roman" w:eastAsia="Times New Roman" w:hAnsi="Times New Roman"/>
              </w:rPr>
            </w:pPr>
            <w:proofErr w:type="spellStart"/>
            <w:r w:rsidRPr="00577D60">
              <w:rPr>
                <w:rFonts w:ascii="Times New Roman" w:eastAsia="Times New Roman" w:hAnsi="Times New Roman"/>
              </w:rPr>
              <w:t>Yumbe</w:t>
            </w:r>
            <w:proofErr w:type="spellEnd"/>
            <w:r w:rsidRPr="00577D60">
              <w:rPr>
                <w:rFonts w:ascii="Times New Roman" w:eastAsia="Times New Roman" w:hAnsi="Times New Roman"/>
              </w:rPr>
              <w:t xml:space="preserve"> District</w:t>
            </w:r>
          </w:p>
        </w:tc>
        <w:tc>
          <w:tcPr>
            <w:tcW w:w="4145" w:type="dxa"/>
            <w:tcBorders>
              <w:top w:val="nil"/>
              <w:left w:val="nil"/>
              <w:bottom w:val="single" w:sz="4" w:space="0" w:color="000000"/>
              <w:right w:val="single" w:sz="4" w:space="0" w:color="000000"/>
            </w:tcBorders>
            <w:shd w:val="clear" w:color="auto" w:fill="auto"/>
            <w:noWrap/>
            <w:vAlign w:val="bottom"/>
          </w:tcPr>
          <w:p w14:paraId="4325328C"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1</w:t>
            </w:r>
          </w:p>
        </w:tc>
        <w:tc>
          <w:tcPr>
            <w:tcW w:w="5455" w:type="dxa"/>
            <w:tcBorders>
              <w:top w:val="nil"/>
              <w:left w:val="nil"/>
              <w:bottom w:val="single" w:sz="4" w:space="0" w:color="000000"/>
              <w:right w:val="single" w:sz="4" w:space="0" w:color="000000"/>
            </w:tcBorders>
            <w:shd w:val="clear" w:color="auto" w:fill="auto"/>
            <w:noWrap/>
            <w:vAlign w:val="bottom"/>
          </w:tcPr>
          <w:p w14:paraId="0510FAA8"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xml:space="preserve">                9,655,363 </w:t>
            </w:r>
          </w:p>
        </w:tc>
      </w:tr>
      <w:tr w:rsidR="00577D60" w:rsidRPr="00577D60" w14:paraId="7D581F96"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1FE95853"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587</w:t>
            </w:r>
          </w:p>
        </w:tc>
        <w:tc>
          <w:tcPr>
            <w:tcW w:w="4315" w:type="dxa"/>
            <w:tcBorders>
              <w:top w:val="nil"/>
              <w:left w:val="nil"/>
              <w:bottom w:val="single" w:sz="4" w:space="0" w:color="000000"/>
              <w:right w:val="single" w:sz="4" w:space="0" w:color="000000"/>
            </w:tcBorders>
            <w:shd w:val="clear" w:color="auto" w:fill="auto"/>
            <w:noWrap/>
            <w:vAlign w:val="bottom"/>
          </w:tcPr>
          <w:p w14:paraId="55EE2239" w14:textId="77777777" w:rsidR="00577D60" w:rsidRPr="00577D60" w:rsidRDefault="00577D60" w:rsidP="00577D60">
            <w:pPr>
              <w:spacing w:after="0" w:line="240" w:lineRule="auto"/>
              <w:rPr>
                <w:rFonts w:ascii="Times New Roman" w:eastAsia="Times New Roman" w:hAnsi="Times New Roman"/>
              </w:rPr>
            </w:pPr>
            <w:r w:rsidRPr="00577D60">
              <w:rPr>
                <w:rFonts w:ascii="Times New Roman" w:eastAsia="Times New Roman" w:hAnsi="Times New Roman"/>
              </w:rPr>
              <w:t>Zombo District</w:t>
            </w:r>
          </w:p>
        </w:tc>
        <w:tc>
          <w:tcPr>
            <w:tcW w:w="4145" w:type="dxa"/>
            <w:tcBorders>
              <w:top w:val="nil"/>
              <w:left w:val="nil"/>
              <w:bottom w:val="single" w:sz="4" w:space="0" w:color="000000"/>
              <w:right w:val="single" w:sz="4" w:space="0" w:color="000000"/>
            </w:tcBorders>
            <w:shd w:val="clear" w:color="auto" w:fill="auto"/>
            <w:noWrap/>
            <w:vAlign w:val="bottom"/>
          </w:tcPr>
          <w:p w14:paraId="2BA3B5C8"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0</w:t>
            </w:r>
          </w:p>
        </w:tc>
        <w:tc>
          <w:tcPr>
            <w:tcW w:w="5455" w:type="dxa"/>
            <w:tcBorders>
              <w:top w:val="nil"/>
              <w:left w:val="nil"/>
              <w:bottom w:val="single" w:sz="4" w:space="0" w:color="000000"/>
              <w:right w:val="single" w:sz="4" w:space="0" w:color="000000"/>
            </w:tcBorders>
            <w:shd w:val="clear" w:color="auto" w:fill="auto"/>
            <w:noWrap/>
            <w:vAlign w:val="bottom"/>
          </w:tcPr>
          <w:p w14:paraId="428181AA"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w:t>
            </w:r>
          </w:p>
        </w:tc>
      </w:tr>
      <w:tr w:rsidR="00577D60" w:rsidRPr="00577D60" w14:paraId="5D4E4B2A" w14:textId="77777777" w:rsidTr="00577D60">
        <w:trPr>
          <w:trHeight w:val="300"/>
        </w:trPr>
        <w:tc>
          <w:tcPr>
            <w:tcW w:w="1345" w:type="dxa"/>
            <w:tcBorders>
              <w:top w:val="nil"/>
              <w:left w:val="single" w:sz="4" w:space="0" w:color="000000"/>
              <w:bottom w:val="single" w:sz="4" w:space="0" w:color="000000"/>
              <w:right w:val="single" w:sz="4" w:space="0" w:color="000000"/>
            </w:tcBorders>
            <w:shd w:val="clear" w:color="auto" w:fill="auto"/>
            <w:noWrap/>
            <w:vAlign w:val="bottom"/>
          </w:tcPr>
          <w:p w14:paraId="38C0AC9D"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w:t>
            </w:r>
          </w:p>
        </w:tc>
        <w:tc>
          <w:tcPr>
            <w:tcW w:w="4315" w:type="dxa"/>
            <w:tcBorders>
              <w:top w:val="nil"/>
              <w:left w:val="nil"/>
              <w:bottom w:val="single" w:sz="4" w:space="0" w:color="000000"/>
              <w:right w:val="single" w:sz="4" w:space="0" w:color="000000"/>
            </w:tcBorders>
            <w:shd w:val="clear" w:color="auto" w:fill="auto"/>
            <w:noWrap/>
            <w:vAlign w:val="bottom"/>
          </w:tcPr>
          <w:p w14:paraId="52AAC4E5" w14:textId="77777777" w:rsidR="00577D60" w:rsidRPr="00577D60" w:rsidRDefault="00577D60" w:rsidP="00577D60">
            <w:pPr>
              <w:spacing w:after="0" w:line="240" w:lineRule="auto"/>
              <w:rPr>
                <w:rFonts w:ascii="Times New Roman" w:eastAsia="Times New Roman" w:hAnsi="Times New Roman"/>
              </w:rPr>
            </w:pPr>
            <w:r w:rsidRPr="00577D60">
              <w:rPr>
                <w:rFonts w:ascii="Times New Roman" w:eastAsia="Times New Roman" w:hAnsi="Times New Roman"/>
              </w:rPr>
              <w:t>Sub Total</w:t>
            </w:r>
          </w:p>
        </w:tc>
        <w:tc>
          <w:tcPr>
            <w:tcW w:w="4145" w:type="dxa"/>
            <w:tcBorders>
              <w:top w:val="nil"/>
              <w:left w:val="nil"/>
              <w:bottom w:val="single" w:sz="4" w:space="0" w:color="000000"/>
              <w:right w:val="single" w:sz="4" w:space="0" w:color="000000"/>
            </w:tcBorders>
            <w:shd w:val="clear" w:color="auto" w:fill="auto"/>
            <w:noWrap/>
            <w:vAlign w:val="bottom"/>
          </w:tcPr>
          <w:p w14:paraId="7C50786E"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xml:space="preserve">                                 104 </w:t>
            </w:r>
          </w:p>
        </w:tc>
        <w:tc>
          <w:tcPr>
            <w:tcW w:w="5455" w:type="dxa"/>
            <w:tcBorders>
              <w:top w:val="nil"/>
              <w:left w:val="nil"/>
              <w:bottom w:val="single" w:sz="4" w:space="0" w:color="000000"/>
              <w:right w:val="single" w:sz="4" w:space="0" w:color="000000"/>
            </w:tcBorders>
            <w:shd w:val="clear" w:color="auto" w:fill="auto"/>
            <w:noWrap/>
            <w:vAlign w:val="bottom"/>
          </w:tcPr>
          <w:p w14:paraId="3628FBBD" w14:textId="77777777" w:rsidR="00577D60" w:rsidRPr="00577D60" w:rsidRDefault="00577D60" w:rsidP="00577D60">
            <w:pPr>
              <w:spacing w:after="0" w:line="240" w:lineRule="auto"/>
              <w:jc w:val="right"/>
              <w:rPr>
                <w:rFonts w:ascii="Times New Roman" w:eastAsia="Times New Roman" w:hAnsi="Times New Roman"/>
              </w:rPr>
            </w:pPr>
            <w:r w:rsidRPr="00577D60">
              <w:rPr>
                <w:rFonts w:ascii="Times New Roman" w:eastAsia="Times New Roman" w:hAnsi="Times New Roman"/>
              </w:rPr>
              <w:t xml:space="preserve">        1,000,000,000 </w:t>
            </w:r>
          </w:p>
        </w:tc>
      </w:tr>
    </w:tbl>
    <w:p w14:paraId="397FD22D" w14:textId="42554619" w:rsidR="00874090" w:rsidRPr="00853787" w:rsidRDefault="00874090" w:rsidP="00427123">
      <w:pPr>
        <w:rPr>
          <w:color w:val="FF0000"/>
        </w:rPr>
        <w:sectPr w:rsidR="00874090" w:rsidRPr="00853787" w:rsidSect="00F01D9B">
          <w:pgSz w:w="16838" w:h="11906" w:orient="landscape"/>
          <w:pgMar w:top="720" w:right="720" w:bottom="720" w:left="720" w:header="708" w:footer="708" w:gutter="0"/>
          <w:cols w:space="708"/>
          <w:docGrid w:linePitch="360"/>
        </w:sectPr>
      </w:pPr>
    </w:p>
    <w:p w14:paraId="13EC8052" w14:textId="3FE118C3" w:rsidR="00427123" w:rsidRDefault="00427123" w:rsidP="00427123"/>
    <w:p w14:paraId="6A0E72AC" w14:textId="034EEBF6" w:rsidR="00427123" w:rsidRPr="00427123" w:rsidRDefault="00427123" w:rsidP="00427123">
      <w:pPr>
        <w:pStyle w:val="Heading1"/>
        <w:numPr>
          <w:ilvl w:val="0"/>
          <w:numId w:val="0"/>
        </w:numPr>
        <w:shd w:val="clear" w:color="auto" w:fill="FFFFFF" w:themeFill="background1"/>
        <w:spacing w:before="0" w:after="0" w:line="240" w:lineRule="auto"/>
        <w:rPr>
          <w:rFonts w:ascii="Garamond" w:hAnsi="Garamond"/>
        </w:rPr>
      </w:pPr>
      <w:bookmarkStart w:id="272" w:name="_Toc69405174"/>
      <w:bookmarkStart w:id="273" w:name="_Toc130809894"/>
      <w:r w:rsidRPr="00427123">
        <w:rPr>
          <w:rFonts w:ascii="Garamond" w:hAnsi="Garamond"/>
        </w:rPr>
        <w:t xml:space="preserve">Annex </w:t>
      </w:r>
      <w:r w:rsidR="001A5712">
        <w:rPr>
          <w:rFonts w:ascii="Garamond" w:hAnsi="Garamond"/>
        </w:rPr>
        <w:t>10</w:t>
      </w:r>
      <w:r w:rsidRPr="00427123">
        <w:rPr>
          <w:rFonts w:ascii="Garamond" w:hAnsi="Garamond"/>
        </w:rPr>
        <w:t>: Selected beneficiary primary schools to be transitioned in refugee Hosting Local Governments.</w:t>
      </w:r>
      <w:bookmarkEnd w:id="272"/>
      <w:bookmarkEnd w:id="273"/>
      <w:r w:rsidRPr="00427123">
        <w:rPr>
          <w:rFonts w:ascii="Garamond" w:hAnsi="Garamond"/>
        </w:rPr>
        <w:t xml:space="preserve"> </w:t>
      </w:r>
    </w:p>
    <w:p w14:paraId="7F3D0292" w14:textId="39C20C6D" w:rsidR="00427123" w:rsidRDefault="00427123" w:rsidP="00427123">
      <w:pPr>
        <w:pStyle w:val="Heading1"/>
        <w:numPr>
          <w:ilvl w:val="0"/>
          <w:numId w:val="0"/>
        </w:numPr>
        <w:shd w:val="clear" w:color="auto" w:fill="FFFFFF" w:themeFill="background1"/>
        <w:spacing w:before="0" w:after="0" w:line="240" w:lineRule="auto"/>
        <w:rPr>
          <w:rFonts w:ascii="Garamond" w:hAnsi="Garamond"/>
        </w:rPr>
      </w:pPr>
      <w:r>
        <w:rPr>
          <w:rFonts w:ascii="Garamond" w:hAnsi="Garamond"/>
        </w:rPr>
        <w:t xml:space="preserve"> </w:t>
      </w:r>
    </w:p>
    <w:tbl>
      <w:tblPr>
        <w:tblW w:w="10522" w:type="dxa"/>
        <w:tblLook w:val="04A0" w:firstRow="1" w:lastRow="0" w:firstColumn="1" w:lastColumn="0" w:noHBand="0" w:noVBand="1"/>
      </w:tblPr>
      <w:tblGrid>
        <w:gridCol w:w="1154"/>
        <w:gridCol w:w="1994"/>
        <w:gridCol w:w="7374"/>
      </w:tblGrid>
      <w:tr w:rsidR="00323664" w:rsidRPr="00323664" w14:paraId="0B0C5A06" w14:textId="77777777" w:rsidTr="00E44939">
        <w:trPr>
          <w:trHeight w:val="267"/>
          <w:tblHeader/>
        </w:trPr>
        <w:tc>
          <w:tcPr>
            <w:tcW w:w="11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CA56A0" w14:textId="162EFD7C" w:rsidR="00323664" w:rsidRPr="00E44939" w:rsidRDefault="00323664" w:rsidP="00323664">
            <w:pPr>
              <w:spacing w:after="0" w:line="240" w:lineRule="auto"/>
              <w:rPr>
                <w:rFonts w:ascii="Times New Roman" w:eastAsia="Times New Roman" w:hAnsi="Times New Roman"/>
                <w:b/>
                <w:bCs/>
                <w:color w:val="000000"/>
                <w:sz w:val="24"/>
                <w:szCs w:val="24"/>
              </w:rPr>
            </w:pPr>
            <w:r w:rsidRPr="00323664">
              <w:rPr>
                <w:rFonts w:ascii="Times New Roman" w:eastAsia="Times New Roman" w:hAnsi="Times New Roman"/>
                <w:b/>
                <w:bCs/>
                <w:color w:val="000000"/>
                <w:sz w:val="24"/>
                <w:szCs w:val="24"/>
              </w:rPr>
              <w:t>VOTE</w:t>
            </w:r>
          </w:p>
        </w:tc>
        <w:tc>
          <w:tcPr>
            <w:tcW w:w="1994" w:type="dxa"/>
            <w:tcBorders>
              <w:top w:val="single" w:sz="4" w:space="0" w:color="auto"/>
              <w:left w:val="nil"/>
              <w:bottom w:val="single" w:sz="4" w:space="0" w:color="auto"/>
              <w:right w:val="single" w:sz="4" w:space="0" w:color="auto"/>
            </w:tcBorders>
            <w:shd w:val="clear" w:color="auto" w:fill="auto"/>
            <w:vAlign w:val="center"/>
            <w:hideMark/>
          </w:tcPr>
          <w:p w14:paraId="576A2452" w14:textId="7AC45D5D" w:rsidR="00323664" w:rsidRPr="00E44939" w:rsidRDefault="00323664" w:rsidP="00323664">
            <w:pPr>
              <w:spacing w:after="0" w:line="240" w:lineRule="auto"/>
              <w:rPr>
                <w:rFonts w:ascii="Times New Roman" w:eastAsia="Times New Roman" w:hAnsi="Times New Roman"/>
                <w:b/>
                <w:bCs/>
                <w:color w:val="000000"/>
                <w:sz w:val="24"/>
                <w:szCs w:val="24"/>
              </w:rPr>
            </w:pPr>
            <w:r w:rsidRPr="00323664">
              <w:rPr>
                <w:rFonts w:ascii="Times New Roman" w:eastAsia="Times New Roman" w:hAnsi="Times New Roman"/>
                <w:b/>
                <w:bCs/>
                <w:color w:val="000000"/>
                <w:sz w:val="24"/>
                <w:szCs w:val="24"/>
              </w:rPr>
              <w:t>DISTRICT</w:t>
            </w:r>
          </w:p>
        </w:tc>
        <w:tc>
          <w:tcPr>
            <w:tcW w:w="7374" w:type="dxa"/>
            <w:tcBorders>
              <w:top w:val="single" w:sz="4" w:space="0" w:color="auto"/>
              <w:left w:val="nil"/>
              <w:bottom w:val="single" w:sz="4" w:space="0" w:color="auto"/>
              <w:right w:val="single" w:sz="4" w:space="0" w:color="auto"/>
            </w:tcBorders>
            <w:shd w:val="clear" w:color="auto" w:fill="auto"/>
            <w:vAlign w:val="center"/>
            <w:hideMark/>
          </w:tcPr>
          <w:p w14:paraId="1E0042B8" w14:textId="31B925C4" w:rsidR="00323664" w:rsidRPr="00E44939" w:rsidRDefault="00323664" w:rsidP="00323664">
            <w:pPr>
              <w:spacing w:after="0" w:line="240" w:lineRule="auto"/>
              <w:rPr>
                <w:rFonts w:ascii="Times New Roman" w:eastAsia="Times New Roman" w:hAnsi="Times New Roman"/>
                <w:b/>
                <w:bCs/>
                <w:color w:val="000000"/>
                <w:sz w:val="24"/>
                <w:szCs w:val="24"/>
              </w:rPr>
            </w:pPr>
            <w:r w:rsidRPr="00323664">
              <w:rPr>
                <w:rFonts w:ascii="Times New Roman" w:eastAsia="Times New Roman" w:hAnsi="Times New Roman"/>
                <w:b/>
                <w:bCs/>
                <w:color w:val="000000"/>
                <w:sz w:val="24"/>
                <w:szCs w:val="24"/>
              </w:rPr>
              <w:t xml:space="preserve"> SCHOOL NAME </w:t>
            </w:r>
          </w:p>
        </w:tc>
      </w:tr>
      <w:tr w:rsidR="00323664" w:rsidRPr="00323664" w14:paraId="57F65F35" w14:textId="77777777" w:rsidTr="00E44939">
        <w:trPr>
          <w:trHeight w:val="270"/>
        </w:trPr>
        <w:tc>
          <w:tcPr>
            <w:tcW w:w="1154" w:type="dxa"/>
            <w:tcBorders>
              <w:top w:val="nil"/>
              <w:left w:val="single" w:sz="4" w:space="0" w:color="000000"/>
              <w:bottom w:val="single" w:sz="4" w:space="0" w:color="000000"/>
              <w:right w:val="single" w:sz="4" w:space="0" w:color="000000"/>
            </w:tcBorders>
            <w:shd w:val="clear" w:color="auto" w:fill="auto"/>
            <w:noWrap/>
            <w:hideMark/>
          </w:tcPr>
          <w:p w14:paraId="73E64F19" w14:textId="77777777" w:rsidR="00323664" w:rsidRPr="00E44939" w:rsidRDefault="00323664" w:rsidP="00E44939">
            <w:pPr>
              <w:spacing w:after="0" w:line="240" w:lineRule="auto"/>
              <w:rPr>
                <w:rFonts w:ascii="Times New Roman" w:eastAsia="Times New Roman" w:hAnsi="Times New Roman"/>
                <w:color w:val="000000"/>
              </w:rPr>
            </w:pPr>
            <w:r w:rsidRPr="00E44939">
              <w:rPr>
                <w:rFonts w:ascii="Times New Roman" w:eastAsia="Times New Roman" w:hAnsi="Times New Roman"/>
                <w:color w:val="000000"/>
              </w:rPr>
              <w:t>585</w:t>
            </w:r>
          </w:p>
        </w:tc>
        <w:tc>
          <w:tcPr>
            <w:tcW w:w="1994" w:type="dxa"/>
            <w:tcBorders>
              <w:top w:val="nil"/>
              <w:left w:val="nil"/>
              <w:bottom w:val="single" w:sz="4" w:space="0" w:color="000000"/>
              <w:right w:val="single" w:sz="4" w:space="0" w:color="000000"/>
            </w:tcBorders>
            <w:shd w:val="clear" w:color="auto" w:fill="auto"/>
            <w:noWrap/>
            <w:hideMark/>
          </w:tcPr>
          <w:p w14:paraId="657577C1" w14:textId="77777777" w:rsidR="00323664" w:rsidRPr="00E44939" w:rsidRDefault="00323664">
            <w:pPr>
              <w:spacing w:after="0" w:line="240" w:lineRule="auto"/>
              <w:rPr>
                <w:rFonts w:ascii="Times New Roman" w:eastAsia="Times New Roman" w:hAnsi="Times New Roman"/>
                <w:color w:val="000000"/>
              </w:rPr>
            </w:pPr>
            <w:proofErr w:type="spellStart"/>
            <w:r w:rsidRPr="00E44939">
              <w:rPr>
                <w:rFonts w:ascii="Times New Roman" w:eastAsia="Times New Roman" w:hAnsi="Times New Roman"/>
                <w:color w:val="000000"/>
              </w:rPr>
              <w:t>Lamwo</w:t>
            </w:r>
            <w:proofErr w:type="spellEnd"/>
          </w:p>
        </w:tc>
        <w:tc>
          <w:tcPr>
            <w:tcW w:w="7374" w:type="dxa"/>
            <w:tcBorders>
              <w:top w:val="nil"/>
              <w:left w:val="nil"/>
              <w:bottom w:val="single" w:sz="4" w:space="0" w:color="auto"/>
              <w:right w:val="single" w:sz="4" w:space="0" w:color="auto"/>
            </w:tcBorders>
            <w:shd w:val="clear" w:color="auto" w:fill="auto"/>
            <w:hideMark/>
          </w:tcPr>
          <w:p w14:paraId="668002C0" w14:textId="77777777" w:rsidR="00323664" w:rsidRPr="00E44939" w:rsidRDefault="00323664">
            <w:pPr>
              <w:spacing w:after="0" w:line="240" w:lineRule="auto"/>
              <w:rPr>
                <w:rFonts w:ascii="Times New Roman" w:eastAsia="Times New Roman" w:hAnsi="Times New Roman"/>
                <w:color w:val="000000"/>
                <w:sz w:val="24"/>
                <w:szCs w:val="24"/>
              </w:rPr>
            </w:pPr>
            <w:r w:rsidRPr="00E44939">
              <w:rPr>
                <w:rFonts w:ascii="Times New Roman" w:eastAsia="Times New Roman" w:hAnsi="Times New Roman"/>
                <w:color w:val="000000"/>
                <w:sz w:val="24"/>
                <w:szCs w:val="24"/>
              </w:rPr>
              <w:t xml:space="preserve"> </w:t>
            </w:r>
            <w:proofErr w:type="spellStart"/>
            <w:r w:rsidRPr="00E44939">
              <w:rPr>
                <w:rFonts w:ascii="Times New Roman" w:eastAsia="Times New Roman" w:hAnsi="Times New Roman"/>
                <w:color w:val="000000"/>
                <w:sz w:val="24"/>
                <w:szCs w:val="24"/>
              </w:rPr>
              <w:t>Ogili</w:t>
            </w:r>
            <w:proofErr w:type="spellEnd"/>
            <w:r w:rsidRPr="00E44939">
              <w:rPr>
                <w:rFonts w:ascii="Times New Roman" w:eastAsia="Times New Roman" w:hAnsi="Times New Roman"/>
                <w:color w:val="000000"/>
                <w:sz w:val="24"/>
                <w:szCs w:val="24"/>
              </w:rPr>
              <w:t xml:space="preserve"> Hill Primary School (</w:t>
            </w:r>
            <w:proofErr w:type="spellStart"/>
            <w:r w:rsidRPr="00E44939">
              <w:rPr>
                <w:rFonts w:ascii="Times New Roman" w:eastAsia="Times New Roman" w:hAnsi="Times New Roman"/>
                <w:color w:val="000000"/>
                <w:sz w:val="24"/>
                <w:szCs w:val="24"/>
              </w:rPr>
              <w:t>Palabek</w:t>
            </w:r>
            <w:proofErr w:type="spellEnd"/>
            <w:r w:rsidRPr="00E44939">
              <w:rPr>
                <w:rFonts w:ascii="Times New Roman" w:eastAsia="Times New Roman" w:hAnsi="Times New Roman"/>
                <w:color w:val="000000"/>
                <w:sz w:val="24"/>
                <w:szCs w:val="24"/>
              </w:rPr>
              <w:t xml:space="preserve"> Settlement) </w:t>
            </w:r>
          </w:p>
        </w:tc>
      </w:tr>
      <w:tr w:rsidR="00323664" w:rsidRPr="00323664" w14:paraId="25FE4CA7" w14:textId="77777777" w:rsidTr="00E44939">
        <w:trPr>
          <w:trHeight w:val="267"/>
        </w:trPr>
        <w:tc>
          <w:tcPr>
            <w:tcW w:w="1154" w:type="dxa"/>
            <w:tcBorders>
              <w:top w:val="nil"/>
              <w:left w:val="single" w:sz="4" w:space="0" w:color="000000"/>
              <w:bottom w:val="single" w:sz="4" w:space="0" w:color="000000"/>
              <w:right w:val="single" w:sz="4" w:space="0" w:color="000000"/>
            </w:tcBorders>
            <w:shd w:val="clear" w:color="auto" w:fill="auto"/>
            <w:noWrap/>
            <w:hideMark/>
          </w:tcPr>
          <w:p w14:paraId="21AF5DD4" w14:textId="77777777" w:rsidR="00323664" w:rsidRPr="00E44939" w:rsidRDefault="00323664" w:rsidP="00E44939">
            <w:pPr>
              <w:spacing w:after="0" w:line="240" w:lineRule="auto"/>
              <w:rPr>
                <w:rFonts w:ascii="Times New Roman" w:eastAsia="Times New Roman" w:hAnsi="Times New Roman"/>
                <w:color w:val="000000"/>
              </w:rPr>
            </w:pPr>
            <w:r w:rsidRPr="00E44939">
              <w:rPr>
                <w:rFonts w:ascii="Times New Roman" w:eastAsia="Times New Roman" w:hAnsi="Times New Roman"/>
                <w:color w:val="000000"/>
              </w:rPr>
              <w:t>585</w:t>
            </w:r>
          </w:p>
        </w:tc>
        <w:tc>
          <w:tcPr>
            <w:tcW w:w="1994" w:type="dxa"/>
            <w:tcBorders>
              <w:top w:val="nil"/>
              <w:left w:val="nil"/>
              <w:bottom w:val="single" w:sz="4" w:space="0" w:color="000000"/>
              <w:right w:val="single" w:sz="4" w:space="0" w:color="000000"/>
            </w:tcBorders>
            <w:shd w:val="clear" w:color="auto" w:fill="auto"/>
            <w:noWrap/>
            <w:hideMark/>
          </w:tcPr>
          <w:p w14:paraId="5FAF653B" w14:textId="77777777" w:rsidR="00323664" w:rsidRPr="00E44939" w:rsidRDefault="00323664">
            <w:pPr>
              <w:spacing w:after="0" w:line="240" w:lineRule="auto"/>
              <w:rPr>
                <w:rFonts w:ascii="Times New Roman" w:eastAsia="Times New Roman" w:hAnsi="Times New Roman"/>
                <w:color w:val="000000"/>
              </w:rPr>
            </w:pPr>
            <w:proofErr w:type="spellStart"/>
            <w:r w:rsidRPr="00E44939">
              <w:rPr>
                <w:rFonts w:ascii="Times New Roman" w:eastAsia="Times New Roman" w:hAnsi="Times New Roman"/>
                <w:color w:val="000000"/>
              </w:rPr>
              <w:t>Lamwo</w:t>
            </w:r>
            <w:proofErr w:type="spellEnd"/>
          </w:p>
        </w:tc>
        <w:tc>
          <w:tcPr>
            <w:tcW w:w="7374" w:type="dxa"/>
            <w:tcBorders>
              <w:top w:val="nil"/>
              <w:left w:val="nil"/>
              <w:bottom w:val="single" w:sz="4" w:space="0" w:color="auto"/>
              <w:right w:val="single" w:sz="4" w:space="0" w:color="auto"/>
            </w:tcBorders>
            <w:shd w:val="clear" w:color="auto" w:fill="auto"/>
            <w:hideMark/>
          </w:tcPr>
          <w:p w14:paraId="66CB72C1" w14:textId="0E2D9C15" w:rsidR="00323664" w:rsidRPr="00E44939" w:rsidRDefault="00323664">
            <w:pPr>
              <w:spacing w:after="0" w:line="240" w:lineRule="auto"/>
              <w:rPr>
                <w:rFonts w:ascii="Times New Roman" w:eastAsia="Times New Roman" w:hAnsi="Times New Roman"/>
                <w:color w:val="000000"/>
                <w:sz w:val="24"/>
                <w:szCs w:val="24"/>
              </w:rPr>
            </w:pPr>
            <w:r w:rsidRPr="00E44939">
              <w:rPr>
                <w:rFonts w:ascii="Times New Roman" w:eastAsia="Times New Roman" w:hAnsi="Times New Roman"/>
                <w:color w:val="000000"/>
                <w:sz w:val="24"/>
                <w:szCs w:val="24"/>
              </w:rPr>
              <w:t xml:space="preserve"> </w:t>
            </w:r>
            <w:r w:rsidRPr="00323664">
              <w:rPr>
                <w:rFonts w:ascii="Times New Roman" w:eastAsia="Times New Roman" w:hAnsi="Times New Roman"/>
                <w:color w:val="000000"/>
                <w:sz w:val="24"/>
                <w:szCs w:val="24"/>
              </w:rPr>
              <w:t>Canaan</w:t>
            </w:r>
            <w:r w:rsidRPr="00E44939">
              <w:rPr>
                <w:rFonts w:ascii="Times New Roman" w:eastAsia="Times New Roman" w:hAnsi="Times New Roman"/>
                <w:color w:val="000000"/>
                <w:sz w:val="24"/>
                <w:szCs w:val="24"/>
              </w:rPr>
              <w:t xml:space="preserve"> PS </w:t>
            </w:r>
          </w:p>
        </w:tc>
      </w:tr>
      <w:tr w:rsidR="00323664" w:rsidRPr="00323664" w14:paraId="2D46D73A" w14:textId="77777777" w:rsidTr="00E44939">
        <w:trPr>
          <w:trHeight w:val="267"/>
        </w:trPr>
        <w:tc>
          <w:tcPr>
            <w:tcW w:w="1154" w:type="dxa"/>
            <w:tcBorders>
              <w:top w:val="nil"/>
              <w:left w:val="single" w:sz="4" w:space="0" w:color="000000"/>
              <w:bottom w:val="single" w:sz="4" w:space="0" w:color="000000"/>
              <w:right w:val="single" w:sz="4" w:space="0" w:color="000000"/>
            </w:tcBorders>
            <w:shd w:val="clear" w:color="auto" w:fill="auto"/>
            <w:noWrap/>
            <w:hideMark/>
          </w:tcPr>
          <w:p w14:paraId="27CF63C8" w14:textId="77777777" w:rsidR="00323664" w:rsidRPr="00E44939" w:rsidRDefault="00323664" w:rsidP="00E44939">
            <w:pPr>
              <w:spacing w:after="0" w:line="240" w:lineRule="auto"/>
              <w:rPr>
                <w:rFonts w:ascii="Times New Roman" w:eastAsia="Times New Roman" w:hAnsi="Times New Roman"/>
                <w:color w:val="000000"/>
              </w:rPr>
            </w:pPr>
            <w:r w:rsidRPr="00E44939">
              <w:rPr>
                <w:rFonts w:ascii="Times New Roman" w:eastAsia="Times New Roman" w:hAnsi="Times New Roman"/>
                <w:color w:val="000000"/>
              </w:rPr>
              <w:t>585</w:t>
            </w:r>
          </w:p>
        </w:tc>
        <w:tc>
          <w:tcPr>
            <w:tcW w:w="1994" w:type="dxa"/>
            <w:tcBorders>
              <w:top w:val="nil"/>
              <w:left w:val="nil"/>
              <w:bottom w:val="single" w:sz="4" w:space="0" w:color="000000"/>
              <w:right w:val="single" w:sz="4" w:space="0" w:color="000000"/>
            </w:tcBorders>
            <w:shd w:val="clear" w:color="auto" w:fill="auto"/>
            <w:noWrap/>
            <w:hideMark/>
          </w:tcPr>
          <w:p w14:paraId="5A33C393" w14:textId="77777777" w:rsidR="00323664" w:rsidRPr="00E44939" w:rsidRDefault="00323664">
            <w:pPr>
              <w:spacing w:after="0" w:line="240" w:lineRule="auto"/>
              <w:rPr>
                <w:rFonts w:ascii="Times New Roman" w:eastAsia="Times New Roman" w:hAnsi="Times New Roman"/>
                <w:color w:val="000000"/>
              </w:rPr>
            </w:pPr>
            <w:proofErr w:type="spellStart"/>
            <w:r w:rsidRPr="00E44939">
              <w:rPr>
                <w:rFonts w:ascii="Times New Roman" w:eastAsia="Times New Roman" w:hAnsi="Times New Roman"/>
                <w:color w:val="000000"/>
              </w:rPr>
              <w:t>Lamwo</w:t>
            </w:r>
            <w:proofErr w:type="spellEnd"/>
          </w:p>
        </w:tc>
        <w:tc>
          <w:tcPr>
            <w:tcW w:w="7374" w:type="dxa"/>
            <w:tcBorders>
              <w:top w:val="nil"/>
              <w:left w:val="nil"/>
              <w:bottom w:val="single" w:sz="4" w:space="0" w:color="auto"/>
              <w:right w:val="single" w:sz="4" w:space="0" w:color="auto"/>
            </w:tcBorders>
            <w:shd w:val="clear" w:color="auto" w:fill="auto"/>
            <w:hideMark/>
          </w:tcPr>
          <w:p w14:paraId="0EE2C907" w14:textId="7E5CF373" w:rsidR="00323664" w:rsidRPr="00E44939" w:rsidRDefault="00323664">
            <w:pPr>
              <w:spacing w:after="0" w:line="240" w:lineRule="auto"/>
              <w:rPr>
                <w:rFonts w:ascii="Times New Roman" w:eastAsia="Times New Roman" w:hAnsi="Times New Roman"/>
                <w:color w:val="000000"/>
                <w:sz w:val="24"/>
                <w:szCs w:val="24"/>
              </w:rPr>
            </w:pPr>
            <w:r w:rsidRPr="00E44939">
              <w:rPr>
                <w:rFonts w:ascii="Times New Roman" w:eastAsia="Times New Roman" w:hAnsi="Times New Roman"/>
                <w:color w:val="000000"/>
                <w:sz w:val="24"/>
                <w:szCs w:val="24"/>
              </w:rPr>
              <w:t xml:space="preserve">  </w:t>
            </w:r>
            <w:r w:rsidRPr="00323664">
              <w:rPr>
                <w:rFonts w:ascii="Times New Roman" w:eastAsia="Times New Roman" w:hAnsi="Times New Roman"/>
                <w:color w:val="000000"/>
                <w:sz w:val="24"/>
                <w:szCs w:val="24"/>
              </w:rPr>
              <w:t>Awich</w:t>
            </w:r>
            <w:r w:rsidRPr="00E44939">
              <w:rPr>
                <w:rFonts w:ascii="Times New Roman" w:eastAsia="Times New Roman" w:hAnsi="Times New Roman"/>
                <w:color w:val="000000"/>
                <w:sz w:val="24"/>
                <w:szCs w:val="24"/>
              </w:rPr>
              <w:t xml:space="preserve"> PS </w:t>
            </w:r>
          </w:p>
        </w:tc>
      </w:tr>
      <w:tr w:rsidR="00C925C8" w:rsidRPr="00323664" w14:paraId="762C9971" w14:textId="77777777" w:rsidTr="001A509C">
        <w:trPr>
          <w:trHeight w:val="267"/>
        </w:trPr>
        <w:tc>
          <w:tcPr>
            <w:tcW w:w="1154" w:type="dxa"/>
            <w:tcBorders>
              <w:top w:val="nil"/>
              <w:left w:val="single" w:sz="4" w:space="0" w:color="000000"/>
              <w:bottom w:val="single" w:sz="4" w:space="0" w:color="000000"/>
              <w:right w:val="single" w:sz="4" w:space="0" w:color="000000"/>
            </w:tcBorders>
            <w:shd w:val="clear" w:color="000000" w:fill="FFFF00"/>
            <w:noWrap/>
            <w:hideMark/>
          </w:tcPr>
          <w:p w14:paraId="11BBA311" w14:textId="77777777" w:rsidR="00323664" w:rsidRPr="00E44939" w:rsidRDefault="00323664">
            <w:pPr>
              <w:spacing w:after="0" w:line="240" w:lineRule="auto"/>
              <w:rPr>
                <w:rFonts w:ascii="Times New Roman" w:eastAsia="Times New Roman" w:hAnsi="Times New Roman"/>
                <w:b/>
                <w:bCs/>
                <w:color w:val="000000"/>
              </w:rPr>
            </w:pPr>
            <w:r w:rsidRPr="00E44939">
              <w:rPr>
                <w:rFonts w:ascii="Times New Roman" w:eastAsia="Times New Roman" w:hAnsi="Times New Roman"/>
                <w:b/>
                <w:bCs/>
                <w:color w:val="000000"/>
              </w:rPr>
              <w:t> </w:t>
            </w:r>
          </w:p>
        </w:tc>
        <w:tc>
          <w:tcPr>
            <w:tcW w:w="1994" w:type="dxa"/>
            <w:tcBorders>
              <w:top w:val="nil"/>
              <w:left w:val="nil"/>
              <w:bottom w:val="single" w:sz="4" w:space="0" w:color="000000"/>
              <w:right w:val="single" w:sz="4" w:space="0" w:color="000000"/>
            </w:tcBorders>
            <w:shd w:val="clear" w:color="000000" w:fill="FFFF00"/>
            <w:noWrap/>
            <w:hideMark/>
          </w:tcPr>
          <w:p w14:paraId="666B723B" w14:textId="77777777" w:rsidR="00323664" w:rsidRPr="00E44939" w:rsidRDefault="00323664">
            <w:pPr>
              <w:spacing w:after="0" w:line="240" w:lineRule="auto"/>
              <w:rPr>
                <w:rFonts w:ascii="Times New Roman" w:eastAsia="Times New Roman" w:hAnsi="Times New Roman"/>
                <w:b/>
                <w:bCs/>
                <w:color w:val="000000"/>
              </w:rPr>
            </w:pPr>
            <w:r w:rsidRPr="00E44939">
              <w:rPr>
                <w:rFonts w:ascii="Times New Roman" w:eastAsia="Times New Roman" w:hAnsi="Times New Roman"/>
                <w:b/>
                <w:bCs/>
                <w:color w:val="000000"/>
              </w:rPr>
              <w:t> </w:t>
            </w:r>
          </w:p>
        </w:tc>
        <w:tc>
          <w:tcPr>
            <w:tcW w:w="7374" w:type="dxa"/>
            <w:tcBorders>
              <w:top w:val="nil"/>
              <w:left w:val="nil"/>
              <w:bottom w:val="single" w:sz="4" w:space="0" w:color="auto"/>
              <w:right w:val="single" w:sz="4" w:space="0" w:color="auto"/>
            </w:tcBorders>
            <w:shd w:val="clear" w:color="000000" w:fill="FFFF00"/>
            <w:hideMark/>
          </w:tcPr>
          <w:p w14:paraId="430A1DF8" w14:textId="77777777" w:rsidR="00323664" w:rsidRPr="00E44939" w:rsidRDefault="00323664">
            <w:pPr>
              <w:spacing w:after="0" w:line="240" w:lineRule="auto"/>
              <w:rPr>
                <w:rFonts w:ascii="Times New Roman" w:eastAsia="Times New Roman" w:hAnsi="Times New Roman"/>
                <w:b/>
                <w:bCs/>
                <w:color w:val="000000"/>
                <w:sz w:val="24"/>
                <w:szCs w:val="24"/>
              </w:rPr>
            </w:pPr>
            <w:r w:rsidRPr="00E44939">
              <w:rPr>
                <w:rFonts w:ascii="Times New Roman" w:eastAsia="Times New Roman" w:hAnsi="Times New Roman"/>
                <w:b/>
                <w:bCs/>
                <w:color w:val="000000"/>
                <w:sz w:val="24"/>
                <w:szCs w:val="24"/>
              </w:rPr>
              <w:t> </w:t>
            </w:r>
          </w:p>
        </w:tc>
      </w:tr>
      <w:tr w:rsidR="00323664" w:rsidRPr="00323664" w14:paraId="45FA6F55" w14:textId="77777777" w:rsidTr="00E44939">
        <w:trPr>
          <w:trHeight w:val="267"/>
        </w:trPr>
        <w:tc>
          <w:tcPr>
            <w:tcW w:w="1154" w:type="dxa"/>
            <w:tcBorders>
              <w:top w:val="nil"/>
              <w:left w:val="single" w:sz="4" w:space="0" w:color="000000"/>
              <w:bottom w:val="single" w:sz="4" w:space="0" w:color="000000"/>
              <w:right w:val="single" w:sz="4" w:space="0" w:color="000000"/>
            </w:tcBorders>
            <w:shd w:val="clear" w:color="auto" w:fill="auto"/>
            <w:noWrap/>
            <w:hideMark/>
          </w:tcPr>
          <w:p w14:paraId="280788E7" w14:textId="77777777" w:rsidR="00323664" w:rsidRPr="00E44939" w:rsidRDefault="00323664" w:rsidP="00E44939">
            <w:pPr>
              <w:spacing w:after="0" w:line="240" w:lineRule="auto"/>
              <w:rPr>
                <w:rFonts w:ascii="Times New Roman" w:eastAsia="Times New Roman" w:hAnsi="Times New Roman"/>
                <w:color w:val="000000"/>
              </w:rPr>
            </w:pPr>
            <w:r w:rsidRPr="00E44939">
              <w:rPr>
                <w:rFonts w:ascii="Times New Roman" w:eastAsia="Times New Roman" w:hAnsi="Times New Roman"/>
                <w:color w:val="000000"/>
              </w:rPr>
              <w:t>592</w:t>
            </w:r>
          </w:p>
        </w:tc>
        <w:tc>
          <w:tcPr>
            <w:tcW w:w="1994" w:type="dxa"/>
            <w:tcBorders>
              <w:top w:val="nil"/>
              <w:left w:val="nil"/>
              <w:bottom w:val="single" w:sz="4" w:space="0" w:color="000000"/>
              <w:right w:val="single" w:sz="4" w:space="0" w:color="000000"/>
            </w:tcBorders>
            <w:shd w:val="clear" w:color="auto" w:fill="auto"/>
            <w:noWrap/>
            <w:hideMark/>
          </w:tcPr>
          <w:p w14:paraId="441BBB58" w14:textId="77777777" w:rsidR="00323664" w:rsidRPr="00E44939" w:rsidRDefault="00323664">
            <w:pPr>
              <w:spacing w:after="0" w:line="240" w:lineRule="auto"/>
              <w:rPr>
                <w:rFonts w:ascii="Times New Roman" w:eastAsia="Times New Roman" w:hAnsi="Times New Roman"/>
                <w:color w:val="000000"/>
              </w:rPr>
            </w:pPr>
            <w:proofErr w:type="spellStart"/>
            <w:r w:rsidRPr="00E44939">
              <w:rPr>
                <w:rFonts w:ascii="Times New Roman" w:eastAsia="Times New Roman" w:hAnsi="Times New Roman"/>
                <w:color w:val="000000"/>
              </w:rPr>
              <w:t>Kiryandongo</w:t>
            </w:r>
            <w:proofErr w:type="spellEnd"/>
            <w:r w:rsidRPr="00E44939">
              <w:rPr>
                <w:rFonts w:ascii="Times New Roman" w:eastAsia="Times New Roman" w:hAnsi="Times New Roman"/>
                <w:color w:val="000000"/>
              </w:rPr>
              <w:t xml:space="preserve"> </w:t>
            </w:r>
          </w:p>
        </w:tc>
        <w:tc>
          <w:tcPr>
            <w:tcW w:w="7374" w:type="dxa"/>
            <w:tcBorders>
              <w:top w:val="nil"/>
              <w:left w:val="nil"/>
              <w:bottom w:val="single" w:sz="4" w:space="0" w:color="auto"/>
              <w:right w:val="single" w:sz="4" w:space="0" w:color="auto"/>
            </w:tcBorders>
            <w:shd w:val="clear" w:color="auto" w:fill="auto"/>
            <w:hideMark/>
          </w:tcPr>
          <w:p w14:paraId="76EEE5FF" w14:textId="77777777" w:rsidR="00323664" w:rsidRPr="00E44939" w:rsidRDefault="00323664">
            <w:pPr>
              <w:spacing w:after="0" w:line="240" w:lineRule="auto"/>
              <w:rPr>
                <w:rFonts w:ascii="Times New Roman" w:eastAsia="Times New Roman" w:hAnsi="Times New Roman"/>
                <w:color w:val="000000"/>
                <w:sz w:val="24"/>
                <w:szCs w:val="24"/>
              </w:rPr>
            </w:pPr>
            <w:r w:rsidRPr="00E44939">
              <w:rPr>
                <w:rFonts w:ascii="Times New Roman" w:eastAsia="Times New Roman" w:hAnsi="Times New Roman"/>
                <w:color w:val="000000"/>
                <w:sz w:val="24"/>
                <w:szCs w:val="24"/>
              </w:rPr>
              <w:t xml:space="preserve"> Victory Primary School </w:t>
            </w:r>
          </w:p>
        </w:tc>
      </w:tr>
      <w:tr w:rsidR="00323664" w:rsidRPr="00323664" w14:paraId="2A0B0754" w14:textId="77777777" w:rsidTr="00E44939">
        <w:trPr>
          <w:trHeight w:val="267"/>
        </w:trPr>
        <w:tc>
          <w:tcPr>
            <w:tcW w:w="1154" w:type="dxa"/>
            <w:tcBorders>
              <w:top w:val="nil"/>
              <w:left w:val="single" w:sz="4" w:space="0" w:color="000000"/>
              <w:bottom w:val="single" w:sz="4" w:space="0" w:color="000000"/>
              <w:right w:val="single" w:sz="4" w:space="0" w:color="000000"/>
            </w:tcBorders>
            <w:shd w:val="clear" w:color="auto" w:fill="auto"/>
            <w:noWrap/>
            <w:hideMark/>
          </w:tcPr>
          <w:p w14:paraId="338DE7EC" w14:textId="77777777" w:rsidR="00323664" w:rsidRPr="00E44939" w:rsidRDefault="00323664" w:rsidP="00E44939">
            <w:pPr>
              <w:spacing w:after="0" w:line="240" w:lineRule="auto"/>
              <w:rPr>
                <w:rFonts w:ascii="Times New Roman" w:eastAsia="Times New Roman" w:hAnsi="Times New Roman"/>
                <w:color w:val="000000"/>
              </w:rPr>
            </w:pPr>
            <w:r w:rsidRPr="00E44939">
              <w:rPr>
                <w:rFonts w:ascii="Times New Roman" w:eastAsia="Times New Roman" w:hAnsi="Times New Roman"/>
                <w:color w:val="000000"/>
              </w:rPr>
              <w:t>592</w:t>
            </w:r>
          </w:p>
        </w:tc>
        <w:tc>
          <w:tcPr>
            <w:tcW w:w="1994" w:type="dxa"/>
            <w:tcBorders>
              <w:top w:val="nil"/>
              <w:left w:val="nil"/>
              <w:bottom w:val="single" w:sz="4" w:space="0" w:color="000000"/>
              <w:right w:val="single" w:sz="4" w:space="0" w:color="000000"/>
            </w:tcBorders>
            <w:shd w:val="clear" w:color="auto" w:fill="auto"/>
            <w:noWrap/>
            <w:hideMark/>
          </w:tcPr>
          <w:p w14:paraId="66070C9E" w14:textId="77777777" w:rsidR="00323664" w:rsidRPr="00E44939" w:rsidRDefault="00323664">
            <w:pPr>
              <w:spacing w:after="0" w:line="240" w:lineRule="auto"/>
              <w:rPr>
                <w:rFonts w:ascii="Times New Roman" w:eastAsia="Times New Roman" w:hAnsi="Times New Roman"/>
                <w:color w:val="000000"/>
              </w:rPr>
            </w:pPr>
            <w:proofErr w:type="spellStart"/>
            <w:r w:rsidRPr="00E44939">
              <w:rPr>
                <w:rFonts w:ascii="Times New Roman" w:eastAsia="Times New Roman" w:hAnsi="Times New Roman"/>
                <w:color w:val="000000"/>
              </w:rPr>
              <w:t>Kiryandongo</w:t>
            </w:r>
            <w:proofErr w:type="spellEnd"/>
            <w:r w:rsidRPr="00E44939">
              <w:rPr>
                <w:rFonts w:ascii="Times New Roman" w:eastAsia="Times New Roman" w:hAnsi="Times New Roman"/>
                <w:color w:val="000000"/>
              </w:rPr>
              <w:t xml:space="preserve"> </w:t>
            </w:r>
          </w:p>
        </w:tc>
        <w:tc>
          <w:tcPr>
            <w:tcW w:w="7374" w:type="dxa"/>
            <w:tcBorders>
              <w:top w:val="nil"/>
              <w:left w:val="nil"/>
              <w:bottom w:val="single" w:sz="4" w:space="0" w:color="auto"/>
              <w:right w:val="single" w:sz="4" w:space="0" w:color="auto"/>
            </w:tcBorders>
            <w:shd w:val="clear" w:color="auto" w:fill="auto"/>
            <w:hideMark/>
          </w:tcPr>
          <w:p w14:paraId="377BF8F8" w14:textId="77777777" w:rsidR="00323664" w:rsidRPr="00E44939" w:rsidRDefault="00323664">
            <w:pPr>
              <w:spacing w:after="0" w:line="240" w:lineRule="auto"/>
              <w:rPr>
                <w:rFonts w:ascii="Times New Roman" w:eastAsia="Times New Roman" w:hAnsi="Times New Roman"/>
                <w:color w:val="000000"/>
                <w:sz w:val="24"/>
                <w:szCs w:val="24"/>
              </w:rPr>
            </w:pPr>
            <w:r w:rsidRPr="00E44939">
              <w:rPr>
                <w:rFonts w:ascii="Times New Roman" w:eastAsia="Times New Roman" w:hAnsi="Times New Roman"/>
                <w:color w:val="000000"/>
                <w:sz w:val="24"/>
                <w:szCs w:val="24"/>
              </w:rPr>
              <w:t xml:space="preserve"> </w:t>
            </w:r>
            <w:proofErr w:type="spellStart"/>
            <w:r w:rsidRPr="00E44939">
              <w:rPr>
                <w:rFonts w:ascii="Times New Roman" w:eastAsia="Times New Roman" w:hAnsi="Times New Roman"/>
                <w:color w:val="000000"/>
                <w:sz w:val="24"/>
                <w:szCs w:val="24"/>
              </w:rPr>
              <w:t>Ematong</w:t>
            </w:r>
            <w:proofErr w:type="spellEnd"/>
            <w:r w:rsidRPr="00E44939">
              <w:rPr>
                <w:rFonts w:ascii="Times New Roman" w:eastAsia="Times New Roman" w:hAnsi="Times New Roman"/>
                <w:color w:val="000000"/>
                <w:sz w:val="24"/>
                <w:szCs w:val="24"/>
              </w:rPr>
              <w:t xml:space="preserve"> Primary School </w:t>
            </w:r>
          </w:p>
        </w:tc>
      </w:tr>
      <w:tr w:rsidR="00323664" w:rsidRPr="00323664" w14:paraId="2A3BEB59" w14:textId="77777777" w:rsidTr="00E44939">
        <w:trPr>
          <w:trHeight w:val="267"/>
        </w:trPr>
        <w:tc>
          <w:tcPr>
            <w:tcW w:w="1154" w:type="dxa"/>
            <w:tcBorders>
              <w:top w:val="nil"/>
              <w:left w:val="single" w:sz="4" w:space="0" w:color="000000"/>
              <w:bottom w:val="single" w:sz="4" w:space="0" w:color="000000"/>
              <w:right w:val="single" w:sz="4" w:space="0" w:color="000000"/>
            </w:tcBorders>
            <w:shd w:val="clear" w:color="auto" w:fill="auto"/>
            <w:noWrap/>
            <w:hideMark/>
          </w:tcPr>
          <w:p w14:paraId="0424F511" w14:textId="77777777" w:rsidR="00323664" w:rsidRPr="00E44939" w:rsidRDefault="00323664" w:rsidP="00E44939">
            <w:pPr>
              <w:spacing w:after="0" w:line="240" w:lineRule="auto"/>
              <w:rPr>
                <w:rFonts w:ascii="Times New Roman" w:eastAsia="Times New Roman" w:hAnsi="Times New Roman"/>
                <w:color w:val="000000"/>
              </w:rPr>
            </w:pPr>
            <w:r w:rsidRPr="00E44939">
              <w:rPr>
                <w:rFonts w:ascii="Times New Roman" w:eastAsia="Times New Roman" w:hAnsi="Times New Roman"/>
                <w:color w:val="000000"/>
              </w:rPr>
              <w:t>592</w:t>
            </w:r>
          </w:p>
        </w:tc>
        <w:tc>
          <w:tcPr>
            <w:tcW w:w="1994" w:type="dxa"/>
            <w:tcBorders>
              <w:top w:val="nil"/>
              <w:left w:val="nil"/>
              <w:bottom w:val="single" w:sz="4" w:space="0" w:color="000000"/>
              <w:right w:val="single" w:sz="4" w:space="0" w:color="000000"/>
            </w:tcBorders>
            <w:shd w:val="clear" w:color="auto" w:fill="auto"/>
            <w:noWrap/>
            <w:hideMark/>
          </w:tcPr>
          <w:p w14:paraId="18DA2E99" w14:textId="77777777" w:rsidR="00323664" w:rsidRPr="00E44939" w:rsidRDefault="00323664">
            <w:pPr>
              <w:spacing w:after="0" w:line="240" w:lineRule="auto"/>
              <w:rPr>
                <w:rFonts w:ascii="Times New Roman" w:eastAsia="Times New Roman" w:hAnsi="Times New Roman"/>
                <w:color w:val="000000"/>
              </w:rPr>
            </w:pPr>
            <w:proofErr w:type="spellStart"/>
            <w:r w:rsidRPr="00E44939">
              <w:rPr>
                <w:rFonts w:ascii="Times New Roman" w:eastAsia="Times New Roman" w:hAnsi="Times New Roman"/>
                <w:color w:val="000000"/>
              </w:rPr>
              <w:t>Kiryandongo</w:t>
            </w:r>
            <w:proofErr w:type="spellEnd"/>
            <w:r w:rsidRPr="00E44939">
              <w:rPr>
                <w:rFonts w:ascii="Times New Roman" w:eastAsia="Times New Roman" w:hAnsi="Times New Roman"/>
                <w:color w:val="000000"/>
              </w:rPr>
              <w:t xml:space="preserve"> </w:t>
            </w:r>
          </w:p>
        </w:tc>
        <w:tc>
          <w:tcPr>
            <w:tcW w:w="7374" w:type="dxa"/>
            <w:tcBorders>
              <w:top w:val="nil"/>
              <w:left w:val="nil"/>
              <w:bottom w:val="single" w:sz="4" w:space="0" w:color="auto"/>
              <w:right w:val="single" w:sz="4" w:space="0" w:color="auto"/>
            </w:tcBorders>
            <w:shd w:val="clear" w:color="auto" w:fill="auto"/>
            <w:hideMark/>
          </w:tcPr>
          <w:p w14:paraId="053A5783" w14:textId="77777777" w:rsidR="00323664" w:rsidRPr="00E44939" w:rsidRDefault="00323664">
            <w:pPr>
              <w:spacing w:after="0" w:line="240" w:lineRule="auto"/>
              <w:rPr>
                <w:rFonts w:ascii="Times New Roman" w:eastAsia="Times New Roman" w:hAnsi="Times New Roman"/>
                <w:color w:val="000000"/>
                <w:sz w:val="24"/>
                <w:szCs w:val="24"/>
              </w:rPr>
            </w:pPr>
            <w:r w:rsidRPr="00E44939">
              <w:rPr>
                <w:rFonts w:ascii="Times New Roman" w:eastAsia="Times New Roman" w:hAnsi="Times New Roman"/>
                <w:color w:val="000000"/>
                <w:sz w:val="24"/>
                <w:szCs w:val="24"/>
              </w:rPr>
              <w:t xml:space="preserve"> St. Bakhita Primary School </w:t>
            </w:r>
          </w:p>
        </w:tc>
      </w:tr>
      <w:tr w:rsidR="00C925C8" w:rsidRPr="00323664" w14:paraId="39E52355" w14:textId="77777777" w:rsidTr="001A509C">
        <w:trPr>
          <w:trHeight w:val="267"/>
        </w:trPr>
        <w:tc>
          <w:tcPr>
            <w:tcW w:w="1154" w:type="dxa"/>
            <w:tcBorders>
              <w:top w:val="nil"/>
              <w:left w:val="single" w:sz="4" w:space="0" w:color="000000"/>
              <w:bottom w:val="single" w:sz="4" w:space="0" w:color="000000"/>
              <w:right w:val="single" w:sz="4" w:space="0" w:color="000000"/>
            </w:tcBorders>
            <w:shd w:val="clear" w:color="000000" w:fill="FFFF00"/>
            <w:noWrap/>
            <w:hideMark/>
          </w:tcPr>
          <w:p w14:paraId="57C075FE" w14:textId="77777777" w:rsidR="00323664" w:rsidRPr="00E44939" w:rsidRDefault="00323664">
            <w:pPr>
              <w:spacing w:after="0" w:line="240" w:lineRule="auto"/>
              <w:rPr>
                <w:rFonts w:ascii="Times New Roman" w:eastAsia="Times New Roman" w:hAnsi="Times New Roman"/>
                <w:b/>
                <w:bCs/>
                <w:color w:val="000000"/>
              </w:rPr>
            </w:pPr>
            <w:r w:rsidRPr="00E44939">
              <w:rPr>
                <w:rFonts w:ascii="Times New Roman" w:eastAsia="Times New Roman" w:hAnsi="Times New Roman"/>
                <w:b/>
                <w:bCs/>
                <w:color w:val="000000"/>
              </w:rPr>
              <w:t> </w:t>
            </w:r>
          </w:p>
        </w:tc>
        <w:tc>
          <w:tcPr>
            <w:tcW w:w="1994" w:type="dxa"/>
            <w:tcBorders>
              <w:top w:val="nil"/>
              <w:left w:val="nil"/>
              <w:bottom w:val="single" w:sz="4" w:space="0" w:color="000000"/>
              <w:right w:val="single" w:sz="4" w:space="0" w:color="000000"/>
            </w:tcBorders>
            <w:shd w:val="clear" w:color="000000" w:fill="FFFF00"/>
            <w:noWrap/>
            <w:hideMark/>
          </w:tcPr>
          <w:p w14:paraId="0D7B881D" w14:textId="77777777" w:rsidR="00323664" w:rsidRPr="00E44939" w:rsidRDefault="00323664">
            <w:pPr>
              <w:spacing w:after="0" w:line="240" w:lineRule="auto"/>
              <w:rPr>
                <w:rFonts w:ascii="Times New Roman" w:eastAsia="Times New Roman" w:hAnsi="Times New Roman"/>
                <w:b/>
                <w:bCs/>
                <w:color w:val="000000"/>
              </w:rPr>
            </w:pPr>
            <w:r w:rsidRPr="00E44939">
              <w:rPr>
                <w:rFonts w:ascii="Times New Roman" w:eastAsia="Times New Roman" w:hAnsi="Times New Roman"/>
                <w:b/>
                <w:bCs/>
                <w:color w:val="000000"/>
              </w:rPr>
              <w:t> </w:t>
            </w:r>
          </w:p>
        </w:tc>
        <w:tc>
          <w:tcPr>
            <w:tcW w:w="7374" w:type="dxa"/>
            <w:tcBorders>
              <w:top w:val="nil"/>
              <w:left w:val="nil"/>
              <w:bottom w:val="single" w:sz="4" w:space="0" w:color="auto"/>
              <w:right w:val="single" w:sz="4" w:space="0" w:color="auto"/>
            </w:tcBorders>
            <w:shd w:val="clear" w:color="000000" w:fill="FFFF00"/>
            <w:hideMark/>
          </w:tcPr>
          <w:p w14:paraId="57217728" w14:textId="77777777" w:rsidR="00323664" w:rsidRPr="00E44939" w:rsidRDefault="00323664">
            <w:pPr>
              <w:spacing w:after="0" w:line="240" w:lineRule="auto"/>
              <w:rPr>
                <w:rFonts w:ascii="Times New Roman" w:eastAsia="Times New Roman" w:hAnsi="Times New Roman"/>
                <w:b/>
                <w:bCs/>
                <w:color w:val="000000"/>
                <w:sz w:val="24"/>
                <w:szCs w:val="24"/>
              </w:rPr>
            </w:pPr>
            <w:r w:rsidRPr="00E44939">
              <w:rPr>
                <w:rFonts w:ascii="Times New Roman" w:eastAsia="Times New Roman" w:hAnsi="Times New Roman"/>
                <w:b/>
                <w:bCs/>
                <w:color w:val="000000"/>
                <w:sz w:val="24"/>
                <w:szCs w:val="24"/>
              </w:rPr>
              <w:t> </w:t>
            </w:r>
          </w:p>
        </w:tc>
      </w:tr>
      <w:tr w:rsidR="00323664" w:rsidRPr="00323664" w14:paraId="165789EE" w14:textId="77777777" w:rsidTr="00E44939">
        <w:trPr>
          <w:trHeight w:val="535"/>
        </w:trPr>
        <w:tc>
          <w:tcPr>
            <w:tcW w:w="1154" w:type="dxa"/>
            <w:tcBorders>
              <w:top w:val="nil"/>
              <w:left w:val="single" w:sz="4" w:space="0" w:color="000000"/>
              <w:bottom w:val="single" w:sz="4" w:space="0" w:color="000000"/>
              <w:right w:val="single" w:sz="4" w:space="0" w:color="000000"/>
            </w:tcBorders>
            <w:shd w:val="clear" w:color="auto" w:fill="auto"/>
            <w:noWrap/>
            <w:hideMark/>
          </w:tcPr>
          <w:p w14:paraId="268939A4" w14:textId="77777777" w:rsidR="00323664" w:rsidRPr="00E44939" w:rsidRDefault="00323664" w:rsidP="00E44939">
            <w:pPr>
              <w:spacing w:after="0" w:line="240" w:lineRule="auto"/>
              <w:rPr>
                <w:rFonts w:ascii="Times New Roman" w:eastAsia="Times New Roman" w:hAnsi="Times New Roman"/>
                <w:color w:val="000000"/>
              </w:rPr>
            </w:pPr>
            <w:r w:rsidRPr="00E44939">
              <w:rPr>
                <w:rFonts w:ascii="Times New Roman" w:eastAsia="Times New Roman" w:hAnsi="Times New Roman"/>
                <w:color w:val="000000"/>
              </w:rPr>
              <w:t>628</w:t>
            </w:r>
          </w:p>
        </w:tc>
        <w:tc>
          <w:tcPr>
            <w:tcW w:w="1994" w:type="dxa"/>
            <w:tcBorders>
              <w:top w:val="nil"/>
              <w:left w:val="nil"/>
              <w:bottom w:val="single" w:sz="4" w:space="0" w:color="000000"/>
              <w:right w:val="single" w:sz="4" w:space="0" w:color="000000"/>
            </w:tcBorders>
            <w:shd w:val="clear" w:color="auto" w:fill="auto"/>
            <w:noWrap/>
            <w:hideMark/>
          </w:tcPr>
          <w:p w14:paraId="7975002C" w14:textId="77777777" w:rsidR="00323664" w:rsidRPr="00E44939" w:rsidRDefault="00323664">
            <w:pPr>
              <w:spacing w:after="0" w:line="240" w:lineRule="auto"/>
              <w:rPr>
                <w:rFonts w:ascii="Times New Roman" w:eastAsia="Times New Roman" w:hAnsi="Times New Roman"/>
                <w:color w:val="000000"/>
              </w:rPr>
            </w:pPr>
            <w:r w:rsidRPr="00E44939">
              <w:rPr>
                <w:rFonts w:ascii="Times New Roman" w:eastAsia="Times New Roman" w:hAnsi="Times New Roman"/>
                <w:color w:val="000000"/>
              </w:rPr>
              <w:t xml:space="preserve">Kikuube </w:t>
            </w:r>
          </w:p>
        </w:tc>
        <w:tc>
          <w:tcPr>
            <w:tcW w:w="7374" w:type="dxa"/>
            <w:tcBorders>
              <w:top w:val="nil"/>
              <w:left w:val="nil"/>
              <w:bottom w:val="single" w:sz="4" w:space="0" w:color="auto"/>
              <w:right w:val="single" w:sz="4" w:space="0" w:color="auto"/>
            </w:tcBorders>
            <w:shd w:val="clear" w:color="auto" w:fill="auto"/>
            <w:hideMark/>
          </w:tcPr>
          <w:p w14:paraId="18948FA6" w14:textId="45F5DFF0" w:rsidR="00323664" w:rsidRPr="00E44939" w:rsidRDefault="00323664">
            <w:pPr>
              <w:spacing w:after="0" w:line="240" w:lineRule="auto"/>
              <w:rPr>
                <w:rFonts w:ascii="Times New Roman" w:eastAsia="Times New Roman" w:hAnsi="Times New Roman"/>
                <w:color w:val="000000"/>
                <w:sz w:val="24"/>
                <w:szCs w:val="24"/>
              </w:rPr>
            </w:pPr>
            <w:proofErr w:type="spellStart"/>
            <w:r w:rsidRPr="00E44939">
              <w:rPr>
                <w:rFonts w:ascii="Times New Roman" w:eastAsia="Times New Roman" w:hAnsi="Times New Roman"/>
                <w:color w:val="000000"/>
                <w:sz w:val="24"/>
                <w:szCs w:val="24"/>
              </w:rPr>
              <w:t>Maratatu</w:t>
            </w:r>
            <w:proofErr w:type="spellEnd"/>
            <w:r w:rsidRPr="00E44939">
              <w:rPr>
                <w:rFonts w:ascii="Times New Roman" w:eastAsia="Times New Roman" w:hAnsi="Times New Roman"/>
                <w:color w:val="000000"/>
                <w:sz w:val="24"/>
                <w:szCs w:val="24"/>
              </w:rPr>
              <w:t xml:space="preserve"> Primary School (Kyangwali Refugee  </w:t>
            </w:r>
          </w:p>
        </w:tc>
      </w:tr>
      <w:tr w:rsidR="00323664" w:rsidRPr="00323664" w14:paraId="2867257B" w14:textId="77777777" w:rsidTr="00E44939">
        <w:trPr>
          <w:trHeight w:val="267"/>
        </w:trPr>
        <w:tc>
          <w:tcPr>
            <w:tcW w:w="1154" w:type="dxa"/>
            <w:tcBorders>
              <w:top w:val="nil"/>
              <w:left w:val="single" w:sz="4" w:space="0" w:color="000000"/>
              <w:bottom w:val="single" w:sz="4" w:space="0" w:color="000000"/>
              <w:right w:val="single" w:sz="4" w:space="0" w:color="000000"/>
            </w:tcBorders>
            <w:shd w:val="clear" w:color="auto" w:fill="auto"/>
            <w:noWrap/>
            <w:hideMark/>
          </w:tcPr>
          <w:p w14:paraId="375332E6" w14:textId="77777777" w:rsidR="00323664" w:rsidRPr="00E44939" w:rsidRDefault="00323664" w:rsidP="00E44939">
            <w:pPr>
              <w:spacing w:after="0" w:line="240" w:lineRule="auto"/>
              <w:rPr>
                <w:rFonts w:ascii="Times New Roman" w:eastAsia="Times New Roman" w:hAnsi="Times New Roman"/>
                <w:color w:val="000000"/>
              </w:rPr>
            </w:pPr>
            <w:r w:rsidRPr="00E44939">
              <w:rPr>
                <w:rFonts w:ascii="Times New Roman" w:eastAsia="Times New Roman" w:hAnsi="Times New Roman"/>
                <w:color w:val="000000"/>
              </w:rPr>
              <w:t>628</w:t>
            </w:r>
          </w:p>
        </w:tc>
        <w:tc>
          <w:tcPr>
            <w:tcW w:w="1994" w:type="dxa"/>
            <w:tcBorders>
              <w:top w:val="nil"/>
              <w:left w:val="nil"/>
              <w:bottom w:val="single" w:sz="4" w:space="0" w:color="000000"/>
              <w:right w:val="single" w:sz="4" w:space="0" w:color="000000"/>
            </w:tcBorders>
            <w:shd w:val="clear" w:color="auto" w:fill="auto"/>
            <w:noWrap/>
            <w:hideMark/>
          </w:tcPr>
          <w:p w14:paraId="0DD46751" w14:textId="77777777" w:rsidR="00323664" w:rsidRPr="00E44939" w:rsidRDefault="00323664">
            <w:pPr>
              <w:spacing w:after="0" w:line="240" w:lineRule="auto"/>
              <w:rPr>
                <w:rFonts w:ascii="Times New Roman" w:eastAsia="Times New Roman" w:hAnsi="Times New Roman"/>
                <w:color w:val="000000"/>
              </w:rPr>
            </w:pPr>
            <w:r w:rsidRPr="00E44939">
              <w:rPr>
                <w:rFonts w:ascii="Times New Roman" w:eastAsia="Times New Roman" w:hAnsi="Times New Roman"/>
                <w:color w:val="000000"/>
              </w:rPr>
              <w:t xml:space="preserve">Kikuube </w:t>
            </w:r>
          </w:p>
        </w:tc>
        <w:tc>
          <w:tcPr>
            <w:tcW w:w="7374" w:type="dxa"/>
            <w:tcBorders>
              <w:top w:val="nil"/>
              <w:left w:val="nil"/>
              <w:bottom w:val="single" w:sz="4" w:space="0" w:color="auto"/>
              <w:right w:val="single" w:sz="4" w:space="0" w:color="auto"/>
            </w:tcBorders>
            <w:shd w:val="clear" w:color="auto" w:fill="auto"/>
            <w:hideMark/>
          </w:tcPr>
          <w:p w14:paraId="288C4606" w14:textId="77777777" w:rsidR="00323664" w:rsidRPr="00E44939" w:rsidRDefault="00323664">
            <w:pPr>
              <w:spacing w:after="0" w:line="240" w:lineRule="auto"/>
              <w:rPr>
                <w:rFonts w:ascii="Times New Roman" w:eastAsia="Times New Roman" w:hAnsi="Times New Roman"/>
                <w:color w:val="000000"/>
                <w:sz w:val="24"/>
                <w:szCs w:val="24"/>
              </w:rPr>
            </w:pPr>
            <w:r w:rsidRPr="00E44939">
              <w:rPr>
                <w:rFonts w:ascii="Times New Roman" w:eastAsia="Times New Roman" w:hAnsi="Times New Roman"/>
                <w:color w:val="000000"/>
                <w:sz w:val="24"/>
                <w:szCs w:val="24"/>
              </w:rPr>
              <w:t xml:space="preserve"> </w:t>
            </w:r>
            <w:proofErr w:type="spellStart"/>
            <w:r w:rsidRPr="00E44939">
              <w:rPr>
                <w:rFonts w:ascii="Times New Roman" w:eastAsia="Times New Roman" w:hAnsi="Times New Roman"/>
                <w:color w:val="000000"/>
                <w:sz w:val="24"/>
                <w:szCs w:val="24"/>
              </w:rPr>
              <w:t>Karuhinda</w:t>
            </w:r>
            <w:proofErr w:type="spellEnd"/>
            <w:r w:rsidRPr="00E44939">
              <w:rPr>
                <w:rFonts w:ascii="Times New Roman" w:eastAsia="Times New Roman" w:hAnsi="Times New Roman"/>
                <w:color w:val="000000"/>
                <w:sz w:val="24"/>
                <w:szCs w:val="24"/>
              </w:rPr>
              <w:t xml:space="preserve"> Primary School </w:t>
            </w:r>
          </w:p>
        </w:tc>
      </w:tr>
      <w:tr w:rsidR="00323664" w:rsidRPr="00323664" w14:paraId="6794FBB6" w14:textId="77777777" w:rsidTr="00E44939">
        <w:trPr>
          <w:trHeight w:val="267"/>
        </w:trPr>
        <w:tc>
          <w:tcPr>
            <w:tcW w:w="1154" w:type="dxa"/>
            <w:tcBorders>
              <w:top w:val="nil"/>
              <w:left w:val="single" w:sz="4" w:space="0" w:color="000000"/>
              <w:bottom w:val="single" w:sz="4" w:space="0" w:color="000000"/>
              <w:right w:val="single" w:sz="4" w:space="0" w:color="000000"/>
            </w:tcBorders>
            <w:shd w:val="clear" w:color="auto" w:fill="auto"/>
            <w:noWrap/>
            <w:hideMark/>
          </w:tcPr>
          <w:p w14:paraId="1815963C" w14:textId="77777777" w:rsidR="00323664" w:rsidRPr="00E44939" w:rsidRDefault="00323664" w:rsidP="00E44939">
            <w:pPr>
              <w:spacing w:after="0" w:line="240" w:lineRule="auto"/>
              <w:rPr>
                <w:rFonts w:ascii="Times New Roman" w:eastAsia="Times New Roman" w:hAnsi="Times New Roman"/>
                <w:color w:val="000000"/>
              </w:rPr>
            </w:pPr>
            <w:r w:rsidRPr="00E44939">
              <w:rPr>
                <w:rFonts w:ascii="Times New Roman" w:eastAsia="Times New Roman" w:hAnsi="Times New Roman"/>
                <w:color w:val="000000"/>
              </w:rPr>
              <w:t>628</w:t>
            </w:r>
          </w:p>
        </w:tc>
        <w:tc>
          <w:tcPr>
            <w:tcW w:w="1994" w:type="dxa"/>
            <w:tcBorders>
              <w:top w:val="nil"/>
              <w:left w:val="nil"/>
              <w:bottom w:val="single" w:sz="4" w:space="0" w:color="000000"/>
              <w:right w:val="single" w:sz="4" w:space="0" w:color="000000"/>
            </w:tcBorders>
            <w:shd w:val="clear" w:color="auto" w:fill="auto"/>
            <w:noWrap/>
            <w:hideMark/>
          </w:tcPr>
          <w:p w14:paraId="0F313844" w14:textId="77777777" w:rsidR="00323664" w:rsidRPr="00E44939" w:rsidRDefault="00323664">
            <w:pPr>
              <w:spacing w:after="0" w:line="240" w:lineRule="auto"/>
              <w:rPr>
                <w:rFonts w:ascii="Times New Roman" w:eastAsia="Times New Roman" w:hAnsi="Times New Roman"/>
                <w:color w:val="000000"/>
              </w:rPr>
            </w:pPr>
            <w:r w:rsidRPr="00E44939">
              <w:rPr>
                <w:rFonts w:ascii="Times New Roman" w:eastAsia="Times New Roman" w:hAnsi="Times New Roman"/>
                <w:color w:val="000000"/>
              </w:rPr>
              <w:t xml:space="preserve">Kikuube </w:t>
            </w:r>
          </w:p>
        </w:tc>
        <w:tc>
          <w:tcPr>
            <w:tcW w:w="7374" w:type="dxa"/>
            <w:tcBorders>
              <w:top w:val="nil"/>
              <w:left w:val="nil"/>
              <w:bottom w:val="single" w:sz="4" w:space="0" w:color="auto"/>
              <w:right w:val="single" w:sz="4" w:space="0" w:color="auto"/>
            </w:tcBorders>
            <w:shd w:val="clear" w:color="auto" w:fill="auto"/>
            <w:hideMark/>
          </w:tcPr>
          <w:p w14:paraId="6E485294" w14:textId="77777777" w:rsidR="00323664" w:rsidRPr="00E44939" w:rsidRDefault="00323664">
            <w:pPr>
              <w:spacing w:after="0" w:line="240" w:lineRule="auto"/>
              <w:rPr>
                <w:rFonts w:ascii="Times New Roman" w:eastAsia="Times New Roman" w:hAnsi="Times New Roman"/>
                <w:color w:val="000000"/>
                <w:sz w:val="24"/>
                <w:szCs w:val="24"/>
              </w:rPr>
            </w:pPr>
            <w:r w:rsidRPr="00E44939">
              <w:rPr>
                <w:rFonts w:ascii="Times New Roman" w:eastAsia="Times New Roman" w:hAnsi="Times New Roman"/>
                <w:color w:val="000000"/>
                <w:sz w:val="24"/>
                <w:szCs w:val="24"/>
              </w:rPr>
              <w:t xml:space="preserve">  </w:t>
            </w:r>
            <w:proofErr w:type="spellStart"/>
            <w:r w:rsidRPr="00E44939">
              <w:rPr>
                <w:rFonts w:ascii="Times New Roman" w:eastAsia="Times New Roman" w:hAnsi="Times New Roman"/>
                <w:color w:val="000000"/>
                <w:sz w:val="24"/>
                <w:szCs w:val="24"/>
              </w:rPr>
              <w:t>Kentomi</w:t>
            </w:r>
            <w:proofErr w:type="spellEnd"/>
            <w:r w:rsidRPr="00E44939">
              <w:rPr>
                <w:rFonts w:ascii="Times New Roman" w:eastAsia="Times New Roman" w:hAnsi="Times New Roman"/>
                <w:color w:val="000000"/>
                <w:sz w:val="24"/>
                <w:szCs w:val="24"/>
              </w:rPr>
              <w:t xml:space="preserve"> Primary School </w:t>
            </w:r>
          </w:p>
        </w:tc>
      </w:tr>
      <w:tr w:rsidR="00C925C8" w:rsidRPr="00323664" w14:paraId="2A6DE8D2" w14:textId="77777777" w:rsidTr="001A509C">
        <w:trPr>
          <w:trHeight w:val="267"/>
        </w:trPr>
        <w:tc>
          <w:tcPr>
            <w:tcW w:w="1154" w:type="dxa"/>
            <w:tcBorders>
              <w:top w:val="nil"/>
              <w:left w:val="single" w:sz="4" w:space="0" w:color="000000"/>
              <w:bottom w:val="single" w:sz="4" w:space="0" w:color="000000"/>
              <w:right w:val="single" w:sz="4" w:space="0" w:color="000000"/>
            </w:tcBorders>
            <w:shd w:val="clear" w:color="000000" w:fill="FFFF00"/>
            <w:noWrap/>
            <w:hideMark/>
          </w:tcPr>
          <w:p w14:paraId="5989705F" w14:textId="77777777" w:rsidR="00323664" w:rsidRPr="00E44939" w:rsidRDefault="00323664">
            <w:pPr>
              <w:spacing w:after="0" w:line="240" w:lineRule="auto"/>
              <w:rPr>
                <w:rFonts w:ascii="Times New Roman" w:eastAsia="Times New Roman" w:hAnsi="Times New Roman"/>
                <w:b/>
                <w:bCs/>
                <w:color w:val="000000"/>
              </w:rPr>
            </w:pPr>
            <w:r w:rsidRPr="00E44939">
              <w:rPr>
                <w:rFonts w:ascii="Times New Roman" w:eastAsia="Times New Roman" w:hAnsi="Times New Roman"/>
                <w:b/>
                <w:bCs/>
                <w:color w:val="000000"/>
              </w:rPr>
              <w:t> </w:t>
            </w:r>
          </w:p>
        </w:tc>
        <w:tc>
          <w:tcPr>
            <w:tcW w:w="1994" w:type="dxa"/>
            <w:tcBorders>
              <w:top w:val="nil"/>
              <w:left w:val="nil"/>
              <w:bottom w:val="single" w:sz="4" w:space="0" w:color="000000"/>
              <w:right w:val="single" w:sz="4" w:space="0" w:color="000000"/>
            </w:tcBorders>
            <w:shd w:val="clear" w:color="000000" w:fill="FFFF00"/>
            <w:noWrap/>
            <w:hideMark/>
          </w:tcPr>
          <w:p w14:paraId="08A8E500" w14:textId="77777777" w:rsidR="00323664" w:rsidRPr="00E44939" w:rsidRDefault="00323664">
            <w:pPr>
              <w:spacing w:after="0" w:line="240" w:lineRule="auto"/>
              <w:rPr>
                <w:rFonts w:ascii="Times New Roman" w:eastAsia="Times New Roman" w:hAnsi="Times New Roman"/>
                <w:b/>
                <w:bCs/>
                <w:color w:val="000000"/>
              </w:rPr>
            </w:pPr>
            <w:r w:rsidRPr="00E44939">
              <w:rPr>
                <w:rFonts w:ascii="Times New Roman" w:eastAsia="Times New Roman" w:hAnsi="Times New Roman"/>
                <w:b/>
                <w:bCs/>
                <w:color w:val="000000"/>
              </w:rPr>
              <w:t> </w:t>
            </w:r>
          </w:p>
        </w:tc>
        <w:tc>
          <w:tcPr>
            <w:tcW w:w="7374" w:type="dxa"/>
            <w:tcBorders>
              <w:top w:val="nil"/>
              <w:left w:val="nil"/>
              <w:bottom w:val="single" w:sz="4" w:space="0" w:color="auto"/>
              <w:right w:val="single" w:sz="4" w:space="0" w:color="auto"/>
            </w:tcBorders>
            <w:shd w:val="clear" w:color="000000" w:fill="FFFF00"/>
            <w:hideMark/>
          </w:tcPr>
          <w:p w14:paraId="5265E779" w14:textId="77777777" w:rsidR="00323664" w:rsidRPr="00E44939" w:rsidRDefault="00323664">
            <w:pPr>
              <w:spacing w:after="0" w:line="240" w:lineRule="auto"/>
              <w:rPr>
                <w:rFonts w:ascii="Times New Roman" w:eastAsia="Times New Roman" w:hAnsi="Times New Roman"/>
                <w:b/>
                <w:bCs/>
                <w:color w:val="000000"/>
                <w:sz w:val="24"/>
                <w:szCs w:val="24"/>
              </w:rPr>
            </w:pPr>
            <w:r w:rsidRPr="00E44939">
              <w:rPr>
                <w:rFonts w:ascii="Times New Roman" w:eastAsia="Times New Roman" w:hAnsi="Times New Roman"/>
                <w:b/>
                <w:bCs/>
                <w:color w:val="000000"/>
                <w:sz w:val="24"/>
                <w:szCs w:val="24"/>
              </w:rPr>
              <w:t> </w:t>
            </w:r>
          </w:p>
        </w:tc>
      </w:tr>
      <w:tr w:rsidR="00323664" w:rsidRPr="00323664" w14:paraId="0E608636" w14:textId="77777777" w:rsidTr="00E44939">
        <w:trPr>
          <w:trHeight w:val="267"/>
        </w:trPr>
        <w:tc>
          <w:tcPr>
            <w:tcW w:w="1154" w:type="dxa"/>
            <w:tcBorders>
              <w:top w:val="nil"/>
              <w:left w:val="single" w:sz="4" w:space="0" w:color="000000"/>
              <w:bottom w:val="single" w:sz="4" w:space="0" w:color="000000"/>
              <w:right w:val="single" w:sz="4" w:space="0" w:color="000000"/>
            </w:tcBorders>
            <w:shd w:val="clear" w:color="auto" w:fill="auto"/>
            <w:noWrap/>
            <w:hideMark/>
          </w:tcPr>
          <w:p w14:paraId="55898E4A" w14:textId="77777777" w:rsidR="00323664" w:rsidRPr="00E44939" w:rsidRDefault="00323664" w:rsidP="00E44939">
            <w:pPr>
              <w:spacing w:after="0" w:line="240" w:lineRule="auto"/>
              <w:rPr>
                <w:rFonts w:ascii="Times New Roman" w:eastAsia="Times New Roman" w:hAnsi="Times New Roman"/>
                <w:color w:val="000000"/>
              </w:rPr>
            </w:pPr>
            <w:r w:rsidRPr="00E44939">
              <w:rPr>
                <w:rFonts w:ascii="Times New Roman" w:eastAsia="Times New Roman" w:hAnsi="Times New Roman"/>
                <w:color w:val="000000"/>
              </w:rPr>
              <w:t>629</w:t>
            </w:r>
          </w:p>
        </w:tc>
        <w:tc>
          <w:tcPr>
            <w:tcW w:w="1994" w:type="dxa"/>
            <w:tcBorders>
              <w:top w:val="nil"/>
              <w:left w:val="nil"/>
              <w:bottom w:val="single" w:sz="4" w:space="0" w:color="000000"/>
              <w:right w:val="single" w:sz="4" w:space="0" w:color="000000"/>
            </w:tcBorders>
            <w:shd w:val="clear" w:color="auto" w:fill="auto"/>
            <w:noWrap/>
            <w:hideMark/>
          </w:tcPr>
          <w:p w14:paraId="19248A19" w14:textId="77777777" w:rsidR="00323664" w:rsidRPr="00E44939" w:rsidRDefault="00323664">
            <w:pPr>
              <w:spacing w:after="0" w:line="240" w:lineRule="auto"/>
              <w:rPr>
                <w:rFonts w:ascii="Times New Roman" w:eastAsia="Times New Roman" w:hAnsi="Times New Roman"/>
                <w:color w:val="000000"/>
              </w:rPr>
            </w:pPr>
            <w:proofErr w:type="spellStart"/>
            <w:r w:rsidRPr="00E44939">
              <w:rPr>
                <w:rFonts w:ascii="Times New Roman" w:eastAsia="Times New Roman" w:hAnsi="Times New Roman"/>
                <w:color w:val="000000"/>
              </w:rPr>
              <w:t>Obongi</w:t>
            </w:r>
            <w:proofErr w:type="spellEnd"/>
          </w:p>
        </w:tc>
        <w:tc>
          <w:tcPr>
            <w:tcW w:w="7374" w:type="dxa"/>
            <w:tcBorders>
              <w:top w:val="nil"/>
              <w:left w:val="nil"/>
              <w:bottom w:val="single" w:sz="4" w:space="0" w:color="auto"/>
              <w:right w:val="single" w:sz="4" w:space="0" w:color="auto"/>
            </w:tcBorders>
            <w:shd w:val="clear" w:color="auto" w:fill="auto"/>
            <w:hideMark/>
          </w:tcPr>
          <w:p w14:paraId="29D29310" w14:textId="77777777" w:rsidR="00323664" w:rsidRPr="00E44939" w:rsidRDefault="00323664">
            <w:pPr>
              <w:spacing w:after="0" w:line="240" w:lineRule="auto"/>
              <w:rPr>
                <w:rFonts w:ascii="Times New Roman" w:eastAsia="Times New Roman" w:hAnsi="Times New Roman"/>
                <w:color w:val="000000"/>
                <w:sz w:val="24"/>
                <w:szCs w:val="24"/>
              </w:rPr>
            </w:pPr>
            <w:r w:rsidRPr="00E44939">
              <w:rPr>
                <w:rFonts w:ascii="Times New Roman" w:eastAsia="Times New Roman" w:hAnsi="Times New Roman"/>
                <w:color w:val="000000"/>
                <w:sz w:val="24"/>
                <w:szCs w:val="24"/>
              </w:rPr>
              <w:t xml:space="preserve"> </w:t>
            </w:r>
            <w:proofErr w:type="spellStart"/>
            <w:r w:rsidRPr="00E44939">
              <w:rPr>
                <w:rFonts w:ascii="Times New Roman" w:eastAsia="Times New Roman" w:hAnsi="Times New Roman"/>
                <w:color w:val="000000"/>
                <w:sz w:val="24"/>
                <w:szCs w:val="24"/>
              </w:rPr>
              <w:t>Bongilo</w:t>
            </w:r>
            <w:proofErr w:type="spellEnd"/>
            <w:r w:rsidRPr="00E44939">
              <w:rPr>
                <w:rFonts w:ascii="Times New Roman" w:eastAsia="Times New Roman" w:hAnsi="Times New Roman"/>
                <w:color w:val="000000"/>
                <w:sz w:val="24"/>
                <w:szCs w:val="24"/>
              </w:rPr>
              <w:t xml:space="preserve"> PS </w:t>
            </w:r>
          </w:p>
        </w:tc>
      </w:tr>
      <w:tr w:rsidR="00323664" w:rsidRPr="00323664" w14:paraId="5A9D4743" w14:textId="77777777" w:rsidTr="00E44939">
        <w:trPr>
          <w:trHeight w:val="267"/>
        </w:trPr>
        <w:tc>
          <w:tcPr>
            <w:tcW w:w="1154" w:type="dxa"/>
            <w:tcBorders>
              <w:top w:val="nil"/>
              <w:left w:val="single" w:sz="4" w:space="0" w:color="000000"/>
              <w:bottom w:val="single" w:sz="4" w:space="0" w:color="000000"/>
              <w:right w:val="single" w:sz="4" w:space="0" w:color="000000"/>
            </w:tcBorders>
            <w:shd w:val="clear" w:color="auto" w:fill="auto"/>
            <w:noWrap/>
            <w:hideMark/>
          </w:tcPr>
          <w:p w14:paraId="28097E57" w14:textId="77777777" w:rsidR="00323664" w:rsidRPr="00E44939" w:rsidRDefault="00323664" w:rsidP="00E44939">
            <w:pPr>
              <w:spacing w:after="0" w:line="240" w:lineRule="auto"/>
              <w:rPr>
                <w:rFonts w:ascii="Times New Roman" w:eastAsia="Times New Roman" w:hAnsi="Times New Roman"/>
                <w:color w:val="000000"/>
              </w:rPr>
            </w:pPr>
            <w:r w:rsidRPr="00E44939">
              <w:rPr>
                <w:rFonts w:ascii="Times New Roman" w:eastAsia="Times New Roman" w:hAnsi="Times New Roman"/>
                <w:color w:val="000000"/>
              </w:rPr>
              <w:t>629</w:t>
            </w:r>
          </w:p>
        </w:tc>
        <w:tc>
          <w:tcPr>
            <w:tcW w:w="1994" w:type="dxa"/>
            <w:tcBorders>
              <w:top w:val="nil"/>
              <w:left w:val="nil"/>
              <w:bottom w:val="single" w:sz="4" w:space="0" w:color="000000"/>
              <w:right w:val="single" w:sz="4" w:space="0" w:color="000000"/>
            </w:tcBorders>
            <w:shd w:val="clear" w:color="auto" w:fill="auto"/>
            <w:noWrap/>
            <w:hideMark/>
          </w:tcPr>
          <w:p w14:paraId="0F409657" w14:textId="77777777" w:rsidR="00323664" w:rsidRPr="00E44939" w:rsidRDefault="00323664">
            <w:pPr>
              <w:spacing w:after="0" w:line="240" w:lineRule="auto"/>
              <w:rPr>
                <w:rFonts w:ascii="Times New Roman" w:eastAsia="Times New Roman" w:hAnsi="Times New Roman"/>
                <w:color w:val="000000"/>
              </w:rPr>
            </w:pPr>
            <w:proofErr w:type="spellStart"/>
            <w:r w:rsidRPr="00E44939">
              <w:rPr>
                <w:rFonts w:ascii="Times New Roman" w:eastAsia="Times New Roman" w:hAnsi="Times New Roman"/>
                <w:color w:val="000000"/>
              </w:rPr>
              <w:t>Obongi</w:t>
            </w:r>
            <w:proofErr w:type="spellEnd"/>
          </w:p>
        </w:tc>
        <w:tc>
          <w:tcPr>
            <w:tcW w:w="7374" w:type="dxa"/>
            <w:tcBorders>
              <w:top w:val="nil"/>
              <w:left w:val="nil"/>
              <w:bottom w:val="single" w:sz="4" w:space="0" w:color="auto"/>
              <w:right w:val="single" w:sz="4" w:space="0" w:color="auto"/>
            </w:tcBorders>
            <w:shd w:val="clear" w:color="auto" w:fill="auto"/>
            <w:hideMark/>
          </w:tcPr>
          <w:p w14:paraId="3BD44D11" w14:textId="77777777" w:rsidR="00323664" w:rsidRPr="00E44939" w:rsidRDefault="00323664">
            <w:pPr>
              <w:spacing w:after="0" w:line="240" w:lineRule="auto"/>
              <w:rPr>
                <w:rFonts w:ascii="Times New Roman" w:eastAsia="Times New Roman" w:hAnsi="Times New Roman"/>
                <w:color w:val="000000"/>
                <w:sz w:val="24"/>
                <w:szCs w:val="24"/>
              </w:rPr>
            </w:pPr>
            <w:r w:rsidRPr="00E44939">
              <w:rPr>
                <w:rFonts w:ascii="Times New Roman" w:eastAsia="Times New Roman" w:hAnsi="Times New Roman"/>
                <w:color w:val="000000"/>
                <w:sz w:val="24"/>
                <w:szCs w:val="24"/>
              </w:rPr>
              <w:t xml:space="preserve"> </w:t>
            </w:r>
            <w:proofErr w:type="spellStart"/>
            <w:r w:rsidRPr="00E44939">
              <w:rPr>
                <w:rFonts w:ascii="Times New Roman" w:eastAsia="Times New Roman" w:hAnsi="Times New Roman"/>
                <w:color w:val="000000"/>
                <w:sz w:val="24"/>
                <w:szCs w:val="24"/>
              </w:rPr>
              <w:t>Morobi</w:t>
            </w:r>
            <w:proofErr w:type="spellEnd"/>
            <w:r w:rsidRPr="00E44939">
              <w:rPr>
                <w:rFonts w:ascii="Times New Roman" w:eastAsia="Times New Roman" w:hAnsi="Times New Roman"/>
                <w:color w:val="000000"/>
                <w:sz w:val="24"/>
                <w:szCs w:val="24"/>
              </w:rPr>
              <w:t xml:space="preserve"> PS </w:t>
            </w:r>
          </w:p>
        </w:tc>
      </w:tr>
      <w:tr w:rsidR="00C925C8" w:rsidRPr="00323664" w14:paraId="795ECCFD" w14:textId="77777777" w:rsidTr="001A509C">
        <w:trPr>
          <w:trHeight w:val="267"/>
        </w:trPr>
        <w:tc>
          <w:tcPr>
            <w:tcW w:w="1154" w:type="dxa"/>
            <w:tcBorders>
              <w:top w:val="nil"/>
              <w:left w:val="single" w:sz="4" w:space="0" w:color="000000"/>
              <w:bottom w:val="single" w:sz="4" w:space="0" w:color="000000"/>
              <w:right w:val="single" w:sz="4" w:space="0" w:color="000000"/>
            </w:tcBorders>
            <w:shd w:val="clear" w:color="000000" w:fill="FFFF00"/>
            <w:noWrap/>
            <w:hideMark/>
          </w:tcPr>
          <w:p w14:paraId="5EC3B71F" w14:textId="77777777" w:rsidR="00323664" w:rsidRPr="00E44939" w:rsidRDefault="00323664">
            <w:pPr>
              <w:spacing w:after="0" w:line="240" w:lineRule="auto"/>
              <w:rPr>
                <w:rFonts w:ascii="Times New Roman" w:eastAsia="Times New Roman" w:hAnsi="Times New Roman"/>
                <w:b/>
                <w:bCs/>
                <w:color w:val="000000"/>
              </w:rPr>
            </w:pPr>
            <w:r w:rsidRPr="00E44939">
              <w:rPr>
                <w:rFonts w:ascii="Times New Roman" w:eastAsia="Times New Roman" w:hAnsi="Times New Roman"/>
                <w:b/>
                <w:bCs/>
                <w:color w:val="000000"/>
              </w:rPr>
              <w:t> </w:t>
            </w:r>
          </w:p>
        </w:tc>
        <w:tc>
          <w:tcPr>
            <w:tcW w:w="1994" w:type="dxa"/>
            <w:tcBorders>
              <w:top w:val="nil"/>
              <w:left w:val="nil"/>
              <w:bottom w:val="single" w:sz="4" w:space="0" w:color="000000"/>
              <w:right w:val="single" w:sz="4" w:space="0" w:color="000000"/>
            </w:tcBorders>
            <w:shd w:val="clear" w:color="000000" w:fill="FFFF00"/>
            <w:noWrap/>
            <w:hideMark/>
          </w:tcPr>
          <w:p w14:paraId="1554FBAD" w14:textId="77777777" w:rsidR="00323664" w:rsidRPr="00E44939" w:rsidRDefault="00323664">
            <w:pPr>
              <w:spacing w:after="0" w:line="240" w:lineRule="auto"/>
              <w:rPr>
                <w:rFonts w:ascii="Times New Roman" w:eastAsia="Times New Roman" w:hAnsi="Times New Roman"/>
                <w:b/>
                <w:bCs/>
                <w:color w:val="000000"/>
              </w:rPr>
            </w:pPr>
            <w:r w:rsidRPr="00E44939">
              <w:rPr>
                <w:rFonts w:ascii="Times New Roman" w:eastAsia="Times New Roman" w:hAnsi="Times New Roman"/>
                <w:b/>
                <w:bCs/>
                <w:color w:val="000000"/>
              </w:rPr>
              <w:t> </w:t>
            </w:r>
          </w:p>
        </w:tc>
        <w:tc>
          <w:tcPr>
            <w:tcW w:w="7374" w:type="dxa"/>
            <w:tcBorders>
              <w:top w:val="nil"/>
              <w:left w:val="nil"/>
              <w:bottom w:val="single" w:sz="4" w:space="0" w:color="auto"/>
              <w:right w:val="single" w:sz="4" w:space="0" w:color="auto"/>
            </w:tcBorders>
            <w:shd w:val="clear" w:color="000000" w:fill="FFFF00"/>
            <w:hideMark/>
          </w:tcPr>
          <w:p w14:paraId="7847E666" w14:textId="77777777" w:rsidR="00323664" w:rsidRPr="00E44939" w:rsidRDefault="00323664">
            <w:pPr>
              <w:spacing w:after="0" w:line="240" w:lineRule="auto"/>
              <w:rPr>
                <w:rFonts w:ascii="Times New Roman" w:eastAsia="Times New Roman" w:hAnsi="Times New Roman"/>
                <w:b/>
                <w:bCs/>
                <w:color w:val="000000"/>
                <w:sz w:val="24"/>
                <w:szCs w:val="24"/>
              </w:rPr>
            </w:pPr>
            <w:r w:rsidRPr="00E44939">
              <w:rPr>
                <w:rFonts w:ascii="Times New Roman" w:eastAsia="Times New Roman" w:hAnsi="Times New Roman"/>
                <w:b/>
                <w:bCs/>
                <w:color w:val="000000"/>
                <w:sz w:val="24"/>
                <w:szCs w:val="24"/>
              </w:rPr>
              <w:t> </w:t>
            </w:r>
          </w:p>
        </w:tc>
      </w:tr>
      <w:tr w:rsidR="00323664" w:rsidRPr="00323664" w14:paraId="01696254" w14:textId="77777777" w:rsidTr="00E44939">
        <w:trPr>
          <w:trHeight w:val="267"/>
        </w:trPr>
        <w:tc>
          <w:tcPr>
            <w:tcW w:w="1154" w:type="dxa"/>
            <w:tcBorders>
              <w:top w:val="nil"/>
              <w:left w:val="single" w:sz="4" w:space="0" w:color="auto"/>
              <w:bottom w:val="single" w:sz="4" w:space="0" w:color="auto"/>
              <w:right w:val="single" w:sz="4" w:space="0" w:color="auto"/>
            </w:tcBorders>
            <w:shd w:val="clear" w:color="auto" w:fill="auto"/>
            <w:noWrap/>
            <w:hideMark/>
          </w:tcPr>
          <w:p w14:paraId="44EB0284" w14:textId="77777777" w:rsidR="00323664" w:rsidRPr="00E44939" w:rsidRDefault="00323664" w:rsidP="00E44939">
            <w:pPr>
              <w:spacing w:after="0" w:line="240" w:lineRule="auto"/>
              <w:rPr>
                <w:rFonts w:ascii="Times New Roman" w:eastAsia="Times New Roman" w:hAnsi="Times New Roman"/>
                <w:color w:val="000000"/>
                <w:sz w:val="24"/>
                <w:szCs w:val="24"/>
              </w:rPr>
            </w:pPr>
            <w:r w:rsidRPr="00E44939">
              <w:rPr>
                <w:rFonts w:ascii="Times New Roman" w:eastAsia="Times New Roman" w:hAnsi="Times New Roman"/>
                <w:color w:val="000000"/>
                <w:sz w:val="24"/>
                <w:szCs w:val="24"/>
              </w:rPr>
              <w:t>560</w:t>
            </w:r>
          </w:p>
        </w:tc>
        <w:tc>
          <w:tcPr>
            <w:tcW w:w="1994" w:type="dxa"/>
            <w:tcBorders>
              <w:top w:val="nil"/>
              <w:left w:val="nil"/>
              <w:bottom w:val="single" w:sz="4" w:space="0" w:color="auto"/>
              <w:right w:val="single" w:sz="4" w:space="0" w:color="auto"/>
            </w:tcBorders>
            <w:shd w:val="clear" w:color="auto" w:fill="auto"/>
            <w:hideMark/>
          </w:tcPr>
          <w:p w14:paraId="06CC5E7E" w14:textId="77777777" w:rsidR="00323664" w:rsidRPr="00E44939" w:rsidRDefault="00323664">
            <w:pPr>
              <w:spacing w:after="0" w:line="240" w:lineRule="auto"/>
              <w:rPr>
                <w:rFonts w:ascii="Times New Roman" w:eastAsia="Times New Roman" w:hAnsi="Times New Roman"/>
                <w:color w:val="000000"/>
                <w:sz w:val="24"/>
                <w:szCs w:val="24"/>
              </w:rPr>
            </w:pPr>
            <w:r w:rsidRPr="00E44939">
              <w:rPr>
                <w:rFonts w:ascii="Times New Roman" w:eastAsia="Times New Roman" w:hAnsi="Times New Roman"/>
                <w:color w:val="000000"/>
                <w:sz w:val="24"/>
                <w:szCs w:val="24"/>
              </w:rPr>
              <w:t>Isingiro</w:t>
            </w:r>
          </w:p>
        </w:tc>
        <w:tc>
          <w:tcPr>
            <w:tcW w:w="7374" w:type="dxa"/>
            <w:tcBorders>
              <w:top w:val="nil"/>
              <w:left w:val="nil"/>
              <w:bottom w:val="single" w:sz="4" w:space="0" w:color="auto"/>
              <w:right w:val="single" w:sz="4" w:space="0" w:color="auto"/>
            </w:tcBorders>
            <w:shd w:val="clear" w:color="auto" w:fill="auto"/>
            <w:hideMark/>
          </w:tcPr>
          <w:p w14:paraId="6951C7C3" w14:textId="77777777" w:rsidR="00323664" w:rsidRPr="00E44939" w:rsidRDefault="00323664">
            <w:pPr>
              <w:spacing w:after="0" w:line="240" w:lineRule="auto"/>
              <w:rPr>
                <w:rFonts w:ascii="Times New Roman" w:eastAsia="Times New Roman" w:hAnsi="Times New Roman"/>
                <w:color w:val="000000"/>
                <w:sz w:val="24"/>
                <w:szCs w:val="24"/>
              </w:rPr>
            </w:pPr>
            <w:r w:rsidRPr="00E44939">
              <w:rPr>
                <w:rFonts w:ascii="Times New Roman" w:eastAsia="Times New Roman" w:hAnsi="Times New Roman"/>
                <w:color w:val="000000"/>
                <w:sz w:val="24"/>
                <w:szCs w:val="24"/>
              </w:rPr>
              <w:t xml:space="preserve"> </w:t>
            </w:r>
            <w:proofErr w:type="spellStart"/>
            <w:r w:rsidRPr="00E44939">
              <w:rPr>
                <w:rFonts w:ascii="Times New Roman" w:eastAsia="Times New Roman" w:hAnsi="Times New Roman"/>
                <w:color w:val="000000"/>
                <w:sz w:val="24"/>
                <w:szCs w:val="24"/>
              </w:rPr>
              <w:t>Kabahinda</w:t>
            </w:r>
            <w:proofErr w:type="spellEnd"/>
            <w:r w:rsidRPr="00E44939">
              <w:rPr>
                <w:rFonts w:ascii="Times New Roman" w:eastAsia="Times New Roman" w:hAnsi="Times New Roman"/>
                <w:color w:val="000000"/>
                <w:sz w:val="24"/>
                <w:szCs w:val="24"/>
              </w:rPr>
              <w:t xml:space="preserve"> PS </w:t>
            </w:r>
          </w:p>
        </w:tc>
      </w:tr>
      <w:tr w:rsidR="00323664" w:rsidRPr="00323664" w14:paraId="2576C0D8" w14:textId="77777777" w:rsidTr="00E44939">
        <w:trPr>
          <w:trHeight w:val="267"/>
        </w:trPr>
        <w:tc>
          <w:tcPr>
            <w:tcW w:w="1154" w:type="dxa"/>
            <w:tcBorders>
              <w:top w:val="nil"/>
              <w:left w:val="single" w:sz="4" w:space="0" w:color="auto"/>
              <w:bottom w:val="single" w:sz="4" w:space="0" w:color="auto"/>
              <w:right w:val="single" w:sz="4" w:space="0" w:color="auto"/>
            </w:tcBorders>
            <w:shd w:val="clear" w:color="auto" w:fill="auto"/>
            <w:noWrap/>
            <w:hideMark/>
          </w:tcPr>
          <w:p w14:paraId="42EDE5DD" w14:textId="77777777" w:rsidR="00323664" w:rsidRPr="00E44939" w:rsidRDefault="00323664" w:rsidP="00E44939">
            <w:pPr>
              <w:spacing w:after="0" w:line="240" w:lineRule="auto"/>
              <w:rPr>
                <w:rFonts w:ascii="Times New Roman" w:eastAsia="Times New Roman" w:hAnsi="Times New Roman"/>
                <w:color w:val="000000"/>
                <w:sz w:val="24"/>
                <w:szCs w:val="24"/>
              </w:rPr>
            </w:pPr>
            <w:r w:rsidRPr="00E44939">
              <w:rPr>
                <w:rFonts w:ascii="Times New Roman" w:eastAsia="Times New Roman" w:hAnsi="Times New Roman"/>
                <w:color w:val="000000"/>
                <w:sz w:val="24"/>
                <w:szCs w:val="24"/>
              </w:rPr>
              <w:t>560</w:t>
            </w:r>
          </w:p>
        </w:tc>
        <w:tc>
          <w:tcPr>
            <w:tcW w:w="1994" w:type="dxa"/>
            <w:tcBorders>
              <w:top w:val="nil"/>
              <w:left w:val="nil"/>
              <w:bottom w:val="single" w:sz="4" w:space="0" w:color="auto"/>
              <w:right w:val="single" w:sz="4" w:space="0" w:color="auto"/>
            </w:tcBorders>
            <w:shd w:val="clear" w:color="auto" w:fill="auto"/>
            <w:hideMark/>
          </w:tcPr>
          <w:p w14:paraId="3B9835B7" w14:textId="77777777" w:rsidR="00323664" w:rsidRPr="00E44939" w:rsidRDefault="00323664">
            <w:pPr>
              <w:spacing w:after="0" w:line="240" w:lineRule="auto"/>
              <w:rPr>
                <w:rFonts w:ascii="Times New Roman" w:eastAsia="Times New Roman" w:hAnsi="Times New Roman"/>
                <w:color w:val="000000"/>
                <w:sz w:val="24"/>
                <w:szCs w:val="24"/>
              </w:rPr>
            </w:pPr>
            <w:r w:rsidRPr="00E44939">
              <w:rPr>
                <w:rFonts w:ascii="Times New Roman" w:eastAsia="Times New Roman" w:hAnsi="Times New Roman"/>
                <w:color w:val="000000"/>
                <w:sz w:val="24"/>
                <w:szCs w:val="24"/>
              </w:rPr>
              <w:t>Isingiro</w:t>
            </w:r>
          </w:p>
        </w:tc>
        <w:tc>
          <w:tcPr>
            <w:tcW w:w="7374" w:type="dxa"/>
            <w:tcBorders>
              <w:top w:val="nil"/>
              <w:left w:val="nil"/>
              <w:bottom w:val="single" w:sz="4" w:space="0" w:color="auto"/>
              <w:right w:val="single" w:sz="4" w:space="0" w:color="auto"/>
            </w:tcBorders>
            <w:shd w:val="clear" w:color="auto" w:fill="auto"/>
            <w:hideMark/>
          </w:tcPr>
          <w:p w14:paraId="59517808" w14:textId="77777777" w:rsidR="00323664" w:rsidRPr="00E44939" w:rsidRDefault="00323664">
            <w:pPr>
              <w:spacing w:after="0" w:line="240" w:lineRule="auto"/>
              <w:rPr>
                <w:rFonts w:ascii="Times New Roman" w:eastAsia="Times New Roman" w:hAnsi="Times New Roman"/>
                <w:color w:val="000000"/>
                <w:sz w:val="24"/>
                <w:szCs w:val="24"/>
              </w:rPr>
            </w:pPr>
            <w:r w:rsidRPr="00E44939">
              <w:rPr>
                <w:rFonts w:ascii="Times New Roman" w:eastAsia="Times New Roman" w:hAnsi="Times New Roman"/>
                <w:color w:val="000000"/>
                <w:sz w:val="24"/>
                <w:szCs w:val="24"/>
              </w:rPr>
              <w:t xml:space="preserve"> </w:t>
            </w:r>
            <w:proofErr w:type="spellStart"/>
            <w:r w:rsidRPr="00E44939">
              <w:rPr>
                <w:rFonts w:ascii="Times New Roman" w:eastAsia="Times New Roman" w:hAnsi="Times New Roman"/>
                <w:color w:val="000000"/>
                <w:sz w:val="24"/>
                <w:szCs w:val="24"/>
              </w:rPr>
              <w:t>Misyera</w:t>
            </w:r>
            <w:proofErr w:type="spellEnd"/>
            <w:r w:rsidRPr="00E44939">
              <w:rPr>
                <w:rFonts w:ascii="Times New Roman" w:eastAsia="Times New Roman" w:hAnsi="Times New Roman"/>
                <w:color w:val="000000"/>
                <w:sz w:val="24"/>
                <w:szCs w:val="24"/>
              </w:rPr>
              <w:t xml:space="preserve"> A PS </w:t>
            </w:r>
          </w:p>
        </w:tc>
      </w:tr>
      <w:tr w:rsidR="00323664" w:rsidRPr="00323664" w14:paraId="07752302" w14:textId="77777777" w:rsidTr="00E44939">
        <w:trPr>
          <w:trHeight w:val="267"/>
        </w:trPr>
        <w:tc>
          <w:tcPr>
            <w:tcW w:w="1154" w:type="dxa"/>
            <w:tcBorders>
              <w:top w:val="nil"/>
              <w:left w:val="single" w:sz="4" w:space="0" w:color="auto"/>
              <w:bottom w:val="single" w:sz="4" w:space="0" w:color="auto"/>
              <w:right w:val="single" w:sz="4" w:space="0" w:color="auto"/>
            </w:tcBorders>
            <w:shd w:val="clear" w:color="auto" w:fill="auto"/>
            <w:noWrap/>
            <w:hideMark/>
          </w:tcPr>
          <w:p w14:paraId="57D0F48F" w14:textId="77777777" w:rsidR="00323664" w:rsidRPr="00E44939" w:rsidRDefault="00323664" w:rsidP="00E44939">
            <w:pPr>
              <w:spacing w:after="0" w:line="240" w:lineRule="auto"/>
              <w:rPr>
                <w:rFonts w:ascii="Times New Roman" w:eastAsia="Times New Roman" w:hAnsi="Times New Roman"/>
                <w:color w:val="000000"/>
                <w:sz w:val="24"/>
                <w:szCs w:val="24"/>
              </w:rPr>
            </w:pPr>
            <w:r w:rsidRPr="00E44939">
              <w:rPr>
                <w:rFonts w:ascii="Times New Roman" w:eastAsia="Times New Roman" w:hAnsi="Times New Roman"/>
                <w:color w:val="000000"/>
                <w:sz w:val="24"/>
                <w:szCs w:val="24"/>
              </w:rPr>
              <w:t>560</w:t>
            </w:r>
          </w:p>
        </w:tc>
        <w:tc>
          <w:tcPr>
            <w:tcW w:w="1994" w:type="dxa"/>
            <w:tcBorders>
              <w:top w:val="nil"/>
              <w:left w:val="nil"/>
              <w:bottom w:val="single" w:sz="4" w:space="0" w:color="auto"/>
              <w:right w:val="single" w:sz="4" w:space="0" w:color="auto"/>
            </w:tcBorders>
            <w:shd w:val="clear" w:color="auto" w:fill="auto"/>
            <w:hideMark/>
          </w:tcPr>
          <w:p w14:paraId="064306D7" w14:textId="77777777" w:rsidR="00323664" w:rsidRPr="00E44939" w:rsidRDefault="00323664">
            <w:pPr>
              <w:spacing w:after="0" w:line="240" w:lineRule="auto"/>
              <w:rPr>
                <w:rFonts w:ascii="Times New Roman" w:eastAsia="Times New Roman" w:hAnsi="Times New Roman"/>
                <w:color w:val="000000"/>
                <w:sz w:val="24"/>
                <w:szCs w:val="24"/>
              </w:rPr>
            </w:pPr>
            <w:r w:rsidRPr="00E44939">
              <w:rPr>
                <w:rFonts w:ascii="Times New Roman" w:eastAsia="Times New Roman" w:hAnsi="Times New Roman"/>
                <w:color w:val="000000"/>
                <w:sz w:val="24"/>
                <w:szCs w:val="24"/>
              </w:rPr>
              <w:t>Isingiro</w:t>
            </w:r>
          </w:p>
        </w:tc>
        <w:tc>
          <w:tcPr>
            <w:tcW w:w="7374" w:type="dxa"/>
            <w:tcBorders>
              <w:top w:val="nil"/>
              <w:left w:val="nil"/>
              <w:bottom w:val="single" w:sz="4" w:space="0" w:color="auto"/>
              <w:right w:val="single" w:sz="4" w:space="0" w:color="auto"/>
            </w:tcBorders>
            <w:shd w:val="clear" w:color="auto" w:fill="auto"/>
            <w:hideMark/>
          </w:tcPr>
          <w:p w14:paraId="546A275E" w14:textId="77777777" w:rsidR="00323664" w:rsidRPr="00E44939" w:rsidRDefault="00323664">
            <w:pPr>
              <w:spacing w:after="0" w:line="240" w:lineRule="auto"/>
              <w:rPr>
                <w:rFonts w:ascii="Times New Roman" w:eastAsia="Times New Roman" w:hAnsi="Times New Roman"/>
                <w:color w:val="000000"/>
                <w:sz w:val="24"/>
                <w:szCs w:val="24"/>
              </w:rPr>
            </w:pPr>
            <w:r w:rsidRPr="00E44939">
              <w:rPr>
                <w:rFonts w:ascii="Times New Roman" w:eastAsia="Times New Roman" w:hAnsi="Times New Roman"/>
                <w:color w:val="000000"/>
                <w:sz w:val="24"/>
                <w:szCs w:val="24"/>
              </w:rPr>
              <w:t xml:space="preserve"> </w:t>
            </w:r>
            <w:proofErr w:type="spellStart"/>
            <w:r w:rsidRPr="00E44939">
              <w:rPr>
                <w:rFonts w:ascii="Times New Roman" w:eastAsia="Times New Roman" w:hAnsi="Times New Roman"/>
                <w:color w:val="000000"/>
                <w:sz w:val="24"/>
                <w:szCs w:val="24"/>
              </w:rPr>
              <w:t>Nakivale</w:t>
            </w:r>
            <w:proofErr w:type="spellEnd"/>
            <w:r w:rsidRPr="00E44939">
              <w:rPr>
                <w:rFonts w:ascii="Times New Roman" w:eastAsia="Times New Roman" w:hAnsi="Times New Roman"/>
                <w:color w:val="000000"/>
                <w:sz w:val="24"/>
                <w:szCs w:val="24"/>
              </w:rPr>
              <w:t xml:space="preserve"> PS </w:t>
            </w:r>
          </w:p>
        </w:tc>
      </w:tr>
      <w:tr w:rsidR="00323664" w:rsidRPr="00323664" w14:paraId="302526BC" w14:textId="77777777" w:rsidTr="00E44939">
        <w:trPr>
          <w:trHeight w:val="267"/>
        </w:trPr>
        <w:tc>
          <w:tcPr>
            <w:tcW w:w="1154" w:type="dxa"/>
            <w:tcBorders>
              <w:top w:val="nil"/>
              <w:left w:val="single" w:sz="4" w:space="0" w:color="auto"/>
              <w:bottom w:val="single" w:sz="4" w:space="0" w:color="auto"/>
              <w:right w:val="single" w:sz="4" w:space="0" w:color="auto"/>
            </w:tcBorders>
            <w:shd w:val="clear" w:color="auto" w:fill="auto"/>
            <w:noWrap/>
            <w:hideMark/>
          </w:tcPr>
          <w:p w14:paraId="33CCBFBF" w14:textId="77777777" w:rsidR="00323664" w:rsidRPr="00E44939" w:rsidRDefault="00323664" w:rsidP="00E44939">
            <w:pPr>
              <w:spacing w:after="0" w:line="240" w:lineRule="auto"/>
              <w:rPr>
                <w:rFonts w:ascii="Times New Roman" w:eastAsia="Times New Roman" w:hAnsi="Times New Roman"/>
                <w:color w:val="000000"/>
                <w:sz w:val="24"/>
                <w:szCs w:val="24"/>
              </w:rPr>
            </w:pPr>
            <w:r w:rsidRPr="00E44939">
              <w:rPr>
                <w:rFonts w:ascii="Times New Roman" w:eastAsia="Times New Roman" w:hAnsi="Times New Roman"/>
                <w:color w:val="000000"/>
                <w:sz w:val="24"/>
                <w:szCs w:val="24"/>
              </w:rPr>
              <w:t>560</w:t>
            </w:r>
          </w:p>
        </w:tc>
        <w:tc>
          <w:tcPr>
            <w:tcW w:w="1994" w:type="dxa"/>
            <w:tcBorders>
              <w:top w:val="nil"/>
              <w:left w:val="nil"/>
              <w:bottom w:val="single" w:sz="4" w:space="0" w:color="auto"/>
              <w:right w:val="single" w:sz="4" w:space="0" w:color="auto"/>
            </w:tcBorders>
            <w:shd w:val="clear" w:color="auto" w:fill="auto"/>
            <w:hideMark/>
          </w:tcPr>
          <w:p w14:paraId="50E4C8D2" w14:textId="77777777" w:rsidR="00323664" w:rsidRPr="00E44939" w:rsidRDefault="00323664">
            <w:pPr>
              <w:spacing w:after="0" w:line="240" w:lineRule="auto"/>
              <w:rPr>
                <w:rFonts w:ascii="Times New Roman" w:eastAsia="Times New Roman" w:hAnsi="Times New Roman"/>
                <w:color w:val="000000"/>
                <w:sz w:val="24"/>
                <w:szCs w:val="24"/>
              </w:rPr>
            </w:pPr>
            <w:r w:rsidRPr="00E44939">
              <w:rPr>
                <w:rFonts w:ascii="Times New Roman" w:eastAsia="Times New Roman" w:hAnsi="Times New Roman"/>
                <w:color w:val="000000"/>
                <w:sz w:val="24"/>
                <w:szCs w:val="24"/>
              </w:rPr>
              <w:t>Isingiro</w:t>
            </w:r>
          </w:p>
        </w:tc>
        <w:tc>
          <w:tcPr>
            <w:tcW w:w="7374" w:type="dxa"/>
            <w:tcBorders>
              <w:top w:val="nil"/>
              <w:left w:val="nil"/>
              <w:bottom w:val="single" w:sz="4" w:space="0" w:color="auto"/>
              <w:right w:val="single" w:sz="4" w:space="0" w:color="auto"/>
            </w:tcBorders>
            <w:shd w:val="clear" w:color="auto" w:fill="auto"/>
            <w:hideMark/>
          </w:tcPr>
          <w:p w14:paraId="73F8F03C" w14:textId="77777777" w:rsidR="00323664" w:rsidRPr="00E44939" w:rsidRDefault="00323664">
            <w:pPr>
              <w:spacing w:after="0" w:line="240" w:lineRule="auto"/>
              <w:rPr>
                <w:rFonts w:ascii="Times New Roman" w:eastAsia="Times New Roman" w:hAnsi="Times New Roman"/>
                <w:color w:val="000000"/>
                <w:sz w:val="24"/>
                <w:szCs w:val="24"/>
              </w:rPr>
            </w:pPr>
            <w:r w:rsidRPr="00E44939">
              <w:rPr>
                <w:rFonts w:ascii="Times New Roman" w:eastAsia="Times New Roman" w:hAnsi="Times New Roman"/>
                <w:color w:val="000000"/>
                <w:sz w:val="24"/>
                <w:szCs w:val="24"/>
              </w:rPr>
              <w:t xml:space="preserve">  </w:t>
            </w:r>
            <w:proofErr w:type="spellStart"/>
            <w:r w:rsidRPr="00E44939">
              <w:rPr>
                <w:rFonts w:ascii="Times New Roman" w:eastAsia="Times New Roman" w:hAnsi="Times New Roman"/>
                <w:color w:val="000000"/>
                <w:sz w:val="24"/>
                <w:szCs w:val="24"/>
              </w:rPr>
              <w:t>Nyarugugu</w:t>
            </w:r>
            <w:proofErr w:type="spellEnd"/>
            <w:r w:rsidRPr="00E44939">
              <w:rPr>
                <w:rFonts w:ascii="Times New Roman" w:eastAsia="Times New Roman" w:hAnsi="Times New Roman"/>
                <w:color w:val="000000"/>
                <w:sz w:val="24"/>
                <w:szCs w:val="24"/>
              </w:rPr>
              <w:t xml:space="preserve"> ECD &amp; PS </w:t>
            </w:r>
          </w:p>
        </w:tc>
      </w:tr>
      <w:tr w:rsidR="00323664" w:rsidRPr="00323664" w14:paraId="27D7E250" w14:textId="77777777" w:rsidTr="00E44939">
        <w:trPr>
          <w:trHeight w:val="267"/>
        </w:trPr>
        <w:tc>
          <w:tcPr>
            <w:tcW w:w="1154" w:type="dxa"/>
            <w:tcBorders>
              <w:top w:val="nil"/>
              <w:left w:val="single" w:sz="4" w:space="0" w:color="auto"/>
              <w:bottom w:val="single" w:sz="4" w:space="0" w:color="auto"/>
              <w:right w:val="single" w:sz="4" w:space="0" w:color="auto"/>
            </w:tcBorders>
            <w:shd w:val="clear" w:color="auto" w:fill="auto"/>
            <w:noWrap/>
            <w:hideMark/>
          </w:tcPr>
          <w:p w14:paraId="1C4BB45E" w14:textId="77777777" w:rsidR="00323664" w:rsidRPr="00E44939" w:rsidRDefault="00323664" w:rsidP="00E44939">
            <w:pPr>
              <w:spacing w:after="0" w:line="240" w:lineRule="auto"/>
              <w:rPr>
                <w:rFonts w:ascii="Times New Roman" w:eastAsia="Times New Roman" w:hAnsi="Times New Roman"/>
                <w:color w:val="000000"/>
                <w:sz w:val="24"/>
                <w:szCs w:val="24"/>
              </w:rPr>
            </w:pPr>
            <w:r w:rsidRPr="00E44939">
              <w:rPr>
                <w:rFonts w:ascii="Times New Roman" w:eastAsia="Times New Roman" w:hAnsi="Times New Roman"/>
                <w:color w:val="000000"/>
                <w:sz w:val="24"/>
                <w:szCs w:val="24"/>
              </w:rPr>
              <w:t>560</w:t>
            </w:r>
          </w:p>
        </w:tc>
        <w:tc>
          <w:tcPr>
            <w:tcW w:w="1994" w:type="dxa"/>
            <w:tcBorders>
              <w:top w:val="nil"/>
              <w:left w:val="nil"/>
              <w:bottom w:val="single" w:sz="4" w:space="0" w:color="auto"/>
              <w:right w:val="single" w:sz="4" w:space="0" w:color="auto"/>
            </w:tcBorders>
            <w:shd w:val="clear" w:color="auto" w:fill="auto"/>
            <w:hideMark/>
          </w:tcPr>
          <w:p w14:paraId="1F534B39" w14:textId="77777777" w:rsidR="00323664" w:rsidRPr="00E44939" w:rsidRDefault="00323664">
            <w:pPr>
              <w:spacing w:after="0" w:line="240" w:lineRule="auto"/>
              <w:rPr>
                <w:rFonts w:ascii="Times New Roman" w:eastAsia="Times New Roman" w:hAnsi="Times New Roman"/>
                <w:color w:val="000000"/>
                <w:sz w:val="24"/>
                <w:szCs w:val="24"/>
              </w:rPr>
            </w:pPr>
            <w:r w:rsidRPr="00E44939">
              <w:rPr>
                <w:rFonts w:ascii="Times New Roman" w:eastAsia="Times New Roman" w:hAnsi="Times New Roman"/>
                <w:color w:val="000000"/>
                <w:sz w:val="24"/>
                <w:szCs w:val="24"/>
              </w:rPr>
              <w:t>Isingiro</w:t>
            </w:r>
          </w:p>
        </w:tc>
        <w:tc>
          <w:tcPr>
            <w:tcW w:w="7374" w:type="dxa"/>
            <w:tcBorders>
              <w:top w:val="nil"/>
              <w:left w:val="nil"/>
              <w:bottom w:val="single" w:sz="4" w:space="0" w:color="auto"/>
              <w:right w:val="single" w:sz="4" w:space="0" w:color="auto"/>
            </w:tcBorders>
            <w:shd w:val="clear" w:color="auto" w:fill="auto"/>
            <w:hideMark/>
          </w:tcPr>
          <w:p w14:paraId="597991B6" w14:textId="77777777" w:rsidR="00323664" w:rsidRPr="00E44939" w:rsidRDefault="00323664">
            <w:pPr>
              <w:spacing w:after="0" w:line="240" w:lineRule="auto"/>
              <w:rPr>
                <w:rFonts w:ascii="Times New Roman" w:eastAsia="Times New Roman" w:hAnsi="Times New Roman"/>
                <w:color w:val="000000"/>
                <w:sz w:val="24"/>
                <w:szCs w:val="24"/>
              </w:rPr>
            </w:pPr>
            <w:r w:rsidRPr="00E44939">
              <w:rPr>
                <w:rFonts w:ascii="Times New Roman" w:eastAsia="Times New Roman" w:hAnsi="Times New Roman"/>
                <w:color w:val="000000"/>
                <w:sz w:val="24"/>
                <w:szCs w:val="24"/>
              </w:rPr>
              <w:t xml:space="preserve"> </w:t>
            </w:r>
            <w:proofErr w:type="spellStart"/>
            <w:r w:rsidRPr="00E44939">
              <w:rPr>
                <w:rFonts w:ascii="Times New Roman" w:eastAsia="Times New Roman" w:hAnsi="Times New Roman"/>
                <w:color w:val="000000"/>
                <w:sz w:val="24"/>
                <w:szCs w:val="24"/>
              </w:rPr>
              <w:t>Ruhoko</w:t>
            </w:r>
            <w:proofErr w:type="spellEnd"/>
            <w:r w:rsidRPr="00E44939">
              <w:rPr>
                <w:rFonts w:ascii="Times New Roman" w:eastAsia="Times New Roman" w:hAnsi="Times New Roman"/>
                <w:color w:val="000000"/>
                <w:sz w:val="24"/>
                <w:szCs w:val="24"/>
              </w:rPr>
              <w:t xml:space="preserve"> ECD &amp; PS </w:t>
            </w:r>
          </w:p>
        </w:tc>
      </w:tr>
      <w:tr w:rsidR="00323664" w:rsidRPr="00323664" w14:paraId="6D28F9E1" w14:textId="77777777" w:rsidTr="00E44939">
        <w:trPr>
          <w:trHeight w:val="267"/>
        </w:trPr>
        <w:tc>
          <w:tcPr>
            <w:tcW w:w="1154" w:type="dxa"/>
            <w:tcBorders>
              <w:top w:val="nil"/>
              <w:left w:val="single" w:sz="4" w:space="0" w:color="auto"/>
              <w:bottom w:val="single" w:sz="4" w:space="0" w:color="auto"/>
              <w:right w:val="single" w:sz="4" w:space="0" w:color="auto"/>
            </w:tcBorders>
            <w:shd w:val="clear" w:color="auto" w:fill="auto"/>
            <w:noWrap/>
            <w:hideMark/>
          </w:tcPr>
          <w:p w14:paraId="2011DFD2" w14:textId="77777777" w:rsidR="00323664" w:rsidRPr="00E44939" w:rsidRDefault="00323664" w:rsidP="00E44939">
            <w:pPr>
              <w:spacing w:after="0" w:line="240" w:lineRule="auto"/>
              <w:rPr>
                <w:rFonts w:ascii="Times New Roman" w:eastAsia="Times New Roman" w:hAnsi="Times New Roman"/>
                <w:color w:val="000000"/>
                <w:sz w:val="24"/>
                <w:szCs w:val="24"/>
              </w:rPr>
            </w:pPr>
            <w:r w:rsidRPr="00E44939">
              <w:rPr>
                <w:rFonts w:ascii="Times New Roman" w:eastAsia="Times New Roman" w:hAnsi="Times New Roman"/>
                <w:color w:val="000000"/>
                <w:sz w:val="24"/>
                <w:szCs w:val="24"/>
              </w:rPr>
              <w:t>560</w:t>
            </w:r>
          </w:p>
        </w:tc>
        <w:tc>
          <w:tcPr>
            <w:tcW w:w="1994" w:type="dxa"/>
            <w:tcBorders>
              <w:top w:val="nil"/>
              <w:left w:val="nil"/>
              <w:bottom w:val="single" w:sz="4" w:space="0" w:color="auto"/>
              <w:right w:val="single" w:sz="4" w:space="0" w:color="auto"/>
            </w:tcBorders>
            <w:shd w:val="clear" w:color="auto" w:fill="auto"/>
            <w:hideMark/>
          </w:tcPr>
          <w:p w14:paraId="68C43D13" w14:textId="77777777" w:rsidR="00323664" w:rsidRPr="00E44939" w:rsidRDefault="00323664">
            <w:pPr>
              <w:spacing w:after="0" w:line="240" w:lineRule="auto"/>
              <w:rPr>
                <w:rFonts w:ascii="Times New Roman" w:eastAsia="Times New Roman" w:hAnsi="Times New Roman"/>
                <w:color w:val="000000"/>
                <w:sz w:val="24"/>
                <w:szCs w:val="24"/>
              </w:rPr>
            </w:pPr>
            <w:r w:rsidRPr="00E44939">
              <w:rPr>
                <w:rFonts w:ascii="Times New Roman" w:eastAsia="Times New Roman" w:hAnsi="Times New Roman"/>
                <w:color w:val="000000"/>
                <w:sz w:val="24"/>
                <w:szCs w:val="24"/>
              </w:rPr>
              <w:t>Isingiro</w:t>
            </w:r>
          </w:p>
        </w:tc>
        <w:tc>
          <w:tcPr>
            <w:tcW w:w="7374" w:type="dxa"/>
            <w:tcBorders>
              <w:top w:val="nil"/>
              <w:left w:val="nil"/>
              <w:bottom w:val="single" w:sz="4" w:space="0" w:color="auto"/>
              <w:right w:val="single" w:sz="4" w:space="0" w:color="auto"/>
            </w:tcBorders>
            <w:shd w:val="clear" w:color="auto" w:fill="auto"/>
            <w:hideMark/>
          </w:tcPr>
          <w:p w14:paraId="4B67EE2C" w14:textId="77777777" w:rsidR="00323664" w:rsidRPr="00E44939" w:rsidRDefault="00323664">
            <w:pPr>
              <w:spacing w:after="0" w:line="240" w:lineRule="auto"/>
              <w:rPr>
                <w:rFonts w:ascii="Times New Roman" w:eastAsia="Times New Roman" w:hAnsi="Times New Roman"/>
                <w:color w:val="000000"/>
                <w:sz w:val="24"/>
                <w:szCs w:val="24"/>
              </w:rPr>
            </w:pPr>
            <w:r w:rsidRPr="00E44939">
              <w:rPr>
                <w:rFonts w:ascii="Times New Roman" w:eastAsia="Times New Roman" w:hAnsi="Times New Roman"/>
                <w:color w:val="000000"/>
                <w:sz w:val="24"/>
                <w:szCs w:val="24"/>
              </w:rPr>
              <w:t xml:space="preserve"> </w:t>
            </w:r>
            <w:proofErr w:type="spellStart"/>
            <w:r w:rsidRPr="00E44939">
              <w:rPr>
                <w:rFonts w:ascii="Times New Roman" w:eastAsia="Times New Roman" w:hAnsi="Times New Roman"/>
                <w:color w:val="000000"/>
                <w:sz w:val="24"/>
                <w:szCs w:val="24"/>
              </w:rPr>
              <w:t>Karintuma</w:t>
            </w:r>
            <w:proofErr w:type="spellEnd"/>
            <w:r w:rsidRPr="00E44939">
              <w:rPr>
                <w:rFonts w:ascii="Times New Roman" w:eastAsia="Times New Roman" w:hAnsi="Times New Roman"/>
                <w:color w:val="000000"/>
                <w:sz w:val="24"/>
                <w:szCs w:val="24"/>
              </w:rPr>
              <w:t xml:space="preserve"> PS </w:t>
            </w:r>
          </w:p>
        </w:tc>
      </w:tr>
      <w:tr w:rsidR="00323664" w:rsidRPr="00323664" w14:paraId="0B90A0C8" w14:textId="77777777" w:rsidTr="00E44939">
        <w:trPr>
          <w:trHeight w:val="267"/>
        </w:trPr>
        <w:tc>
          <w:tcPr>
            <w:tcW w:w="1154" w:type="dxa"/>
            <w:tcBorders>
              <w:top w:val="nil"/>
              <w:left w:val="single" w:sz="4" w:space="0" w:color="auto"/>
              <w:bottom w:val="single" w:sz="4" w:space="0" w:color="auto"/>
              <w:right w:val="single" w:sz="4" w:space="0" w:color="auto"/>
            </w:tcBorders>
            <w:shd w:val="clear" w:color="auto" w:fill="auto"/>
            <w:noWrap/>
            <w:hideMark/>
          </w:tcPr>
          <w:p w14:paraId="58071C28" w14:textId="77777777" w:rsidR="00323664" w:rsidRPr="00E44939" w:rsidRDefault="00323664" w:rsidP="00E44939">
            <w:pPr>
              <w:spacing w:after="0" w:line="240" w:lineRule="auto"/>
              <w:rPr>
                <w:rFonts w:ascii="Times New Roman" w:eastAsia="Times New Roman" w:hAnsi="Times New Roman"/>
                <w:color w:val="000000"/>
                <w:sz w:val="24"/>
                <w:szCs w:val="24"/>
              </w:rPr>
            </w:pPr>
            <w:r w:rsidRPr="00E44939">
              <w:rPr>
                <w:rFonts w:ascii="Times New Roman" w:eastAsia="Times New Roman" w:hAnsi="Times New Roman"/>
                <w:color w:val="000000"/>
                <w:sz w:val="24"/>
                <w:szCs w:val="24"/>
              </w:rPr>
              <w:t>560</w:t>
            </w:r>
          </w:p>
        </w:tc>
        <w:tc>
          <w:tcPr>
            <w:tcW w:w="1994" w:type="dxa"/>
            <w:tcBorders>
              <w:top w:val="nil"/>
              <w:left w:val="nil"/>
              <w:bottom w:val="single" w:sz="4" w:space="0" w:color="auto"/>
              <w:right w:val="single" w:sz="4" w:space="0" w:color="auto"/>
            </w:tcBorders>
            <w:shd w:val="clear" w:color="auto" w:fill="auto"/>
            <w:hideMark/>
          </w:tcPr>
          <w:p w14:paraId="23D00845" w14:textId="77777777" w:rsidR="00323664" w:rsidRPr="00E44939" w:rsidRDefault="00323664">
            <w:pPr>
              <w:spacing w:after="0" w:line="240" w:lineRule="auto"/>
              <w:rPr>
                <w:rFonts w:ascii="Times New Roman" w:eastAsia="Times New Roman" w:hAnsi="Times New Roman"/>
                <w:color w:val="000000"/>
                <w:sz w:val="24"/>
                <w:szCs w:val="24"/>
              </w:rPr>
            </w:pPr>
            <w:r w:rsidRPr="00E44939">
              <w:rPr>
                <w:rFonts w:ascii="Times New Roman" w:eastAsia="Times New Roman" w:hAnsi="Times New Roman"/>
                <w:color w:val="000000"/>
                <w:sz w:val="24"/>
                <w:szCs w:val="24"/>
              </w:rPr>
              <w:t>Isingiro</w:t>
            </w:r>
          </w:p>
        </w:tc>
        <w:tc>
          <w:tcPr>
            <w:tcW w:w="7374" w:type="dxa"/>
            <w:tcBorders>
              <w:top w:val="nil"/>
              <w:left w:val="nil"/>
              <w:bottom w:val="single" w:sz="4" w:space="0" w:color="auto"/>
              <w:right w:val="single" w:sz="4" w:space="0" w:color="auto"/>
            </w:tcBorders>
            <w:shd w:val="clear" w:color="auto" w:fill="auto"/>
            <w:hideMark/>
          </w:tcPr>
          <w:p w14:paraId="7ED9FB75" w14:textId="77777777" w:rsidR="00323664" w:rsidRPr="00E44939" w:rsidRDefault="00323664">
            <w:pPr>
              <w:spacing w:after="0" w:line="240" w:lineRule="auto"/>
              <w:rPr>
                <w:rFonts w:ascii="Times New Roman" w:eastAsia="Times New Roman" w:hAnsi="Times New Roman"/>
                <w:color w:val="000000"/>
                <w:sz w:val="24"/>
                <w:szCs w:val="24"/>
              </w:rPr>
            </w:pPr>
            <w:r w:rsidRPr="00E44939">
              <w:rPr>
                <w:rFonts w:ascii="Times New Roman" w:eastAsia="Times New Roman" w:hAnsi="Times New Roman"/>
                <w:color w:val="000000"/>
                <w:sz w:val="24"/>
                <w:szCs w:val="24"/>
              </w:rPr>
              <w:t xml:space="preserve">  </w:t>
            </w:r>
            <w:proofErr w:type="spellStart"/>
            <w:r w:rsidRPr="00E44939">
              <w:rPr>
                <w:rFonts w:ascii="Times New Roman" w:eastAsia="Times New Roman" w:hAnsi="Times New Roman"/>
                <w:color w:val="000000"/>
                <w:sz w:val="24"/>
                <w:szCs w:val="24"/>
              </w:rPr>
              <w:t>Rubiira</w:t>
            </w:r>
            <w:proofErr w:type="spellEnd"/>
            <w:r w:rsidRPr="00E44939">
              <w:rPr>
                <w:rFonts w:ascii="Times New Roman" w:eastAsia="Times New Roman" w:hAnsi="Times New Roman"/>
                <w:color w:val="000000"/>
                <w:sz w:val="24"/>
                <w:szCs w:val="24"/>
              </w:rPr>
              <w:t xml:space="preserve"> Cope P/S </w:t>
            </w:r>
          </w:p>
        </w:tc>
      </w:tr>
      <w:tr w:rsidR="00323664" w:rsidRPr="00323664" w14:paraId="2B8EFDC2" w14:textId="77777777" w:rsidTr="00E44939">
        <w:trPr>
          <w:trHeight w:val="267"/>
        </w:trPr>
        <w:tc>
          <w:tcPr>
            <w:tcW w:w="1154" w:type="dxa"/>
            <w:tcBorders>
              <w:top w:val="nil"/>
              <w:left w:val="single" w:sz="4" w:space="0" w:color="auto"/>
              <w:bottom w:val="single" w:sz="4" w:space="0" w:color="auto"/>
              <w:right w:val="single" w:sz="4" w:space="0" w:color="auto"/>
            </w:tcBorders>
            <w:shd w:val="clear" w:color="auto" w:fill="auto"/>
            <w:noWrap/>
            <w:hideMark/>
          </w:tcPr>
          <w:p w14:paraId="4674D413" w14:textId="77777777" w:rsidR="00323664" w:rsidRPr="00E44939" w:rsidRDefault="00323664" w:rsidP="00E44939">
            <w:pPr>
              <w:spacing w:after="0" w:line="240" w:lineRule="auto"/>
              <w:rPr>
                <w:rFonts w:ascii="Times New Roman" w:eastAsia="Times New Roman" w:hAnsi="Times New Roman"/>
                <w:color w:val="000000"/>
                <w:sz w:val="24"/>
                <w:szCs w:val="24"/>
              </w:rPr>
            </w:pPr>
            <w:r w:rsidRPr="00E44939">
              <w:rPr>
                <w:rFonts w:ascii="Times New Roman" w:eastAsia="Times New Roman" w:hAnsi="Times New Roman"/>
                <w:color w:val="000000"/>
                <w:sz w:val="24"/>
                <w:szCs w:val="24"/>
              </w:rPr>
              <w:t>560</w:t>
            </w:r>
          </w:p>
        </w:tc>
        <w:tc>
          <w:tcPr>
            <w:tcW w:w="1994" w:type="dxa"/>
            <w:tcBorders>
              <w:top w:val="nil"/>
              <w:left w:val="nil"/>
              <w:bottom w:val="single" w:sz="4" w:space="0" w:color="auto"/>
              <w:right w:val="single" w:sz="4" w:space="0" w:color="auto"/>
            </w:tcBorders>
            <w:shd w:val="clear" w:color="auto" w:fill="auto"/>
            <w:hideMark/>
          </w:tcPr>
          <w:p w14:paraId="0AF8B852" w14:textId="77777777" w:rsidR="00323664" w:rsidRPr="00E44939" w:rsidRDefault="00323664">
            <w:pPr>
              <w:spacing w:after="0" w:line="240" w:lineRule="auto"/>
              <w:rPr>
                <w:rFonts w:ascii="Times New Roman" w:eastAsia="Times New Roman" w:hAnsi="Times New Roman"/>
                <w:color w:val="000000"/>
                <w:sz w:val="24"/>
                <w:szCs w:val="24"/>
              </w:rPr>
            </w:pPr>
            <w:r w:rsidRPr="00E44939">
              <w:rPr>
                <w:rFonts w:ascii="Times New Roman" w:eastAsia="Times New Roman" w:hAnsi="Times New Roman"/>
                <w:color w:val="000000"/>
                <w:sz w:val="24"/>
                <w:szCs w:val="24"/>
              </w:rPr>
              <w:t>Isingiro</w:t>
            </w:r>
          </w:p>
        </w:tc>
        <w:tc>
          <w:tcPr>
            <w:tcW w:w="7374" w:type="dxa"/>
            <w:tcBorders>
              <w:top w:val="nil"/>
              <w:left w:val="nil"/>
              <w:bottom w:val="single" w:sz="4" w:space="0" w:color="auto"/>
              <w:right w:val="single" w:sz="4" w:space="0" w:color="auto"/>
            </w:tcBorders>
            <w:shd w:val="clear" w:color="auto" w:fill="auto"/>
            <w:hideMark/>
          </w:tcPr>
          <w:p w14:paraId="02C3C5FC" w14:textId="77777777" w:rsidR="00323664" w:rsidRPr="00E44939" w:rsidRDefault="00323664">
            <w:pPr>
              <w:spacing w:after="0" w:line="240" w:lineRule="auto"/>
              <w:rPr>
                <w:rFonts w:ascii="Times New Roman" w:eastAsia="Times New Roman" w:hAnsi="Times New Roman"/>
                <w:color w:val="000000"/>
                <w:sz w:val="24"/>
                <w:szCs w:val="24"/>
              </w:rPr>
            </w:pPr>
            <w:r w:rsidRPr="00E44939">
              <w:rPr>
                <w:rFonts w:ascii="Times New Roman" w:eastAsia="Times New Roman" w:hAnsi="Times New Roman"/>
                <w:color w:val="000000"/>
                <w:sz w:val="24"/>
                <w:szCs w:val="24"/>
              </w:rPr>
              <w:t xml:space="preserve"> </w:t>
            </w:r>
            <w:proofErr w:type="spellStart"/>
            <w:r w:rsidRPr="00E44939">
              <w:rPr>
                <w:rFonts w:ascii="Times New Roman" w:eastAsia="Times New Roman" w:hAnsi="Times New Roman"/>
                <w:color w:val="000000"/>
                <w:sz w:val="24"/>
                <w:szCs w:val="24"/>
              </w:rPr>
              <w:t>Nyakagando</w:t>
            </w:r>
            <w:proofErr w:type="spellEnd"/>
            <w:r w:rsidRPr="00E44939">
              <w:rPr>
                <w:rFonts w:ascii="Times New Roman" w:eastAsia="Times New Roman" w:hAnsi="Times New Roman"/>
                <w:color w:val="000000"/>
                <w:sz w:val="24"/>
                <w:szCs w:val="24"/>
              </w:rPr>
              <w:t xml:space="preserve"> PS </w:t>
            </w:r>
          </w:p>
        </w:tc>
      </w:tr>
      <w:tr w:rsidR="00C925C8" w:rsidRPr="00323664" w14:paraId="0272007B" w14:textId="77777777" w:rsidTr="001A509C">
        <w:trPr>
          <w:trHeight w:val="267"/>
        </w:trPr>
        <w:tc>
          <w:tcPr>
            <w:tcW w:w="1154" w:type="dxa"/>
            <w:tcBorders>
              <w:top w:val="nil"/>
              <w:left w:val="single" w:sz="4" w:space="0" w:color="000000"/>
              <w:bottom w:val="single" w:sz="4" w:space="0" w:color="000000"/>
              <w:right w:val="single" w:sz="4" w:space="0" w:color="000000"/>
            </w:tcBorders>
            <w:shd w:val="clear" w:color="000000" w:fill="FFFF00"/>
            <w:noWrap/>
            <w:hideMark/>
          </w:tcPr>
          <w:p w14:paraId="27A9D193" w14:textId="77777777" w:rsidR="00323664" w:rsidRPr="00E44939" w:rsidRDefault="00323664">
            <w:pPr>
              <w:spacing w:after="0" w:line="240" w:lineRule="auto"/>
              <w:rPr>
                <w:rFonts w:ascii="Times New Roman" w:eastAsia="Times New Roman" w:hAnsi="Times New Roman"/>
                <w:b/>
                <w:bCs/>
                <w:color w:val="000000"/>
              </w:rPr>
            </w:pPr>
            <w:r w:rsidRPr="00E44939">
              <w:rPr>
                <w:rFonts w:ascii="Times New Roman" w:eastAsia="Times New Roman" w:hAnsi="Times New Roman"/>
                <w:b/>
                <w:bCs/>
                <w:color w:val="000000"/>
              </w:rPr>
              <w:t> </w:t>
            </w:r>
          </w:p>
        </w:tc>
        <w:tc>
          <w:tcPr>
            <w:tcW w:w="1994" w:type="dxa"/>
            <w:tcBorders>
              <w:top w:val="nil"/>
              <w:left w:val="nil"/>
              <w:bottom w:val="single" w:sz="4" w:space="0" w:color="000000"/>
              <w:right w:val="single" w:sz="4" w:space="0" w:color="000000"/>
            </w:tcBorders>
            <w:shd w:val="clear" w:color="000000" w:fill="FFFF00"/>
            <w:noWrap/>
            <w:hideMark/>
          </w:tcPr>
          <w:p w14:paraId="38D9B391" w14:textId="77777777" w:rsidR="00323664" w:rsidRPr="00E44939" w:rsidRDefault="00323664">
            <w:pPr>
              <w:spacing w:after="0" w:line="240" w:lineRule="auto"/>
              <w:rPr>
                <w:rFonts w:ascii="Times New Roman" w:eastAsia="Times New Roman" w:hAnsi="Times New Roman"/>
                <w:b/>
                <w:bCs/>
                <w:color w:val="000000"/>
              </w:rPr>
            </w:pPr>
            <w:r w:rsidRPr="00E44939">
              <w:rPr>
                <w:rFonts w:ascii="Times New Roman" w:eastAsia="Times New Roman" w:hAnsi="Times New Roman"/>
                <w:b/>
                <w:bCs/>
                <w:color w:val="000000"/>
              </w:rPr>
              <w:t> </w:t>
            </w:r>
          </w:p>
        </w:tc>
        <w:tc>
          <w:tcPr>
            <w:tcW w:w="7374" w:type="dxa"/>
            <w:tcBorders>
              <w:top w:val="nil"/>
              <w:left w:val="nil"/>
              <w:bottom w:val="single" w:sz="4" w:space="0" w:color="auto"/>
              <w:right w:val="single" w:sz="4" w:space="0" w:color="auto"/>
            </w:tcBorders>
            <w:shd w:val="clear" w:color="000000" w:fill="FFFF00"/>
            <w:hideMark/>
          </w:tcPr>
          <w:p w14:paraId="12CAA03D" w14:textId="77777777" w:rsidR="00323664" w:rsidRPr="00E44939" w:rsidRDefault="00323664">
            <w:pPr>
              <w:spacing w:after="0" w:line="240" w:lineRule="auto"/>
              <w:rPr>
                <w:rFonts w:ascii="Times New Roman" w:eastAsia="Times New Roman" w:hAnsi="Times New Roman"/>
                <w:b/>
                <w:bCs/>
                <w:color w:val="000000"/>
                <w:sz w:val="24"/>
                <w:szCs w:val="24"/>
              </w:rPr>
            </w:pPr>
            <w:r w:rsidRPr="00E44939">
              <w:rPr>
                <w:rFonts w:ascii="Times New Roman" w:eastAsia="Times New Roman" w:hAnsi="Times New Roman"/>
                <w:b/>
                <w:bCs/>
                <w:color w:val="000000"/>
                <w:sz w:val="24"/>
                <w:szCs w:val="24"/>
              </w:rPr>
              <w:t> </w:t>
            </w:r>
          </w:p>
        </w:tc>
      </w:tr>
      <w:tr w:rsidR="00323664" w:rsidRPr="00323664" w14:paraId="1977CD9D" w14:textId="77777777" w:rsidTr="00E44939">
        <w:trPr>
          <w:trHeight w:val="267"/>
        </w:trPr>
        <w:tc>
          <w:tcPr>
            <w:tcW w:w="1154" w:type="dxa"/>
            <w:tcBorders>
              <w:top w:val="nil"/>
              <w:left w:val="single" w:sz="4" w:space="0" w:color="000000"/>
              <w:bottom w:val="single" w:sz="4" w:space="0" w:color="000000"/>
              <w:right w:val="single" w:sz="4" w:space="0" w:color="000000"/>
            </w:tcBorders>
            <w:shd w:val="clear" w:color="auto" w:fill="auto"/>
            <w:noWrap/>
            <w:hideMark/>
          </w:tcPr>
          <w:p w14:paraId="6A892AA0" w14:textId="77777777" w:rsidR="00323664" w:rsidRPr="00E44939" w:rsidRDefault="00323664" w:rsidP="00E44939">
            <w:pPr>
              <w:spacing w:after="0" w:line="240" w:lineRule="auto"/>
              <w:rPr>
                <w:rFonts w:ascii="Times New Roman" w:eastAsia="Times New Roman" w:hAnsi="Times New Roman"/>
                <w:color w:val="000000"/>
              </w:rPr>
            </w:pPr>
            <w:r w:rsidRPr="00E44939">
              <w:rPr>
                <w:rFonts w:ascii="Times New Roman" w:eastAsia="Times New Roman" w:hAnsi="Times New Roman"/>
                <w:color w:val="000000"/>
              </w:rPr>
              <w:t>501</w:t>
            </w:r>
          </w:p>
        </w:tc>
        <w:tc>
          <w:tcPr>
            <w:tcW w:w="1994" w:type="dxa"/>
            <w:tcBorders>
              <w:top w:val="nil"/>
              <w:left w:val="nil"/>
              <w:bottom w:val="single" w:sz="4" w:space="0" w:color="000000"/>
              <w:right w:val="single" w:sz="4" w:space="0" w:color="000000"/>
            </w:tcBorders>
            <w:shd w:val="clear" w:color="auto" w:fill="auto"/>
            <w:noWrap/>
            <w:hideMark/>
          </w:tcPr>
          <w:p w14:paraId="2B3521F5" w14:textId="77777777" w:rsidR="00323664" w:rsidRPr="00E44939" w:rsidRDefault="00323664">
            <w:pPr>
              <w:spacing w:after="0" w:line="240" w:lineRule="auto"/>
              <w:rPr>
                <w:rFonts w:ascii="Times New Roman" w:eastAsia="Times New Roman" w:hAnsi="Times New Roman"/>
                <w:color w:val="000000"/>
              </w:rPr>
            </w:pPr>
            <w:proofErr w:type="spellStart"/>
            <w:r w:rsidRPr="00E44939">
              <w:rPr>
                <w:rFonts w:ascii="Times New Roman" w:eastAsia="Times New Roman" w:hAnsi="Times New Roman"/>
                <w:color w:val="000000"/>
              </w:rPr>
              <w:t>Adjumani</w:t>
            </w:r>
            <w:proofErr w:type="spellEnd"/>
            <w:r w:rsidRPr="00E44939">
              <w:rPr>
                <w:rFonts w:ascii="Times New Roman" w:eastAsia="Times New Roman" w:hAnsi="Times New Roman"/>
                <w:color w:val="000000"/>
              </w:rPr>
              <w:t xml:space="preserve"> </w:t>
            </w:r>
          </w:p>
        </w:tc>
        <w:tc>
          <w:tcPr>
            <w:tcW w:w="7374" w:type="dxa"/>
            <w:tcBorders>
              <w:top w:val="nil"/>
              <w:left w:val="nil"/>
              <w:bottom w:val="single" w:sz="4" w:space="0" w:color="auto"/>
              <w:right w:val="single" w:sz="4" w:space="0" w:color="auto"/>
            </w:tcBorders>
            <w:shd w:val="clear" w:color="auto" w:fill="auto"/>
            <w:hideMark/>
          </w:tcPr>
          <w:p w14:paraId="306478B7" w14:textId="77777777" w:rsidR="00323664" w:rsidRPr="00E44939" w:rsidRDefault="00323664">
            <w:pPr>
              <w:spacing w:after="0" w:line="240" w:lineRule="auto"/>
              <w:rPr>
                <w:rFonts w:ascii="Times New Roman" w:eastAsia="Times New Roman" w:hAnsi="Times New Roman"/>
                <w:color w:val="000000"/>
                <w:sz w:val="24"/>
                <w:szCs w:val="24"/>
              </w:rPr>
            </w:pPr>
            <w:r w:rsidRPr="00E44939">
              <w:rPr>
                <w:rFonts w:ascii="Times New Roman" w:eastAsia="Times New Roman" w:hAnsi="Times New Roman"/>
                <w:color w:val="000000"/>
                <w:sz w:val="24"/>
                <w:szCs w:val="24"/>
              </w:rPr>
              <w:t xml:space="preserve"> </w:t>
            </w:r>
            <w:proofErr w:type="spellStart"/>
            <w:r w:rsidRPr="00E44939">
              <w:rPr>
                <w:rFonts w:ascii="Times New Roman" w:eastAsia="Times New Roman" w:hAnsi="Times New Roman"/>
                <w:color w:val="000000"/>
                <w:sz w:val="24"/>
                <w:szCs w:val="24"/>
              </w:rPr>
              <w:t>Ayilo</w:t>
            </w:r>
            <w:proofErr w:type="spellEnd"/>
            <w:r w:rsidRPr="00E44939">
              <w:rPr>
                <w:rFonts w:ascii="Times New Roman" w:eastAsia="Times New Roman" w:hAnsi="Times New Roman"/>
                <w:color w:val="000000"/>
                <w:sz w:val="24"/>
                <w:szCs w:val="24"/>
              </w:rPr>
              <w:t xml:space="preserve"> IA PS &amp; AEP </w:t>
            </w:r>
          </w:p>
        </w:tc>
      </w:tr>
      <w:tr w:rsidR="00323664" w:rsidRPr="00323664" w14:paraId="02C8325C" w14:textId="77777777" w:rsidTr="00E44939">
        <w:trPr>
          <w:trHeight w:val="267"/>
        </w:trPr>
        <w:tc>
          <w:tcPr>
            <w:tcW w:w="1154" w:type="dxa"/>
            <w:tcBorders>
              <w:top w:val="nil"/>
              <w:left w:val="single" w:sz="4" w:space="0" w:color="000000"/>
              <w:bottom w:val="single" w:sz="4" w:space="0" w:color="000000"/>
              <w:right w:val="single" w:sz="4" w:space="0" w:color="000000"/>
            </w:tcBorders>
            <w:shd w:val="clear" w:color="auto" w:fill="auto"/>
            <w:noWrap/>
            <w:hideMark/>
          </w:tcPr>
          <w:p w14:paraId="2417BE4D" w14:textId="77777777" w:rsidR="00323664" w:rsidRPr="00E44939" w:rsidRDefault="00323664" w:rsidP="00E44939">
            <w:pPr>
              <w:spacing w:after="0" w:line="240" w:lineRule="auto"/>
              <w:rPr>
                <w:rFonts w:ascii="Times New Roman" w:eastAsia="Times New Roman" w:hAnsi="Times New Roman"/>
                <w:color w:val="000000"/>
              </w:rPr>
            </w:pPr>
            <w:r w:rsidRPr="00E44939">
              <w:rPr>
                <w:rFonts w:ascii="Times New Roman" w:eastAsia="Times New Roman" w:hAnsi="Times New Roman"/>
                <w:color w:val="000000"/>
              </w:rPr>
              <w:t>501</w:t>
            </w:r>
          </w:p>
        </w:tc>
        <w:tc>
          <w:tcPr>
            <w:tcW w:w="1994" w:type="dxa"/>
            <w:tcBorders>
              <w:top w:val="nil"/>
              <w:left w:val="nil"/>
              <w:bottom w:val="single" w:sz="4" w:space="0" w:color="000000"/>
              <w:right w:val="single" w:sz="4" w:space="0" w:color="000000"/>
            </w:tcBorders>
            <w:shd w:val="clear" w:color="auto" w:fill="auto"/>
            <w:noWrap/>
            <w:hideMark/>
          </w:tcPr>
          <w:p w14:paraId="3DEC67A4" w14:textId="77777777" w:rsidR="00323664" w:rsidRPr="00E44939" w:rsidRDefault="00323664">
            <w:pPr>
              <w:spacing w:after="0" w:line="240" w:lineRule="auto"/>
              <w:rPr>
                <w:rFonts w:ascii="Times New Roman" w:eastAsia="Times New Roman" w:hAnsi="Times New Roman"/>
                <w:color w:val="000000"/>
              </w:rPr>
            </w:pPr>
            <w:proofErr w:type="spellStart"/>
            <w:r w:rsidRPr="00E44939">
              <w:rPr>
                <w:rFonts w:ascii="Times New Roman" w:eastAsia="Times New Roman" w:hAnsi="Times New Roman"/>
                <w:color w:val="000000"/>
              </w:rPr>
              <w:t>Adjumani</w:t>
            </w:r>
            <w:proofErr w:type="spellEnd"/>
            <w:r w:rsidRPr="00E44939">
              <w:rPr>
                <w:rFonts w:ascii="Times New Roman" w:eastAsia="Times New Roman" w:hAnsi="Times New Roman"/>
                <w:color w:val="000000"/>
              </w:rPr>
              <w:t xml:space="preserve"> </w:t>
            </w:r>
          </w:p>
        </w:tc>
        <w:tc>
          <w:tcPr>
            <w:tcW w:w="7374" w:type="dxa"/>
            <w:tcBorders>
              <w:top w:val="nil"/>
              <w:left w:val="nil"/>
              <w:bottom w:val="single" w:sz="4" w:space="0" w:color="auto"/>
              <w:right w:val="single" w:sz="4" w:space="0" w:color="auto"/>
            </w:tcBorders>
            <w:shd w:val="clear" w:color="auto" w:fill="auto"/>
            <w:hideMark/>
          </w:tcPr>
          <w:p w14:paraId="3150C5FC" w14:textId="77777777" w:rsidR="00323664" w:rsidRPr="00E44939" w:rsidRDefault="00323664">
            <w:pPr>
              <w:spacing w:after="0" w:line="240" w:lineRule="auto"/>
              <w:rPr>
                <w:rFonts w:ascii="Times New Roman" w:eastAsia="Times New Roman" w:hAnsi="Times New Roman"/>
                <w:color w:val="000000"/>
                <w:sz w:val="24"/>
                <w:szCs w:val="24"/>
              </w:rPr>
            </w:pPr>
            <w:r w:rsidRPr="00E44939">
              <w:rPr>
                <w:rFonts w:ascii="Times New Roman" w:eastAsia="Times New Roman" w:hAnsi="Times New Roman"/>
                <w:color w:val="000000"/>
                <w:sz w:val="24"/>
                <w:szCs w:val="24"/>
              </w:rPr>
              <w:t xml:space="preserve"> </w:t>
            </w:r>
            <w:proofErr w:type="spellStart"/>
            <w:r w:rsidRPr="00E44939">
              <w:rPr>
                <w:rFonts w:ascii="Times New Roman" w:eastAsia="Times New Roman" w:hAnsi="Times New Roman"/>
                <w:color w:val="000000"/>
                <w:sz w:val="24"/>
                <w:szCs w:val="24"/>
              </w:rPr>
              <w:t>Ayilo</w:t>
            </w:r>
            <w:proofErr w:type="spellEnd"/>
            <w:r w:rsidRPr="00E44939">
              <w:rPr>
                <w:rFonts w:ascii="Times New Roman" w:eastAsia="Times New Roman" w:hAnsi="Times New Roman"/>
                <w:color w:val="000000"/>
                <w:sz w:val="24"/>
                <w:szCs w:val="24"/>
              </w:rPr>
              <w:t xml:space="preserve"> IB PS </w:t>
            </w:r>
          </w:p>
        </w:tc>
      </w:tr>
      <w:tr w:rsidR="00323664" w:rsidRPr="00323664" w14:paraId="190B1161" w14:textId="77777777" w:rsidTr="00E44939">
        <w:trPr>
          <w:trHeight w:val="267"/>
        </w:trPr>
        <w:tc>
          <w:tcPr>
            <w:tcW w:w="1154" w:type="dxa"/>
            <w:tcBorders>
              <w:top w:val="nil"/>
              <w:left w:val="single" w:sz="4" w:space="0" w:color="000000"/>
              <w:bottom w:val="single" w:sz="4" w:space="0" w:color="000000"/>
              <w:right w:val="single" w:sz="4" w:space="0" w:color="000000"/>
            </w:tcBorders>
            <w:shd w:val="clear" w:color="auto" w:fill="auto"/>
            <w:noWrap/>
            <w:hideMark/>
          </w:tcPr>
          <w:p w14:paraId="5540B6C8" w14:textId="77777777" w:rsidR="00323664" w:rsidRPr="00E44939" w:rsidRDefault="00323664" w:rsidP="00E44939">
            <w:pPr>
              <w:spacing w:after="0" w:line="240" w:lineRule="auto"/>
              <w:rPr>
                <w:rFonts w:ascii="Times New Roman" w:eastAsia="Times New Roman" w:hAnsi="Times New Roman"/>
                <w:color w:val="000000"/>
              </w:rPr>
            </w:pPr>
            <w:r w:rsidRPr="00E44939">
              <w:rPr>
                <w:rFonts w:ascii="Times New Roman" w:eastAsia="Times New Roman" w:hAnsi="Times New Roman"/>
                <w:color w:val="000000"/>
              </w:rPr>
              <w:t>501</w:t>
            </w:r>
          </w:p>
        </w:tc>
        <w:tc>
          <w:tcPr>
            <w:tcW w:w="1994" w:type="dxa"/>
            <w:tcBorders>
              <w:top w:val="nil"/>
              <w:left w:val="nil"/>
              <w:bottom w:val="single" w:sz="4" w:space="0" w:color="000000"/>
              <w:right w:val="single" w:sz="4" w:space="0" w:color="000000"/>
            </w:tcBorders>
            <w:shd w:val="clear" w:color="auto" w:fill="auto"/>
            <w:noWrap/>
            <w:hideMark/>
          </w:tcPr>
          <w:p w14:paraId="2EB0FBD0" w14:textId="77777777" w:rsidR="00323664" w:rsidRPr="00E44939" w:rsidRDefault="00323664">
            <w:pPr>
              <w:spacing w:after="0" w:line="240" w:lineRule="auto"/>
              <w:rPr>
                <w:rFonts w:ascii="Times New Roman" w:eastAsia="Times New Roman" w:hAnsi="Times New Roman"/>
                <w:color w:val="000000"/>
              </w:rPr>
            </w:pPr>
            <w:proofErr w:type="spellStart"/>
            <w:r w:rsidRPr="00E44939">
              <w:rPr>
                <w:rFonts w:ascii="Times New Roman" w:eastAsia="Times New Roman" w:hAnsi="Times New Roman"/>
                <w:color w:val="000000"/>
              </w:rPr>
              <w:t>Adjumani</w:t>
            </w:r>
            <w:proofErr w:type="spellEnd"/>
            <w:r w:rsidRPr="00E44939">
              <w:rPr>
                <w:rFonts w:ascii="Times New Roman" w:eastAsia="Times New Roman" w:hAnsi="Times New Roman"/>
                <w:color w:val="000000"/>
              </w:rPr>
              <w:t xml:space="preserve"> </w:t>
            </w:r>
          </w:p>
        </w:tc>
        <w:tc>
          <w:tcPr>
            <w:tcW w:w="7374" w:type="dxa"/>
            <w:tcBorders>
              <w:top w:val="nil"/>
              <w:left w:val="nil"/>
              <w:bottom w:val="single" w:sz="4" w:space="0" w:color="auto"/>
              <w:right w:val="single" w:sz="4" w:space="0" w:color="auto"/>
            </w:tcBorders>
            <w:shd w:val="clear" w:color="auto" w:fill="auto"/>
            <w:hideMark/>
          </w:tcPr>
          <w:p w14:paraId="56B92D48" w14:textId="77777777" w:rsidR="00323664" w:rsidRPr="00E44939" w:rsidRDefault="00323664">
            <w:pPr>
              <w:spacing w:after="0" w:line="240" w:lineRule="auto"/>
              <w:rPr>
                <w:rFonts w:ascii="Times New Roman" w:eastAsia="Times New Roman" w:hAnsi="Times New Roman"/>
                <w:color w:val="000000"/>
                <w:sz w:val="24"/>
                <w:szCs w:val="24"/>
              </w:rPr>
            </w:pPr>
            <w:r w:rsidRPr="00E44939">
              <w:rPr>
                <w:rFonts w:ascii="Times New Roman" w:eastAsia="Times New Roman" w:hAnsi="Times New Roman"/>
                <w:color w:val="000000"/>
                <w:sz w:val="24"/>
                <w:szCs w:val="24"/>
              </w:rPr>
              <w:t xml:space="preserve"> </w:t>
            </w:r>
            <w:proofErr w:type="spellStart"/>
            <w:r w:rsidRPr="00E44939">
              <w:rPr>
                <w:rFonts w:ascii="Times New Roman" w:eastAsia="Times New Roman" w:hAnsi="Times New Roman"/>
                <w:color w:val="000000"/>
                <w:sz w:val="24"/>
                <w:szCs w:val="24"/>
              </w:rPr>
              <w:t>Maaji</w:t>
            </w:r>
            <w:proofErr w:type="spellEnd"/>
            <w:r w:rsidRPr="00E44939">
              <w:rPr>
                <w:rFonts w:ascii="Times New Roman" w:eastAsia="Times New Roman" w:hAnsi="Times New Roman"/>
                <w:color w:val="000000"/>
                <w:sz w:val="24"/>
                <w:szCs w:val="24"/>
              </w:rPr>
              <w:t xml:space="preserve"> III PS </w:t>
            </w:r>
          </w:p>
        </w:tc>
      </w:tr>
      <w:tr w:rsidR="00323664" w:rsidRPr="00323664" w14:paraId="105C4840" w14:textId="77777777" w:rsidTr="00E44939">
        <w:trPr>
          <w:trHeight w:val="267"/>
        </w:trPr>
        <w:tc>
          <w:tcPr>
            <w:tcW w:w="1154" w:type="dxa"/>
            <w:tcBorders>
              <w:top w:val="nil"/>
              <w:left w:val="single" w:sz="4" w:space="0" w:color="000000"/>
              <w:bottom w:val="single" w:sz="4" w:space="0" w:color="000000"/>
              <w:right w:val="single" w:sz="4" w:space="0" w:color="000000"/>
            </w:tcBorders>
            <w:shd w:val="clear" w:color="auto" w:fill="auto"/>
            <w:noWrap/>
            <w:hideMark/>
          </w:tcPr>
          <w:p w14:paraId="58A67121" w14:textId="77777777" w:rsidR="00323664" w:rsidRPr="00E44939" w:rsidRDefault="00323664" w:rsidP="00E44939">
            <w:pPr>
              <w:spacing w:after="0" w:line="240" w:lineRule="auto"/>
              <w:rPr>
                <w:rFonts w:ascii="Times New Roman" w:eastAsia="Times New Roman" w:hAnsi="Times New Roman"/>
                <w:color w:val="000000"/>
              </w:rPr>
            </w:pPr>
            <w:r w:rsidRPr="00E44939">
              <w:rPr>
                <w:rFonts w:ascii="Times New Roman" w:eastAsia="Times New Roman" w:hAnsi="Times New Roman"/>
                <w:color w:val="000000"/>
              </w:rPr>
              <w:t>501</w:t>
            </w:r>
          </w:p>
        </w:tc>
        <w:tc>
          <w:tcPr>
            <w:tcW w:w="1994" w:type="dxa"/>
            <w:tcBorders>
              <w:top w:val="nil"/>
              <w:left w:val="nil"/>
              <w:bottom w:val="single" w:sz="4" w:space="0" w:color="000000"/>
              <w:right w:val="single" w:sz="4" w:space="0" w:color="000000"/>
            </w:tcBorders>
            <w:shd w:val="clear" w:color="auto" w:fill="auto"/>
            <w:noWrap/>
            <w:hideMark/>
          </w:tcPr>
          <w:p w14:paraId="044EF65A" w14:textId="77777777" w:rsidR="00323664" w:rsidRPr="00E44939" w:rsidRDefault="00323664">
            <w:pPr>
              <w:spacing w:after="0" w:line="240" w:lineRule="auto"/>
              <w:rPr>
                <w:rFonts w:ascii="Times New Roman" w:eastAsia="Times New Roman" w:hAnsi="Times New Roman"/>
                <w:color w:val="000000"/>
              </w:rPr>
            </w:pPr>
            <w:proofErr w:type="spellStart"/>
            <w:r w:rsidRPr="00E44939">
              <w:rPr>
                <w:rFonts w:ascii="Times New Roman" w:eastAsia="Times New Roman" w:hAnsi="Times New Roman"/>
                <w:color w:val="000000"/>
              </w:rPr>
              <w:t>Adjumani</w:t>
            </w:r>
            <w:proofErr w:type="spellEnd"/>
            <w:r w:rsidRPr="00E44939">
              <w:rPr>
                <w:rFonts w:ascii="Times New Roman" w:eastAsia="Times New Roman" w:hAnsi="Times New Roman"/>
                <w:color w:val="000000"/>
              </w:rPr>
              <w:t xml:space="preserve"> </w:t>
            </w:r>
          </w:p>
        </w:tc>
        <w:tc>
          <w:tcPr>
            <w:tcW w:w="7374" w:type="dxa"/>
            <w:tcBorders>
              <w:top w:val="nil"/>
              <w:left w:val="nil"/>
              <w:bottom w:val="single" w:sz="4" w:space="0" w:color="auto"/>
              <w:right w:val="single" w:sz="4" w:space="0" w:color="auto"/>
            </w:tcBorders>
            <w:shd w:val="clear" w:color="auto" w:fill="auto"/>
            <w:hideMark/>
          </w:tcPr>
          <w:p w14:paraId="644D9BBB" w14:textId="77777777" w:rsidR="00323664" w:rsidRPr="00E44939" w:rsidRDefault="00323664">
            <w:pPr>
              <w:spacing w:after="0" w:line="240" w:lineRule="auto"/>
              <w:rPr>
                <w:rFonts w:ascii="Times New Roman" w:eastAsia="Times New Roman" w:hAnsi="Times New Roman"/>
                <w:color w:val="000000"/>
                <w:sz w:val="24"/>
                <w:szCs w:val="24"/>
              </w:rPr>
            </w:pPr>
            <w:r w:rsidRPr="00E44939">
              <w:rPr>
                <w:rFonts w:ascii="Times New Roman" w:eastAsia="Times New Roman" w:hAnsi="Times New Roman"/>
                <w:color w:val="000000"/>
                <w:sz w:val="24"/>
                <w:szCs w:val="24"/>
              </w:rPr>
              <w:t xml:space="preserve"> </w:t>
            </w:r>
            <w:proofErr w:type="spellStart"/>
            <w:r w:rsidRPr="00E44939">
              <w:rPr>
                <w:rFonts w:ascii="Times New Roman" w:eastAsia="Times New Roman" w:hAnsi="Times New Roman"/>
                <w:color w:val="000000"/>
                <w:sz w:val="24"/>
                <w:szCs w:val="24"/>
              </w:rPr>
              <w:t>Nyumanzi</w:t>
            </w:r>
            <w:proofErr w:type="spellEnd"/>
            <w:r w:rsidRPr="00E44939">
              <w:rPr>
                <w:rFonts w:ascii="Times New Roman" w:eastAsia="Times New Roman" w:hAnsi="Times New Roman"/>
                <w:color w:val="000000"/>
                <w:sz w:val="24"/>
                <w:szCs w:val="24"/>
              </w:rPr>
              <w:t xml:space="preserve"> 1 PS </w:t>
            </w:r>
          </w:p>
        </w:tc>
      </w:tr>
      <w:tr w:rsidR="00323664" w:rsidRPr="00323664" w14:paraId="2BC631CE" w14:textId="77777777" w:rsidTr="00E44939">
        <w:trPr>
          <w:trHeight w:val="267"/>
        </w:trPr>
        <w:tc>
          <w:tcPr>
            <w:tcW w:w="1154" w:type="dxa"/>
            <w:tcBorders>
              <w:top w:val="nil"/>
              <w:left w:val="single" w:sz="4" w:space="0" w:color="000000"/>
              <w:bottom w:val="single" w:sz="4" w:space="0" w:color="000000"/>
              <w:right w:val="single" w:sz="4" w:space="0" w:color="000000"/>
            </w:tcBorders>
            <w:shd w:val="clear" w:color="auto" w:fill="auto"/>
            <w:noWrap/>
            <w:hideMark/>
          </w:tcPr>
          <w:p w14:paraId="3F4C87A2" w14:textId="77777777" w:rsidR="00323664" w:rsidRPr="00E44939" w:rsidRDefault="00323664" w:rsidP="00E44939">
            <w:pPr>
              <w:spacing w:after="0" w:line="240" w:lineRule="auto"/>
              <w:rPr>
                <w:rFonts w:ascii="Times New Roman" w:eastAsia="Times New Roman" w:hAnsi="Times New Roman"/>
                <w:color w:val="000000"/>
              </w:rPr>
            </w:pPr>
            <w:r w:rsidRPr="00E44939">
              <w:rPr>
                <w:rFonts w:ascii="Times New Roman" w:eastAsia="Times New Roman" w:hAnsi="Times New Roman"/>
                <w:color w:val="000000"/>
              </w:rPr>
              <w:t>501</w:t>
            </w:r>
          </w:p>
        </w:tc>
        <w:tc>
          <w:tcPr>
            <w:tcW w:w="1994" w:type="dxa"/>
            <w:tcBorders>
              <w:top w:val="nil"/>
              <w:left w:val="nil"/>
              <w:bottom w:val="single" w:sz="4" w:space="0" w:color="000000"/>
              <w:right w:val="single" w:sz="4" w:space="0" w:color="000000"/>
            </w:tcBorders>
            <w:shd w:val="clear" w:color="auto" w:fill="auto"/>
            <w:noWrap/>
            <w:hideMark/>
          </w:tcPr>
          <w:p w14:paraId="75FC1728" w14:textId="77777777" w:rsidR="00323664" w:rsidRPr="00E44939" w:rsidRDefault="00323664">
            <w:pPr>
              <w:spacing w:after="0" w:line="240" w:lineRule="auto"/>
              <w:rPr>
                <w:rFonts w:ascii="Times New Roman" w:eastAsia="Times New Roman" w:hAnsi="Times New Roman"/>
                <w:color w:val="000000"/>
              </w:rPr>
            </w:pPr>
            <w:proofErr w:type="spellStart"/>
            <w:r w:rsidRPr="00E44939">
              <w:rPr>
                <w:rFonts w:ascii="Times New Roman" w:eastAsia="Times New Roman" w:hAnsi="Times New Roman"/>
                <w:color w:val="000000"/>
              </w:rPr>
              <w:t>Adjumani</w:t>
            </w:r>
            <w:proofErr w:type="spellEnd"/>
            <w:r w:rsidRPr="00E44939">
              <w:rPr>
                <w:rFonts w:ascii="Times New Roman" w:eastAsia="Times New Roman" w:hAnsi="Times New Roman"/>
                <w:color w:val="000000"/>
              </w:rPr>
              <w:t xml:space="preserve"> </w:t>
            </w:r>
          </w:p>
        </w:tc>
        <w:tc>
          <w:tcPr>
            <w:tcW w:w="7374" w:type="dxa"/>
            <w:tcBorders>
              <w:top w:val="nil"/>
              <w:left w:val="nil"/>
              <w:bottom w:val="single" w:sz="4" w:space="0" w:color="auto"/>
              <w:right w:val="single" w:sz="4" w:space="0" w:color="auto"/>
            </w:tcBorders>
            <w:shd w:val="clear" w:color="auto" w:fill="auto"/>
            <w:hideMark/>
          </w:tcPr>
          <w:p w14:paraId="63115A68" w14:textId="77777777" w:rsidR="00323664" w:rsidRPr="00E44939" w:rsidRDefault="00323664">
            <w:pPr>
              <w:spacing w:after="0" w:line="240" w:lineRule="auto"/>
              <w:rPr>
                <w:rFonts w:ascii="Times New Roman" w:eastAsia="Times New Roman" w:hAnsi="Times New Roman"/>
                <w:color w:val="000000"/>
                <w:sz w:val="24"/>
                <w:szCs w:val="24"/>
              </w:rPr>
            </w:pPr>
            <w:r w:rsidRPr="00E44939">
              <w:rPr>
                <w:rFonts w:ascii="Times New Roman" w:eastAsia="Times New Roman" w:hAnsi="Times New Roman"/>
                <w:color w:val="000000"/>
                <w:sz w:val="24"/>
                <w:szCs w:val="24"/>
              </w:rPr>
              <w:t xml:space="preserve"> </w:t>
            </w:r>
            <w:proofErr w:type="spellStart"/>
            <w:r w:rsidRPr="00E44939">
              <w:rPr>
                <w:rFonts w:ascii="Times New Roman" w:eastAsia="Times New Roman" w:hAnsi="Times New Roman"/>
                <w:color w:val="000000"/>
                <w:sz w:val="24"/>
                <w:szCs w:val="24"/>
              </w:rPr>
              <w:t>Nyumanzi</w:t>
            </w:r>
            <w:proofErr w:type="spellEnd"/>
            <w:r w:rsidRPr="00E44939">
              <w:rPr>
                <w:rFonts w:ascii="Times New Roman" w:eastAsia="Times New Roman" w:hAnsi="Times New Roman"/>
                <w:color w:val="000000"/>
                <w:sz w:val="24"/>
                <w:szCs w:val="24"/>
              </w:rPr>
              <w:t xml:space="preserve"> 2 PS </w:t>
            </w:r>
          </w:p>
        </w:tc>
      </w:tr>
      <w:tr w:rsidR="00323664" w:rsidRPr="00323664" w14:paraId="17B55215" w14:textId="77777777" w:rsidTr="00E44939">
        <w:trPr>
          <w:trHeight w:val="267"/>
        </w:trPr>
        <w:tc>
          <w:tcPr>
            <w:tcW w:w="1154" w:type="dxa"/>
            <w:tcBorders>
              <w:top w:val="nil"/>
              <w:left w:val="single" w:sz="4" w:space="0" w:color="000000"/>
              <w:bottom w:val="single" w:sz="4" w:space="0" w:color="000000"/>
              <w:right w:val="single" w:sz="4" w:space="0" w:color="000000"/>
            </w:tcBorders>
            <w:shd w:val="clear" w:color="auto" w:fill="auto"/>
            <w:noWrap/>
            <w:hideMark/>
          </w:tcPr>
          <w:p w14:paraId="6D71867F" w14:textId="77777777" w:rsidR="00323664" w:rsidRPr="00E44939" w:rsidRDefault="00323664" w:rsidP="00E44939">
            <w:pPr>
              <w:spacing w:after="0" w:line="240" w:lineRule="auto"/>
              <w:rPr>
                <w:rFonts w:ascii="Times New Roman" w:eastAsia="Times New Roman" w:hAnsi="Times New Roman"/>
                <w:color w:val="000000"/>
              </w:rPr>
            </w:pPr>
            <w:r w:rsidRPr="00E44939">
              <w:rPr>
                <w:rFonts w:ascii="Times New Roman" w:eastAsia="Times New Roman" w:hAnsi="Times New Roman"/>
                <w:color w:val="000000"/>
              </w:rPr>
              <w:t>501</w:t>
            </w:r>
          </w:p>
        </w:tc>
        <w:tc>
          <w:tcPr>
            <w:tcW w:w="1994" w:type="dxa"/>
            <w:tcBorders>
              <w:top w:val="nil"/>
              <w:left w:val="nil"/>
              <w:bottom w:val="single" w:sz="4" w:space="0" w:color="000000"/>
              <w:right w:val="single" w:sz="4" w:space="0" w:color="000000"/>
            </w:tcBorders>
            <w:shd w:val="clear" w:color="auto" w:fill="auto"/>
            <w:noWrap/>
            <w:hideMark/>
          </w:tcPr>
          <w:p w14:paraId="3741AE19" w14:textId="77777777" w:rsidR="00323664" w:rsidRPr="00E44939" w:rsidRDefault="00323664">
            <w:pPr>
              <w:spacing w:after="0" w:line="240" w:lineRule="auto"/>
              <w:rPr>
                <w:rFonts w:ascii="Times New Roman" w:eastAsia="Times New Roman" w:hAnsi="Times New Roman"/>
                <w:color w:val="000000"/>
              </w:rPr>
            </w:pPr>
            <w:proofErr w:type="spellStart"/>
            <w:r w:rsidRPr="00E44939">
              <w:rPr>
                <w:rFonts w:ascii="Times New Roman" w:eastAsia="Times New Roman" w:hAnsi="Times New Roman"/>
                <w:color w:val="000000"/>
              </w:rPr>
              <w:t>Adjumani</w:t>
            </w:r>
            <w:proofErr w:type="spellEnd"/>
            <w:r w:rsidRPr="00E44939">
              <w:rPr>
                <w:rFonts w:ascii="Times New Roman" w:eastAsia="Times New Roman" w:hAnsi="Times New Roman"/>
                <w:color w:val="000000"/>
              </w:rPr>
              <w:t xml:space="preserve"> </w:t>
            </w:r>
          </w:p>
        </w:tc>
        <w:tc>
          <w:tcPr>
            <w:tcW w:w="7374" w:type="dxa"/>
            <w:tcBorders>
              <w:top w:val="nil"/>
              <w:left w:val="nil"/>
              <w:bottom w:val="single" w:sz="4" w:space="0" w:color="auto"/>
              <w:right w:val="single" w:sz="4" w:space="0" w:color="auto"/>
            </w:tcBorders>
            <w:shd w:val="clear" w:color="auto" w:fill="auto"/>
            <w:hideMark/>
          </w:tcPr>
          <w:p w14:paraId="6DC0C793" w14:textId="77777777" w:rsidR="00323664" w:rsidRPr="00E44939" w:rsidRDefault="00323664">
            <w:pPr>
              <w:spacing w:after="0" w:line="240" w:lineRule="auto"/>
              <w:rPr>
                <w:rFonts w:ascii="Times New Roman" w:eastAsia="Times New Roman" w:hAnsi="Times New Roman"/>
                <w:color w:val="000000"/>
                <w:sz w:val="24"/>
                <w:szCs w:val="24"/>
              </w:rPr>
            </w:pPr>
            <w:r w:rsidRPr="00E44939">
              <w:rPr>
                <w:rFonts w:ascii="Times New Roman" w:eastAsia="Times New Roman" w:hAnsi="Times New Roman"/>
                <w:color w:val="000000"/>
                <w:sz w:val="24"/>
                <w:szCs w:val="24"/>
              </w:rPr>
              <w:t xml:space="preserve"> </w:t>
            </w:r>
            <w:proofErr w:type="spellStart"/>
            <w:r w:rsidRPr="00E44939">
              <w:rPr>
                <w:rFonts w:ascii="Times New Roman" w:eastAsia="Times New Roman" w:hAnsi="Times New Roman"/>
                <w:color w:val="000000"/>
                <w:sz w:val="24"/>
                <w:szCs w:val="24"/>
              </w:rPr>
              <w:t>Pagrinya</w:t>
            </w:r>
            <w:proofErr w:type="spellEnd"/>
            <w:r w:rsidRPr="00E44939">
              <w:rPr>
                <w:rFonts w:ascii="Times New Roman" w:eastAsia="Times New Roman" w:hAnsi="Times New Roman"/>
                <w:color w:val="000000"/>
                <w:sz w:val="24"/>
                <w:szCs w:val="24"/>
              </w:rPr>
              <w:t xml:space="preserve"> 2 PS </w:t>
            </w:r>
          </w:p>
        </w:tc>
      </w:tr>
      <w:tr w:rsidR="00C925C8" w:rsidRPr="00323664" w14:paraId="6A1338BB" w14:textId="77777777" w:rsidTr="001A509C">
        <w:trPr>
          <w:trHeight w:val="267"/>
        </w:trPr>
        <w:tc>
          <w:tcPr>
            <w:tcW w:w="1154" w:type="dxa"/>
            <w:tcBorders>
              <w:top w:val="nil"/>
              <w:left w:val="single" w:sz="4" w:space="0" w:color="000000"/>
              <w:bottom w:val="single" w:sz="4" w:space="0" w:color="000000"/>
              <w:right w:val="single" w:sz="4" w:space="0" w:color="000000"/>
            </w:tcBorders>
            <w:shd w:val="clear" w:color="auto" w:fill="auto"/>
            <w:noWrap/>
            <w:hideMark/>
          </w:tcPr>
          <w:p w14:paraId="221AB6E3" w14:textId="77777777" w:rsidR="00323664" w:rsidRPr="00E44939" w:rsidRDefault="00323664" w:rsidP="00E44939">
            <w:pPr>
              <w:spacing w:after="0" w:line="240" w:lineRule="auto"/>
              <w:rPr>
                <w:rFonts w:ascii="Times New Roman" w:eastAsia="Times New Roman" w:hAnsi="Times New Roman"/>
                <w:color w:val="000000"/>
              </w:rPr>
            </w:pPr>
            <w:r w:rsidRPr="00E44939">
              <w:rPr>
                <w:rFonts w:ascii="Times New Roman" w:eastAsia="Times New Roman" w:hAnsi="Times New Roman"/>
                <w:color w:val="000000"/>
              </w:rPr>
              <w:t>501</w:t>
            </w:r>
          </w:p>
        </w:tc>
        <w:tc>
          <w:tcPr>
            <w:tcW w:w="1994" w:type="dxa"/>
            <w:tcBorders>
              <w:top w:val="nil"/>
              <w:left w:val="nil"/>
              <w:bottom w:val="single" w:sz="4" w:space="0" w:color="000000"/>
              <w:right w:val="single" w:sz="4" w:space="0" w:color="000000"/>
            </w:tcBorders>
            <w:shd w:val="clear" w:color="auto" w:fill="auto"/>
            <w:noWrap/>
            <w:hideMark/>
          </w:tcPr>
          <w:p w14:paraId="75E6F256" w14:textId="77777777" w:rsidR="00323664" w:rsidRPr="00E44939" w:rsidRDefault="00323664">
            <w:pPr>
              <w:spacing w:after="0" w:line="240" w:lineRule="auto"/>
              <w:rPr>
                <w:rFonts w:ascii="Times New Roman" w:eastAsia="Times New Roman" w:hAnsi="Times New Roman"/>
                <w:color w:val="000000"/>
              </w:rPr>
            </w:pPr>
            <w:proofErr w:type="spellStart"/>
            <w:r w:rsidRPr="00E44939">
              <w:rPr>
                <w:rFonts w:ascii="Times New Roman" w:eastAsia="Times New Roman" w:hAnsi="Times New Roman"/>
                <w:color w:val="000000"/>
              </w:rPr>
              <w:t>Adjumani</w:t>
            </w:r>
            <w:proofErr w:type="spellEnd"/>
            <w:r w:rsidRPr="00E44939">
              <w:rPr>
                <w:rFonts w:ascii="Times New Roman" w:eastAsia="Times New Roman" w:hAnsi="Times New Roman"/>
                <w:color w:val="000000"/>
              </w:rPr>
              <w:t xml:space="preserve"> </w:t>
            </w:r>
          </w:p>
        </w:tc>
        <w:tc>
          <w:tcPr>
            <w:tcW w:w="7374" w:type="dxa"/>
            <w:tcBorders>
              <w:top w:val="nil"/>
              <w:left w:val="nil"/>
              <w:bottom w:val="single" w:sz="4" w:space="0" w:color="auto"/>
              <w:right w:val="single" w:sz="4" w:space="0" w:color="auto"/>
            </w:tcBorders>
            <w:shd w:val="clear" w:color="auto" w:fill="auto"/>
            <w:hideMark/>
          </w:tcPr>
          <w:p w14:paraId="37EBBF35" w14:textId="1078BCA5" w:rsidR="00323664" w:rsidRPr="00E44939" w:rsidRDefault="001A509C">
            <w:pPr>
              <w:spacing w:after="0" w:line="240" w:lineRule="auto"/>
              <w:rPr>
                <w:rFonts w:ascii="Times New Roman" w:eastAsia="Times New Roman" w:hAnsi="Times New Roman"/>
                <w:color w:val="000000"/>
                <w:sz w:val="24"/>
                <w:szCs w:val="24"/>
              </w:rPr>
            </w:pPr>
            <w:r w:rsidRPr="00323664">
              <w:rPr>
                <w:rFonts w:ascii="Times New Roman" w:eastAsia="Times New Roman" w:hAnsi="Times New Roman"/>
                <w:color w:val="000000"/>
                <w:sz w:val="24"/>
                <w:szCs w:val="24"/>
              </w:rPr>
              <w:t xml:space="preserve"> </w:t>
            </w:r>
            <w:proofErr w:type="spellStart"/>
            <w:r w:rsidRPr="00323664">
              <w:rPr>
                <w:rFonts w:ascii="Times New Roman" w:eastAsia="Times New Roman" w:hAnsi="Times New Roman"/>
                <w:color w:val="000000"/>
                <w:sz w:val="24"/>
                <w:szCs w:val="24"/>
              </w:rPr>
              <w:t>Zoka</w:t>
            </w:r>
            <w:proofErr w:type="spellEnd"/>
            <w:r w:rsidRPr="00323664">
              <w:rPr>
                <w:rFonts w:ascii="Times New Roman" w:eastAsia="Times New Roman" w:hAnsi="Times New Roman"/>
                <w:color w:val="000000"/>
                <w:sz w:val="24"/>
                <w:szCs w:val="24"/>
              </w:rPr>
              <w:t xml:space="preserve"> Central PS </w:t>
            </w:r>
          </w:p>
        </w:tc>
      </w:tr>
      <w:tr w:rsidR="00C925C8" w:rsidRPr="00323664" w14:paraId="2DC2EE90" w14:textId="77777777" w:rsidTr="001A509C">
        <w:trPr>
          <w:trHeight w:val="267"/>
        </w:trPr>
        <w:tc>
          <w:tcPr>
            <w:tcW w:w="1154" w:type="dxa"/>
            <w:tcBorders>
              <w:top w:val="nil"/>
              <w:left w:val="single" w:sz="4" w:space="0" w:color="000000"/>
              <w:bottom w:val="single" w:sz="4" w:space="0" w:color="000000"/>
              <w:right w:val="single" w:sz="4" w:space="0" w:color="000000"/>
            </w:tcBorders>
            <w:shd w:val="clear" w:color="000000" w:fill="FFFF00"/>
            <w:noWrap/>
            <w:hideMark/>
          </w:tcPr>
          <w:p w14:paraId="7E744E06" w14:textId="77777777" w:rsidR="00323664" w:rsidRPr="00E44939" w:rsidRDefault="00323664">
            <w:pPr>
              <w:spacing w:after="0" w:line="240" w:lineRule="auto"/>
              <w:rPr>
                <w:rFonts w:ascii="Times New Roman" w:eastAsia="Times New Roman" w:hAnsi="Times New Roman"/>
                <w:b/>
                <w:bCs/>
                <w:color w:val="000000"/>
              </w:rPr>
            </w:pPr>
            <w:r w:rsidRPr="00E44939">
              <w:rPr>
                <w:rFonts w:ascii="Times New Roman" w:eastAsia="Times New Roman" w:hAnsi="Times New Roman"/>
                <w:b/>
                <w:bCs/>
                <w:color w:val="000000"/>
              </w:rPr>
              <w:t> </w:t>
            </w:r>
          </w:p>
        </w:tc>
        <w:tc>
          <w:tcPr>
            <w:tcW w:w="1994" w:type="dxa"/>
            <w:tcBorders>
              <w:top w:val="nil"/>
              <w:left w:val="nil"/>
              <w:bottom w:val="single" w:sz="4" w:space="0" w:color="000000"/>
              <w:right w:val="single" w:sz="4" w:space="0" w:color="000000"/>
            </w:tcBorders>
            <w:shd w:val="clear" w:color="000000" w:fill="FFFF00"/>
            <w:noWrap/>
            <w:hideMark/>
          </w:tcPr>
          <w:p w14:paraId="4EE23231" w14:textId="77777777" w:rsidR="00323664" w:rsidRPr="00E44939" w:rsidRDefault="00323664">
            <w:pPr>
              <w:spacing w:after="0" w:line="240" w:lineRule="auto"/>
              <w:rPr>
                <w:rFonts w:ascii="Times New Roman" w:eastAsia="Times New Roman" w:hAnsi="Times New Roman"/>
                <w:b/>
                <w:bCs/>
                <w:color w:val="000000"/>
              </w:rPr>
            </w:pPr>
            <w:r w:rsidRPr="00E44939">
              <w:rPr>
                <w:rFonts w:ascii="Times New Roman" w:eastAsia="Times New Roman" w:hAnsi="Times New Roman"/>
                <w:b/>
                <w:bCs/>
                <w:color w:val="000000"/>
              </w:rPr>
              <w:t> </w:t>
            </w:r>
          </w:p>
        </w:tc>
        <w:tc>
          <w:tcPr>
            <w:tcW w:w="7374" w:type="dxa"/>
            <w:tcBorders>
              <w:top w:val="nil"/>
              <w:left w:val="nil"/>
              <w:bottom w:val="single" w:sz="4" w:space="0" w:color="auto"/>
              <w:right w:val="single" w:sz="4" w:space="0" w:color="auto"/>
            </w:tcBorders>
            <w:shd w:val="clear" w:color="000000" w:fill="FFFF00"/>
            <w:hideMark/>
          </w:tcPr>
          <w:p w14:paraId="56AC5EF0" w14:textId="77777777" w:rsidR="00323664" w:rsidRPr="00E44939" w:rsidRDefault="00323664">
            <w:pPr>
              <w:spacing w:after="0" w:line="240" w:lineRule="auto"/>
              <w:rPr>
                <w:rFonts w:ascii="Times New Roman" w:eastAsia="Times New Roman" w:hAnsi="Times New Roman"/>
                <w:b/>
                <w:bCs/>
                <w:color w:val="000000"/>
                <w:sz w:val="24"/>
                <w:szCs w:val="24"/>
              </w:rPr>
            </w:pPr>
            <w:r w:rsidRPr="00E44939">
              <w:rPr>
                <w:rFonts w:ascii="Times New Roman" w:eastAsia="Times New Roman" w:hAnsi="Times New Roman"/>
                <w:b/>
                <w:bCs/>
                <w:color w:val="000000"/>
                <w:sz w:val="24"/>
                <w:szCs w:val="24"/>
              </w:rPr>
              <w:t> </w:t>
            </w:r>
          </w:p>
        </w:tc>
      </w:tr>
      <w:tr w:rsidR="00323664" w:rsidRPr="00323664" w14:paraId="0D44BBCB" w14:textId="77777777" w:rsidTr="00E44939">
        <w:trPr>
          <w:trHeight w:val="267"/>
        </w:trPr>
        <w:tc>
          <w:tcPr>
            <w:tcW w:w="1154" w:type="dxa"/>
            <w:tcBorders>
              <w:top w:val="nil"/>
              <w:left w:val="single" w:sz="4" w:space="0" w:color="000000"/>
              <w:bottom w:val="single" w:sz="4" w:space="0" w:color="000000"/>
              <w:right w:val="single" w:sz="4" w:space="0" w:color="000000"/>
            </w:tcBorders>
            <w:shd w:val="clear" w:color="auto" w:fill="auto"/>
            <w:noWrap/>
            <w:hideMark/>
          </w:tcPr>
          <w:p w14:paraId="2A46C7D5" w14:textId="77777777" w:rsidR="00323664" w:rsidRPr="00E44939" w:rsidRDefault="00323664" w:rsidP="00E44939">
            <w:pPr>
              <w:spacing w:after="0" w:line="240" w:lineRule="auto"/>
              <w:rPr>
                <w:rFonts w:ascii="Times New Roman" w:eastAsia="Times New Roman" w:hAnsi="Times New Roman"/>
                <w:color w:val="000000"/>
              </w:rPr>
            </w:pPr>
            <w:r w:rsidRPr="00E44939">
              <w:rPr>
                <w:rFonts w:ascii="Times New Roman" w:eastAsia="Times New Roman" w:hAnsi="Times New Roman"/>
                <w:color w:val="000000"/>
              </w:rPr>
              <w:t>518</w:t>
            </w:r>
          </w:p>
        </w:tc>
        <w:tc>
          <w:tcPr>
            <w:tcW w:w="1994" w:type="dxa"/>
            <w:tcBorders>
              <w:top w:val="nil"/>
              <w:left w:val="nil"/>
              <w:bottom w:val="single" w:sz="4" w:space="0" w:color="000000"/>
              <w:right w:val="single" w:sz="4" w:space="0" w:color="000000"/>
            </w:tcBorders>
            <w:shd w:val="clear" w:color="auto" w:fill="auto"/>
            <w:noWrap/>
            <w:hideMark/>
          </w:tcPr>
          <w:p w14:paraId="786CEEB9" w14:textId="77777777" w:rsidR="00323664" w:rsidRPr="00E44939" w:rsidRDefault="00323664">
            <w:pPr>
              <w:spacing w:after="0" w:line="240" w:lineRule="auto"/>
              <w:rPr>
                <w:rFonts w:ascii="Times New Roman" w:eastAsia="Times New Roman" w:hAnsi="Times New Roman"/>
                <w:color w:val="000000"/>
              </w:rPr>
            </w:pPr>
            <w:proofErr w:type="spellStart"/>
            <w:r w:rsidRPr="00E44939">
              <w:rPr>
                <w:rFonts w:ascii="Times New Roman" w:eastAsia="Times New Roman" w:hAnsi="Times New Roman"/>
                <w:color w:val="000000"/>
              </w:rPr>
              <w:t>Kamwenge</w:t>
            </w:r>
            <w:proofErr w:type="spellEnd"/>
            <w:r w:rsidRPr="00E44939">
              <w:rPr>
                <w:rFonts w:ascii="Times New Roman" w:eastAsia="Times New Roman" w:hAnsi="Times New Roman"/>
                <w:color w:val="000000"/>
              </w:rPr>
              <w:t xml:space="preserve"> </w:t>
            </w:r>
          </w:p>
        </w:tc>
        <w:tc>
          <w:tcPr>
            <w:tcW w:w="7374" w:type="dxa"/>
            <w:tcBorders>
              <w:top w:val="nil"/>
              <w:left w:val="nil"/>
              <w:bottom w:val="single" w:sz="4" w:space="0" w:color="auto"/>
              <w:right w:val="single" w:sz="4" w:space="0" w:color="auto"/>
            </w:tcBorders>
            <w:shd w:val="clear" w:color="auto" w:fill="auto"/>
            <w:hideMark/>
          </w:tcPr>
          <w:p w14:paraId="060F1FD4" w14:textId="77777777" w:rsidR="00323664" w:rsidRPr="00E44939" w:rsidRDefault="00323664">
            <w:pPr>
              <w:spacing w:after="0" w:line="240" w:lineRule="auto"/>
              <w:rPr>
                <w:rFonts w:ascii="Times New Roman" w:eastAsia="Times New Roman" w:hAnsi="Times New Roman"/>
                <w:color w:val="000000"/>
                <w:sz w:val="24"/>
                <w:szCs w:val="24"/>
              </w:rPr>
            </w:pPr>
            <w:r w:rsidRPr="00E44939">
              <w:rPr>
                <w:rFonts w:ascii="Times New Roman" w:eastAsia="Times New Roman" w:hAnsi="Times New Roman"/>
                <w:color w:val="000000"/>
                <w:sz w:val="24"/>
                <w:szCs w:val="24"/>
              </w:rPr>
              <w:t xml:space="preserve"> </w:t>
            </w:r>
            <w:proofErr w:type="spellStart"/>
            <w:r w:rsidRPr="00E44939">
              <w:rPr>
                <w:rFonts w:ascii="Times New Roman" w:eastAsia="Times New Roman" w:hAnsi="Times New Roman"/>
                <w:color w:val="000000"/>
                <w:sz w:val="24"/>
                <w:szCs w:val="24"/>
              </w:rPr>
              <w:t>Kyempango</w:t>
            </w:r>
            <w:proofErr w:type="spellEnd"/>
            <w:r w:rsidRPr="00E44939">
              <w:rPr>
                <w:rFonts w:ascii="Times New Roman" w:eastAsia="Times New Roman" w:hAnsi="Times New Roman"/>
                <w:color w:val="000000"/>
                <w:sz w:val="24"/>
                <w:szCs w:val="24"/>
              </w:rPr>
              <w:t xml:space="preserve"> PS </w:t>
            </w:r>
          </w:p>
        </w:tc>
      </w:tr>
      <w:tr w:rsidR="00323664" w:rsidRPr="00323664" w14:paraId="3624700B" w14:textId="77777777" w:rsidTr="00E44939">
        <w:trPr>
          <w:trHeight w:val="267"/>
        </w:trPr>
        <w:tc>
          <w:tcPr>
            <w:tcW w:w="1154" w:type="dxa"/>
            <w:tcBorders>
              <w:top w:val="nil"/>
              <w:left w:val="single" w:sz="4" w:space="0" w:color="000000"/>
              <w:bottom w:val="single" w:sz="4" w:space="0" w:color="000000"/>
              <w:right w:val="single" w:sz="4" w:space="0" w:color="000000"/>
            </w:tcBorders>
            <w:shd w:val="clear" w:color="auto" w:fill="auto"/>
            <w:noWrap/>
            <w:hideMark/>
          </w:tcPr>
          <w:p w14:paraId="20E521EE" w14:textId="77777777" w:rsidR="00323664" w:rsidRPr="00E44939" w:rsidRDefault="00323664" w:rsidP="00E44939">
            <w:pPr>
              <w:spacing w:after="0" w:line="240" w:lineRule="auto"/>
              <w:rPr>
                <w:rFonts w:ascii="Times New Roman" w:eastAsia="Times New Roman" w:hAnsi="Times New Roman"/>
                <w:color w:val="000000"/>
              </w:rPr>
            </w:pPr>
            <w:r w:rsidRPr="00E44939">
              <w:rPr>
                <w:rFonts w:ascii="Times New Roman" w:eastAsia="Times New Roman" w:hAnsi="Times New Roman"/>
                <w:color w:val="000000"/>
              </w:rPr>
              <w:t>518</w:t>
            </w:r>
          </w:p>
        </w:tc>
        <w:tc>
          <w:tcPr>
            <w:tcW w:w="1994" w:type="dxa"/>
            <w:tcBorders>
              <w:top w:val="nil"/>
              <w:left w:val="nil"/>
              <w:bottom w:val="single" w:sz="4" w:space="0" w:color="000000"/>
              <w:right w:val="single" w:sz="4" w:space="0" w:color="000000"/>
            </w:tcBorders>
            <w:shd w:val="clear" w:color="auto" w:fill="auto"/>
            <w:noWrap/>
            <w:hideMark/>
          </w:tcPr>
          <w:p w14:paraId="1153705F" w14:textId="77777777" w:rsidR="00323664" w:rsidRPr="00E44939" w:rsidRDefault="00323664">
            <w:pPr>
              <w:spacing w:after="0" w:line="240" w:lineRule="auto"/>
              <w:rPr>
                <w:rFonts w:ascii="Times New Roman" w:eastAsia="Times New Roman" w:hAnsi="Times New Roman"/>
                <w:color w:val="000000"/>
              </w:rPr>
            </w:pPr>
            <w:proofErr w:type="spellStart"/>
            <w:r w:rsidRPr="00E44939">
              <w:rPr>
                <w:rFonts w:ascii="Times New Roman" w:eastAsia="Times New Roman" w:hAnsi="Times New Roman"/>
                <w:color w:val="000000"/>
              </w:rPr>
              <w:t>Kamwenge</w:t>
            </w:r>
            <w:proofErr w:type="spellEnd"/>
            <w:r w:rsidRPr="00E44939">
              <w:rPr>
                <w:rFonts w:ascii="Times New Roman" w:eastAsia="Times New Roman" w:hAnsi="Times New Roman"/>
                <w:color w:val="000000"/>
              </w:rPr>
              <w:t xml:space="preserve"> </w:t>
            </w:r>
          </w:p>
        </w:tc>
        <w:tc>
          <w:tcPr>
            <w:tcW w:w="7374" w:type="dxa"/>
            <w:tcBorders>
              <w:top w:val="nil"/>
              <w:left w:val="nil"/>
              <w:bottom w:val="single" w:sz="4" w:space="0" w:color="auto"/>
              <w:right w:val="single" w:sz="4" w:space="0" w:color="auto"/>
            </w:tcBorders>
            <w:shd w:val="clear" w:color="auto" w:fill="auto"/>
            <w:hideMark/>
          </w:tcPr>
          <w:p w14:paraId="490A95DF" w14:textId="77777777" w:rsidR="00323664" w:rsidRPr="00E44939" w:rsidRDefault="00323664">
            <w:pPr>
              <w:spacing w:after="0" w:line="240" w:lineRule="auto"/>
              <w:rPr>
                <w:rFonts w:ascii="Times New Roman" w:eastAsia="Times New Roman" w:hAnsi="Times New Roman"/>
                <w:color w:val="000000"/>
                <w:sz w:val="24"/>
                <w:szCs w:val="24"/>
              </w:rPr>
            </w:pPr>
            <w:r w:rsidRPr="00E44939">
              <w:rPr>
                <w:rFonts w:ascii="Times New Roman" w:eastAsia="Times New Roman" w:hAnsi="Times New Roman"/>
                <w:color w:val="000000"/>
                <w:sz w:val="24"/>
                <w:szCs w:val="24"/>
              </w:rPr>
              <w:t xml:space="preserve"> </w:t>
            </w:r>
            <w:proofErr w:type="spellStart"/>
            <w:r w:rsidRPr="00E44939">
              <w:rPr>
                <w:rFonts w:ascii="Times New Roman" w:eastAsia="Times New Roman" w:hAnsi="Times New Roman"/>
                <w:color w:val="000000"/>
                <w:sz w:val="24"/>
                <w:szCs w:val="24"/>
              </w:rPr>
              <w:t>Mahega</w:t>
            </w:r>
            <w:proofErr w:type="spellEnd"/>
            <w:r w:rsidRPr="00E44939">
              <w:rPr>
                <w:rFonts w:ascii="Times New Roman" w:eastAsia="Times New Roman" w:hAnsi="Times New Roman"/>
                <w:color w:val="000000"/>
                <w:sz w:val="24"/>
                <w:szCs w:val="24"/>
              </w:rPr>
              <w:t xml:space="preserve"> PS </w:t>
            </w:r>
          </w:p>
        </w:tc>
      </w:tr>
      <w:tr w:rsidR="00323664" w:rsidRPr="00323664" w14:paraId="16B895DC" w14:textId="77777777" w:rsidTr="00E44939">
        <w:trPr>
          <w:trHeight w:val="267"/>
        </w:trPr>
        <w:tc>
          <w:tcPr>
            <w:tcW w:w="1154" w:type="dxa"/>
            <w:tcBorders>
              <w:top w:val="nil"/>
              <w:left w:val="single" w:sz="4" w:space="0" w:color="000000"/>
              <w:bottom w:val="single" w:sz="4" w:space="0" w:color="000000"/>
              <w:right w:val="single" w:sz="4" w:space="0" w:color="000000"/>
            </w:tcBorders>
            <w:shd w:val="clear" w:color="auto" w:fill="auto"/>
            <w:noWrap/>
            <w:hideMark/>
          </w:tcPr>
          <w:p w14:paraId="2EEB1C48" w14:textId="77777777" w:rsidR="00323664" w:rsidRPr="00E44939" w:rsidRDefault="00323664" w:rsidP="00E44939">
            <w:pPr>
              <w:spacing w:after="0" w:line="240" w:lineRule="auto"/>
              <w:rPr>
                <w:rFonts w:ascii="Times New Roman" w:eastAsia="Times New Roman" w:hAnsi="Times New Roman"/>
                <w:color w:val="000000"/>
              </w:rPr>
            </w:pPr>
            <w:r w:rsidRPr="00E44939">
              <w:rPr>
                <w:rFonts w:ascii="Times New Roman" w:eastAsia="Times New Roman" w:hAnsi="Times New Roman"/>
                <w:color w:val="000000"/>
              </w:rPr>
              <w:t>518</w:t>
            </w:r>
          </w:p>
        </w:tc>
        <w:tc>
          <w:tcPr>
            <w:tcW w:w="1994" w:type="dxa"/>
            <w:tcBorders>
              <w:top w:val="nil"/>
              <w:left w:val="nil"/>
              <w:bottom w:val="single" w:sz="4" w:space="0" w:color="000000"/>
              <w:right w:val="single" w:sz="4" w:space="0" w:color="000000"/>
            </w:tcBorders>
            <w:shd w:val="clear" w:color="auto" w:fill="auto"/>
            <w:noWrap/>
            <w:hideMark/>
          </w:tcPr>
          <w:p w14:paraId="0CA8B82C" w14:textId="77777777" w:rsidR="00323664" w:rsidRPr="00E44939" w:rsidRDefault="00323664">
            <w:pPr>
              <w:spacing w:after="0" w:line="240" w:lineRule="auto"/>
              <w:rPr>
                <w:rFonts w:ascii="Times New Roman" w:eastAsia="Times New Roman" w:hAnsi="Times New Roman"/>
                <w:color w:val="000000"/>
              </w:rPr>
            </w:pPr>
            <w:proofErr w:type="spellStart"/>
            <w:r w:rsidRPr="00E44939">
              <w:rPr>
                <w:rFonts w:ascii="Times New Roman" w:eastAsia="Times New Roman" w:hAnsi="Times New Roman"/>
                <w:color w:val="000000"/>
              </w:rPr>
              <w:t>Kamwenge</w:t>
            </w:r>
            <w:proofErr w:type="spellEnd"/>
            <w:r w:rsidRPr="00E44939">
              <w:rPr>
                <w:rFonts w:ascii="Times New Roman" w:eastAsia="Times New Roman" w:hAnsi="Times New Roman"/>
                <w:color w:val="000000"/>
              </w:rPr>
              <w:t xml:space="preserve"> </w:t>
            </w:r>
          </w:p>
        </w:tc>
        <w:tc>
          <w:tcPr>
            <w:tcW w:w="7374" w:type="dxa"/>
            <w:tcBorders>
              <w:top w:val="nil"/>
              <w:left w:val="nil"/>
              <w:bottom w:val="single" w:sz="4" w:space="0" w:color="auto"/>
              <w:right w:val="single" w:sz="4" w:space="0" w:color="auto"/>
            </w:tcBorders>
            <w:shd w:val="clear" w:color="auto" w:fill="auto"/>
            <w:hideMark/>
          </w:tcPr>
          <w:p w14:paraId="3FAE246F" w14:textId="52BFD773" w:rsidR="00323664" w:rsidRPr="00E44939" w:rsidRDefault="00323664">
            <w:pPr>
              <w:spacing w:after="0" w:line="240" w:lineRule="auto"/>
              <w:rPr>
                <w:rFonts w:ascii="Times New Roman" w:eastAsia="Times New Roman" w:hAnsi="Times New Roman"/>
                <w:color w:val="000000"/>
                <w:sz w:val="24"/>
                <w:szCs w:val="24"/>
              </w:rPr>
            </w:pPr>
            <w:r w:rsidRPr="00E44939">
              <w:rPr>
                <w:rFonts w:ascii="Times New Roman" w:eastAsia="Times New Roman" w:hAnsi="Times New Roman"/>
                <w:color w:val="000000"/>
                <w:sz w:val="24"/>
                <w:szCs w:val="24"/>
              </w:rPr>
              <w:t xml:space="preserve"> Nkoma </w:t>
            </w:r>
            <w:proofErr w:type="spellStart"/>
            <w:r w:rsidRPr="00E44939">
              <w:rPr>
                <w:rFonts w:ascii="Times New Roman" w:eastAsia="Times New Roman" w:hAnsi="Times New Roman"/>
                <w:color w:val="000000"/>
                <w:sz w:val="24"/>
                <w:szCs w:val="24"/>
              </w:rPr>
              <w:t>C</w:t>
            </w:r>
            <w:r w:rsidR="001A509C">
              <w:rPr>
                <w:rFonts w:ascii="Times New Roman" w:eastAsia="Times New Roman" w:hAnsi="Times New Roman"/>
                <w:color w:val="000000"/>
                <w:sz w:val="24"/>
                <w:szCs w:val="24"/>
              </w:rPr>
              <w:t>o</w:t>
            </w:r>
            <w:r w:rsidRPr="00E44939">
              <w:rPr>
                <w:rFonts w:ascii="Times New Roman" w:eastAsia="Times New Roman" w:hAnsi="Times New Roman"/>
                <w:color w:val="000000"/>
                <w:sz w:val="24"/>
                <w:szCs w:val="24"/>
              </w:rPr>
              <w:t>U</w:t>
            </w:r>
            <w:proofErr w:type="spellEnd"/>
            <w:r w:rsidRPr="00E44939">
              <w:rPr>
                <w:rFonts w:ascii="Times New Roman" w:eastAsia="Times New Roman" w:hAnsi="Times New Roman"/>
                <w:color w:val="000000"/>
                <w:sz w:val="24"/>
                <w:szCs w:val="24"/>
              </w:rPr>
              <w:t xml:space="preserve"> PS </w:t>
            </w:r>
          </w:p>
        </w:tc>
      </w:tr>
      <w:tr w:rsidR="00323664" w:rsidRPr="00323664" w14:paraId="7102D707" w14:textId="77777777" w:rsidTr="00E44939">
        <w:trPr>
          <w:trHeight w:val="267"/>
        </w:trPr>
        <w:tc>
          <w:tcPr>
            <w:tcW w:w="1154" w:type="dxa"/>
            <w:tcBorders>
              <w:top w:val="nil"/>
              <w:left w:val="single" w:sz="4" w:space="0" w:color="000000"/>
              <w:bottom w:val="single" w:sz="4" w:space="0" w:color="000000"/>
              <w:right w:val="single" w:sz="4" w:space="0" w:color="000000"/>
            </w:tcBorders>
            <w:shd w:val="clear" w:color="auto" w:fill="auto"/>
            <w:noWrap/>
            <w:hideMark/>
          </w:tcPr>
          <w:p w14:paraId="4259E31A" w14:textId="77777777" w:rsidR="00323664" w:rsidRPr="00E44939" w:rsidRDefault="00323664" w:rsidP="00E44939">
            <w:pPr>
              <w:spacing w:after="0" w:line="240" w:lineRule="auto"/>
              <w:rPr>
                <w:rFonts w:ascii="Times New Roman" w:eastAsia="Times New Roman" w:hAnsi="Times New Roman"/>
                <w:color w:val="000000"/>
              </w:rPr>
            </w:pPr>
            <w:r w:rsidRPr="00E44939">
              <w:rPr>
                <w:rFonts w:ascii="Times New Roman" w:eastAsia="Times New Roman" w:hAnsi="Times New Roman"/>
                <w:color w:val="000000"/>
              </w:rPr>
              <w:t>518</w:t>
            </w:r>
          </w:p>
        </w:tc>
        <w:tc>
          <w:tcPr>
            <w:tcW w:w="1994" w:type="dxa"/>
            <w:tcBorders>
              <w:top w:val="nil"/>
              <w:left w:val="nil"/>
              <w:bottom w:val="single" w:sz="4" w:space="0" w:color="000000"/>
              <w:right w:val="single" w:sz="4" w:space="0" w:color="000000"/>
            </w:tcBorders>
            <w:shd w:val="clear" w:color="auto" w:fill="auto"/>
            <w:noWrap/>
            <w:hideMark/>
          </w:tcPr>
          <w:p w14:paraId="0D6A2F8B" w14:textId="77777777" w:rsidR="00323664" w:rsidRPr="00E44939" w:rsidRDefault="00323664">
            <w:pPr>
              <w:spacing w:after="0" w:line="240" w:lineRule="auto"/>
              <w:rPr>
                <w:rFonts w:ascii="Times New Roman" w:eastAsia="Times New Roman" w:hAnsi="Times New Roman"/>
                <w:color w:val="000000"/>
              </w:rPr>
            </w:pPr>
            <w:proofErr w:type="spellStart"/>
            <w:r w:rsidRPr="00E44939">
              <w:rPr>
                <w:rFonts w:ascii="Times New Roman" w:eastAsia="Times New Roman" w:hAnsi="Times New Roman"/>
                <w:color w:val="000000"/>
              </w:rPr>
              <w:t>Kamwenge</w:t>
            </w:r>
            <w:proofErr w:type="spellEnd"/>
            <w:r w:rsidRPr="00E44939">
              <w:rPr>
                <w:rFonts w:ascii="Times New Roman" w:eastAsia="Times New Roman" w:hAnsi="Times New Roman"/>
                <w:color w:val="000000"/>
              </w:rPr>
              <w:t xml:space="preserve"> </w:t>
            </w:r>
          </w:p>
        </w:tc>
        <w:tc>
          <w:tcPr>
            <w:tcW w:w="7374" w:type="dxa"/>
            <w:tcBorders>
              <w:top w:val="nil"/>
              <w:left w:val="nil"/>
              <w:bottom w:val="single" w:sz="4" w:space="0" w:color="auto"/>
              <w:right w:val="single" w:sz="4" w:space="0" w:color="auto"/>
            </w:tcBorders>
            <w:shd w:val="clear" w:color="auto" w:fill="auto"/>
            <w:hideMark/>
          </w:tcPr>
          <w:p w14:paraId="3DAEABD5" w14:textId="77777777" w:rsidR="00323664" w:rsidRPr="00E44939" w:rsidRDefault="00323664">
            <w:pPr>
              <w:spacing w:after="0" w:line="240" w:lineRule="auto"/>
              <w:rPr>
                <w:rFonts w:ascii="Times New Roman" w:eastAsia="Times New Roman" w:hAnsi="Times New Roman"/>
                <w:color w:val="000000"/>
                <w:sz w:val="24"/>
                <w:szCs w:val="24"/>
              </w:rPr>
            </w:pPr>
            <w:r w:rsidRPr="00E44939">
              <w:rPr>
                <w:rFonts w:ascii="Times New Roman" w:eastAsia="Times New Roman" w:hAnsi="Times New Roman"/>
                <w:color w:val="000000"/>
                <w:sz w:val="24"/>
                <w:szCs w:val="24"/>
              </w:rPr>
              <w:t xml:space="preserve"> </w:t>
            </w:r>
            <w:proofErr w:type="spellStart"/>
            <w:r w:rsidRPr="00E44939">
              <w:rPr>
                <w:rFonts w:ascii="Times New Roman" w:eastAsia="Times New Roman" w:hAnsi="Times New Roman"/>
                <w:color w:val="000000"/>
                <w:sz w:val="24"/>
                <w:szCs w:val="24"/>
              </w:rPr>
              <w:t>Nteziryayo</w:t>
            </w:r>
            <w:proofErr w:type="spellEnd"/>
            <w:r w:rsidRPr="00E44939">
              <w:rPr>
                <w:rFonts w:ascii="Times New Roman" w:eastAsia="Times New Roman" w:hAnsi="Times New Roman"/>
                <w:color w:val="000000"/>
                <w:sz w:val="24"/>
                <w:szCs w:val="24"/>
              </w:rPr>
              <w:t xml:space="preserve"> PS </w:t>
            </w:r>
          </w:p>
        </w:tc>
      </w:tr>
      <w:tr w:rsidR="00C925C8" w:rsidRPr="00323664" w14:paraId="3E7BEB41" w14:textId="77777777" w:rsidTr="001A509C">
        <w:trPr>
          <w:trHeight w:val="267"/>
        </w:trPr>
        <w:tc>
          <w:tcPr>
            <w:tcW w:w="1154" w:type="dxa"/>
            <w:tcBorders>
              <w:top w:val="nil"/>
              <w:left w:val="single" w:sz="4" w:space="0" w:color="000000"/>
              <w:bottom w:val="single" w:sz="4" w:space="0" w:color="000000"/>
              <w:right w:val="single" w:sz="4" w:space="0" w:color="000000"/>
            </w:tcBorders>
            <w:shd w:val="clear" w:color="000000" w:fill="FFFF00"/>
            <w:noWrap/>
            <w:hideMark/>
          </w:tcPr>
          <w:p w14:paraId="150020C8" w14:textId="77777777" w:rsidR="00323664" w:rsidRPr="00E44939" w:rsidRDefault="00323664">
            <w:pPr>
              <w:spacing w:after="0" w:line="240" w:lineRule="auto"/>
              <w:rPr>
                <w:rFonts w:ascii="Times New Roman" w:eastAsia="Times New Roman" w:hAnsi="Times New Roman"/>
                <w:b/>
                <w:bCs/>
                <w:color w:val="000000"/>
              </w:rPr>
            </w:pPr>
            <w:r w:rsidRPr="00E44939">
              <w:rPr>
                <w:rFonts w:ascii="Times New Roman" w:eastAsia="Times New Roman" w:hAnsi="Times New Roman"/>
                <w:b/>
                <w:bCs/>
                <w:color w:val="000000"/>
              </w:rPr>
              <w:t> </w:t>
            </w:r>
          </w:p>
        </w:tc>
        <w:tc>
          <w:tcPr>
            <w:tcW w:w="1994" w:type="dxa"/>
            <w:tcBorders>
              <w:top w:val="nil"/>
              <w:left w:val="nil"/>
              <w:bottom w:val="single" w:sz="4" w:space="0" w:color="000000"/>
              <w:right w:val="single" w:sz="4" w:space="0" w:color="000000"/>
            </w:tcBorders>
            <w:shd w:val="clear" w:color="000000" w:fill="FFFF00"/>
            <w:noWrap/>
            <w:hideMark/>
          </w:tcPr>
          <w:p w14:paraId="40F6483C" w14:textId="77777777" w:rsidR="00323664" w:rsidRPr="00E44939" w:rsidRDefault="00323664">
            <w:pPr>
              <w:spacing w:after="0" w:line="240" w:lineRule="auto"/>
              <w:rPr>
                <w:rFonts w:ascii="Times New Roman" w:eastAsia="Times New Roman" w:hAnsi="Times New Roman"/>
                <w:b/>
                <w:bCs/>
                <w:color w:val="000000"/>
              </w:rPr>
            </w:pPr>
            <w:r w:rsidRPr="00E44939">
              <w:rPr>
                <w:rFonts w:ascii="Times New Roman" w:eastAsia="Times New Roman" w:hAnsi="Times New Roman"/>
                <w:b/>
                <w:bCs/>
                <w:color w:val="000000"/>
              </w:rPr>
              <w:t> </w:t>
            </w:r>
          </w:p>
        </w:tc>
        <w:tc>
          <w:tcPr>
            <w:tcW w:w="7374" w:type="dxa"/>
            <w:tcBorders>
              <w:top w:val="nil"/>
              <w:left w:val="nil"/>
              <w:bottom w:val="single" w:sz="4" w:space="0" w:color="auto"/>
              <w:right w:val="single" w:sz="4" w:space="0" w:color="auto"/>
            </w:tcBorders>
            <w:shd w:val="clear" w:color="000000" w:fill="FFFF00"/>
            <w:hideMark/>
          </w:tcPr>
          <w:p w14:paraId="433E0CC0" w14:textId="77777777" w:rsidR="00323664" w:rsidRPr="00E44939" w:rsidRDefault="00323664">
            <w:pPr>
              <w:spacing w:after="0" w:line="240" w:lineRule="auto"/>
              <w:rPr>
                <w:rFonts w:ascii="Times New Roman" w:eastAsia="Times New Roman" w:hAnsi="Times New Roman"/>
                <w:b/>
                <w:bCs/>
                <w:color w:val="000000"/>
                <w:sz w:val="24"/>
                <w:szCs w:val="24"/>
              </w:rPr>
            </w:pPr>
            <w:r w:rsidRPr="00E44939">
              <w:rPr>
                <w:rFonts w:ascii="Times New Roman" w:eastAsia="Times New Roman" w:hAnsi="Times New Roman"/>
                <w:b/>
                <w:bCs/>
                <w:color w:val="000000"/>
                <w:sz w:val="24"/>
                <w:szCs w:val="24"/>
              </w:rPr>
              <w:t> </w:t>
            </w:r>
          </w:p>
        </w:tc>
      </w:tr>
      <w:tr w:rsidR="00323664" w:rsidRPr="00323664" w14:paraId="472F0F89" w14:textId="77777777" w:rsidTr="00E44939">
        <w:trPr>
          <w:trHeight w:val="267"/>
        </w:trPr>
        <w:tc>
          <w:tcPr>
            <w:tcW w:w="1154" w:type="dxa"/>
            <w:tcBorders>
              <w:top w:val="nil"/>
              <w:left w:val="single" w:sz="4" w:space="0" w:color="000000"/>
              <w:bottom w:val="single" w:sz="4" w:space="0" w:color="000000"/>
              <w:right w:val="single" w:sz="4" w:space="0" w:color="000000"/>
            </w:tcBorders>
            <w:shd w:val="clear" w:color="auto" w:fill="auto"/>
            <w:noWrap/>
            <w:hideMark/>
          </w:tcPr>
          <w:p w14:paraId="32FCFDB9" w14:textId="77777777" w:rsidR="00323664" w:rsidRPr="00E44939" w:rsidRDefault="00323664" w:rsidP="00E44939">
            <w:pPr>
              <w:spacing w:after="0" w:line="240" w:lineRule="auto"/>
              <w:rPr>
                <w:rFonts w:ascii="Times New Roman" w:eastAsia="Times New Roman" w:hAnsi="Times New Roman"/>
                <w:color w:val="000000"/>
              </w:rPr>
            </w:pPr>
            <w:r w:rsidRPr="00E44939">
              <w:rPr>
                <w:rFonts w:ascii="Times New Roman" w:eastAsia="Times New Roman" w:hAnsi="Times New Roman"/>
                <w:color w:val="000000"/>
              </w:rPr>
              <w:t>556</w:t>
            </w:r>
          </w:p>
        </w:tc>
        <w:tc>
          <w:tcPr>
            <w:tcW w:w="1994" w:type="dxa"/>
            <w:tcBorders>
              <w:top w:val="nil"/>
              <w:left w:val="nil"/>
              <w:bottom w:val="single" w:sz="4" w:space="0" w:color="000000"/>
              <w:right w:val="single" w:sz="4" w:space="0" w:color="000000"/>
            </w:tcBorders>
            <w:shd w:val="clear" w:color="auto" w:fill="auto"/>
            <w:noWrap/>
            <w:hideMark/>
          </w:tcPr>
          <w:p w14:paraId="2E9E6545" w14:textId="77777777" w:rsidR="00323664" w:rsidRPr="00E44939" w:rsidRDefault="00323664">
            <w:pPr>
              <w:spacing w:after="0" w:line="240" w:lineRule="auto"/>
              <w:rPr>
                <w:rFonts w:ascii="Times New Roman" w:eastAsia="Times New Roman" w:hAnsi="Times New Roman"/>
                <w:color w:val="000000"/>
              </w:rPr>
            </w:pPr>
            <w:proofErr w:type="spellStart"/>
            <w:r w:rsidRPr="00E44939">
              <w:rPr>
                <w:rFonts w:ascii="Times New Roman" w:eastAsia="Times New Roman" w:hAnsi="Times New Roman"/>
                <w:color w:val="000000"/>
              </w:rPr>
              <w:t>Yumbe</w:t>
            </w:r>
            <w:proofErr w:type="spellEnd"/>
            <w:r w:rsidRPr="00E44939">
              <w:rPr>
                <w:rFonts w:ascii="Times New Roman" w:eastAsia="Times New Roman" w:hAnsi="Times New Roman"/>
                <w:color w:val="000000"/>
              </w:rPr>
              <w:t xml:space="preserve"> </w:t>
            </w:r>
          </w:p>
        </w:tc>
        <w:tc>
          <w:tcPr>
            <w:tcW w:w="7374" w:type="dxa"/>
            <w:tcBorders>
              <w:top w:val="nil"/>
              <w:left w:val="nil"/>
              <w:bottom w:val="single" w:sz="4" w:space="0" w:color="auto"/>
              <w:right w:val="single" w:sz="4" w:space="0" w:color="auto"/>
            </w:tcBorders>
            <w:shd w:val="clear" w:color="auto" w:fill="auto"/>
            <w:hideMark/>
          </w:tcPr>
          <w:p w14:paraId="0D9FD15A" w14:textId="77777777" w:rsidR="00323664" w:rsidRPr="00E44939" w:rsidRDefault="00323664">
            <w:pPr>
              <w:spacing w:after="0" w:line="240" w:lineRule="auto"/>
              <w:rPr>
                <w:rFonts w:ascii="Times New Roman" w:eastAsia="Times New Roman" w:hAnsi="Times New Roman"/>
                <w:color w:val="000000"/>
                <w:sz w:val="24"/>
                <w:szCs w:val="24"/>
              </w:rPr>
            </w:pPr>
            <w:r w:rsidRPr="00E44939">
              <w:rPr>
                <w:rFonts w:ascii="Times New Roman" w:eastAsia="Times New Roman" w:hAnsi="Times New Roman"/>
                <w:color w:val="000000"/>
                <w:sz w:val="24"/>
                <w:szCs w:val="24"/>
              </w:rPr>
              <w:t xml:space="preserve"> Alaba PS </w:t>
            </w:r>
          </w:p>
        </w:tc>
      </w:tr>
      <w:tr w:rsidR="00323664" w:rsidRPr="00323664" w14:paraId="57B19655" w14:textId="77777777" w:rsidTr="00E44939">
        <w:trPr>
          <w:trHeight w:val="267"/>
        </w:trPr>
        <w:tc>
          <w:tcPr>
            <w:tcW w:w="1154" w:type="dxa"/>
            <w:tcBorders>
              <w:top w:val="nil"/>
              <w:left w:val="single" w:sz="4" w:space="0" w:color="000000"/>
              <w:bottom w:val="single" w:sz="4" w:space="0" w:color="000000"/>
              <w:right w:val="single" w:sz="4" w:space="0" w:color="000000"/>
            </w:tcBorders>
            <w:shd w:val="clear" w:color="auto" w:fill="auto"/>
            <w:noWrap/>
            <w:hideMark/>
          </w:tcPr>
          <w:p w14:paraId="7373CA31" w14:textId="77777777" w:rsidR="00323664" w:rsidRPr="00E44939" w:rsidRDefault="00323664" w:rsidP="00E44939">
            <w:pPr>
              <w:spacing w:after="0" w:line="240" w:lineRule="auto"/>
              <w:rPr>
                <w:rFonts w:ascii="Times New Roman" w:eastAsia="Times New Roman" w:hAnsi="Times New Roman"/>
                <w:color w:val="000000"/>
              </w:rPr>
            </w:pPr>
            <w:r w:rsidRPr="00E44939">
              <w:rPr>
                <w:rFonts w:ascii="Times New Roman" w:eastAsia="Times New Roman" w:hAnsi="Times New Roman"/>
                <w:color w:val="000000"/>
              </w:rPr>
              <w:t>556</w:t>
            </w:r>
          </w:p>
        </w:tc>
        <w:tc>
          <w:tcPr>
            <w:tcW w:w="1994" w:type="dxa"/>
            <w:tcBorders>
              <w:top w:val="nil"/>
              <w:left w:val="nil"/>
              <w:bottom w:val="single" w:sz="4" w:space="0" w:color="000000"/>
              <w:right w:val="single" w:sz="4" w:space="0" w:color="000000"/>
            </w:tcBorders>
            <w:shd w:val="clear" w:color="auto" w:fill="auto"/>
            <w:noWrap/>
            <w:hideMark/>
          </w:tcPr>
          <w:p w14:paraId="3C20A852" w14:textId="77777777" w:rsidR="00323664" w:rsidRPr="00E44939" w:rsidRDefault="00323664">
            <w:pPr>
              <w:spacing w:after="0" w:line="240" w:lineRule="auto"/>
              <w:rPr>
                <w:rFonts w:ascii="Times New Roman" w:eastAsia="Times New Roman" w:hAnsi="Times New Roman"/>
                <w:color w:val="000000"/>
              </w:rPr>
            </w:pPr>
            <w:proofErr w:type="spellStart"/>
            <w:r w:rsidRPr="00E44939">
              <w:rPr>
                <w:rFonts w:ascii="Times New Roman" w:eastAsia="Times New Roman" w:hAnsi="Times New Roman"/>
                <w:color w:val="000000"/>
              </w:rPr>
              <w:t>Yumbe</w:t>
            </w:r>
            <w:proofErr w:type="spellEnd"/>
            <w:r w:rsidRPr="00E44939">
              <w:rPr>
                <w:rFonts w:ascii="Times New Roman" w:eastAsia="Times New Roman" w:hAnsi="Times New Roman"/>
                <w:color w:val="000000"/>
              </w:rPr>
              <w:t xml:space="preserve"> </w:t>
            </w:r>
          </w:p>
        </w:tc>
        <w:tc>
          <w:tcPr>
            <w:tcW w:w="7374" w:type="dxa"/>
            <w:tcBorders>
              <w:top w:val="nil"/>
              <w:left w:val="nil"/>
              <w:bottom w:val="single" w:sz="4" w:space="0" w:color="auto"/>
              <w:right w:val="single" w:sz="4" w:space="0" w:color="auto"/>
            </w:tcBorders>
            <w:shd w:val="clear" w:color="auto" w:fill="auto"/>
            <w:hideMark/>
          </w:tcPr>
          <w:p w14:paraId="4BE628A1" w14:textId="77777777" w:rsidR="00323664" w:rsidRPr="00E44939" w:rsidRDefault="00323664">
            <w:pPr>
              <w:spacing w:after="0" w:line="240" w:lineRule="auto"/>
              <w:rPr>
                <w:rFonts w:ascii="Times New Roman" w:eastAsia="Times New Roman" w:hAnsi="Times New Roman"/>
                <w:color w:val="000000"/>
                <w:sz w:val="24"/>
                <w:szCs w:val="24"/>
              </w:rPr>
            </w:pPr>
            <w:r w:rsidRPr="00E44939">
              <w:rPr>
                <w:rFonts w:ascii="Times New Roman" w:eastAsia="Times New Roman" w:hAnsi="Times New Roman"/>
                <w:color w:val="000000"/>
                <w:sz w:val="24"/>
                <w:szCs w:val="24"/>
              </w:rPr>
              <w:t xml:space="preserve"> </w:t>
            </w:r>
            <w:proofErr w:type="spellStart"/>
            <w:r w:rsidRPr="00E44939">
              <w:rPr>
                <w:rFonts w:ascii="Times New Roman" w:eastAsia="Times New Roman" w:hAnsi="Times New Roman"/>
                <w:color w:val="000000"/>
                <w:sz w:val="24"/>
                <w:szCs w:val="24"/>
              </w:rPr>
              <w:t>Ariju</w:t>
            </w:r>
            <w:proofErr w:type="spellEnd"/>
            <w:r w:rsidRPr="00E44939">
              <w:rPr>
                <w:rFonts w:ascii="Times New Roman" w:eastAsia="Times New Roman" w:hAnsi="Times New Roman"/>
                <w:color w:val="000000"/>
                <w:sz w:val="24"/>
                <w:szCs w:val="24"/>
              </w:rPr>
              <w:t xml:space="preserve"> PS </w:t>
            </w:r>
          </w:p>
        </w:tc>
      </w:tr>
      <w:tr w:rsidR="00323664" w:rsidRPr="00323664" w14:paraId="61F020CC" w14:textId="77777777" w:rsidTr="00E44939">
        <w:trPr>
          <w:trHeight w:val="267"/>
        </w:trPr>
        <w:tc>
          <w:tcPr>
            <w:tcW w:w="1154" w:type="dxa"/>
            <w:tcBorders>
              <w:top w:val="nil"/>
              <w:left w:val="single" w:sz="4" w:space="0" w:color="000000"/>
              <w:bottom w:val="single" w:sz="4" w:space="0" w:color="000000"/>
              <w:right w:val="single" w:sz="4" w:space="0" w:color="000000"/>
            </w:tcBorders>
            <w:shd w:val="clear" w:color="auto" w:fill="auto"/>
            <w:noWrap/>
            <w:hideMark/>
          </w:tcPr>
          <w:p w14:paraId="52E11FA8" w14:textId="77777777" w:rsidR="00323664" w:rsidRPr="00E44939" w:rsidRDefault="00323664" w:rsidP="00E44939">
            <w:pPr>
              <w:spacing w:after="0" w:line="240" w:lineRule="auto"/>
              <w:rPr>
                <w:rFonts w:ascii="Times New Roman" w:eastAsia="Times New Roman" w:hAnsi="Times New Roman"/>
                <w:color w:val="000000"/>
              </w:rPr>
            </w:pPr>
            <w:r w:rsidRPr="00E44939">
              <w:rPr>
                <w:rFonts w:ascii="Times New Roman" w:eastAsia="Times New Roman" w:hAnsi="Times New Roman"/>
                <w:color w:val="000000"/>
              </w:rPr>
              <w:t>556</w:t>
            </w:r>
          </w:p>
        </w:tc>
        <w:tc>
          <w:tcPr>
            <w:tcW w:w="1994" w:type="dxa"/>
            <w:tcBorders>
              <w:top w:val="nil"/>
              <w:left w:val="nil"/>
              <w:bottom w:val="single" w:sz="4" w:space="0" w:color="000000"/>
              <w:right w:val="single" w:sz="4" w:space="0" w:color="000000"/>
            </w:tcBorders>
            <w:shd w:val="clear" w:color="auto" w:fill="auto"/>
            <w:noWrap/>
            <w:hideMark/>
          </w:tcPr>
          <w:p w14:paraId="218855A3" w14:textId="77777777" w:rsidR="00323664" w:rsidRPr="00E44939" w:rsidRDefault="00323664">
            <w:pPr>
              <w:spacing w:after="0" w:line="240" w:lineRule="auto"/>
              <w:rPr>
                <w:rFonts w:ascii="Times New Roman" w:eastAsia="Times New Roman" w:hAnsi="Times New Roman"/>
                <w:color w:val="000000"/>
              </w:rPr>
            </w:pPr>
            <w:proofErr w:type="spellStart"/>
            <w:r w:rsidRPr="00E44939">
              <w:rPr>
                <w:rFonts w:ascii="Times New Roman" w:eastAsia="Times New Roman" w:hAnsi="Times New Roman"/>
                <w:color w:val="000000"/>
              </w:rPr>
              <w:t>Yumbe</w:t>
            </w:r>
            <w:proofErr w:type="spellEnd"/>
            <w:r w:rsidRPr="00E44939">
              <w:rPr>
                <w:rFonts w:ascii="Times New Roman" w:eastAsia="Times New Roman" w:hAnsi="Times New Roman"/>
                <w:color w:val="000000"/>
              </w:rPr>
              <w:t xml:space="preserve"> </w:t>
            </w:r>
          </w:p>
        </w:tc>
        <w:tc>
          <w:tcPr>
            <w:tcW w:w="7374" w:type="dxa"/>
            <w:tcBorders>
              <w:top w:val="nil"/>
              <w:left w:val="nil"/>
              <w:bottom w:val="single" w:sz="4" w:space="0" w:color="auto"/>
              <w:right w:val="single" w:sz="4" w:space="0" w:color="auto"/>
            </w:tcBorders>
            <w:shd w:val="clear" w:color="auto" w:fill="auto"/>
            <w:hideMark/>
          </w:tcPr>
          <w:p w14:paraId="064A0D62" w14:textId="77777777" w:rsidR="00323664" w:rsidRPr="00E44939" w:rsidRDefault="00323664">
            <w:pPr>
              <w:spacing w:after="0" w:line="240" w:lineRule="auto"/>
              <w:rPr>
                <w:rFonts w:ascii="Times New Roman" w:eastAsia="Times New Roman" w:hAnsi="Times New Roman"/>
                <w:color w:val="000000"/>
                <w:sz w:val="24"/>
                <w:szCs w:val="24"/>
              </w:rPr>
            </w:pPr>
            <w:r w:rsidRPr="00E44939">
              <w:rPr>
                <w:rFonts w:ascii="Times New Roman" w:eastAsia="Times New Roman" w:hAnsi="Times New Roman"/>
                <w:color w:val="000000"/>
                <w:sz w:val="24"/>
                <w:szCs w:val="24"/>
              </w:rPr>
              <w:t xml:space="preserve">  </w:t>
            </w:r>
            <w:proofErr w:type="spellStart"/>
            <w:r w:rsidRPr="00E44939">
              <w:rPr>
                <w:rFonts w:ascii="Times New Roman" w:eastAsia="Times New Roman" w:hAnsi="Times New Roman"/>
                <w:color w:val="000000"/>
                <w:sz w:val="24"/>
                <w:szCs w:val="24"/>
              </w:rPr>
              <w:t>Ayivu</w:t>
            </w:r>
            <w:proofErr w:type="spellEnd"/>
            <w:r w:rsidRPr="00E44939">
              <w:rPr>
                <w:rFonts w:ascii="Times New Roman" w:eastAsia="Times New Roman" w:hAnsi="Times New Roman"/>
                <w:color w:val="000000"/>
                <w:sz w:val="24"/>
                <w:szCs w:val="24"/>
              </w:rPr>
              <w:t xml:space="preserve">  </w:t>
            </w:r>
          </w:p>
        </w:tc>
      </w:tr>
      <w:tr w:rsidR="00323664" w:rsidRPr="00323664" w14:paraId="3EBC4759" w14:textId="77777777" w:rsidTr="00E44939">
        <w:trPr>
          <w:trHeight w:val="267"/>
        </w:trPr>
        <w:tc>
          <w:tcPr>
            <w:tcW w:w="1154" w:type="dxa"/>
            <w:tcBorders>
              <w:top w:val="nil"/>
              <w:left w:val="single" w:sz="4" w:space="0" w:color="000000"/>
              <w:bottom w:val="single" w:sz="4" w:space="0" w:color="000000"/>
              <w:right w:val="single" w:sz="4" w:space="0" w:color="000000"/>
            </w:tcBorders>
            <w:shd w:val="clear" w:color="auto" w:fill="auto"/>
            <w:noWrap/>
            <w:hideMark/>
          </w:tcPr>
          <w:p w14:paraId="542714CA" w14:textId="77777777" w:rsidR="00323664" w:rsidRPr="00E44939" w:rsidRDefault="00323664" w:rsidP="00E44939">
            <w:pPr>
              <w:spacing w:after="0" w:line="240" w:lineRule="auto"/>
              <w:rPr>
                <w:rFonts w:ascii="Times New Roman" w:eastAsia="Times New Roman" w:hAnsi="Times New Roman"/>
                <w:color w:val="000000"/>
              </w:rPr>
            </w:pPr>
            <w:r w:rsidRPr="00E44939">
              <w:rPr>
                <w:rFonts w:ascii="Times New Roman" w:eastAsia="Times New Roman" w:hAnsi="Times New Roman"/>
                <w:color w:val="000000"/>
              </w:rPr>
              <w:t>556</w:t>
            </w:r>
          </w:p>
        </w:tc>
        <w:tc>
          <w:tcPr>
            <w:tcW w:w="1994" w:type="dxa"/>
            <w:tcBorders>
              <w:top w:val="nil"/>
              <w:left w:val="nil"/>
              <w:bottom w:val="single" w:sz="4" w:space="0" w:color="000000"/>
              <w:right w:val="single" w:sz="4" w:space="0" w:color="000000"/>
            </w:tcBorders>
            <w:shd w:val="clear" w:color="auto" w:fill="auto"/>
            <w:noWrap/>
            <w:hideMark/>
          </w:tcPr>
          <w:p w14:paraId="7A556BAF" w14:textId="77777777" w:rsidR="00323664" w:rsidRPr="00E44939" w:rsidRDefault="00323664">
            <w:pPr>
              <w:spacing w:after="0" w:line="240" w:lineRule="auto"/>
              <w:rPr>
                <w:rFonts w:ascii="Times New Roman" w:eastAsia="Times New Roman" w:hAnsi="Times New Roman"/>
                <w:color w:val="000000"/>
              </w:rPr>
            </w:pPr>
            <w:proofErr w:type="spellStart"/>
            <w:r w:rsidRPr="00E44939">
              <w:rPr>
                <w:rFonts w:ascii="Times New Roman" w:eastAsia="Times New Roman" w:hAnsi="Times New Roman"/>
                <w:color w:val="000000"/>
              </w:rPr>
              <w:t>Yumbe</w:t>
            </w:r>
            <w:proofErr w:type="spellEnd"/>
            <w:r w:rsidRPr="00E44939">
              <w:rPr>
                <w:rFonts w:ascii="Times New Roman" w:eastAsia="Times New Roman" w:hAnsi="Times New Roman"/>
                <w:color w:val="000000"/>
              </w:rPr>
              <w:t xml:space="preserve"> </w:t>
            </w:r>
          </w:p>
        </w:tc>
        <w:tc>
          <w:tcPr>
            <w:tcW w:w="7374" w:type="dxa"/>
            <w:tcBorders>
              <w:top w:val="nil"/>
              <w:left w:val="nil"/>
              <w:bottom w:val="single" w:sz="4" w:space="0" w:color="auto"/>
              <w:right w:val="single" w:sz="4" w:space="0" w:color="auto"/>
            </w:tcBorders>
            <w:shd w:val="clear" w:color="auto" w:fill="auto"/>
            <w:hideMark/>
          </w:tcPr>
          <w:p w14:paraId="3A1124C4" w14:textId="77777777" w:rsidR="00323664" w:rsidRPr="00E44939" w:rsidRDefault="00323664">
            <w:pPr>
              <w:spacing w:after="0" w:line="240" w:lineRule="auto"/>
              <w:rPr>
                <w:rFonts w:ascii="Times New Roman" w:eastAsia="Times New Roman" w:hAnsi="Times New Roman"/>
                <w:color w:val="000000"/>
                <w:sz w:val="24"/>
                <w:szCs w:val="24"/>
              </w:rPr>
            </w:pPr>
            <w:r w:rsidRPr="00E44939">
              <w:rPr>
                <w:rFonts w:ascii="Times New Roman" w:eastAsia="Times New Roman" w:hAnsi="Times New Roman"/>
                <w:color w:val="000000"/>
                <w:sz w:val="24"/>
                <w:szCs w:val="24"/>
              </w:rPr>
              <w:t xml:space="preserve"> </w:t>
            </w:r>
            <w:proofErr w:type="spellStart"/>
            <w:r w:rsidRPr="00E44939">
              <w:rPr>
                <w:rFonts w:ascii="Times New Roman" w:eastAsia="Times New Roman" w:hAnsi="Times New Roman"/>
                <w:color w:val="000000"/>
                <w:sz w:val="24"/>
                <w:szCs w:val="24"/>
              </w:rPr>
              <w:t>Dragranga</w:t>
            </w:r>
            <w:proofErr w:type="spellEnd"/>
            <w:r w:rsidRPr="00E44939">
              <w:rPr>
                <w:rFonts w:ascii="Times New Roman" w:eastAsia="Times New Roman" w:hAnsi="Times New Roman"/>
                <w:color w:val="000000"/>
                <w:sz w:val="24"/>
                <w:szCs w:val="24"/>
              </w:rPr>
              <w:t xml:space="preserve"> PS </w:t>
            </w:r>
          </w:p>
        </w:tc>
      </w:tr>
      <w:tr w:rsidR="00323664" w:rsidRPr="00323664" w14:paraId="522EB1A2" w14:textId="77777777" w:rsidTr="00E44939">
        <w:trPr>
          <w:trHeight w:val="267"/>
        </w:trPr>
        <w:tc>
          <w:tcPr>
            <w:tcW w:w="1154" w:type="dxa"/>
            <w:tcBorders>
              <w:top w:val="nil"/>
              <w:left w:val="single" w:sz="4" w:space="0" w:color="000000"/>
              <w:bottom w:val="single" w:sz="4" w:space="0" w:color="000000"/>
              <w:right w:val="single" w:sz="4" w:space="0" w:color="000000"/>
            </w:tcBorders>
            <w:shd w:val="clear" w:color="auto" w:fill="auto"/>
            <w:noWrap/>
            <w:hideMark/>
          </w:tcPr>
          <w:p w14:paraId="5809FA7F" w14:textId="77777777" w:rsidR="00323664" w:rsidRPr="00E44939" w:rsidRDefault="00323664" w:rsidP="00E44939">
            <w:pPr>
              <w:spacing w:after="0" w:line="240" w:lineRule="auto"/>
              <w:rPr>
                <w:rFonts w:ascii="Times New Roman" w:eastAsia="Times New Roman" w:hAnsi="Times New Roman"/>
                <w:color w:val="000000"/>
              </w:rPr>
            </w:pPr>
            <w:r w:rsidRPr="00E44939">
              <w:rPr>
                <w:rFonts w:ascii="Times New Roman" w:eastAsia="Times New Roman" w:hAnsi="Times New Roman"/>
                <w:color w:val="000000"/>
              </w:rPr>
              <w:lastRenderedPageBreak/>
              <w:t>556</w:t>
            </w:r>
          </w:p>
        </w:tc>
        <w:tc>
          <w:tcPr>
            <w:tcW w:w="1994" w:type="dxa"/>
            <w:tcBorders>
              <w:top w:val="nil"/>
              <w:left w:val="nil"/>
              <w:bottom w:val="single" w:sz="4" w:space="0" w:color="000000"/>
              <w:right w:val="single" w:sz="4" w:space="0" w:color="000000"/>
            </w:tcBorders>
            <w:shd w:val="clear" w:color="auto" w:fill="auto"/>
            <w:noWrap/>
            <w:hideMark/>
          </w:tcPr>
          <w:p w14:paraId="11DBB9D3" w14:textId="77777777" w:rsidR="00323664" w:rsidRPr="00E44939" w:rsidRDefault="00323664">
            <w:pPr>
              <w:spacing w:after="0" w:line="240" w:lineRule="auto"/>
              <w:rPr>
                <w:rFonts w:ascii="Times New Roman" w:eastAsia="Times New Roman" w:hAnsi="Times New Roman"/>
                <w:color w:val="000000"/>
              </w:rPr>
            </w:pPr>
            <w:proofErr w:type="spellStart"/>
            <w:r w:rsidRPr="00E44939">
              <w:rPr>
                <w:rFonts w:ascii="Times New Roman" w:eastAsia="Times New Roman" w:hAnsi="Times New Roman"/>
                <w:color w:val="000000"/>
              </w:rPr>
              <w:t>Yumbe</w:t>
            </w:r>
            <w:proofErr w:type="spellEnd"/>
            <w:r w:rsidRPr="00E44939">
              <w:rPr>
                <w:rFonts w:ascii="Times New Roman" w:eastAsia="Times New Roman" w:hAnsi="Times New Roman"/>
                <w:color w:val="000000"/>
              </w:rPr>
              <w:t xml:space="preserve"> </w:t>
            </w:r>
          </w:p>
        </w:tc>
        <w:tc>
          <w:tcPr>
            <w:tcW w:w="7374" w:type="dxa"/>
            <w:tcBorders>
              <w:top w:val="nil"/>
              <w:left w:val="nil"/>
              <w:bottom w:val="single" w:sz="4" w:space="0" w:color="auto"/>
              <w:right w:val="single" w:sz="4" w:space="0" w:color="auto"/>
            </w:tcBorders>
            <w:shd w:val="clear" w:color="auto" w:fill="auto"/>
            <w:hideMark/>
          </w:tcPr>
          <w:p w14:paraId="35748568" w14:textId="77777777" w:rsidR="00323664" w:rsidRPr="00E44939" w:rsidRDefault="00323664">
            <w:pPr>
              <w:spacing w:after="0" w:line="240" w:lineRule="auto"/>
              <w:rPr>
                <w:rFonts w:ascii="Times New Roman" w:eastAsia="Times New Roman" w:hAnsi="Times New Roman"/>
                <w:color w:val="000000"/>
                <w:sz w:val="24"/>
                <w:szCs w:val="24"/>
              </w:rPr>
            </w:pPr>
            <w:r w:rsidRPr="00E44939">
              <w:rPr>
                <w:rFonts w:ascii="Times New Roman" w:eastAsia="Times New Roman" w:hAnsi="Times New Roman"/>
                <w:color w:val="000000"/>
                <w:sz w:val="24"/>
                <w:szCs w:val="24"/>
              </w:rPr>
              <w:t xml:space="preserve">  Koro PS </w:t>
            </w:r>
          </w:p>
        </w:tc>
      </w:tr>
      <w:tr w:rsidR="00323664" w:rsidRPr="00323664" w14:paraId="25B747B6" w14:textId="77777777" w:rsidTr="00E44939">
        <w:trPr>
          <w:trHeight w:val="267"/>
        </w:trPr>
        <w:tc>
          <w:tcPr>
            <w:tcW w:w="1154" w:type="dxa"/>
            <w:tcBorders>
              <w:top w:val="nil"/>
              <w:left w:val="single" w:sz="4" w:space="0" w:color="000000"/>
              <w:bottom w:val="single" w:sz="4" w:space="0" w:color="000000"/>
              <w:right w:val="single" w:sz="4" w:space="0" w:color="000000"/>
            </w:tcBorders>
            <w:shd w:val="clear" w:color="auto" w:fill="auto"/>
            <w:noWrap/>
            <w:hideMark/>
          </w:tcPr>
          <w:p w14:paraId="64617F4C" w14:textId="77777777" w:rsidR="00323664" w:rsidRPr="00E44939" w:rsidRDefault="00323664" w:rsidP="00E44939">
            <w:pPr>
              <w:spacing w:after="0" w:line="240" w:lineRule="auto"/>
              <w:rPr>
                <w:rFonts w:ascii="Times New Roman" w:eastAsia="Times New Roman" w:hAnsi="Times New Roman"/>
                <w:color w:val="000000"/>
              </w:rPr>
            </w:pPr>
            <w:r w:rsidRPr="00E44939">
              <w:rPr>
                <w:rFonts w:ascii="Times New Roman" w:eastAsia="Times New Roman" w:hAnsi="Times New Roman"/>
                <w:color w:val="000000"/>
              </w:rPr>
              <w:t>556</w:t>
            </w:r>
          </w:p>
        </w:tc>
        <w:tc>
          <w:tcPr>
            <w:tcW w:w="1994" w:type="dxa"/>
            <w:tcBorders>
              <w:top w:val="nil"/>
              <w:left w:val="nil"/>
              <w:bottom w:val="single" w:sz="4" w:space="0" w:color="000000"/>
              <w:right w:val="single" w:sz="4" w:space="0" w:color="000000"/>
            </w:tcBorders>
            <w:shd w:val="clear" w:color="auto" w:fill="auto"/>
            <w:noWrap/>
            <w:hideMark/>
          </w:tcPr>
          <w:p w14:paraId="0B5D7296" w14:textId="77777777" w:rsidR="00323664" w:rsidRPr="00E44939" w:rsidRDefault="00323664">
            <w:pPr>
              <w:spacing w:after="0" w:line="240" w:lineRule="auto"/>
              <w:rPr>
                <w:rFonts w:ascii="Times New Roman" w:eastAsia="Times New Roman" w:hAnsi="Times New Roman"/>
                <w:color w:val="000000"/>
              </w:rPr>
            </w:pPr>
            <w:proofErr w:type="spellStart"/>
            <w:r w:rsidRPr="00E44939">
              <w:rPr>
                <w:rFonts w:ascii="Times New Roman" w:eastAsia="Times New Roman" w:hAnsi="Times New Roman"/>
                <w:color w:val="000000"/>
              </w:rPr>
              <w:t>Yumbe</w:t>
            </w:r>
            <w:proofErr w:type="spellEnd"/>
            <w:r w:rsidRPr="00E44939">
              <w:rPr>
                <w:rFonts w:ascii="Times New Roman" w:eastAsia="Times New Roman" w:hAnsi="Times New Roman"/>
                <w:color w:val="000000"/>
              </w:rPr>
              <w:t xml:space="preserve"> </w:t>
            </w:r>
          </w:p>
        </w:tc>
        <w:tc>
          <w:tcPr>
            <w:tcW w:w="7374" w:type="dxa"/>
            <w:tcBorders>
              <w:top w:val="nil"/>
              <w:left w:val="nil"/>
              <w:bottom w:val="single" w:sz="4" w:space="0" w:color="auto"/>
              <w:right w:val="single" w:sz="4" w:space="0" w:color="auto"/>
            </w:tcBorders>
            <w:shd w:val="clear" w:color="auto" w:fill="auto"/>
            <w:hideMark/>
          </w:tcPr>
          <w:p w14:paraId="1B018E28" w14:textId="77777777" w:rsidR="00323664" w:rsidRPr="00E44939" w:rsidRDefault="00323664">
            <w:pPr>
              <w:spacing w:after="0" w:line="240" w:lineRule="auto"/>
              <w:rPr>
                <w:rFonts w:ascii="Times New Roman" w:eastAsia="Times New Roman" w:hAnsi="Times New Roman"/>
                <w:color w:val="000000"/>
                <w:sz w:val="24"/>
                <w:szCs w:val="24"/>
              </w:rPr>
            </w:pPr>
            <w:r w:rsidRPr="00E44939">
              <w:rPr>
                <w:rFonts w:ascii="Times New Roman" w:eastAsia="Times New Roman" w:hAnsi="Times New Roman"/>
                <w:color w:val="000000"/>
                <w:sz w:val="24"/>
                <w:szCs w:val="24"/>
              </w:rPr>
              <w:t xml:space="preserve"> Luzira Bright View PS </w:t>
            </w:r>
          </w:p>
        </w:tc>
      </w:tr>
      <w:tr w:rsidR="00323664" w:rsidRPr="00323664" w14:paraId="3FAB9FDC" w14:textId="77777777" w:rsidTr="00E44939">
        <w:trPr>
          <w:trHeight w:val="267"/>
        </w:trPr>
        <w:tc>
          <w:tcPr>
            <w:tcW w:w="1154" w:type="dxa"/>
            <w:tcBorders>
              <w:top w:val="nil"/>
              <w:left w:val="single" w:sz="4" w:space="0" w:color="000000"/>
              <w:bottom w:val="single" w:sz="4" w:space="0" w:color="000000"/>
              <w:right w:val="single" w:sz="4" w:space="0" w:color="000000"/>
            </w:tcBorders>
            <w:shd w:val="clear" w:color="auto" w:fill="auto"/>
            <w:noWrap/>
            <w:hideMark/>
          </w:tcPr>
          <w:p w14:paraId="0346C6EB" w14:textId="77777777" w:rsidR="00323664" w:rsidRPr="00E44939" w:rsidRDefault="00323664" w:rsidP="00E44939">
            <w:pPr>
              <w:spacing w:after="0" w:line="240" w:lineRule="auto"/>
              <w:rPr>
                <w:rFonts w:ascii="Times New Roman" w:eastAsia="Times New Roman" w:hAnsi="Times New Roman"/>
                <w:color w:val="000000"/>
              </w:rPr>
            </w:pPr>
            <w:r w:rsidRPr="00E44939">
              <w:rPr>
                <w:rFonts w:ascii="Times New Roman" w:eastAsia="Times New Roman" w:hAnsi="Times New Roman"/>
                <w:color w:val="000000"/>
              </w:rPr>
              <w:t>556</w:t>
            </w:r>
          </w:p>
        </w:tc>
        <w:tc>
          <w:tcPr>
            <w:tcW w:w="1994" w:type="dxa"/>
            <w:tcBorders>
              <w:top w:val="nil"/>
              <w:left w:val="nil"/>
              <w:bottom w:val="single" w:sz="4" w:space="0" w:color="000000"/>
              <w:right w:val="single" w:sz="4" w:space="0" w:color="000000"/>
            </w:tcBorders>
            <w:shd w:val="clear" w:color="auto" w:fill="auto"/>
            <w:noWrap/>
            <w:hideMark/>
          </w:tcPr>
          <w:p w14:paraId="4D49E8E2" w14:textId="77777777" w:rsidR="00323664" w:rsidRPr="00E44939" w:rsidRDefault="00323664">
            <w:pPr>
              <w:spacing w:after="0" w:line="240" w:lineRule="auto"/>
              <w:rPr>
                <w:rFonts w:ascii="Times New Roman" w:eastAsia="Times New Roman" w:hAnsi="Times New Roman"/>
                <w:color w:val="000000"/>
              </w:rPr>
            </w:pPr>
            <w:proofErr w:type="spellStart"/>
            <w:r w:rsidRPr="00E44939">
              <w:rPr>
                <w:rFonts w:ascii="Times New Roman" w:eastAsia="Times New Roman" w:hAnsi="Times New Roman"/>
                <w:color w:val="000000"/>
              </w:rPr>
              <w:t>Yumbe</w:t>
            </w:r>
            <w:proofErr w:type="spellEnd"/>
            <w:r w:rsidRPr="00E44939">
              <w:rPr>
                <w:rFonts w:ascii="Times New Roman" w:eastAsia="Times New Roman" w:hAnsi="Times New Roman"/>
                <w:color w:val="000000"/>
              </w:rPr>
              <w:t xml:space="preserve"> </w:t>
            </w:r>
          </w:p>
        </w:tc>
        <w:tc>
          <w:tcPr>
            <w:tcW w:w="7374" w:type="dxa"/>
            <w:tcBorders>
              <w:top w:val="nil"/>
              <w:left w:val="nil"/>
              <w:bottom w:val="single" w:sz="4" w:space="0" w:color="auto"/>
              <w:right w:val="single" w:sz="4" w:space="0" w:color="auto"/>
            </w:tcBorders>
            <w:shd w:val="clear" w:color="auto" w:fill="auto"/>
            <w:hideMark/>
          </w:tcPr>
          <w:p w14:paraId="2777F2D5" w14:textId="77777777" w:rsidR="00323664" w:rsidRPr="00E44939" w:rsidRDefault="00323664">
            <w:pPr>
              <w:spacing w:after="0" w:line="240" w:lineRule="auto"/>
              <w:rPr>
                <w:rFonts w:ascii="Times New Roman" w:eastAsia="Times New Roman" w:hAnsi="Times New Roman"/>
                <w:color w:val="000000"/>
                <w:sz w:val="24"/>
                <w:szCs w:val="24"/>
              </w:rPr>
            </w:pPr>
            <w:r w:rsidRPr="00E44939">
              <w:rPr>
                <w:rFonts w:ascii="Times New Roman" w:eastAsia="Times New Roman" w:hAnsi="Times New Roman"/>
                <w:color w:val="000000"/>
                <w:sz w:val="24"/>
                <w:szCs w:val="24"/>
              </w:rPr>
              <w:t xml:space="preserve"> </w:t>
            </w:r>
            <w:proofErr w:type="spellStart"/>
            <w:r w:rsidRPr="00E44939">
              <w:rPr>
                <w:rFonts w:ascii="Times New Roman" w:eastAsia="Times New Roman" w:hAnsi="Times New Roman"/>
                <w:color w:val="000000"/>
                <w:sz w:val="24"/>
                <w:szCs w:val="24"/>
              </w:rPr>
              <w:t>Nipata</w:t>
            </w:r>
            <w:proofErr w:type="spellEnd"/>
            <w:r w:rsidRPr="00E44939">
              <w:rPr>
                <w:rFonts w:ascii="Times New Roman" w:eastAsia="Times New Roman" w:hAnsi="Times New Roman"/>
                <w:color w:val="000000"/>
                <w:sz w:val="24"/>
                <w:szCs w:val="24"/>
              </w:rPr>
              <w:t xml:space="preserve"> </w:t>
            </w:r>
            <w:proofErr w:type="spellStart"/>
            <w:r w:rsidRPr="00E44939">
              <w:rPr>
                <w:rFonts w:ascii="Times New Roman" w:eastAsia="Times New Roman" w:hAnsi="Times New Roman"/>
                <w:color w:val="000000"/>
                <w:sz w:val="24"/>
                <w:szCs w:val="24"/>
              </w:rPr>
              <w:t>Vellay</w:t>
            </w:r>
            <w:proofErr w:type="spellEnd"/>
            <w:r w:rsidRPr="00E44939">
              <w:rPr>
                <w:rFonts w:ascii="Times New Roman" w:eastAsia="Times New Roman" w:hAnsi="Times New Roman"/>
                <w:color w:val="000000"/>
                <w:sz w:val="24"/>
                <w:szCs w:val="24"/>
              </w:rPr>
              <w:t xml:space="preserve"> PS </w:t>
            </w:r>
          </w:p>
        </w:tc>
      </w:tr>
      <w:tr w:rsidR="00323664" w:rsidRPr="00323664" w14:paraId="23316CC6" w14:textId="77777777" w:rsidTr="00E44939">
        <w:trPr>
          <w:trHeight w:val="267"/>
        </w:trPr>
        <w:tc>
          <w:tcPr>
            <w:tcW w:w="1154" w:type="dxa"/>
            <w:tcBorders>
              <w:top w:val="nil"/>
              <w:left w:val="single" w:sz="4" w:space="0" w:color="000000"/>
              <w:bottom w:val="single" w:sz="4" w:space="0" w:color="000000"/>
              <w:right w:val="single" w:sz="4" w:space="0" w:color="000000"/>
            </w:tcBorders>
            <w:shd w:val="clear" w:color="auto" w:fill="auto"/>
            <w:noWrap/>
            <w:hideMark/>
          </w:tcPr>
          <w:p w14:paraId="36208387" w14:textId="77777777" w:rsidR="00323664" w:rsidRPr="00E44939" w:rsidRDefault="00323664" w:rsidP="00E44939">
            <w:pPr>
              <w:spacing w:after="0" w:line="240" w:lineRule="auto"/>
              <w:rPr>
                <w:rFonts w:ascii="Times New Roman" w:eastAsia="Times New Roman" w:hAnsi="Times New Roman"/>
                <w:color w:val="000000"/>
              </w:rPr>
            </w:pPr>
            <w:r w:rsidRPr="00E44939">
              <w:rPr>
                <w:rFonts w:ascii="Times New Roman" w:eastAsia="Times New Roman" w:hAnsi="Times New Roman"/>
                <w:color w:val="000000"/>
              </w:rPr>
              <w:t>556</w:t>
            </w:r>
          </w:p>
        </w:tc>
        <w:tc>
          <w:tcPr>
            <w:tcW w:w="1994" w:type="dxa"/>
            <w:tcBorders>
              <w:top w:val="nil"/>
              <w:left w:val="nil"/>
              <w:bottom w:val="single" w:sz="4" w:space="0" w:color="000000"/>
              <w:right w:val="single" w:sz="4" w:space="0" w:color="000000"/>
            </w:tcBorders>
            <w:shd w:val="clear" w:color="auto" w:fill="auto"/>
            <w:noWrap/>
            <w:hideMark/>
          </w:tcPr>
          <w:p w14:paraId="1862AC42" w14:textId="77777777" w:rsidR="00323664" w:rsidRPr="00E44939" w:rsidRDefault="00323664">
            <w:pPr>
              <w:spacing w:after="0" w:line="240" w:lineRule="auto"/>
              <w:rPr>
                <w:rFonts w:ascii="Times New Roman" w:eastAsia="Times New Roman" w:hAnsi="Times New Roman"/>
                <w:color w:val="000000"/>
              </w:rPr>
            </w:pPr>
            <w:proofErr w:type="spellStart"/>
            <w:r w:rsidRPr="00E44939">
              <w:rPr>
                <w:rFonts w:ascii="Times New Roman" w:eastAsia="Times New Roman" w:hAnsi="Times New Roman"/>
                <w:color w:val="000000"/>
              </w:rPr>
              <w:t>Yumbe</w:t>
            </w:r>
            <w:proofErr w:type="spellEnd"/>
            <w:r w:rsidRPr="00E44939">
              <w:rPr>
                <w:rFonts w:ascii="Times New Roman" w:eastAsia="Times New Roman" w:hAnsi="Times New Roman"/>
                <w:color w:val="000000"/>
              </w:rPr>
              <w:t xml:space="preserve"> </w:t>
            </w:r>
          </w:p>
        </w:tc>
        <w:tc>
          <w:tcPr>
            <w:tcW w:w="7374" w:type="dxa"/>
            <w:tcBorders>
              <w:top w:val="nil"/>
              <w:left w:val="nil"/>
              <w:bottom w:val="single" w:sz="4" w:space="0" w:color="auto"/>
              <w:right w:val="single" w:sz="4" w:space="0" w:color="auto"/>
            </w:tcBorders>
            <w:shd w:val="clear" w:color="auto" w:fill="auto"/>
            <w:hideMark/>
          </w:tcPr>
          <w:p w14:paraId="1C772E21" w14:textId="77777777" w:rsidR="00323664" w:rsidRPr="00E44939" w:rsidRDefault="00323664">
            <w:pPr>
              <w:spacing w:after="0" w:line="240" w:lineRule="auto"/>
              <w:rPr>
                <w:rFonts w:ascii="Times New Roman" w:eastAsia="Times New Roman" w:hAnsi="Times New Roman"/>
                <w:color w:val="000000"/>
                <w:sz w:val="24"/>
                <w:szCs w:val="24"/>
              </w:rPr>
            </w:pPr>
            <w:r w:rsidRPr="00E44939">
              <w:rPr>
                <w:rFonts w:ascii="Times New Roman" w:eastAsia="Times New Roman" w:hAnsi="Times New Roman"/>
                <w:color w:val="000000"/>
                <w:sz w:val="24"/>
                <w:szCs w:val="24"/>
              </w:rPr>
              <w:t xml:space="preserve"> </w:t>
            </w:r>
            <w:proofErr w:type="spellStart"/>
            <w:r w:rsidRPr="00E44939">
              <w:rPr>
                <w:rFonts w:ascii="Times New Roman" w:eastAsia="Times New Roman" w:hAnsi="Times New Roman"/>
                <w:color w:val="000000"/>
                <w:sz w:val="24"/>
                <w:szCs w:val="24"/>
              </w:rPr>
              <w:t>Ofonje</w:t>
            </w:r>
            <w:proofErr w:type="spellEnd"/>
            <w:r w:rsidRPr="00E44939">
              <w:rPr>
                <w:rFonts w:ascii="Times New Roman" w:eastAsia="Times New Roman" w:hAnsi="Times New Roman"/>
                <w:color w:val="000000"/>
                <w:sz w:val="24"/>
                <w:szCs w:val="24"/>
              </w:rPr>
              <w:t xml:space="preserve"> PS </w:t>
            </w:r>
          </w:p>
        </w:tc>
      </w:tr>
      <w:tr w:rsidR="00323664" w:rsidRPr="00323664" w14:paraId="04EF322B" w14:textId="77777777" w:rsidTr="00E44939">
        <w:trPr>
          <w:trHeight w:val="267"/>
        </w:trPr>
        <w:tc>
          <w:tcPr>
            <w:tcW w:w="1154" w:type="dxa"/>
            <w:tcBorders>
              <w:top w:val="nil"/>
              <w:left w:val="single" w:sz="4" w:space="0" w:color="000000"/>
              <w:bottom w:val="single" w:sz="4" w:space="0" w:color="000000"/>
              <w:right w:val="single" w:sz="4" w:space="0" w:color="000000"/>
            </w:tcBorders>
            <w:shd w:val="clear" w:color="auto" w:fill="auto"/>
            <w:noWrap/>
            <w:hideMark/>
          </w:tcPr>
          <w:p w14:paraId="3A26B807" w14:textId="77777777" w:rsidR="00323664" w:rsidRPr="00E44939" w:rsidRDefault="00323664" w:rsidP="00E44939">
            <w:pPr>
              <w:spacing w:after="0" w:line="240" w:lineRule="auto"/>
              <w:rPr>
                <w:rFonts w:ascii="Times New Roman" w:eastAsia="Times New Roman" w:hAnsi="Times New Roman"/>
                <w:color w:val="000000"/>
              </w:rPr>
            </w:pPr>
            <w:r w:rsidRPr="00E44939">
              <w:rPr>
                <w:rFonts w:ascii="Times New Roman" w:eastAsia="Times New Roman" w:hAnsi="Times New Roman"/>
                <w:color w:val="000000"/>
              </w:rPr>
              <w:t>556</w:t>
            </w:r>
          </w:p>
        </w:tc>
        <w:tc>
          <w:tcPr>
            <w:tcW w:w="1994" w:type="dxa"/>
            <w:tcBorders>
              <w:top w:val="nil"/>
              <w:left w:val="nil"/>
              <w:bottom w:val="single" w:sz="4" w:space="0" w:color="000000"/>
              <w:right w:val="single" w:sz="4" w:space="0" w:color="000000"/>
            </w:tcBorders>
            <w:shd w:val="clear" w:color="auto" w:fill="auto"/>
            <w:noWrap/>
            <w:hideMark/>
          </w:tcPr>
          <w:p w14:paraId="7A6EC50C" w14:textId="77777777" w:rsidR="00323664" w:rsidRPr="00E44939" w:rsidRDefault="00323664">
            <w:pPr>
              <w:spacing w:after="0" w:line="240" w:lineRule="auto"/>
              <w:rPr>
                <w:rFonts w:ascii="Times New Roman" w:eastAsia="Times New Roman" w:hAnsi="Times New Roman"/>
                <w:color w:val="000000"/>
              </w:rPr>
            </w:pPr>
            <w:proofErr w:type="spellStart"/>
            <w:r w:rsidRPr="00E44939">
              <w:rPr>
                <w:rFonts w:ascii="Times New Roman" w:eastAsia="Times New Roman" w:hAnsi="Times New Roman"/>
                <w:color w:val="000000"/>
              </w:rPr>
              <w:t>Yumbe</w:t>
            </w:r>
            <w:proofErr w:type="spellEnd"/>
            <w:r w:rsidRPr="00E44939">
              <w:rPr>
                <w:rFonts w:ascii="Times New Roman" w:eastAsia="Times New Roman" w:hAnsi="Times New Roman"/>
                <w:color w:val="000000"/>
              </w:rPr>
              <w:t xml:space="preserve"> </w:t>
            </w:r>
          </w:p>
        </w:tc>
        <w:tc>
          <w:tcPr>
            <w:tcW w:w="7374" w:type="dxa"/>
            <w:tcBorders>
              <w:top w:val="nil"/>
              <w:left w:val="nil"/>
              <w:bottom w:val="single" w:sz="4" w:space="0" w:color="auto"/>
              <w:right w:val="single" w:sz="4" w:space="0" w:color="auto"/>
            </w:tcBorders>
            <w:shd w:val="clear" w:color="auto" w:fill="auto"/>
            <w:hideMark/>
          </w:tcPr>
          <w:p w14:paraId="068A5BC4" w14:textId="77777777" w:rsidR="00323664" w:rsidRPr="00E44939" w:rsidRDefault="00323664">
            <w:pPr>
              <w:spacing w:after="0" w:line="240" w:lineRule="auto"/>
              <w:rPr>
                <w:rFonts w:ascii="Times New Roman" w:eastAsia="Times New Roman" w:hAnsi="Times New Roman"/>
                <w:color w:val="000000"/>
                <w:sz w:val="24"/>
                <w:szCs w:val="24"/>
              </w:rPr>
            </w:pPr>
            <w:r w:rsidRPr="00E44939">
              <w:rPr>
                <w:rFonts w:ascii="Times New Roman" w:eastAsia="Times New Roman" w:hAnsi="Times New Roman"/>
                <w:color w:val="000000"/>
                <w:sz w:val="24"/>
                <w:szCs w:val="24"/>
              </w:rPr>
              <w:t xml:space="preserve"> </w:t>
            </w:r>
            <w:proofErr w:type="spellStart"/>
            <w:r w:rsidRPr="00E44939">
              <w:rPr>
                <w:rFonts w:ascii="Times New Roman" w:eastAsia="Times New Roman" w:hAnsi="Times New Roman"/>
                <w:color w:val="000000"/>
                <w:sz w:val="24"/>
                <w:szCs w:val="24"/>
              </w:rPr>
              <w:t>Okubani</w:t>
            </w:r>
            <w:proofErr w:type="spellEnd"/>
            <w:r w:rsidRPr="00E44939">
              <w:rPr>
                <w:rFonts w:ascii="Times New Roman" w:eastAsia="Times New Roman" w:hAnsi="Times New Roman"/>
                <w:color w:val="000000"/>
                <w:sz w:val="24"/>
                <w:szCs w:val="24"/>
              </w:rPr>
              <w:t xml:space="preserve">  </w:t>
            </w:r>
          </w:p>
        </w:tc>
      </w:tr>
      <w:tr w:rsidR="00323664" w:rsidRPr="00323664" w14:paraId="6D14E4EE" w14:textId="77777777" w:rsidTr="00E44939">
        <w:trPr>
          <w:trHeight w:val="267"/>
        </w:trPr>
        <w:tc>
          <w:tcPr>
            <w:tcW w:w="1154" w:type="dxa"/>
            <w:tcBorders>
              <w:top w:val="nil"/>
              <w:left w:val="single" w:sz="4" w:space="0" w:color="000000"/>
              <w:bottom w:val="single" w:sz="4" w:space="0" w:color="000000"/>
              <w:right w:val="single" w:sz="4" w:space="0" w:color="000000"/>
            </w:tcBorders>
            <w:shd w:val="clear" w:color="auto" w:fill="auto"/>
            <w:noWrap/>
            <w:hideMark/>
          </w:tcPr>
          <w:p w14:paraId="6764456E" w14:textId="77777777" w:rsidR="00323664" w:rsidRPr="00E44939" w:rsidRDefault="00323664" w:rsidP="00E44939">
            <w:pPr>
              <w:spacing w:after="0" w:line="240" w:lineRule="auto"/>
              <w:rPr>
                <w:rFonts w:ascii="Times New Roman" w:eastAsia="Times New Roman" w:hAnsi="Times New Roman"/>
                <w:color w:val="000000"/>
              </w:rPr>
            </w:pPr>
            <w:r w:rsidRPr="00E44939">
              <w:rPr>
                <w:rFonts w:ascii="Times New Roman" w:eastAsia="Times New Roman" w:hAnsi="Times New Roman"/>
                <w:color w:val="000000"/>
              </w:rPr>
              <w:t>556</w:t>
            </w:r>
          </w:p>
        </w:tc>
        <w:tc>
          <w:tcPr>
            <w:tcW w:w="1994" w:type="dxa"/>
            <w:tcBorders>
              <w:top w:val="nil"/>
              <w:left w:val="nil"/>
              <w:bottom w:val="single" w:sz="4" w:space="0" w:color="000000"/>
              <w:right w:val="single" w:sz="4" w:space="0" w:color="000000"/>
            </w:tcBorders>
            <w:shd w:val="clear" w:color="auto" w:fill="auto"/>
            <w:noWrap/>
            <w:hideMark/>
          </w:tcPr>
          <w:p w14:paraId="0CC87471" w14:textId="77777777" w:rsidR="00323664" w:rsidRPr="00E44939" w:rsidRDefault="00323664">
            <w:pPr>
              <w:spacing w:after="0" w:line="240" w:lineRule="auto"/>
              <w:rPr>
                <w:rFonts w:ascii="Times New Roman" w:eastAsia="Times New Roman" w:hAnsi="Times New Roman"/>
                <w:color w:val="000000"/>
              </w:rPr>
            </w:pPr>
            <w:proofErr w:type="spellStart"/>
            <w:r w:rsidRPr="00E44939">
              <w:rPr>
                <w:rFonts w:ascii="Times New Roman" w:eastAsia="Times New Roman" w:hAnsi="Times New Roman"/>
                <w:color w:val="000000"/>
              </w:rPr>
              <w:t>Yumbe</w:t>
            </w:r>
            <w:proofErr w:type="spellEnd"/>
            <w:r w:rsidRPr="00E44939">
              <w:rPr>
                <w:rFonts w:ascii="Times New Roman" w:eastAsia="Times New Roman" w:hAnsi="Times New Roman"/>
                <w:color w:val="000000"/>
              </w:rPr>
              <w:t xml:space="preserve"> </w:t>
            </w:r>
          </w:p>
        </w:tc>
        <w:tc>
          <w:tcPr>
            <w:tcW w:w="7374" w:type="dxa"/>
            <w:tcBorders>
              <w:top w:val="nil"/>
              <w:left w:val="nil"/>
              <w:bottom w:val="single" w:sz="4" w:space="0" w:color="auto"/>
              <w:right w:val="single" w:sz="4" w:space="0" w:color="auto"/>
            </w:tcBorders>
            <w:shd w:val="clear" w:color="auto" w:fill="auto"/>
            <w:hideMark/>
          </w:tcPr>
          <w:p w14:paraId="0127C09D" w14:textId="77777777" w:rsidR="00323664" w:rsidRPr="00E44939" w:rsidRDefault="00323664">
            <w:pPr>
              <w:spacing w:after="0" w:line="240" w:lineRule="auto"/>
              <w:rPr>
                <w:rFonts w:ascii="Times New Roman" w:eastAsia="Times New Roman" w:hAnsi="Times New Roman"/>
                <w:color w:val="000000"/>
                <w:sz w:val="24"/>
                <w:szCs w:val="24"/>
              </w:rPr>
            </w:pPr>
            <w:r w:rsidRPr="00E44939">
              <w:rPr>
                <w:rFonts w:ascii="Times New Roman" w:eastAsia="Times New Roman" w:hAnsi="Times New Roman"/>
                <w:color w:val="000000"/>
                <w:sz w:val="24"/>
                <w:szCs w:val="24"/>
              </w:rPr>
              <w:t xml:space="preserve"> Para PS </w:t>
            </w:r>
          </w:p>
        </w:tc>
      </w:tr>
      <w:tr w:rsidR="00323664" w:rsidRPr="00323664" w14:paraId="5A88F18A" w14:textId="77777777" w:rsidTr="00E44939">
        <w:trPr>
          <w:trHeight w:val="267"/>
        </w:trPr>
        <w:tc>
          <w:tcPr>
            <w:tcW w:w="1154" w:type="dxa"/>
            <w:tcBorders>
              <w:top w:val="nil"/>
              <w:left w:val="single" w:sz="4" w:space="0" w:color="000000"/>
              <w:bottom w:val="single" w:sz="4" w:space="0" w:color="000000"/>
              <w:right w:val="single" w:sz="4" w:space="0" w:color="000000"/>
            </w:tcBorders>
            <w:shd w:val="clear" w:color="auto" w:fill="auto"/>
            <w:noWrap/>
            <w:hideMark/>
          </w:tcPr>
          <w:p w14:paraId="559F6A82" w14:textId="77777777" w:rsidR="00323664" w:rsidRPr="00E44939" w:rsidRDefault="00323664" w:rsidP="00E44939">
            <w:pPr>
              <w:spacing w:after="0" w:line="240" w:lineRule="auto"/>
              <w:rPr>
                <w:rFonts w:ascii="Times New Roman" w:eastAsia="Times New Roman" w:hAnsi="Times New Roman"/>
                <w:color w:val="000000"/>
              </w:rPr>
            </w:pPr>
            <w:r w:rsidRPr="00E44939">
              <w:rPr>
                <w:rFonts w:ascii="Times New Roman" w:eastAsia="Times New Roman" w:hAnsi="Times New Roman"/>
                <w:color w:val="000000"/>
              </w:rPr>
              <w:t>556</w:t>
            </w:r>
          </w:p>
        </w:tc>
        <w:tc>
          <w:tcPr>
            <w:tcW w:w="1994" w:type="dxa"/>
            <w:tcBorders>
              <w:top w:val="nil"/>
              <w:left w:val="nil"/>
              <w:bottom w:val="single" w:sz="4" w:space="0" w:color="000000"/>
              <w:right w:val="single" w:sz="4" w:space="0" w:color="000000"/>
            </w:tcBorders>
            <w:shd w:val="clear" w:color="auto" w:fill="auto"/>
            <w:noWrap/>
            <w:hideMark/>
          </w:tcPr>
          <w:p w14:paraId="5FC5DFC1" w14:textId="77777777" w:rsidR="00323664" w:rsidRPr="00E44939" w:rsidRDefault="00323664">
            <w:pPr>
              <w:spacing w:after="0" w:line="240" w:lineRule="auto"/>
              <w:rPr>
                <w:rFonts w:ascii="Times New Roman" w:eastAsia="Times New Roman" w:hAnsi="Times New Roman"/>
                <w:color w:val="000000"/>
              </w:rPr>
            </w:pPr>
            <w:proofErr w:type="spellStart"/>
            <w:r w:rsidRPr="00E44939">
              <w:rPr>
                <w:rFonts w:ascii="Times New Roman" w:eastAsia="Times New Roman" w:hAnsi="Times New Roman"/>
                <w:color w:val="000000"/>
              </w:rPr>
              <w:t>Yumbe</w:t>
            </w:r>
            <w:proofErr w:type="spellEnd"/>
            <w:r w:rsidRPr="00E44939">
              <w:rPr>
                <w:rFonts w:ascii="Times New Roman" w:eastAsia="Times New Roman" w:hAnsi="Times New Roman"/>
                <w:color w:val="000000"/>
              </w:rPr>
              <w:t xml:space="preserve"> </w:t>
            </w:r>
          </w:p>
        </w:tc>
        <w:tc>
          <w:tcPr>
            <w:tcW w:w="7374" w:type="dxa"/>
            <w:tcBorders>
              <w:top w:val="nil"/>
              <w:left w:val="nil"/>
              <w:bottom w:val="single" w:sz="4" w:space="0" w:color="auto"/>
              <w:right w:val="single" w:sz="4" w:space="0" w:color="auto"/>
            </w:tcBorders>
            <w:shd w:val="clear" w:color="auto" w:fill="auto"/>
            <w:hideMark/>
          </w:tcPr>
          <w:p w14:paraId="4525E9D9" w14:textId="77777777" w:rsidR="00323664" w:rsidRPr="00E44939" w:rsidRDefault="00323664">
            <w:pPr>
              <w:spacing w:after="0" w:line="240" w:lineRule="auto"/>
              <w:rPr>
                <w:rFonts w:ascii="Times New Roman" w:eastAsia="Times New Roman" w:hAnsi="Times New Roman"/>
                <w:color w:val="000000"/>
                <w:sz w:val="24"/>
                <w:szCs w:val="24"/>
              </w:rPr>
            </w:pPr>
            <w:r w:rsidRPr="00E44939">
              <w:rPr>
                <w:rFonts w:ascii="Times New Roman" w:eastAsia="Times New Roman" w:hAnsi="Times New Roman"/>
                <w:color w:val="000000"/>
                <w:sz w:val="24"/>
                <w:szCs w:val="24"/>
              </w:rPr>
              <w:t xml:space="preserve">  Rock Land PS </w:t>
            </w:r>
          </w:p>
        </w:tc>
      </w:tr>
      <w:tr w:rsidR="00323664" w:rsidRPr="00323664" w14:paraId="521EEAF9" w14:textId="77777777" w:rsidTr="00E44939">
        <w:trPr>
          <w:trHeight w:val="267"/>
        </w:trPr>
        <w:tc>
          <w:tcPr>
            <w:tcW w:w="1154" w:type="dxa"/>
            <w:tcBorders>
              <w:top w:val="nil"/>
              <w:left w:val="single" w:sz="4" w:space="0" w:color="000000"/>
              <w:bottom w:val="single" w:sz="4" w:space="0" w:color="000000"/>
              <w:right w:val="single" w:sz="4" w:space="0" w:color="000000"/>
            </w:tcBorders>
            <w:shd w:val="clear" w:color="auto" w:fill="auto"/>
            <w:noWrap/>
            <w:hideMark/>
          </w:tcPr>
          <w:p w14:paraId="52A70E74" w14:textId="77777777" w:rsidR="00323664" w:rsidRPr="00E44939" w:rsidRDefault="00323664" w:rsidP="00E44939">
            <w:pPr>
              <w:spacing w:after="0" w:line="240" w:lineRule="auto"/>
              <w:rPr>
                <w:rFonts w:ascii="Times New Roman" w:eastAsia="Times New Roman" w:hAnsi="Times New Roman"/>
                <w:color w:val="000000"/>
              </w:rPr>
            </w:pPr>
            <w:r w:rsidRPr="00E44939">
              <w:rPr>
                <w:rFonts w:ascii="Times New Roman" w:eastAsia="Times New Roman" w:hAnsi="Times New Roman"/>
                <w:color w:val="000000"/>
              </w:rPr>
              <w:t>556</w:t>
            </w:r>
          </w:p>
        </w:tc>
        <w:tc>
          <w:tcPr>
            <w:tcW w:w="1994" w:type="dxa"/>
            <w:tcBorders>
              <w:top w:val="nil"/>
              <w:left w:val="nil"/>
              <w:bottom w:val="single" w:sz="4" w:space="0" w:color="000000"/>
              <w:right w:val="single" w:sz="4" w:space="0" w:color="000000"/>
            </w:tcBorders>
            <w:shd w:val="clear" w:color="auto" w:fill="auto"/>
            <w:noWrap/>
            <w:hideMark/>
          </w:tcPr>
          <w:p w14:paraId="6DE25161" w14:textId="77777777" w:rsidR="00323664" w:rsidRPr="00E44939" w:rsidRDefault="00323664">
            <w:pPr>
              <w:spacing w:after="0" w:line="240" w:lineRule="auto"/>
              <w:rPr>
                <w:rFonts w:ascii="Times New Roman" w:eastAsia="Times New Roman" w:hAnsi="Times New Roman"/>
                <w:color w:val="000000"/>
              </w:rPr>
            </w:pPr>
            <w:proofErr w:type="spellStart"/>
            <w:r w:rsidRPr="00E44939">
              <w:rPr>
                <w:rFonts w:ascii="Times New Roman" w:eastAsia="Times New Roman" w:hAnsi="Times New Roman"/>
                <w:color w:val="000000"/>
              </w:rPr>
              <w:t>Yumbe</w:t>
            </w:r>
            <w:proofErr w:type="spellEnd"/>
            <w:r w:rsidRPr="00E44939">
              <w:rPr>
                <w:rFonts w:ascii="Times New Roman" w:eastAsia="Times New Roman" w:hAnsi="Times New Roman"/>
                <w:color w:val="000000"/>
              </w:rPr>
              <w:t xml:space="preserve"> </w:t>
            </w:r>
          </w:p>
        </w:tc>
        <w:tc>
          <w:tcPr>
            <w:tcW w:w="7374" w:type="dxa"/>
            <w:tcBorders>
              <w:top w:val="nil"/>
              <w:left w:val="nil"/>
              <w:bottom w:val="single" w:sz="4" w:space="0" w:color="auto"/>
              <w:right w:val="single" w:sz="4" w:space="0" w:color="auto"/>
            </w:tcBorders>
            <w:shd w:val="clear" w:color="auto" w:fill="auto"/>
            <w:hideMark/>
          </w:tcPr>
          <w:p w14:paraId="1E58DCE4" w14:textId="77777777" w:rsidR="00323664" w:rsidRPr="00E44939" w:rsidRDefault="00323664">
            <w:pPr>
              <w:spacing w:after="0" w:line="240" w:lineRule="auto"/>
              <w:rPr>
                <w:rFonts w:ascii="Times New Roman" w:eastAsia="Times New Roman" w:hAnsi="Times New Roman"/>
                <w:color w:val="000000"/>
                <w:sz w:val="24"/>
                <w:szCs w:val="24"/>
              </w:rPr>
            </w:pPr>
            <w:r w:rsidRPr="00E44939">
              <w:rPr>
                <w:rFonts w:ascii="Times New Roman" w:eastAsia="Times New Roman" w:hAnsi="Times New Roman"/>
                <w:color w:val="000000"/>
                <w:sz w:val="24"/>
                <w:szCs w:val="24"/>
              </w:rPr>
              <w:t xml:space="preserve"> </w:t>
            </w:r>
            <w:proofErr w:type="spellStart"/>
            <w:r w:rsidRPr="00E44939">
              <w:rPr>
                <w:rFonts w:ascii="Times New Roman" w:eastAsia="Times New Roman" w:hAnsi="Times New Roman"/>
                <w:color w:val="000000"/>
                <w:sz w:val="24"/>
                <w:szCs w:val="24"/>
              </w:rPr>
              <w:t>Twajiji</w:t>
            </w:r>
            <w:proofErr w:type="spellEnd"/>
            <w:r w:rsidRPr="00E44939">
              <w:rPr>
                <w:rFonts w:ascii="Times New Roman" w:eastAsia="Times New Roman" w:hAnsi="Times New Roman"/>
                <w:color w:val="000000"/>
                <w:sz w:val="24"/>
                <w:szCs w:val="24"/>
              </w:rPr>
              <w:t xml:space="preserve"> PS </w:t>
            </w:r>
          </w:p>
        </w:tc>
      </w:tr>
      <w:tr w:rsidR="00323664" w:rsidRPr="00323664" w14:paraId="198BA743" w14:textId="77777777" w:rsidTr="00E44939">
        <w:trPr>
          <w:trHeight w:val="267"/>
        </w:trPr>
        <w:tc>
          <w:tcPr>
            <w:tcW w:w="1154" w:type="dxa"/>
            <w:tcBorders>
              <w:top w:val="nil"/>
              <w:left w:val="single" w:sz="4" w:space="0" w:color="000000"/>
              <w:bottom w:val="single" w:sz="4" w:space="0" w:color="000000"/>
              <w:right w:val="single" w:sz="4" w:space="0" w:color="000000"/>
            </w:tcBorders>
            <w:shd w:val="clear" w:color="auto" w:fill="auto"/>
            <w:noWrap/>
            <w:hideMark/>
          </w:tcPr>
          <w:p w14:paraId="07292BA0" w14:textId="77777777" w:rsidR="00323664" w:rsidRPr="00E44939" w:rsidRDefault="00323664" w:rsidP="00E44939">
            <w:pPr>
              <w:spacing w:after="0" w:line="240" w:lineRule="auto"/>
              <w:rPr>
                <w:rFonts w:ascii="Times New Roman" w:eastAsia="Times New Roman" w:hAnsi="Times New Roman"/>
                <w:color w:val="000000"/>
              </w:rPr>
            </w:pPr>
            <w:r w:rsidRPr="00E44939">
              <w:rPr>
                <w:rFonts w:ascii="Times New Roman" w:eastAsia="Times New Roman" w:hAnsi="Times New Roman"/>
                <w:color w:val="000000"/>
              </w:rPr>
              <w:t>556</w:t>
            </w:r>
          </w:p>
        </w:tc>
        <w:tc>
          <w:tcPr>
            <w:tcW w:w="1994" w:type="dxa"/>
            <w:tcBorders>
              <w:top w:val="nil"/>
              <w:left w:val="nil"/>
              <w:bottom w:val="single" w:sz="4" w:space="0" w:color="000000"/>
              <w:right w:val="single" w:sz="4" w:space="0" w:color="000000"/>
            </w:tcBorders>
            <w:shd w:val="clear" w:color="auto" w:fill="auto"/>
            <w:noWrap/>
            <w:hideMark/>
          </w:tcPr>
          <w:p w14:paraId="517B5272" w14:textId="77777777" w:rsidR="00323664" w:rsidRPr="00E44939" w:rsidRDefault="00323664">
            <w:pPr>
              <w:spacing w:after="0" w:line="240" w:lineRule="auto"/>
              <w:rPr>
                <w:rFonts w:ascii="Times New Roman" w:eastAsia="Times New Roman" w:hAnsi="Times New Roman"/>
                <w:color w:val="000000"/>
              </w:rPr>
            </w:pPr>
            <w:proofErr w:type="spellStart"/>
            <w:r w:rsidRPr="00E44939">
              <w:rPr>
                <w:rFonts w:ascii="Times New Roman" w:eastAsia="Times New Roman" w:hAnsi="Times New Roman"/>
                <w:color w:val="000000"/>
              </w:rPr>
              <w:t>Yumbe</w:t>
            </w:r>
            <w:proofErr w:type="spellEnd"/>
            <w:r w:rsidRPr="00E44939">
              <w:rPr>
                <w:rFonts w:ascii="Times New Roman" w:eastAsia="Times New Roman" w:hAnsi="Times New Roman"/>
                <w:color w:val="000000"/>
              </w:rPr>
              <w:t xml:space="preserve"> </w:t>
            </w:r>
          </w:p>
        </w:tc>
        <w:tc>
          <w:tcPr>
            <w:tcW w:w="7374" w:type="dxa"/>
            <w:tcBorders>
              <w:top w:val="nil"/>
              <w:left w:val="nil"/>
              <w:bottom w:val="single" w:sz="4" w:space="0" w:color="auto"/>
              <w:right w:val="single" w:sz="4" w:space="0" w:color="auto"/>
            </w:tcBorders>
            <w:shd w:val="clear" w:color="auto" w:fill="auto"/>
            <w:hideMark/>
          </w:tcPr>
          <w:p w14:paraId="0316B789" w14:textId="77777777" w:rsidR="00323664" w:rsidRPr="00E44939" w:rsidRDefault="00323664">
            <w:pPr>
              <w:spacing w:after="0" w:line="240" w:lineRule="auto"/>
              <w:rPr>
                <w:rFonts w:ascii="Times New Roman" w:eastAsia="Times New Roman" w:hAnsi="Times New Roman"/>
                <w:color w:val="000000"/>
                <w:sz w:val="24"/>
                <w:szCs w:val="24"/>
              </w:rPr>
            </w:pPr>
            <w:r w:rsidRPr="00E44939">
              <w:rPr>
                <w:rFonts w:ascii="Times New Roman" w:eastAsia="Times New Roman" w:hAnsi="Times New Roman"/>
                <w:color w:val="000000"/>
                <w:sz w:val="24"/>
                <w:szCs w:val="24"/>
              </w:rPr>
              <w:t xml:space="preserve"> Yo-Yo Central PS </w:t>
            </w:r>
          </w:p>
        </w:tc>
      </w:tr>
      <w:tr w:rsidR="00C925C8" w:rsidRPr="00323664" w14:paraId="11E02BC5" w14:textId="77777777" w:rsidTr="001A509C">
        <w:trPr>
          <w:trHeight w:val="267"/>
        </w:trPr>
        <w:tc>
          <w:tcPr>
            <w:tcW w:w="1154" w:type="dxa"/>
            <w:tcBorders>
              <w:top w:val="nil"/>
              <w:left w:val="single" w:sz="4" w:space="0" w:color="000000"/>
              <w:bottom w:val="single" w:sz="4" w:space="0" w:color="000000"/>
              <w:right w:val="single" w:sz="4" w:space="0" w:color="000000"/>
            </w:tcBorders>
            <w:shd w:val="clear" w:color="000000" w:fill="FFFF00"/>
            <w:noWrap/>
            <w:hideMark/>
          </w:tcPr>
          <w:p w14:paraId="1D9C7A6E" w14:textId="77777777" w:rsidR="00323664" w:rsidRPr="00E44939" w:rsidRDefault="00323664">
            <w:pPr>
              <w:spacing w:after="0" w:line="240" w:lineRule="auto"/>
              <w:rPr>
                <w:rFonts w:ascii="Times New Roman" w:eastAsia="Times New Roman" w:hAnsi="Times New Roman"/>
                <w:b/>
                <w:bCs/>
                <w:color w:val="000000"/>
              </w:rPr>
            </w:pPr>
            <w:r w:rsidRPr="00E44939">
              <w:rPr>
                <w:rFonts w:ascii="Times New Roman" w:eastAsia="Times New Roman" w:hAnsi="Times New Roman"/>
                <w:b/>
                <w:bCs/>
                <w:color w:val="000000"/>
              </w:rPr>
              <w:t> </w:t>
            </w:r>
          </w:p>
        </w:tc>
        <w:tc>
          <w:tcPr>
            <w:tcW w:w="1994" w:type="dxa"/>
            <w:tcBorders>
              <w:top w:val="nil"/>
              <w:left w:val="nil"/>
              <w:bottom w:val="single" w:sz="4" w:space="0" w:color="000000"/>
              <w:right w:val="single" w:sz="4" w:space="0" w:color="000000"/>
            </w:tcBorders>
            <w:shd w:val="clear" w:color="000000" w:fill="FFFF00"/>
            <w:noWrap/>
            <w:hideMark/>
          </w:tcPr>
          <w:p w14:paraId="17118436" w14:textId="77777777" w:rsidR="00323664" w:rsidRPr="00E44939" w:rsidRDefault="00323664">
            <w:pPr>
              <w:spacing w:after="0" w:line="240" w:lineRule="auto"/>
              <w:rPr>
                <w:rFonts w:ascii="Times New Roman" w:eastAsia="Times New Roman" w:hAnsi="Times New Roman"/>
                <w:b/>
                <w:bCs/>
                <w:color w:val="000000"/>
              </w:rPr>
            </w:pPr>
            <w:r w:rsidRPr="00E44939">
              <w:rPr>
                <w:rFonts w:ascii="Times New Roman" w:eastAsia="Times New Roman" w:hAnsi="Times New Roman"/>
                <w:b/>
                <w:bCs/>
                <w:color w:val="000000"/>
              </w:rPr>
              <w:t> </w:t>
            </w:r>
          </w:p>
        </w:tc>
        <w:tc>
          <w:tcPr>
            <w:tcW w:w="7374" w:type="dxa"/>
            <w:tcBorders>
              <w:top w:val="nil"/>
              <w:left w:val="nil"/>
              <w:bottom w:val="single" w:sz="4" w:space="0" w:color="auto"/>
              <w:right w:val="single" w:sz="4" w:space="0" w:color="auto"/>
            </w:tcBorders>
            <w:shd w:val="clear" w:color="000000" w:fill="FFFF00"/>
            <w:hideMark/>
          </w:tcPr>
          <w:p w14:paraId="1609D294" w14:textId="77777777" w:rsidR="00323664" w:rsidRPr="00E44939" w:rsidRDefault="00323664">
            <w:pPr>
              <w:spacing w:after="0" w:line="240" w:lineRule="auto"/>
              <w:rPr>
                <w:rFonts w:ascii="Times New Roman" w:eastAsia="Times New Roman" w:hAnsi="Times New Roman"/>
                <w:b/>
                <w:bCs/>
                <w:color w:val="000000"/>
                <w:sz w:val="24"/>
                <w:szCs w:val="24"/>
              </w:rPr>
            </w:pPr>
            <w:r w:rsidRPr="00E44939">
              <w:rPr>
                <w:rFonts w:ascii="Times New Roman" w:eastAsia="Times New Roman" w:hAnsi="Times New Roman"/>
                <w:b/>
                <w:bCs/>
                <w:color w:val="000000"/>
                <w:sz w:val="24"/>
                <w:szCs w:val="24"/>
              </w:rPr>
              <w:t> </w:t>
            </w:r>
          </w:p>
        </w:tc>
      </w:tr>
      <w:tr w:rsidR="00C925C8" w:rsidRPr="00323664" w14:paraId="6EE371E5" w14:textId="77777777" w:rsidTr="001A509C">
        <w:trPr>
          <w:trHeight w:val="215"/>
        </w:trPr>
        <w:tc>
          <w:tcPr>
            <w:tcW w:w="1154" w:type="dxa"/>
            <w:tcBorders>
              <w:top w:val="nil"/>
              <w:left w:val="single" w:sz="4" w:space="0" w:color="000000"/>
              <w:bottom w:val="single" w:sz="4" w:space="0" w:color="000000"/>
              <w:right w:val="single" w:sz="4" w:space="0" w:color="000000"/>
            </w:tcBorders>
            <w:shd w:val="clear" w:color="auto" w:fill="auto"/>
            <w:noWrap/>
            <w:hideMark/>
          </w:tcPr>
          <w:p w14:paraId="5FFBDA4A" w14:textId="77777777" w:rsidR="00323664" w:rsidRPr="00E44939" w:rsidRDefault="00323664" w:rsidP="00E44939">
            <w:pPr>
              <w:spacing w:after="0" w:line="240" w:lineRule="auto"/>
              <w:rPr>
                <w:rFonts w:ascii="Times New Roman" w:eastAsia="Times New Roman" w:hAnsi="Times New Roman"/>
                <w:color w:val="000000"/>
              </w:rPr>
            </w:pPr>
            <w:r w:rsidRPr="00E44939">
              <w:rPr>
                <w:rFonts w:ascii="Times New Roman" w:eastAsia="Times New Roman" w:hAnsi="Times New Roman"/>
                <w:color w:val="000000"/>
              </w:rPr>
              <w:t>563</w:t>
            </w:r>
          </w:p>
        </w:tc>
        <w:tc>
          <w:tcPr>
            <w:tcW w:w="1994" w:type="dxa"/>
            <w:tcBorders>
              <w:top w:val="nil"/>
              <w:left w:val="nil"/>
              <w:bottom w:val="single" w:sz="4" w:space="0" w:color="000000"/>
              <w:right w:val="single" w:sz="4" w:space="0" w:color="000000"/>
            </w:tcBorders>
            <w:shd w:val="clear" w:color="auto" w:fill="auto"/>
            <w:noWrap/>
            <w:hideMark/>
          </w:tcPr>
          <w:p w14:paraId="5BF22BC9" w14:textId="77777777" w:rsidR="00323664" w:rsidRPr="00E44939" w:rsidRDefault="00323664">
            <w:pPr>
              <w:spacing w:after="0" w:line="240" w:lineRule="auto"/>
              <w:rPr>
                <w:rFonts w:ascii="Times New Roman" w:eastAsia="Times New Roman" w:hAnsi="Times New Roman"/>
                <w:color w:val="000000"/>
              </w:rPr>
            </w:pPr>
            <w:proofErr w:type="spellStart"/>
            <w:r w:rsidRPr="00E44939">
              <w:rPr>
                <w:rFonts w:ascii="Times New Roman" w:eastAsia="Times New Roman" w:hAnsi="Times New Roman"/>
                <w:color w:val="000000"/>
              </w:rPr>
              <w:t>Koboko</w:t>
            </w:r>
            <w:proofErr w:type="spellEnd"/>
            <w:r w:rsidRPr="00E44939">
              <w:rPr>
                <w:rFonts w:ascii="Times New Roman" w:eastAsia="Times New Roman" w:hAnsi="Times New Roman"/>
                <w:color w:val="000000"/>
              </w:rPr>
              <w:t xml:space="preserve"> </w:t>
            </w:r>
          </w:p>
        </w:tc>
        <w:tc>
          <w:tcPr>
            <w:tcW w:w="7374" w:type="dxa"/>
            <w:tcBorders>
              <w:top w:val="nil"/>
              <w:left w:val="nil"/>
              <w:bottom w:val="single" w:sz="4" w:space="0" w:color="auto"/>
              <w:right w:val="single" w:sz="4" w:space="0" w:color="auto"/>
            </w:tcBorders>
            <w:shd w:val="clear" w:color="auto" w:fill="auto"/>
            <w:hideMark/>
          </w:tcPr>
          <w:p w14:paraId="7486B53A" w14:textId="77777777" w:rsidR="00323664" w:rsidRPr="00E44939" w:rsidRDefault="00323664">
            <w:pPr>
              <w:spacing w:after="0" w:line="240" w:lineRule="auto"/>
              <w:rPr>
                <w:rFonts w:ascii="Times New Roman" w:eastAsia="Times New Roman" w:hAnsi="Times New Roman"/>
                <w:color w:val="000000"/>
                <w:sz w:val="24"/>
                <w:szCs w:val="24"/>
              </w:rPr>
            </w:pPr>
            <w:r w:rsidRPr="00E44939">
              <w:rPr>
                <w:rFonts w:ascii="Times New Roman" w:eastAsia="Times New Roman" w:hAnsi="Times New Roman"/>
                <w:color w:val="000000"/>
                <w:sz w:val="24"/>
                <w:szCs w:val="24"/>
              </w:rPr>
              <w:t xml:space="preserve">  </w:t>
            </w:r>
            <w:proofErr w:type="spellStart"/>
            <w:r w:rsidRPr="00E44939">
              <w:rPr>
                <w:rFonts w:ascii="Times New Roman" w:eastAsia="Times New Roman" w:hAnsi="Times New Roman"/>
                <w:color w:val="000000"/>
                <w:sz w:val="24"/>
                <w:szCs w:val="24"/>
              </w:rPr>
              <w:t>Ponyura</w:t>
            </w:r>
            <w:proofErr w:type="spellEnd"/>
            <w:r w:rsidRPr="00E44939">
              <w:rPr>
                <w:rFonts w:ascii="Times New Roman" w:eastAsia="Times New Roman" w:hAnsi="Times New Roman"/>
                <w:color w:val="000000"/>
                <w:sz w:val="24"/>
                <w:szCs w:val="24"/>
              </w:rPr>
              <w:t xml:space="preserve"> P/S </w:t>
            </w:r>
          </w:p>
        </w:tc>
      </w:tr>
      <w:tr w:rsidR="00C925C8" w:rsidRPr="00323664" w14:paraId="7A79994B" w14:textId="77777777" w:rsidTr="001A509C">
        <w:trPr>
          <w:trHeight w:val="267"/>
        </w:trPr>
        <w:tc>
          <w:tcPr>
            <w:tcW w:w="1154" w:type="dxa"/>
            <w:tcBorders>
              <w:top w:val="nil"/>
              <w:left w:val="single" w:sz="4" w:space="0" w:color="000000"/>
              <w:bottom w:val="single" w:sz="4" w:space="0" w:color="000000"/>
              <w:right w:val="single" w:sz="4" w:space="0" w:color="000000"/>
            </w:tcBorders>
            <w:shd w:val="clear" w:color="000000" w:fill="FFFF00"/>
            <w:noWrap/>
            <w:hideMark/>
          </w:tcPr>
          <w:p w14:paraId="269559E6" w14:textId="77777777" w:rsidR="00323664" w:rsidRPr="00E44939" w:rsidRDefault="00323664">
            <w:pPr>
              <w:spacing w:after="0" w:line="240" w:lineRule="auto"/>
              <w:rPr>
                <w:rFonts w:ascii="Times New Roman" w:eastAsia="Times New Roman" w:hAnsi="Times New Roman"/>
                <w:b/>
                <w:bCs/>
                <w:color w:val="000000"/>
              </w:rPr>
            </w:pPr>
            <w:r w:rsidRPr="00E44939">
              <w:rPr>
                <w:rFonts w:ascii="Times New Roman" w:eastAsia="Times New Roman" w:hAnsi="Times New Roman"/>
                <w:b/>
                <w:bCs/>
                <w:color w:val="000000"/>
              </w:rPr>
              <w:t> </w:t>
            </w:r>
          </w:p>
        </w:tc>
        <w:tc>
          <w:tcPr>
            <w:tcW w:w="1994" w:type="dxa"/>
            <w:tcBorders>
              <w:top w:val="nil"/>
              <w:left w:val="nil"/>
              <w:bottom w:val="single" w:sz="4" w:space="0" w:color="000000"/>
              <w:right w:val="single" w:sz="4" w:space="0" w:color="000000"/>
            </w:tcBorders>
            <w:shd w:val="clear" w:color="000000" w:fill="FFFF00"/>
            <w:noWrap/>
            <w:hideMark/>
          </w:tcPr>
          <w:p w14:paraId="4AA6A233" w14:textId="77777777" w:rsidR="00323664" w:rsidRPr="00E44939" w:rsidRDefault="00323664">
            <w:pPr>
              <w:spacing w:after="0" w:line="240" w:lineRule="auto"/>
              <w:rPr>
                <w:rFonts w:ascii="Times New Roman" w:eastAsia="Times New Roman" w:hAnsi="Times New Roman"/>
                <w:b/>
                <w:bCs/>
                <w:color w:val="000000"/>
              </w:rPr>
            </w:pPr>
            <w:r w:rsidRPr="00E44939">
              <w:rPr>
                <w:rFonts w:ascii="Times New Roman" w:eastAsia="Times New Roman" w:hAnsi="Times New Roman"/>
                <w:b/>
                <w:bCs/>
                <w:color w:val="000000"/>
              </w:rPr>
              <w:t> </w:t>
            </w:r>
          </w:p>
        </w:tc>
        <w:tc>
          <w:tcPr>
            <w:tcW w:w="7374" w:type="dxa"/>
            <w:tcBorders>
              <w:top w:val="nil"/>
              <w:left w:val="nil"/>
              <w:bottom w:val="single" w:sz="4" w:space="0" w:color="auto"/>
              <w:right w:val="single" w:sz="4" w:space="0" w:color="auto"/>
            </w:tcBorders>
            <w:shd w:val="clear" w:color="000000" w:fill="FFFF00"/>
            <w:hideMark/>
          </w:tcPr>
          <w:p w14:paraId="75A9499A" w14:textId="77777777" w:rsidR="00323664" w:rsidRPr="00E44939" w:rsidRDefault="00323664">
            <w:pPr>
              <w:spacing w:after="0" w:line="240" w:lineRule="auto"/>
              <w:rPr>
                <w:rFonts w:ascii="Times New Roman" w:eastAsia="Times New Roman" w:hAnsi="Times New Roman"/>
                <w:b/>
                <w:bCs/>
                <w:color w:val="000000"/>
                <w:sz w:val="24"/>
                <w:szCs w:val="24"/>
              </w:rPr>
            </w:pPr>
            <w:r w:rsidRPr="00E44939">
              <w:rPr>
                <w:rFonts w:ascii="Times New Roman" w:eastAsia="Times New Roman" w:hAnsi="Times New Roman"/>
                <w:b/>
                <w:bCs/>
                <w:color w:val="000000"/>
                <w:sz w:val="24"/>
                <w:szCs w:val="24"/>
              </w:rPr>
              <w:t> </w:t>
            </w:r>
          </w:p>
        </w:tc>
      </w:tr>
      <w:tr w:rsidR="00C925C8" w:rsidRPr="00323664" w14:paraId="50CD098D" w14:textId="77777777" w:rsidTr="001A509C">
        <w:trPr>
          <w:trHeight w:val="350"/>
        </w:trPr>
        <w:tc>
          <w:tcPr>
            <w:tcW w:w="1154" w:type="dxa"/>
            <w:tcBorders>
              <w:top w:val="nil"/>
              <w:left w:val="single" w:sz="4" w:space="0" w:color="000000"/>
              <w:bottom w:val="single" w:sz="4" w:space="0" w:color="000000"/>
              <w:right w:val="single" w:sz="4" w:space="0" w:color="000000"/>
            </w:tcBorders>
            <w:shd w:val="clear" w:color="auto" w:fill="auto"/>
            <w:noWrap/>
            <w:hideMark/>
          </w:tcPr>
          <w:p w14:paraId="25FAD84B" w14:textId="77777777" w:rsidR="00323664" w:rsidRPr="00E44939" w:rsidRDefault="00323664" w:rsidP="00E44939">
            <w:pPr>
              <w:spacing w:after="0" w:line="240" w:lineRule="auto"/>
              <w:rPr>
                <w:rFonts w:ascii="Times New Roman" w:eastAsia="Times New Roman" w:hAnsi="Times New Roman"/>
                <w:color w:val="000000"/>
              </w:rPr>
            </w:pPr>
            <w:r w:rsidRPr="00E44939">
              <w:rPr>
                <w:rFonts w:ascii="Times New Roman" w:eastAsia="Times New Roman" w:hAnsi="Times New Roman"/>
                <w:color w:val="000000"/>
              </w:rPr>
              <w:t>584</w:t>
            </w:r>
          </w:p>
        </w:tc>
        <w:tc>
          <w:tcPr>
            <w:tcW w:w="1994" w:type="dxa"/>
            <w:tcBorders>
              <w:top w:val="nil"/>
              <w:left w:val="nil"/>
              <w:bottom w:val="single" w:sz="4" w:space="0" w:color="000000"/>
              <w:right w:val="single" w:sz="4" w:space="0" w:color="000000"/>
            </w:tcBorders>
            <w:shd w:val="clear" w:color="auto" w:fill="auto"/>
            <w:noWrap/>
            <w:hideMark/>
          </w:tcPr>
          <w:p w14:paraId="23488D70" w14:textId="77777777" w:rsidR="00323664" w:rsidRPr="00E44939" w:rsidRDefault="00323664">
            <w:pPr>
              <w:spacing w:after="0" w:line="240" w:lineRule="auto"/>
              <w:rPr>
                <w:rFonts w:ascii="Times New Roman" w:eastAsia="Times New Roman" w:hAnsi="Times New Roman"/>
                <w:color w:val="000000"/>
              </w:rPr>
            </w:pPr>
            <w:r w:rsidRPr="00E44939">
              <w:rPr>
                <w:rFonts w:ascii="Times New Roman" w:eastAsia="Times New Roman" w:hAnsi="Times New Roman"/>
                <w:color w:val="000000"/>
              </w:rPr>
              <w:t xml:space="preserve">Kyegegwa </w:t>
            </w:r>
          </w:p>
        </w:tc>
        <w:tc>
          <w:tcPr>
            <w:tcW w:w="7374" w:type="dxa"/>
            <w:tcBorders>
              <w:top w:val="nil"/>
              <w:left w:val="nil"/>
              <w:bottom w:val="single" w:sz="4" w:space="0" w:color="auto"/>
              <w:right w:val="single" w:sz="4" w:space="0" w:color="auto"/>
            </w:tcBorders>
            <w:shd w:val="clear" w:color="auto" w:fill="auto"/>
            <w:hideMark/>
          </w:tcPr>
          <w:p w14:paraId="3166D383" w14:textId="77777777" w:rsidR="00323664" w:rsidRPr="00E44939" w:rsidRDefault="00323664">
            <w:pPr>
              <w:spacing w:after="0" w:line="240" w:lineRule="auto"/>
              <w:rPr>
                <w:rFonts w:ascii="Times New Roman" w:eastAsia="Times New Roman" w:hAnsi="Times New Roman"/>
                <w:color w:val="000000"/>
                <w:sz w:val="24"/>
                <w:szCs w:val="24"/>
              </w:rPr>
            </w:pPr>
            <w:r w:rsidRPr="00E44939">
              <w:rPr>
                <w:rFonts w:ascii="Times New Roman" w:eastAsia="Times New Roman" w:hAnsi="Times New Roman"/>
                <w:color w:val="000000"/>
                <w:sz w:val="24"/>
                <w:szCs w:val="24"/>
              </w:rPr>
              <w:t xml:space="preserve">  </w:t>
            </w:r>
            <w:proofErr w:type="spellStart"/>
            <w:r w:rsidRPr="00E44939">
              <w:rPr>
                <w:rFonts w:ascii="Times New Roman" w:eastAsia="Times New Roman" w:hAnsi="Times New Roman"/>
                <w:color w:val="000000"/>
                <w:sz w:val="24"/>
                <w:szCs w:val="24"/>
              </w:rPr>
              <w:t>Kaborogotota</w:t>
            </w:r>
            <w:proofErr w:type="spellEnd"/>
            <w:r w:rsidRPr="00E44939">
              <w:rPr>
                <w:rFonts w:ascii="Times New Roman" w:eastAsia="Times New Roman" w:hAnsi="Times New Roman"/>
                <w:color w:val="000000"/>
                <w:sz w:val="24"/>
                <w:szCs w:val="24"/>
              </w:rPr>
              <w:t xml:space="preserve"> Primary School </w:t>
            </w:r>
          </w:p>
        </w:tc>
      </w:tr>
      <w:tr w:rsidR="00C925C8" w:rsidRPr="00323664" w14:paraId="5CD05DFF" w14:textId="77777777" w:rsidTr="001A509C">
        <w:trPr>
          <w:trHeight w:val="359"/>
        </w:trPr>
        <w:tc>
          <w:tcPr>
            <w:tcW w:w="1154" w:type="dxa"/>
            <w:tcBorders>
              <w:top w:val="nil"/>
              <w:left w:val="single" w:sz="4" w:space="0" w:color="000000"/>
              <w:bottom w:val="single" w:sz="4" w:space="0" w:color="000000"/>
              <w:right w:val="single" w:sz="4" w:space="0" w:color="000000"/>
            </w:tcBorders>
            <w:shd w:val="clear" w:color="auto" w:fill="auto"/>
            <w:noWrap/>
            <w:hideMark/>
          </w:tcPr>
          <w:p w14:paraId="64F45291" w14:textId="77777777" w:rsidR="00323664" w:rsidRPr="00E44939" w:rsidRDefault="00323664" w:rsidP="00E44939">
            <w:pPr>
              <w:spacing w:after="0" w:line="240" w:lineRule="auto"/>
              <w:rPr>
                <w:rFonts w:ascii="Times New Roman" w:eastAsia="Times New Roman" w:hAnsi="Times New Roman"/>
                <w:color w:val="000000"/>
              </w:rPr>
            </w:pPr>
            <w:r w:rsidRPr="00E44939">
              <w:rPr>
                <w:rFonts w:ascii="Times New Roman" w:eastAsia="Times New Roman" w:hAnsi="Times New Roman"/>
                <w:color w:val="000000"/>
              </w:rPr>
              <w:t>584</w:t>
            </w:r>
          </w:p>
        </w:tc>
        <w:tc>
          <w:tcPr>
            <w:tcW w:w="1994" w:type="dxa"/>
            <w:tcBorders>
              <w:top w:val="nil"/>
              <w:left w:val="nil"/>
              <w:bottom w:val="single" w:sz="4" w:space="0" w:color="000000"/>
              <w:right w:val="single" w:sz="4" w:space="0" w:color="000000"/>
            </w:tcBorders>
            <w:shd w:val="clear" w:color="auto" w:fill="auto"/>
            <w:noWrap/>
            <w:hideMark/>
          </w:tcPr>
          <w:p w14:paraId="0C10778B" w14:textId="77777777" w:rsidR="00323664" w:rsidRPr="00E44939" w:rsidRDefault="00323664">
            <w:pPr>
              <w:spacing w:after="0" w:line="240" w:lineRule="auto"/>
              <w:rPr>
                <w:rFonts w:ascii="Times New Roman" w:eastAsia="Times New Roman" w:hAnsi="Times New Roman"/>
                <w:color w:val="000000"/>
              </w:rPr>
            </w:pPr>
            <w:r w:rsidRPr="00E44939">
              <w:rPr>
                <w:rFonts w:ascii="Times New Roman" w:eastAsia="Times New Roman" w:hAnsi="Times New Roman"/>
                <w:color w:val="000000"/>
              </w:rPr>
              <w:t xml:space="preserve">Kyegegwa </w:t>
            </w:r>
          </w:p>
        </w:tc>
        <w:tc>
          <w:tcPr>
            <w:tcW w:w="7374" w:type="dxa"/>
            <w:tcBorders>
              <w:top w:val="nil"/>
              <w:left w:val="nil"/>
              <w:bottom w:val="single" w:sz="4" w:space="0" w:color="auto"/>
              <w:right w:val="single" w:sz="4" w:space="0" w:color="auto"/>
            </w:tcBorders>
            <w:shd w:val="clear" w:color="auto" w:fill="auto"/>
            <w:hideMark/>
          </w:tcPr>
          <w:p w14:paraId="6EC6D46D" w14:textId="77777777" w:rsidR="00323664" w:rsidRPr="00E44939" w:rsidRDefault="00323664">
            <w:pPr>
              <w:spacing w:after="0" w:line="240" w:lineRule="auto"/>
              <w:rPr>
                <w:rFonts w:ascii="Times New Roman" w:eastAsia="Times New Roman" w:hAnsi="Times New Roman"/>
                <w:color w:val="000000"/>
                <w:sz w:val="24"/>
                <w:szCs w:val="24"/>
              </w:rPr>
            </w:pPr>
            <w:r w:rsidRPr="00E44939">
              <w:rPr>
                <w:rFonts w:ascii="Times New Roman" w:eastAsia="Times New Roman" w:hAnsi="Times New Roman"/>
                <w:color w:val="000000"/>
                <w:sz w:val="24"/>
                <w:szCs w:val="24"/>
              </w:rPr>
              <w:t xml:space="preserve"> Wisdom Primary School - </w:t>
            </w:r>
            <w:proofErr w:type="spellStart"/>
            <w:r w:rsidRPr="00E44939">
              <w:rPr>
                <w:rFonts w:ascii="Times New Roman" w:eastAsia="Times New Roman" w:hAnsi="Times New Roman"/>
                <w:color w:val="000000"/>
                <w:sz w:val="24"/>
                <w:szCs w:val="24"/>
              </w:rPr>
              <w:t>Kakoni</w:t>
            </w:r>
            <w:proofErr w:type="spellEnd"/>
            <w:r w:rsidRPr="00E44939">
              <w:rPr>
                <w:rFonts w:ascii="Times New Roman" w:eastAsia="Times New Roman" w:hAnsi="Times New Roman"/>
                <w:color w:val="000000"/>
                <w:sz w:val="24"/>
                <w:szCs w:val="24"/>
              </w:rPr>
              <w:t xml:space="preserve"> </w:t>
            </w:r>
          </w:p>
        </w:tc>
      </w:tr>
      <w:tr w:rsidR="00C925C8" w:rsidRPr="00323664" w14:paraId="092A86EE" w14:textId="77777777" w:rsidTr="001A509C">
        <w:trPr>
          <w:trHeight w:val="239"/>
        </w:trPr>
        <w:tc>
          <w:tcPr>
            <w:tcW w:w="1154" w:type="dxa"/>
            <w:tcBorders>
              <w:top w:val="nil"/>
              <w:left w:val="single" w:sz="4" w:space="0" w:color="000000"/>
              <w:bottom w:val="single" w:sz="4" w:space="0" w:color="000000"/>
              <w:right w:val="single" w:sz="4" w:space="0" w:color="000000"/>
            </w:tcBorders>
            <w:shd w:val="clear" w:color="auto" w:fill="auto"/>
            <w:noWrap/>
            <w:hideMark/>
          </w:tcPr>
          <w:p w14:paraId="40B2D7FA" w14:textId="77777777" w:rsidR="00323664" w:rsidRPr="00E44939" w:rsidRDefault="00323664" w:rsidP="00E44939">
            <w:pPr>
              <w:spacing w:after="0" w:line="240" w:lineRule="auto"/>
              <w:rPr>
                <w:rFonts w:ascii="Times New Roman" w:eastAsia="Times New Roman" w:hAnsi="Times New Roman"/>
                <w:color w:val="000000"/>
              </w:rPr>
            </w:pPr>
            <w:r w:rsidRPr="00E44939">
              <w:rPr>
                <w:rFonts w:ascii="Times New Roman" w:eastAsia="Times New Roman" w:hAnsi="Times New Roman"/>
                <w:color w:val="000000"/>
              </w:rPr>
              <w:t>584</w:t>
            </w:r>
          </w:p>
        </w:tc>
        <w:tc>
          <w:tcPr>
            <w:tcW w:w="1994" w:type="dxa"/>
            <w:tcBorders>
              <w:top w:val="nil"/>
              <w:left w:val="nil"/>
              <w:bottom w:val="single" w:sz="4" w:space="0" w:color="000000"/>
              <w:right w:val="single" w:sz="4" w:space="0" w:color="000000"/>
            </w:tcBorders>
            <w:shd w:val="clear" w:color="auto" w:fill="auto"/>
            <w:noWrap/>
            <w:hideMark/>
          </w:tcPr>
          <w:p w14:paraId="28147195" w14:textId="77777777" w:rsidR="00323664" w:rsidRPr="00E44939" w:rsidRDefault="00323664">
            <w:pPr>
              <w:spacing w:after="0" w:line="240" w:lineRule="auto"/>
              <w:rPr>
                <w:rFonts w:ascii="Times New Roman" w:eastAsia="Times New Roman" w:hAnsi="Times New Roman"/>
                <w:color w:val="000000"/>
              </w:rPr>
            </w:pPr>
            <w:r w:rsidRPr="00E44939">
              <w:rPr>
                <w:rFonts w:ascii="Times New Roman" w:eastAsia="Times New Roman" w:hAnsi="Times New Roman"/>
                <w:color w:val="000000"/>
              </w:rPr>
              <w:t xml:space="preserve">Kyegegwa </w:t>
            </w:r>
          </w:p>
        </w:tc>
        <w:tc>
          <w:tcPr>
            <w:tcW w:w="7374" w:type="dxa"/>
            <w:tcBorders>
              <w:top w:val="nil"/>
              <w:left w:val="nil"/>
              <w:bottom w:val="single" w:sz="4" w:space="0" w:color="auto"/>
              <w:right w:val="single" w:sz="4" w:space="0" w:color="auto"/>
            </w:tcBorders>
            <w:shd w:val="clear" w:color="auto" w:fill="auto"/>
            <w:hideMark/>
          </w:tcPr>
          <w:p w14:paraId="335619DA" w14:textId="77777777" w:rsidR="00323664" w:rsidRPr="00E44939" w:rsidRDefault="00323664">
            <w:pPr>
              <w:spacing w:after="0" w:line="240" w:lineRule="auto"/>
              <w:rPr>
                <w:rFonts w:ascii="Times New Roman" w:eastAsia="Times New Roman" w:hAnsi="Times New Roman"/>
                <w:color w:val="000000"/>
                <w:sz w:val="24"/>
                <w:szCs w:val="24"/>
              </w:rPr>
            </w:pPr>
            <w:r w:rsidRPr="00E44939">
              <w:rPr>
                <w:rFonts w:ascii="Times New Roman" w:eastAsia="Times New Roman" w:hAnsi="Times New Roman"/>
                <w:color w:val="000000"/>
                <w:sz w:val="24"/>
                <w:szCs w:val="24"/>
              </w:rPr>
              <w:t xml:space="preserve"> Angel's Care Primary School </w:t>
            </w:r>
          </w:p>
        </w:tc>
      </w:tr>
      <w:tr w:rsidR="00323664" w:rsidRPr="00323664" w14:paraId="437F27F4" w14:textId="77777777" w:rsidTr="00E44939">
        <w:trPr>
          <w:trHeight w:val="267"/>
        </w:trPr>
        <w:tc>
          <w:tcPr>
            <w:tcW w:w="1154" w:type="dxa"/>
            <w:tcBorders>
              <w:top w:val="nil"/>
              <w:left w:val="single" w:sz="4" w:space="0" w:color="000000"/>
              <w:bottom w:val="single" w:sz="4" w:space="0" w:color="000000"/>
              <w:right w:val="single" w:sz="4" w:space="0" w:color="000000"/>
            </w:tcBorders>
            <w:shd w:val="clear" w:color="auto" w:fill="auto"/>
            <w:noWrap/>
            <w:hideMark/>
          </w:tcPr>
          <w:p w14:paraId="3F871DEB" w14:textId="77777777" w:rsidR="00323664" w:rsidRPr="00E44939" w:rsidRDefault="00323664" w:rsidP="00E44939">
            <w:pPr>
              <w:spacing w:after="0" w:line="240" w:lineRule="auto"/>
              <w:rPr>
                <w:rFonts w:ascii="Times New Roman" w:eastAsia="Times New Roman" w:hAnsi="Times New Roman"/>
                <w:color w:val="000000"/>
              </w:rPr>
            </w:pPr>
            <w:r w:rsidRPr="00E44939">
              <w:rPr>
                <w:rFonts w:ascii="Times New Roman" w:eastAsia="Times New Roman" w:hAnsi="Times New Roman"/>
                <w:color w:val="000000"/>
              </w:rPr>
              <w:t>584</w:t>
            </w:r>
          </w:p>
        </w:tc>
        <w:tc>
          <w:tcPr>
            <w:tcW w:w="1994" w:type="dxa"/>
            <w:tcBorders>
              <w:top w:val="nil"/>
              <w:left w:val="nil"/>
              <w:bottom w:val="single" w:sz="4" w:space="0" w:color="000000"/>
              <w:right w:val="single" w:sz="4" w:space="0" w:color="000000"/>
            </w:tcBorders>
            <w:shd w:val="clear" w:color="auto" w:fill="auto"/>
            <w:noWrap/>
            <w:hideMark/>
          </w:tcPr>
          <w:p w14:paraId="3D93A8D2" w14:textId="77777777" w:rsidR="00323664" w:rsidRPr="00E44939" w:rsidRDefault="00323664">
            <w:pPr>
              <w:spacing w:after="0" w:line="240" w:lineRule="auto"/>
              <w:rPr>
                <w:rFonts w:ascii="Times New Roman" w:eastAsia="Times New Roman" w:hAnsi="Times New Roman"/>
                <w:color w:val="000000"/>
              </w:rPr>
            </w:pPr>
            <w:r w:rsidRPr="00E44939">
              <w:rPr>
                <w:rFonts w:ascii="Times New Roman" w:eastAsia="Times New Roman" w:hAnsi="Times New Roman"/>
                <w:color w:val="000000"/>
              </w:rPr>
              <w:t xml:space="preserve">Kyegegwa </w:t>
            </w:r>
          </w:p>
        </w:tc>
        <w:tc>
          <w:tcPr>
            <w:tcW w:w="7374" w:type="dxa"/>
            <w:tcBorders>
              <w:top w:val="nil"/>
              <w:left w:val="nil"/>
              <w:bottom w:val="single" w:sz="4" w:space="0" w:color="auto"/>
              <w:right w:val="single" w:sz="4" w:space="0" w:color="auto"/>
            </w:tcBorders>
            <w:shd w:val="clear" w:color="auto" w:fill="auto"/>
            <w:hideMark/>
          </w:tcPr>
          <w:p w14:paraId="64C06212" w14:textId="77777777" w:rsidR="00323664" w:rsidRPr="00E44939" w:rsidRDefault="00323664">
            <w:pPr>
              <w:spacing w:after="0" w:line="240" w:lineRule="auto"/>
              <w:rPr>
                <w:rFonts w:ascii="Times New Roman" w:eastAsia="Times New Roman" w:hAnsi="Times New Roman"/>
                <w:color w:val="000000"/>
                <w:sz w:val="24"/>
                <w:szCs w:val="24"/>
              </w:rPr>
            </w:pPr>
            <w:r w:rsidRPr="00E44939">
              <w:rPr>
                <w:rFonts w:ascii="Times New Roman" w:eastAsia="Times New Roman" w:hAnsi="Times New Roman"/>
                <w:color w:val="000000"/>
                <w:sz w:val="24"/>
                <w:szCs w:val="24"/>
              </w:rPr>
              <w:t xml:space="preserve"> </w:t>
            </w:r>
            <w:proofErr w:type="spellStart"/>
            <w:r w:rsidRPr="00E44939">
              <w:rPr>
                <w:rFonts w:ascii="Times New Roman" w:eastAsia="Times New Roman" w:hAnsi="Times New Roman"/>
                <w:color w:val="000000"/>
                <w:sz w:val="24"/>
                <w:szCs w:val="24"/>
              </w:rPr>
              <w:t>Byabakora</w:t>
            </w:r>
            <w:proofErr w:type="spellEnd"/>
            <w:r w:rsidRPr="00E44939">
              <w:rPr>
                <w:rFonts w:ascii="Times New Roman" w:eastAsia="Times New Roman" w:hAnsi="Times New Roman"/>
                <w:color w:val="000000"/>
                <w:sz w:val="24"/>
                <w:szCs w:val="24"/>
              </w:rPr>
              <w:t xml:space="preserve"> Primary School </w:t>
            </w:r>
          </w:p>
        </w:tc>
      </w:tr>
      <w:tr w:rsidR="00323664" w:rsidRPr="00323664" w14:paraId="03656407" w14:textId="77777777" w:rsidTr="00E44939">
        <w:trPr>
          <w:trHeight w:val="267"/>
        </w:trPr>
        <w:tc>
          <w:tcPr>
            <w:tcW w:w="1154" w:type="dxa"/>
            <w:tcBorders>
              <w:top w:val="nil"/>
              <w:left w:val="single" w:sz="4" w:space="0" w:color="000000"/>
              <w:bottom w:val="single" w:sz="4" w:space="0" w:color="000000"/>
              <w:right w:val="single" w:sz="4" w:space="0" w:color="000000"/>
            </w:tcBorders>
            <w:shd w:val="clear" w:color="auto" w:fill="auto"/>
            <w:noWrap/>
            <w:hideMark/>
          </w:tcPr>
          <w:p w14:paraId="002C8633" w14:textId="77777777" w:rsidR="00323664" w:rsidRPr="00E44939" w:rsidRDefault="00323664" w:rsidP="00E44939">
            <w:pPr>
              <w:spacing w:after="0" w:line="240" w:lineRule="auto"/>
              <w:rPr>
                <w:rFonts w:ascii="Times New Roman" w:eastAsia="Times New Roman" w:hAnsi="Times New Roman"/>
                <w:color w:val="000000"/>
              </w:rPr>
            </w:pPr>
            <w:r w:rsidRPr="00E44939">
              <w:rPr>
                <w:rFonts w:ascii="Times New Roman" w:eastAsia="Times New Roman" w:hAnsi="Times New Roman"/>
                <w:color w:val="000000"/>
              </w:rPr>
              <w:t>584</w:t>
            </w:r>
          </w:p>
        </w:tc>
        <w:tc>
          <w:tcPr>
            <w:tcW w:w="1994" w:type="dxa"/>
            <w:tcBorders>
              <w:top w:val="nil"/>
              <w:left w:val="nil"/>
              <w:bottom w:val="single" w:sz="4" w:space="0" w:color="000000"/>
              <w:right w:val="single" w:sz="4" w:space="0" w:color="000000"/>
            </w:tcBorders>
            <w:shd w:val="clear" w:color="auto" w:fill="auto"/>
            <w:noWrap/>
            <w:hideMark/>
          </w:tcPr>
          <w:p w14:paraId="4724FBBD" w14:textId="77777777" w:rsidR="00323664" w:rsidRPr="00E44939" w:rsidRDefault="00323664">
            <w:pPr>
              <w:spacing w:after="0" w:line="240" w:lineRule="auto"/>
              <w:rPr>
                <w:rFonts w:ascii="Times New Roman" w:eastAsia="Times New Roman" w:hAnsi="Times New Roman"/>
                <w:color w:val="000000"/>
              </w:rPr>
            </w:pPr>
            <w:r w:rsidRPr="00E44939">
              <w:rPr>
                <w:rFonts w:ascii="Times New Roman" w:eastAsia="Times New Roman" w:hAnsi="Times New Roman"/>
                <w:color w:val="000000"/>
              </w:rPr>
              <w:t xml:space="preserve">Kyegegwa </w:t>
            </w:r>
          </w:p>
        </w:tc>
        <w:tc>
          <w:tcPr>
            <w:tcW w:w="7374" w:type="dxa"/>
            <w:tcBorders>
              <w:top w:val="nil"/>
              <w:left w:val="nil"/>
              <w:bottom w:val="single" w:sz="4" w:space="0" w:color="auto"/>
              <w:right w:val="single" w:sz="4" w:space="0" w:color="auto"/>
            </w:tcBorders>
            <w:shd w:val="clear" w:color="auto" w:fill="auto"/>
            <w:hideMark/>
          </w:tcPr>
          <w:p w14:paraId="70DA57C0" w14:textId="77777777" w:rsidR="00323664" w:rsidRPr="00E44939" w:rsidRDefault="00323664">
            <w:pPr>
              <w:spacing w:after="0" w:line="240" w:lineRule="auto"/>
              <w:rPr>
                <w:rFonts w:ascii="Times New Roman" w:eastAsia="Times New Roman" w:hAnsi="Times New Roman"/>
                <w:color w:val="000000"/>
                <w:sz w:val="24"/>
                <w:szCs w:val="24"/>
              </w:rPr>
            </w:pPr>
            <w:r w:rsidRPr="00E44939">
              <w:rPr>
                <w:rFonts w:ascii="Times New Roman" w:eastAsia="Times New Roman" w:hAnsi="Times New Roman"/>
                <w:color w:val="000000"/>
                <w:sz w:val="24"/>
                <w:szCs w:val="24"/>
              </w:rPr>
              <w:t xml:space="preserve"> Mukondo Primary School </w:t>
            </w:r>
          </w:p>
        </w:tc>
      </w:tr>
      <w:tr w:rsidR="00323664" w:rsidRPr="00323664" w14:paraId="385D2008" w14:textId="77777777" w:rsidTr="00E44939">
        <w:trPr>
          <w:trHeight w:val="267"/>
        </w:trPr>
        <w:tc>
          <w:tcPr>
            <w:tcW w:w="1154" w:type="dxa"/>
            <w:tcBorders>
              <w:top w:val="nil"/>
              <w:left w:val="single" w:sz="4" w:space="0" w:color="000000"/>
              <w:bottom w:val="single" w:sz="4" w:space="0" w:color="000000"/>
              <w:right w:val="single" w:sz="4" w:space="0" w:color="000000"/>
            </w:tcBorders>
            <w:shd w:val="clear" w:color="auto" w:fill="auto"/>
            <w:noWrap/>
            <w:hideMark/>
          </w:tcPr>
          <w:p w14:paraId="63BB1D02" w14:textId="77777777" w:rsidR="00323664" w:rsidRPr="00E44939" w:rsidRDefault="00323664" w:rsidP="00E44939">
            <w:pPr>
              <w:spacing w:after="0" w:line="240" w:lineRule="auto"/>
              <w:rPr>
                <w:rFonts w:ascii="Times New Roman" w:eastAsia="Times New Roman" w:hAnsi="Times New Roman"/>
                <w:color w:val="000000"/>
              </w:rPr>
            </w:pPr>
            <w:r w:rsidRPr="00E44939">
              <w:rPr>
                <w:rFonts w:ascii="Times New Roman" w:eastAsia="Times New Roman" w:hAnsi="Times New Roman"/>
                <w:color w:val="000000"/>
              </w:rPr>
              <w:t>584</w:t>
            </w:r>
          </w:p>
        </w:tc>
        <w:tc>
          <w:tcPr>
            <w:tcW w:w="1994" w:type="dxa"/>
            <w:tcBorders>
              <w:top w:val="nil"/>
              <w:left w:val="nil"/>
              <w:bottom w:val="single" w:sz="4" w:space="0" w:color="000000"/>
              <w:right w:val="single" w:sz="4" w:space="0" w:color="000000"/>
            </w:tcBorders>
            <w:shd w:val="clear" w:color="auto" w:fill="auto"/>
            <w:noWrap/>
            <w:hideMark/>
          </w:tcPr>
          <w:p w14:paraId="1C54C5F9" w14:textId="77777777" w:rsidR="00323664" w:rsidRPr="00E44939" w:rsidRDefault="00323664">
            <w:pPr>
              <w:spacing w:after="0" w:line="240" w:lineRule="auto"/>
              <w:rPr>
                <w:rFonts w:ascii="Times New Roman" w:eastAsia="Times New Roman" w:hAnsi="Times New Roman"/>
                <w:color w:val="000000"/>
              </w:rPr>
            </w:pPr>
            <w:r w:rsidRPr="00E44939">
              <w:rPr>
                <w:rFonts w:ascii="Times New Roman" w:eastAsia="Times New Roman" w:hAnsi="Times New Roman"/>
                <w:color w:val="000000"/>
              </w:rPr>
              <w:t xml:space="preserve">Kyegegwa </w:t>
            </w:r>
          </w:p>
        </w:tc>
        <w:tc>
          <w:tcPr>
            <w:tcW w:w="7374" w:type="dxa"/>
            <w:tcBorders>
              <w:top w:val="nil"/>
              <w:left w:val="nil"/>
              <w:bottom w:val="single" w:sz="4" w:space="0" w:color="auto"/>
              <w:right w:val="single" w:sz="4" w:space="0" w:color="auto"/>
            </w:tcBorders>
            <w:shd w:val="clear" w:color="auto" w:fill="auto"/>
            <w:hideMark/>
          </w:tcPr>
          <w:p w14:paraId="7B3B98AD" w14:textId="77777777" w:rsidR="00323664" w:rsidRPr="00E44939" w:rsidRDefault="00323664">
            <w:pPr>
              <w:spacing w:after="0" w:line="240" w:lineRule="auto"/>
              <w:rPr>
                <w:rFonts w:ascii="Times New Roman" w:eastAsia="Times New Roman" w:hAnsi="Times New Roman"/>
                <w:color w:val="000000"/>
                <w:sz w:val="24"/>
                <w:szCs w:val="24"/>
              </w:rPr>
            </w:pPr>
            <w:r w:rsidRPr="00E44939">
              <w:rPr>
                <w:rFonts w:ascii="Times New Roman" w:eastAsia="Times New Roman" w:hAnsi="Times New Roman"/>
                <w:color w:val="000000"/>
                <w:sz w:val="24"/>
                <w:szCs w:val="24"/>
              </w:rPr>
              <w:t xml:space="preserve"> Grace Day &amp; Boarding PS </w:t>
            </w:r>
          </w:p>
        </w:tc>
      </w:tr>
      <w:tr w:rsidR="00323664" w:rsidRPr="00323664" w14:paraId="424F6B97" w14:textId="77777777" w:rsidTr="00E44939">
        <w:trPr>
          <w:trHeight w:val="267"/>
        </w:trPr>
        <w:tc>
          <w:tcPr>
            <w:tcW w:w="1154" w:type="dxa"/>
            <w:tcBorders>
              <w:top w:val="nil"/>
              <w:left w:val="single" w:sz="4" w:space="0" w:color="000000"/>
              <w:bottom w:val="single" w:sz="4" w:space="0" w:color="000000"/>
              <w:right w:val="single" w:sz="4" w:space="0" w:color="000000"/>
            </w:tcBorders>
            <w:shd w:val="clear" w:color="auto" w:fill="auto"/>
            <w:noWrap/>
            <w:hideMark/>
          </w:tcPr>
          <w:p w14:paraId="67A29E0F" w14:textId="77777777" w:rsidR="00323664" w:rsidRPr="00E44939" w:rsidRDefault="00323664" w:rsidP="00E44939">
            <w:pPr>
              <w:spacing w:after="0" w:line="240" w:lineRule="auto"/>
              <w:rPr>
                <w:rFonts w:ascii="Times New Roman" w:eastAsia="Times New Roman" w:hAnsi="Times New Roman"/>
                <w:color w:val="000000"/>
              </w:rPr>
            </w:pPr>
            <w:r w:rsidRPr="00E44939">
              <w:rPr>
                <w:rFonts w:ascii="Times New Roman" w:eastAsia="Times New Roman" w:hAnsi="Times New Roman"/>
                <w:color w:val="000000"/>
              </w:rPr>
              <w:t>584</w:t>
            </w:r>
          </w:p>
        </w:tc>
        <w:tc>
          <w:tcPr>
            <w:tcW w:w="1994" w:type="dxa"/>
            <w:tcBorders>
              <w:top w:val="nil"/>
              <w:left w:val="nil"/>
              <w:bottom w:val="single" w:sz="4" w:space="0" w:color="000000"/>
              <w:right w:val="single" w:sz="4" w:space="0" w:color="000000"/>
            </w:tcBorders>
            <w:shd w:val="clear" w:color="auto" w:fill="auto"/>
            <w:noWrap/>
            <w:hideMark/>
          </w:tcPr>
          <w:p w14:paraId="64968668" w14:textId="77777777" w:rsidR="00323664" w:rsidRPr="00E44939" w:rsidRDefault="00323664">
            <w:pPr>
              <w:spacing w:after="0" w:line="240" w:lineRule="auto"/>
              <w:rPr>
                <w:rFonts w:ascii="Times New Roman" w:eastAsia="Times New Roman" w:hAnsi="Times New Roman"/>
                <w:color w:val="000000"/>
              </w:rPr>
            </w:pPr>
            <w:r w:rsidRPr="00E44939">
              <w:rPr>
                <w:rFonts w:ascii="Times New Roman" w:eastAsia="Times New Roman" w:hAnsi="Times New Roman"/>
                <w:color w:val="000000"/>
              </w:rPr>
              <w:t xml:space="preserve">Kyegegwa </w:t>
            </w:r>
          </w:p>
        </w:tc>
        <w:tc>
          <w:tcPr>
            <w:tcW w:w="7374" w:type="dxa"/>
            <w:tcBorders>
              <w:top w:val="nil"/>
              <w:left w:val="nil"/>
              <w:bottom w:val="single" w:sz="4" w:space="0" w:color="auto"/>
              <w:right w:val="single" w:sz="4" w:space="0" w:color="auto"/>
            </w:tcBorders>
            <w:shd w:val="clear" w:color="auto" w:fill="auto"/>
            <w:hideMark/>
          </w:tcPr>
          <w:p w14:paraId="7DAF1F44" w14:textId="77777777" w:rsidR="00323664" w:rsidRPr="00E44939" w:rsidRDefault="00323664">
            <w:pPr>
              <w:spacing w:after="0" w:line="240" w:lineRule="auto"/>
              <w:rPr>
                <w:rFonts w:ascii="Times New Roman" w:eastAsia="Times New Roman" w:hAnsi="Times New Roman"/>
                <w:color w:val="000000"/>
                <w:sz w:val="24"/>
                <w:szCs w:val="24"/>
              </w:rPr>
            </w:pPr>
            <w:r w:rsidRPr="00E44939">
              <w:rPr>
                <w:rFonts w:ascii="Times New Roman" w:eastAsia="Times New Roman" w:hAnsi="Times New Roman"/>
                <w:color w:val="000000"/>
                <w:sz w:val="24"/>
                <w:szCs w:val="24"/>
              </w:rPr>
              <w:t xml:space="preserve"> Bwiriza Primary School </w:t>
            </w:r>
          </w:p>
        </w:tc>
      </w:tr>
    </w:tbl>
    <w:p w14:paraId="64637AA7" w14:textId="77777777" w:rsidR="00323664" w:rsidRPr="00E44939" w:rsidRDefault="00323664" w:rsidP="00E44939"/>
    <w:p w14:paraId="771F1A33" w14:textId="77777777" w:rsidR="00427123" w:rsidRPr="00427123" w:rsidRDefault="00427123" w:rsidP="00427123"/>
    <w:p w14:paraId="76195746" w14:textId="77777777" w:rsidR="00427123" w:rsidRPr="00037F59" w:rsidRDefault="00427123" w:rsidP="00165A8F">
      <w:pPr>
        <w:shd w:val="clear" w:color="auto" w:fill="FFFFFF" w:themeFill="background1"/>
        <w:rPr>
          <w:rFonts w:ascii="Garamond" w:hAnsi="Garamond"/>
          <w:lang w:val="en-GB"/>
        </w:rPr>
      </w:pPr>
    </w:p>
    <w:sectPr w:rsidR="00427123" w:rsidRPr="00037F59" w:rsidSect="00F01D9B">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6F8230" w14:textId="77777777" w:rsidR="00C8363B" w:rsidRDefault="00C8363B">
      <w:pPr>
        <w:spacing w:after="0" w:line="240" w:lineRule="auto"/>
      </w:pPr>
      <w:r>
        <w:separator/>
      </w:r>
    </w:p>
  </w:endnote>
  <w:endnote w:type="continuationSeparator" w:id="0">
    <w:p w14:paraId="51E3FFCC" w14:textId="77777777" w:rsidR="00C8363B" w:rsidRDefault="00C836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Tahoma">
    <w:altName w:val="Tahoma"/>
    <w:panose1 w:val="020B0604030504040204"/>
    <w:charset w:val="00"/>
    <w:family w:val="swiss"/>
    <w:pitch w:val="variable"/>
    <w:sig w:usb0="E1002EFF" w:usb1="C000605B" w:usb2="00000029" w:usb3="00000000" w:csb0="000101FF" w:csb1="00000000"/>
  </w:font>
  <w:font w:name="HelveticaNeueLTPro-Lt">
    <w:panose1 w:val="00000000000000000000"/>
    <w:charset w:val="00"/>
    <w:family w:val="swiss"/>
    <w:notTrueType/>
    <w:pitch w:val="default"/>
    <w:sig w:usb0="00000003" w:usb1="00000000" w:usb2="00000000" w:usb3="00000000" w:csb0="00000001" w:csb1="00000000"/>
  </w:font>
  <w:font w:name="HelveticaNeueLTPro-Roman">
    <w:panose1 w:val="00000000000000000000"/>
    <w:charset w:val="00"/>
    <w:family w:val="swiss"/>
    <w:notTrueType/>
    <w:pitch w:val="default"/>
    <w:sig w:usb0="00000003" w:usb1="00000000" w:usb2="00000000" w:usb3="00000000" w:csb0="00000001" w:csb1="00000000"/>
  </w:font>
  <w:font w:name="Calibri,Italic">
    <w:altName w:val="Cambria"/>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34371C" w14:textId="77777777" w:rsidR="00972C01" w:rsidRDefault="00972C01">
    <w:pPr>
      <w:pStyle w:val="Footer"/>
    </w:pPr>
  </w:p>
  <w:p w14:paraId="74331552" w14:textId="77777777" w:rsidR="00972C01" w:rsidRDefault="00972C0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D8466C" w14:textId="0750FB09" w:rsidR="00972C01" w:rsidRDefault="00972C01">
    <w:pPr>
      <w:pStyle w:val="Footer"/>
      <w:jc w:val="center"/>
    </w:pPr>
    <w:r>
      <w:fldChar w:fldCharType="begin"/>
    </w:r>
    <w:r>
      <w:instrText xml:space="preserve"> PAGE   \* MERGEFORMAT </w:instrText>
    </w:r>
    <w:r>
      <w:fldChar w:fldCharType="separate"/>
    </w:r>
    <w:r w:rsidR="00950FB5">
      <w:rPr>
        <w:noProof/>
      </w:rPr>
      <w:t>1</w:t>
    </w:r>
    <w:r>
      <w:rPr>
        <w:noProof/>
      </w:rPr>
      <w:fldChar w:fldCharType="end"/>
    </w:r>
  </w:p>
  <w:p w14:paraId="5A126D42" w14:textId="77777777" w:rsidR="00972C01" w:rsidRDefault="00972C01">
    <w:pPr>
      <w:pStyle w:val="Footer"/>
    </w:pPr>
  </w:p>
  <w:p w14:paraId="0FF65685" w14:textId="77777777" w:rsidR="00972C01" w:rsidRDefault="00972C0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FD69CB" w14:textId="77777777" w:rsidR="00C8363B" w:rsidRDefault="00C8363B">
      <w:pPr>
        <w:spacing w:after="0" w:line="240" w:lineRule="auto"/>
      </w:pPr>
      <w:r>
        <w:separator/>
      </w:r>
    </w:p>
  </w:footnote>
  <w:footnote w:type="continuationSeparator" w:id="0">
    <w:p w14:paraId="7FE6A18F" w14:textId="77777777" w:rsidR="00C8363B" w:rsidRDefault="00C8363B">
      <w:pPr>
        <w:spacing w:after="0" w:line="240" w:lineRule="auto"/>
      </w:pPr>
      <w:r>
        <w:continuationSeparator/>
      </w:r>
    </w:p>
  </w:footnote>
  <w:footnote w:id="1">
    <w:p w14:paraId="69D1EF60" w14:textId="77777777" w:rsidR="00972C01" w:rsidRPr="00595515" w:rsidRDefault="00972C01">
      <w:pPr>
        <w:pStyle w:val="FootnoteText"/>
        <w:rPr>
          <w:lang w:val="en-GB"/>
        </w:rPr>
      </w:pPr>
      <w:r>
        <w:rPr>
          <w:rStyle w:val="FootnoteReference"/>
        </w:rPr>
        <w:footnoteRef/>
      </w:r>
      <w:r>
        <w:t xml:space="preserve"> </w:t>
      </w:r>
      <w:r w:rsidRPr="005F7C89">
        <w:t>Outputs reflect ‘what activities are being funded’ and have a code which begins with the Sector (07 Education), followed by the Vote Function (e.g. 81 Primary), and the Output code (two further digits in the budget). These can be grouped into wage outputs, non-wage outputs for higher local governments, non-wage outputs for lower local governments, and capital outputs. The budget for each Output will also reflect ‘what inputs are being purchased’ such as salaries, allowances, etc..</w:t>
      </w:r>
    </w:p>
  </w:footnote>
  <w:footnote w:id="2">
    <w:p w14:paraId="35D92153" w14:textId="79E4B5FC" w:rsidR="00972C01" w:rsidRPr="000F3234" w:rsidRDefault="00972C01" w:rsidP="00C01E47">
      <w:pPr>
        <w:pStyle w:val="FootnoteText"/>
        <w:rPr>
          <w:lang w:val="en-GB"/>
        </w:rPr>
      </w:pPr>
      <w:r>
        <w:rPr>
          <w:rStyle w:val="FootnoteReference"/>
        </w:rPr>
        <w:footnoteRef/>
      </w:r>
      <w:r>
        <w:t xml:space="preserve"> Investment service costs are costs associated with the preparation of a capital project. They comprise item codes: </w:t>
      </w:r>
      <w:bookmarkStart w:id="102" w:name="_Hlk4059384"/>
      <w:r>
        <w:t>281501 Environment Impact Assessment for Capital Works; 281502 Feasibility Studies for Capital Works; 281503 Engineering and Design Studies &amp; Plans for Capital Works; 281504 Monitoring, Supervision &amp; Appraisal of Capital Works.</w:t>
      </w:r>
      <w:bookmarkEnd w:id="102"/>
    </w:p>
  </w:footnote>
  <w:footnote w:id="3">
    <w:p w14:paraId="7816A267" w14:textId="77777777" w:rsidR="00972C01" w:rsidRPr="00316E9F" w:rsidRDefault="00972C01" w:rsidP="00F32E70">
      <w:pPr>
        <w:pStyle w:val="FootnoteText"/>
        <w:rPr>
          <w:rFonts w:ascii="Garamond" w:hAnsi="Garamond"/>
          <w:lang w:val="en-GB"/>
        </w:rPr>
      </w:pPr>
      <w:r w:rsidRPr="00316E9F">
        <w:rPr>
          <w:rStyle w:val="FootnoteReference"/>
          <w:rFonts w:ascii="Garamond" w:hAnsi="Garamond"/>
        </w:rPr>
        <w:footnoteRef/>
      </w:r>
      <w:r w:rsidRPr="00316E9F">
        <w:rPr>
          <w:rFonts w:ascii="Garamond" w:hAnsi="Garamond"/>
        </w:rPr>
        <w:t xml:space="preserve"> </w:t>
      </w:r>
      <w:r w:rsidRPr="00316E9F">
        <w:rPr>
          <w:rFonts w:ascii="Garamond" w:hAnsi="Garamond"/>
          <w:lang w:val="en-GB"/>
        </w:rPr>
        <w:t>See prior definition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E7B03B" w14:textId="77777777" w:rsidR="00972C01" w:rsidRDefault="00972C01">
    <w:pPr>
      <w:pStyle w:val="Header"/>
    </w:pPr>
  </w:p>
  <w:p w14:paraId="6460AF5B" w14:textId="77777777" w:rsidR="00972C01" w:rsidRDefault="00972C0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B39E48" w14:textId="2A323F0B" w:rsidR="00972C01" w:rsidRPr="00116385" w:rsidRDefault="00972C01" w:rsidP="00116385">
    <w:pPr>
      <w:pStyle w:val="Header"/>
      <w:spacing w:after="0" w:line="240" w:lineRule="auto"/>
      <w:jc w:val="center"/>
      <w:rPr>
        <w:rFonts w:ascii="Garamond" w:hAnsi="Garamond"/>
        <w:b/>
        <w:bCs/>
      </w:rPr>
    </w:pPr>
    <w:r w:rsidRPr="00116385">
      <w:rPr>
        <w:rFonts w:ascii="Garamond" w:hAnsi="Garamond"/>
        <w:b/>
        <w:bCs/>
      </w:rPr>
      <w:t xml:space="preserve">Education </w:t>
    </w:r>
    <w:r>
      <w:rPr>
        <w:rFonts w:ascii="Garamond" w:hAnsi="Garamond"/>
        <w:b/>
        <w:bCs/>
      </w:rPr>
      <w:t xml:space="preserve">and Sports </w:t>
    </w:r>
    <w:r w:rsidRPr="00116385">
      <w:rPr>
        <w:rFonts w:ascii="Garamond" w:hAnsi="Garamond"/>
        <w:b/>
        <w:bCs/>
      </w:rPr>
      <w:t>Sector: L</w:t>
    </w:r>
    <w:r>
      <w:rPr>
        <w:rFonts w:ascii="Garamond" w:hAnsi="Garamond"/>
        <w:b/>
        <w:bCs/>
      </w:rPr>
      <w:t xml:space="preserve">ocal </w:t>
    </w:r>
    <w:r w:rsidRPr="00116385">
      <w:rPr>
        <w:rFonts w:ascii="Garamond" w:hAnsi="Garamond"/>
        <w:b/>
        <w:bCs/>
      </w:rPr>
      <w:t>G</w:t>
    </w:r>
    <w:r>
      <w:rPr>
        <w:rFonts w:ascii="Garamond" w:hAnsi="Garamond"/>
        <w:b/>
        <w:bCs/>
      </w:rPr>
      <w:t xml:space="preserve">overnment </w:t>
    </w:r>
    <w:r w:rsidRPr="009034E3">
      <w:rPr>
        <w:rFonts w:ascii="Garamond" w:hAnsi="Garamond"/>
        <w:b/>
        <w:bCs/>
      </w:rPr>
      <w:t xml:space="preserve">Planning, Budgeting and Implementation </w:t>
    </w:r>
    <w:r w:rsidRPr="00116385">
      <w:rPr>
        <w:rFonts w:ascii="Garamond" w:hAnsi="Garamond"/>
        <w:b/>
        <w:bCs/>
      </w:rPr>
      <w:t>Guidelines</w:t>
    </w:r>
  </w:p>
  <w:p w14:paraId="6ACBF829" w14:textId="77777777" w:rsidR="00972C01" w:rsidRPr="00116385" w:rsidRDefault="00972C01">
    <w:pPr>
      <w:rPr>
        <w:sz w:val="4"/>
        <w:szCs w:val="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EB"/>
    <w:multiLevelType w:val="hybridMultilevel"/>
    <w:tmpl w:val="00007871"/>
    <w:lvl w:ilvl="0" w:tplc="00004CFF">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64A0"/>
    <w:multiLevelType w:val="hybridMultilevel"/>
    <w:tmpl w:val="000049D0"/>
    <w:lvl w:ilvl="0" w:tplc="0000123B">
      <w:start w:val="1"/>
      <w:numFmt w:val="lowerRoman"/>
      <w:lvlText w:val="(%1)"/>
      <w:lvlJc w:val="left"/>
      <w:pPr>
        <w:tabs>
          <w:tab w:val="num" w:pos="722"/>
        </w:tabs>
        <w:ind w:left="722"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58036AA"/>
    <w:multiLevelType w:val="hybridMultilevel"/>
    <w:tmpl w:val="4B428A1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8A83302"/>
    <w:multiLevelType w:val="hybridMultilevel"/>
    <w:tmpl w:val="2D2412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E020F81"/>
    <w:multiLevelType w:val="hybridMultilevel"/>
    <w:tmpl w:val="FC6A26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B0354C"/>
    <w:multiLevelType w:val="hybridMultilevel"/>
    <w:tmpl w:val="9F6A1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536EC8"/>
    <w:multiLevelType w:val="hybridMultilevel"/>
    <w:tmpl w:val="A15CDF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16D363C"/>
    <w:multiLevelType w:val="hybridMultilevel"/>
    <w:tmpl w:val="C5FE205E"/>
    <w:lvl w:ilvl="0" w:tplc="08090011">
      <w:start w:val="1"/>
      <w:numFmt w:val="decimal"/>
      <w:lvlText w:val="%1)"/>
      <w:lvlJc w:val="left"/>
      <w:pPr>
        <w:ind w:left="360" w:hanging="360"/>
      </w:pPr>
    </w:lvl>
    <w:lvl w:ilvl="1" w:tplc="08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8" w15:restartNumberingAfterBreak="0">
    <w:nsid w:val="11AB12B5"/>
    <w:multiLevelType w:val="hybridMultilevel"/>
    <w:tmpl w:val="592C44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55731"/>
    <w:multiLevelType w:val="hybridMultilevel"/>
    <w:tmpl w:val="6C2C2B40"/>
    <w:lvl w:ilvl="0" w:tplc="FFFFFFFF">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34C7E6E"/>
    <w:multiLevelType w:val="hybridMultilevel"/>
    <w:tmpl w:val="40D824A2"/>
    <w:lvl w:ilvl="0" w:tplc="FFFFFFFF">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3FF42B6"/>
    <w:multiLevelType w:val="multilevel"/>
    <w:tmpl w:val="972AA0A2"/>
    <w:styleLink w:val="ODITableHeadings"/>
    <w:lvl w:ilvl="0">
      <w:start w:val="1"/>
      <w:numFmt w:val="decimal"/>
      <w:pStyle w:val="TableHeading"/>
      <w:suff w:val="space"/>
      <w:lvlText w:val="Table %1:"/>
      <w:lvlJc w:val="left"/>
      <w:pPr>
        <w:ind w:left="786" w:hanging="360"/>
      </w:pPr>
      <w:rPr>
        <w:rFonts w:ascii="Arial" w:hAnsi="Arial" w:cs="Times New Roman" w:hint="default"/>
        <w:b/>
        <w:i w:val="0"/>
        <w:color w:val="5B9BD5"/>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72C3888"/>
    <w:multiLevelType w:val="hybridMultilevel"/>
    <w:tmpl w:val="D06AF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91206E1"/>
    <w:multiLevelType w:val="hybridMultilevel"/>
    <w:tmpl w:val="1B46B56A"/>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9A04BFC"/>
    <w:multiLevelType w:val="hybridMultilevel"/>
    <w:tmpl w:val="BE86A61C"/>
    <w:lvl w:ilvl="0" w:tplc="0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BA54BAC"/>
    <w:multiLevelType w:val="hybridMultilevel"/>
    <w:tmpl w:val="B8BEDE36"/>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02F56B9"/>
    <w:multiLevelType w:val="hybridMultilevel"/>
    <w:tmpl w:val="99BA086A"/>
    <w:lvl w:ilvl="0" w:tplc="0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0CE3DD0"/>
    <w:multiLevelType w:val="hybridMultilevel"/>
    <w:tmpl w:val="8B3CF680"/>
    <w:lvl w:ilvl="0" w:tplc="0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55908FE"/>
    <w:multiLevelType w:val="hybridMultilevel"/>
    <w:tmpl w:val="72780404"/>
    <w:lvl w:ilvl="0" w:tplc="08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5A725B4"/>
    <w:multiLevelType w:val="hybridMultilevel"/>
    <w:tmpl w:val="57524F24"/>
    <w:lvl w:ilvl="0" w:tplc="08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66C2522"/>
    <w:multiLevelType w:val="hybridMultilevel"/>
    <w:tmpl w:val="6CF462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6BF2939"/>
    <w:multiLevelType w:val="hybridMultilevel"/>
    <w:tmpl w:val="3C96DA86"/>
    <w:lvl w:ilvl="0" w:tplc="0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28404A0C"/>
    <w:multiLevelType w:val="hybridMultilevel"/>
    <w:tmpl w:val="F97A4ED2"/>
    <w:lvl w:ilvl="0" w:tplc="CA687336">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88A7ED1"/>
    <w:multiLevelType w:val="hybridMultilevel"/>
    <w:tmpl w:val="BDE48A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D3C0FED"/>
    <w:multiLevelType w:val="hybridMultilevel"/>
    <w:tmpl w:val="E5C8CD1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25" w15:restartNumberingAfterBreak="0">
    <w:nsid w:val="2DCD5CAD"/>
    <w:multiLevelType w:val="hybridMultilevel"/>
    <w:tmpl w:val="D9C03BA4"/>
    <w:lvl w:ilvl="0" w:tplc="08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2E1B7828"/>
    <w:multiLevelType w:val="hybridMultilevel"/>
    <w:tmpl w:val="B4C0C172"/>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7" w15:restartNumberingAfterBreak="0">
    <w:nsid w:val="2E2C0F04"/>
    <w:multiLevelType w:val="hybridMultilevel"/>
    <w:tmpl w:val="195C2F0E"/>
    <w:lvl w:ilvl="0" w:tplc="08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2F67396B"/>
    <w:multiLevelType w:val="hybridMultilevel"/>
    <w:tmpl w:val="1DFE209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36A5171A"/>
    <w:multiLevelType w:val="hybridMultilevel"/>
    <w:tmpl w:val="CF7C5B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372B1B02"/>
    <w:multiLevelType w:val="hybridMultilevel"/>
    <w:tmpl w:val="B00A01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39175AFB"/>
    <w:multiLevelType w:val="hybridMultilevel"/>
    <w:tmpl w:val="3472402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3970405B"/>
    <w:multiLevelType w:val="hybridMultilevel"/>
    <w:tmpl w:val="47C243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39EC54A3"/>
    <w:multiLevelType w:val="hybridMultilevel"/>
    <w:tmpl w:val="715A2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3C287FA9"/>
    <w:multiLevelType w:val="hybridMultilevel"/>
    <w:tmpl w:val="7A8E3426"/>
    <w:lvl w:ilvl="0" w:tplc="08090001">
      <w:start w:val="1"/>
      <w:numFmt w:val="bullet"/>
      <w:lvlText w:val=""/>
      <w:lvlJc w:val="left"/>
      <w:pPr>
        <w:ind w:left="180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3C501088"/>
    <w:multiLevelType w:val="hybridMultilevel"/>
    <w:tmpl w:val="3EE0A1C2"/>
    <w:lvl w:ilvl="0" w:tplc="FFFFFFFF">
      <w:start w:val="1"/>
      <w:numFmt w:val="bullet"/>
      <w:lvlText w:val=""/>
      <w:lvlJc w:val="left"/>
      <w:pPr>
        <w:tabs>
          <w:tab w:val="num" w:pos="720"/>
        </w:tabs>
        <w:ind w:left="720" w:hanging="360"/>
      </w:pPr>
      <w:rPr>
        <w:rFonts w:ascii="Symbol" w:hAnsi="Symbol" w:hint="default"/>
        <w:sz w:val="20"/>
      </w:rPr>
    </w:lvl>
    <w:lvl w:ilvl="1" w:tplc="D054C95E">
      <w:start w:val="1"/>
      <w:numFmt w:val="bullet"/>
      <w:lvlText w:val="o"/>
      <w:lvlJc w:val="left"/>
      <w:pPr>
        <w:tabs>
          <w:tab w:val="num" w:pos="1440"/>
        </w:tabs>
        <w:ind w:left="1440" w:hanging="360"/>
      </w:pPr>
      <w:rPr>
        <w:rFonts w:ascii="Courier New" w:hAnsi="Courier New" w:hint="default"/>
      </w:rPr>
    </w:lvl>
    <w:lvl w:ilvl="2" w:tplc="AFEA43DC">
      <w:start w:val="1"/>
      <w:numFmt w:val="bullet"/>
      <w:lvlText w:val=""/>
      <w:lvlJc w:val="left"/>
      <w:pPr>
        <w:tabs>
          <w:tab w:val="num" w:pos="2160"/>
        </w:tabs>
        <w:ind w:left="2160" w:hanging="360"/>
      </w:pPr>
      <w:rPr>
        <w:rFonts w:ascii="Wingdings" w:hAnsi="Wingdings" w:hint="default"/>
      </w:rPr>
    </w:lvl>
    <w:lvl w:ilvl="3" w:tplc="BC8A6CF2">
      <w:start w:val="1"/>
      <w:numFmt w:val="bullet"/>
      <w:lvlText w:val=""/>
      <w:lvlJc w:val="left"/>
      <w:pPr>
        <w:tabs>
          <w:tab w:val="num" w:pos="2880"/>
        </w:tabs>
        <w:ind w:left="2880" w:hanging="360"/>
      </w:pPr>
      <w:rPr>
        <w:rFonts w:ascii="Symbol" w:hAnsi="Symbol" w:hint="default"/>
      </w:rPr>
    </w:lvl>
    <w:lvl w:ilvl="4" w:tplc="D87CACD8">
      <w:start w:val="1"/>
      <w:numFmt w:val="bullet"/>
      <w:lvlText w:val="o"/>
      <w:lvlJc w:val="left"/>
      <w:pPr>
        <w:tabs>
          <w:tab w:val="num" w:pos="3600"/>
        </w:tabs>
        <w:ind w:left="3600" w:hanging="360"/>
      </w:pPr>
      <w:rPr>
        <w:rFonts w:ascii="Courier New" w:hAnsi="Courier New" w:hint="default"/>
      </w:rPr>
    </w:lvl>
    <w:lvl w:ilvl="5" w:tplc="5EBA7DFA">
      <w:start w:val="1"/>
      <w:numFmt w:val="bullet"/>
      <w:lvlText w:val=""/>
      <w:lvlJc w:val="left"/>
      <w:pPr>
        <w:tabs>
          <w:tab w:val="num" w:pos="4320"/>
        </w:tabs>
        <w:ind w:left="4320" w:hanging="360"/>
      </w:pPr>
      <w:rPr>
        <w:rFonts w:ascii="Wingdings" w:hAnsi="Wingdings" w:hint="default"/>
      </w:rPr>
    </w:lvl>
    <w:lvl w:ilvl="6" w:tplc="508A390A">
      <w:start w:val="1"/>
      <w:numFmt w:val="bullet"/>
      <w:lvlText w:val=""/>
      <w:lvlJc w:val="left"/>
      <w:pPr>
        <w:tabs>
          <w:tab w:val="num" w:pos="5040"/>
        </w:tabs>
        <w:ind w:left="5040" w:hanging="360"/>
      </w:pPr>
      <w:rPr>
        <w:rFonts w:ascii="Symbol" w:hAnsi="Symbol" w:hint="default"/>
      </w:rPr>
    </w:lvl>
    <w:lvl w:ilvl="7" w:tplc="C4A6C704">
      <w:start w:val="1"/>
      <w:numFmt w:val="bullet"/>
      <w:lvlText w:val="o"/>
      <w:lvlJc w:val="left"/>
      <w:pPr>
        <w:tabs>
          <w:tab w:val="num" w:pos="5760"/>
        </w:tabs>
        <w:ind w:left="5760" w:hanging="360"/>
      </w:pPr>
      <w:rPr>
        <w:rFonts w:ascii="Courier New" w:hAnsi="Courier New" w:hint="default"/>
      </w:rPr>
    </w:lvl>
    <w:lvl w:ilvl="8" w:tplc="808C1616">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3DA80953"/>
    <w:multiLevelType w:val="hybridMultilevel"/>
    <w:tmpl w:val="24E485F6"/>
    <w:lvl w:ilvl="0" w:tplc="5D5C00E6">
      <w:start w:val="1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E68534C"/>
    <w:multiLevelType w:val="hybridMultilevel"/>
    <w:tmpl w:val="B2EEC094"/>
    <w:lvl w:ilvl="0" w:tplc="08090001">
      <w:start w:val="1"/>
      <w:numFmt w:val="bullet"/>
      <w:lvlText w:val=""/>
      <w:lvlJc w:val="left"/>
      <w:pPr>
        <w:ind w:left="180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8" w15:restartNumberingAfterBreak="0">
    <w:nsid w:val="3F9508E4"/>
    <w:multiLevelType w:val="hybridMultilevel"/>
    <w:tmpl w:val="7C6E07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13555D3"/>
    <w:multiLevelType w:val="hybridMultilevel"/>
    <w:tmpl w:val="81B21462"/>
    <w:lvl w:ilvl="0" w:tplc="0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42057C4E"/>
    <w:multiLevelType w:val="hybridMultilevel"/>
    <w:tmpl w:val="C45EC9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7CE611D"/>
    <w:multiLevelType w:val="hybridMultilevel"/>
    <w:tmpl w:val="123E2AD6"/>
    <w:lvl w:ilvl="0" w:tplc="08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48006262"/>
    <w:multiLevelType w:val="hybridMultilevel"/>
    <w:tmpl w:val="BAFA7984"/>
    <w:lvl w:ilvl="0" w:tplc="3216EDAE">
      <w:start w:val="1"/>
      <w:numFmt w:val="lowerRoman"/>
      <w:lvlText w:val="%1)"/>
      <w:lvlJc w:val="left"/>
      <w:pPr>
        <w:ind w:left="1069" w:hanging="360"/>
      </w:pPr>
      <w:rPr>
        <w:rFonts w:hint="default"/>
        <w:color w:val="auto"/>
        <w:sz w:val="26"/>
        <w:szCs w:val="26"/>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3" w15:restartNumberingAfterBreak="0">
    <w:nsid w:val="482A3F2B"/>
    <w:multiLevelType w:val="hybridMultilevel"/>
    <w:tmpl w:val="099862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86F7C22"/>
    <w:multiLevelType w:val="hybridMultilevel"/>
    <w:tmpl w:val="EDEAB3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4A707C18"/>
    <w:multiLevelType w:val="hybridMultilevel"/>
    <w:tmpl w:val="F808D1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4BCE6B08"/>
    <w:multiLevelType w:val="hybridMultilevel"/>
    <w:tmpl w:val="9CC25E9E"/>
    <w:lvl w:ilvl="0" w:tplc="CAD84E62">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4F16558C"/>
    <w:multiLevelType w:val="hybridMultilevel"/>
    <w:tmpl w:val="4FE68C5E"/>
    <w:lvl w:ilvl="0" w:tplc="8D0EDC8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06E61C2"/>
    <w:multiLevelType w:val="hybridMultilevel"/>
    <w:tmpl w:val="3C201E54"/>
    <w:lvl w:ilvl="0" w:tplc="08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562624FE"/>
    <w:multiLevelType w:val="hybridMultilevel"/>
    <w:tmpl w:val="536CEF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59207CBE"/>
    <w:multiLevelType w:val="hybridMultilevel"/>
    <w:tmpl w:val="43628DD8"/>
    <w:lvl w:ilvl="0" w:tplc="20000017">
      <w:start w:val="1"/>
      <w:numFmt w:val="lowerLetter"/>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51" w15:restartNumberingAfterBreak="0">
    <w:nsid w:val="59EB4307"/>
    <w:multiLevelType w:val="hybridMultilevel"/>
    <w:tmpl w:val="4DC60E60"/>
    <w:lvl w:ilvl="0" w:tplc="FFFFFFFF">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692C0F2E"/>
    <w:multiLevelType w:val="hybridMultilevel"/>
    <w:tmpl w:val="3484F228"/>
    <w:lvl w:ilvl="0" w:tplc="CAD84E62">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6ADE0448"/>
    <w:multiLevelType w:val="hybridMultilevel"/>
    <w:tmpl w:val="B8D2F81C"/>
    <w:lvl w:ilvl="0" w:tplc="F2740EBE">
      <w:start w:val="1"/>
      <w:numFmt w:val="bullet"/>
      <w:lvlText w:val=""/>
      <w:lvlJc w:val="left"/>
      <w:pPr>
        <w:ind w:left="720" w:hanging="360"/>
      </w:pPr>
      <w:rPr>
        <w:rFonts w:ascii="Symbol" w:hAnsi="Symbol" w:hint="default"/>
      </w:rPr>
    </w:lvl>
    <w:lvl w:ilvl="1" w:tplc="EDDA657A">
      <w:start w:val="1"/>
      <w:numFmt w:val="bullet"/>
      <w:lvlText w:val="o"/>
      <w:lvlJc w:val="left"/>
      <w:pPr>
        <w:ind w:left="1440" w:hanging="360"/>
      </w:pPr>
      <w:rPr>
        <w:rFonts w:ascii="Courier New" w:hAnsi="Courier New" w:hint="default"/>
      </w:rPr>
    </w:lvl>
    <w:lvl w:ilvl="2" w:tplc="82E62F10">
      <w:start w:val="1"/>
      <w:numFmt w:val="bullet"/>
      <w:lvlText w:val=""/>
      <w:lvlJc w:val="left"/>
      <w:pPr>
        <w:ind w:left="2160" w:hanging="360"/>
      </w:pPr>
      <w:rPr>
        <w:rFonts w:ascii="Wingdings" w:hAnsi="Wingdings" w:hint="default"/>
      </w:rPr>
    </w:lvl>
    <w:lvl w:ilvl="3" w:tplc="E82ECA8E">
      <w:start w:val="1"/>
      <w:numFmt w:val="bullet"/>
      <w:lvlText w:val=""/>
      <w:lvlJc w:val="left"/>
      <w:pPr>
        <w:ind w:left="2880" w:hanging="360"/>
      </w:pPr>
      <w:rPr>
        <w:rFonts w:ascii="Symbol" w:hAnsi="Symbol" w:hint="default"/>
      </w:rPr>
    </w:lvl>
    <w:lvl w:ilvl="4" w:tplc="517C7FF6">
      <w:start w:val="1"/>
      <w:numFmt w:val="bullet"/>
      <w:lvlText w:val="o"/>
      <w:lvlJc w:val="left"/>
      <w:pPr>
        <w:ind w:left="3600" w:hanging="360"/>
      </w:pPr>
      <w:rPr>
        <w:rFonts w:ascii="Courier New" w:hAnsi="Courier New" w:hint="default"/>
      </w:rPr>
    </w:lvl>
    <w:lvl w:ilvl="5" w:tplc="684CC2FA">
      <w:start w:val="1"/>
      <w:numFmt w:val="bullet"/>
      <w:lvlText w:val=""/>
      <w:lvlJc w:val="left"/>
      <w:pPr>
        <w:ind w:left="4320" w:hanging="360"/>
      </w:pPr>
      <w:rPr>
        <w:rFonts w:ascii="Wingdings" w:hAnsi="Wingdings" w:hint="default"/>
      </w:rPr>
    </w:lvl>
    <w:lvl w:ilvl="6" w:tplc="88DCC758">
      <w:start w:val="1"/>
      <w:numFmt w:val="bullet"/>
      <w:lvlText w:val=""/>
      <w:lvlJc w:val="left"/>
      <w:pPr>
        <w:ind w:left="5040" w:hanging="360"/>
      </w:pPr>
      <w:rPr>
        <w:rFonts w:ascii="Symbol" w:hAnsi="Symbol" w:hint="default"/>
      </w:rPr>
    </w:lvl>
    <w:lvl w:ilvl="7" w:tplc="1E78434E">
      <w:start w:val="1"/>
      <w:numFmt w:val="bullet"/>
      <w:lvlText w:val="o"/>
      <w:lvlJc w:val="left"/>
      <w:pPr>
        <w:ind w:left="5760" w:hanging="360"/>
      </w:pPr>
      <w:rPr>
        <w:rFonts w:ascii="Courier New" w:hAnsi="Courier New" w:hint="default"/>
      </w:rPr>
    </w:lvl>
    <w:lvl w:ilvl="8" w:tplc="521A3392">
      <w:start w:val="1"/>
      <w:numFmt w:val="bullet"/>
      <w:lvlText w:val=""/>
      <w:lvlJc w:val="left"/>
      <w:pPr>
        <w:ind w:left="6480" w:hanging="360"/>
      </w:pPr>
      <w:rPr>
        <w:rFonts w:ascii="Wingdings" w:hAnsi="Wingdings" w:hint="default"/>
      </w:rPr>
    </w:lvl>
  </w:abstractNum>
  <w:abstractNum w:abstractNumId="54" w15:restartNumberingAfterBreak="0">
    <w:nsid w:val="6C89072E"/>
    <w:multiLevelType w:val="hybridMultilevel"/>
    <w:tmpl w:val="2F0A13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6C967D8C"/>
    <w:multiLevelType w:val="hybridMultilevel"/>
    <w:tmpl w:val="86B4394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56" w15:restartNumberingAfterBreak="0">
    <w:nsid w:val="6D257C6F"/>
    <w:multiLevelType w:val="hybridMultilevel"/>
    <w:tmpl w:val="F4D8B76A"/>
    <w:lvl w:ilvl="0" w:tplc="CAD84E62">
      <w:start w:val="1"/>
      <w:numFmt w:val="lowerRoman"/>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7" w15:restartNumberingAfterBreak="0">
    <w:nsid w:val="6DB74256"/>
    <w:multiLevelType w:val="hybridMultilevel"/>
    <w:tmpl w:val="52A85E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6EFD2ABA"/>
    <w:multiLevelType w:val="multilevel"/>
    <w:tmpl w:val="E94A4C7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cs="Times New Roman"/>
        <w:b w:val="0"/>
        <w:bCs w:val="0"/>
        <w:i w:val="0"/>
        <w:iCs w:val="0"/>
        <w:caps w:val="0"/>
        <w:smallCaps w:val="0"/>
        <w:strike w:val="0"/>
        <w:dstrike w:val="0"/>
        <w:noProof w:val="0"/>
        <w:vanish w:val="0"/>
        <w:color w:val="4472C4" w:themeColor="accent1"/>
        <w:spacing w:val="0"/>
        <w:kern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9" w15:restartNumberingAfterBreak="0">
    <w:nsid w:val="780E74E7"/>
    <w:multiLevelType w:val="hybridMultilevel"/>
    <w:tmpl w:val="7E9A427C"/>
    <w:lvl w:ilvl="0" w:tplc="0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79691457"/>
    <w:multiLevelType w:val="hybridMultilevel"/>
    <w:tmpl w:val="00CE1F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1" w15:restartNumberingAfterBreak="0">
    <w:nsid w:val="79F041FB"/>
    <w:multiLevelType w:val="hybridMultilevel"/>
    <w:tmpl w:val="AB045F1C"/>
    <w:lvl w:ilvl="0" w:tplc="2640D49E">
      <w:start w:val="1"/>
      <w:numFmt w:val="lowerLetter"/>
      <w:lvlText w:val="%1)"/>
      <w:lvlJc w:val="left"/>
      <w:pPr>
        <w:ind w:left="720" w:hanging="360"/>
      </w:pPr>
      <w:rPr>
        <w:rFonts w:ascii="Garamond" w:hAnsi="Garamond" w:hint="default"/>
      </w:rPr>
    </w:lvl>
    <w:lvl w:ilvl="1" w:tplc="1BE68E0A">
      <w:start w:val="1"/>
      <w:numFmt w:val="lowerLetter"/>
      <w:lvlText w:val="%2."/>
      <w:lvlJc w:val="left"/>
      <w:pPr>
        <w:ind w:left="1440" w:hanging="360"/>
      </w:pPr>
    </w:lvl>
    <w:lvl w:ilvl="2" w:tplc="7AFA2BD6">
      <w:start w:val="1"/>
      <w:numFmt w:val="lowerRoman"/>
      <w:lvlText w:val="%3."/>
      <w:lvlJc w:val="right"/>
      <w:pPr>
        <w:ind w:left="2160" w:hanging="180"/>
      </w:pPr>
    </w:lvl>
    <w:lvl w:ilvl="3" w:tplc="343C2B10">
      <w:start w:val="1"/>
      <w:numFmt w:val="decimal"/>
      <w:lvlText w:val="%4."/>
      <w:lvlJc w:val="left"/>
      <w:pPr>
        <w:ind w:left="2880" w:hanging="360"/>
      </w:pPr>
    </w:lvl>
    <w:lvl w:ilvl="4" w:tplc="724EB9F0">
      <w:start w:val="1"/>
      <w:numFmt w:val="lowerLetter"/>
      <w:lvlText w:val="%5."/>
      <w:lvlJc w:val="left"/>
      <w:pPr>
        <w:ind w:left="3600" w:hanging="360"/>
      </w:pPr>
    </w:lvl>
    <w:lvl w:ilvl="5" w:tplc="A9D835FA">
      <w:start w:val="1"/>
      <w:numFmt w:val="lowerRoman"/>
      <w:lvlText w:val="%6."/>
      <w:lvlJc w:val="right"/>
      <w:pPr>
        <w:ind w:left="4320" w:hanging="180"/>
      </w:pPr>
    </w:lvl>
    <w:lvl w:ilvl="6" w:tplc="1CF08248">
      <w:start w:val="1"/>
      <w:numFmt w:val="decimal"/>
      <w:lvlText w:val="%7."/>
      <w:lvlJc w:val="left"/>
      <w:pPr>
        <w:ind w:left="5040" w:hanging="360"/>
      </w:pPr>
    </w:lvl>
    <w:lvl w:ilvl="7" w:tplc="928A5DD0">
      <w:start w:val="1"/>
      <w:numFmt w:val="lowerLetter"/>
      <w:lvlText w:val="%8."/>
      <w:lvlJc w:val="left"/>
      <w:pPr>
        <w:ind w:left="5760" w:hanging="360"/>
      </w:pPr>
    </w:lvl>
    <w:lvl w:ilvl="8" w:tplc="5922DF16">
      <w:start w:val="1"/>
      <w:numFmt w:val="lowerRoman"/>
      <w:lvlText w:val="%9."/>
      <w:lvlJc w:val="right"/>
      <w:pPr>
        <w:ind w:left="6480" w:hanging="180"/>
      </w:pPr>
    </w:lvl>
  </w:abstractNum>
  <w:abstractNum w:abstractNumId="62" w15:restartNumberingAfterBreak="0">
    <w:nsid w:val="7D5216F7"/>
    <w:multiLevelType w:val="multilevel"/>
    <w:tmpl w:val="8834B2C4"/>
    <w:lvl w:ilvl="0">
      <w:start w:val="1"/>
      <w:numFmt w:val="decimal"/>
      <w:suff w:val="space"/>
      <w:lvlText w:val="Table %1:"/>
      <w:lvlJc w:val="left"/>
      <w:pPr>
        <w:ind w:left="786" w:hanging="360"/>
      </w:pPr>
      <w:rPr>
        <w:rFonts w:ascii="Arial" w:hAnsi="Arial" w:cs="Times New Roman" w:hint="default"/>
        <w:b/>
        <w:i w:val="0"/>
        <w:color w:val="5B9BD5"/>
        <w:sz w:val="24"/>
      </w:r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938022476">
    <w:abstractNumId w:val="61"/>
  </w:num>
  <w:num w:numId="2" w16cid:durableId="1661304710">
    <w:abstractNumId w:val="53"/>
  </w:num>
  <w:num w:numId="3" w16cid:durableId="1196113245">
    <w:abstractNumId w:val="17"/>
  </w:num>
  <w:num w:numId="4" w16cid:durableId="1076172374">
    <w:abstractNumId w:val="14"/>
  </w:num>
  <w:num w:numId="5" w16cid:durableId="332534748">
    <w:abstractNumId w:val="21"/>
  </w:num>
  <w:num w:numId="6" w16cid:durableId="684404786">
    <w:abstractNumId w:val="2"/>
  </w:num>
  <w:num w:numId="7" w16cid:durableId="1026752752">
    <w:abstractNumId w:val="49"/>
  </w:num>
  <w:num w:numId="8" w16cid:durableId="1112742521">
    <w:abstractNumId w:val="57"/>
  </w:num>
  <w:num w:numId="9" w16cid:durableId="1834375195">
    <w:abstractNumId w:val="11"/>
    <w:lvlOverride w:ilvl="0">
      <w:lvl w:ilvl="0">
        <w:start w:val="1"/>
        <w:numFmt w:val="decimal"/>
        <w:pStyle w:val="TableHeading"/>
        <w:suff w:val="space"/>
        <w:lvlText w:val="Table %1:"/>
        <w:lvlJc w:val="left"/>
        <w:pPr>
          <w:ind w:left="3054" w:hanging="360"/>
        </w:pPr>
        <w:rPr>
          <w:rFonts w:ascii="Garamond" w:hAnsi="Garamond" w:cs="Times New Roman" w:hint="default"/>
          <w:b w:val="0"/>
          <w:bCs/>
          <w:i w:val="0"/>
          <w:color w:val="000000" w:themeColor="text1"/>
          <w:sz w:val="24"/>
        </w:rPr>
      </w:lvl>
    </w:lvlOverride>
  </w:num>
  <w:num w:numId="10" w16cid:durableId="4017875">
    <w:abstractNumId w:val="20"/>
  </w:num>
  <w:num w:numId="11" w16cid:durableId="702291623">
    <w:abstractNumId w:val="30"/>
  </w:num>
  <w:num w:numId="12" w16cid:durableId="1442066441">
    <w:abstractNumId w:val="8"/>
  </w:num>
  <w:num w:numId="13" w16cid:durableId="622151116">
    <w:abstractNumId w:val="35"/>
  </w:num>
  <w:num w:numId="14" w16cid:durableId="420028184">
    <w:abstractNumId w:val="32"/>
  </w:num>
  <w:num w:numId="15" w16cid:durableId="1608389258">
    <w:abstractNumId w:val="25"/>
  </w:num>
  <w:num w:numId="16" w16cid:durableId="327721">
    <w:abstractNumId w:val="59"/>
  </w:num>
  <w:num w:numId="17" w16cid:durableId="1503273299">
    <w:abstractNumId w:val="7"/>
  </w:num>
  <w:num w:numId="18" w16cid:durableId="613245086">
    <w:abstractNumId w:val="45"/>
  </w:num>
  <w:num w:numId="19" w16cid:durableId="1083918430">
    <w:abstractNumId w:val="4"/>
  </w:num>
  <w:num w:numId="20" w16cid:durableId="2099712483">
    <w:abstractNumId w:val="37"/>
  </w:num>
  <w:num w:numId="21" w16cid:durableId="626349925">
    <w:abstractNumId w:val="36"/>
  </w:num>
  <w:num w:numId="22" w16cid:durableId="1924338357">
    <w:abstractNumId w:val="58"/>
  </w:num>
  <w:num w:numId="23" w16cid:durableId="1312826801">
    <w:abstractNumId w:val="6"/>
  </w:num>
  <w:num w:numId="24" w16cid:durableId="1760904388">
    <w:abstractNumId w:val="29"/>
  </w:num>
  <w:num w:numId="25" w16cid:durableId="1390347909">
    <w:abstractNumId w:val="28"/>
  </w:num>
  <w:num w:numId="26" w16cid:durableId="456996519">
    <w:abstractNumId w:val="24"/>
  </w:num>
  <w:num w:numId="27" w16cid:durableId="1716470011">
    <w:abstractNumId w:val="33"/>
  </w:num>
  <w:num w:numId="28" w16cid:durableId="1766459895">
    <w:abstractNumId w:val="31"/>
  </w:num>
  <w:num w:numId="29" w16cid:durableId="389110179">
    <w:abstractNumId w:val="19"/>
  </w:num>
  <w:num w:numId="30" w16cid:durableId="1181772092">
    <w:abstractNumId w:val="34"/>
  </w:num>
  <w:num w:numId="31" w16cid:durableId="824205714">
    <w:abstractNumId w:val="60"/>
  </w:num>
  <w:num w:numId="32" w16cid:durableId="1710376905">
    <w:abstractNumId w:val="16"/>
  </w:num>
  <w:num w:numId="33" w16cid:durableId="826482260">
    <w:abstractNumId w:val="62"/>
  </w:num>
  <w:num w:numId="34" w16cid:durableId="2123912979">
    <w:abstractNumId w:val="18"/>
  </w:num>
  <w:num w:numId="35" w16cid:durableId="1139348240">
    <w:abstractNumId w:val="54"/>
  </w:num>
  <w:num w:numId="36" w16cid:durableId="1490828809">
    <w:abstractNumId w:val="27"/>
  </w:num>
  <w:num w:numId="37" w16cid:durableId="1679696136">
    <w:abstractNumId w:val="10"/>
  </w:num>
  <w:num w:numId="38" w16cid:durableId="178009049">
    <w:abstractNumId w:val="9"/>
  </w:num>
  <w:num w:numId="39" w16cid:durableId="1381898534">
    <w:abstractNumId w:val="51"/>
  </w:num>
  <w:num w:numId="40" w16cid:durableId="1075712372">
    <w:abstractNumId w:val="3"/>
  </w:num>
  <w:num w:numId="41" w16cid:durableId="1416511543">
    <w:abstractNumId w:val="44"/>
  </w:num>
  <w:num w:numId="42" w16cid:durableId="873884701">
    <w:abstractNumId w:val="41"/>
  </w:num>
  <w:num w:numId="43" w16cid:durableId="1705205469">
    <w:abstractNumId w:val="48"/>
  </w:num>
  <w:num w:numId="44" w16cid:durableId="286591402">
    <w:abstractNumId w:val="13"/>
  </w:num>
  <w:num w:numId="45" w16cid:durableId="1629361214">
    <w:abstractNumId w:val="23"/>
  </w:num>
  <w:num w:numId="46" w16cid:durableId="1340932532">
    <w:abstractNumId w:val="0"/>
  </w:num>
  <w:num w:numId="47" w16cid:durableId="1134903448">
    <w:abstractNumId w:val="1"/>
  </w:num>
  <w:num w:numId="48" w16cid:durableId="600915461">
    <w:abstractNumId w:val="39"/>
  </w:num>
  <w:num w:numId="49" w16cid:durableId="39327630">
    <w:abstractNumId w:val="5"/>
  </w:num>
  <w:num w:numId="50" w16cid:durableId="1592936032">
    <w:abstractNumId w:val="55"/>
  </w:num>
  <w:num w:numId="51" w16cid:durableId="1381202997">
    <w:abstractNumId w:val="42"/>
  </w:num>
  <w:num w:numId="52" w16cid:durableId="1014722710">
    <w:abstractNumId w:val="46"/>
  </w:num>
  <w:num w:numId="53" w16cid:durableId="563639514">
    <w:abstractNumId w:val="52"/>
  </w:num>
  <w:num w:numId="54" w16cid:durableId="1111360065">
    <w:abstractNumId w:val="50"/>
  </w:num>
  <w:num w:numId="55" w16cid:durableId="1807353023">
    <w:abstractNumId w:val="56"/>
  </w:num>
  <w:num w:numId="56" w16cid:durableId="636036120">
    <w:abstractNumId w:val="11"/>
  </w:num>
  <w:num w:numId="57" w16cid:durableId="1563907936">
    <w:abstractNumId w:val="12"/>
  </w:num>
  <w:num w:numId="58" w16cid:durableId="1897664093">
    <w:abstractNumId w:val="58"/>
  </w:num>
  <w:num w:numId="59" w16cid:durableId="1012418572">
    <w:abstractNumId w:val="26"/>
  </w:num>
  <w:num w:numId="60" w16cid:durableId="1367827209">
    <w:abstractNumId w:val="40"/>
  </w:num>
  <w:num w:numId="61" w16cid:durableId="563948864">
    <w:abstractNumId w:val="47"/>
  </w:num>
  <w:num w:numId="62" w16cid:durableId="66878625">
    <w:abstractNumId w:val="22"/>
  </w:num>
  <w:num w:numId="63" w16cid:durableId="547227520">
    <w:abstractNumId w:val="43"/>
  </w:num>
  <w:num w:numId="64" w16cid:durableId="2118286480">
    <w:abstractNumId w:val="38"/>
  </w:num>
  <w:num w:numId="65" w16cid:durableId="235750791">
    <w:abstractNumId w:val="15"/>
  </w:num>
  <w:num w:numId="66" w16cid:durableId="728649056">
    <w:abstractNumId w:val="58"/>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proofState w:spelling="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MwNzQ1MLQwNLY0MzZX0lEKTi0uzszPAykwNKoFAEclVHctAAAA"/>
  </w:docVars>
  <w:rsids>
    <w:rsidRoot w:val="00EB3D58"/>
    <w:rsid w:val="00000755"/>
    <w:rsid w:val="00003EBD"/>
    <w:rsid w:val="00004389"/>
    <w:rsid w:val="000049FC"/>
    <w:rsid w:val="00004D87"/>
    <w:rsid w:val="00006B9D"/>
    <w:rsid w:val="00007305"/>
    <w:rsid w:val="00011D72"/>
    <w:rsid w:val="0001285D"/>
    <w:rsid w:val="00013593"/>
    <w:rsid w:val="00015EE6"/>
    <w:rsid w:val="00017CF3"/>
    <w:rsid w:val="00017D4A"/>
    <w:rsid w:val="000210FA"/>
    <w:rsid w:val="00023286"/>
    <w:rsid w:val="00025953"/>
    <w:rsid w:val="00025F1A"/>
    <w:rsid w:val="00026DD7"/>
    <w:rsid w:val="00032FB0"/>
    <w:rsid w:val="000349DA"/>
    <w:rsid w:val="00035304"/>
    <w:rsid w:val="000375F2"/>
    <w:rsid w:val="00037F59"/>
    <w:rsid w:val="000406E7"/>
    <w:rsid w:val="0004091B"/>
    <w:rsid w:val="00041290"/>
    <w:rsid w:val="00041C68"/>
    <w:rsid w:val="00041DC3"/>
    <w:rsid w:val="00042864"/>
    <w:rsid w:val="00044117"/>
    <w:rsid w:val="00044B5B"/>
    <w:rsid w:val="000517BB"/>
    <w:rsid w:val="00051D0A"/>
    <w:rsid w:val="00053021"/>
    <w:rsid w:val="00054259"/>
    <w:rsid w:val="00054937"/>
    <w:rsid w:val="00054A79"/>
    <w:rsid w:val="00054A8B"/>
    <w:rsid w:val="00055C6C"/>
    <w:rsid w:val="00057D73"/>
    <w:rsid w:val="00060318"/>
    <w:rsid w:val="00060A99"/>
    <w:rsid w:val="00060BC2"/>
    <w:rsid w:val="00061C93"/>
    <w:rsid w:val="00061E75"/>
    <w:rsid w:val="0006297E"/>
    <w:rsid w:val="000629EE"/>
    <w:rsid w:val="00062A73"/>
    <w:rsid w:val="00062C05"/>
    <w:rsid w:val="00062E3C"/>
    <w:rsid w:val="0006316A"/>
    <w:rsid w:val="0006339C"/>
    <w:rsid w:val="00063BD8"/>
    <w:rsid w:val="00063CE9"/>
    <w:rsid w:val="0006468C"/>
    <w:rsid w:val="0006470E"/>
    <w:rsid w:val="00064C8C"/>
    <w:rsid w:val="00066CAA"/>
    <w:rsid w:val="0007306A"/>
    <w:rsid w:val="00075D5A"/>
    <w:rsid w:val="00077ABB"/>
    <w:rsid w:val="00081E5E"/>
    <w:rsid w:val="000820D8"/>
    <w:rsid w:val="00082515"/>
    <w:rsid w:val="00083343"/>
    <w:rsid w:val="00084AD3"/>
    <w:rsid w:val="00084C86"/>
    <w:rsid w:val="000869F8"/>
    <w:rsid w:val="000876DE"/>
    <w:rsid w:val="0009019E"/>
    <w:rsid w:val="00090683"/>
    <w:rsid w:val="000919A7"/>
    <w:rsid w:val="00091A9D"/>
    <w:rsid w:val="00094ABC"/>
    <w:rsid w:val="00094D23"/>
    <w:rsid w:val="00096212"/>
    <w:rsid w:val="00097CD7"/>
    <w:rsid w:val="00097F97"/>
    <w:rsid w:val="000A0D10"/>
    <w:rsid w:val="000A10EB"/>
    <w:rsid w:val="000A1287"/>
    <w:rsid w:val="000A1720"/>
    <w:rsid w:val="000A26EF"/>
    <w:rsid w:val="000A3F5E"/>
    <w:rsid w:val="000A4EC3"/>
    <w:rsid w:val="000A5B94"/>
    <w:rsid w:val="000A5F43"/>
    <w:rsid w:val="000A6F77"/>
    <w:rsid w:val="000B011F"/>
    <w:rsid w:val="000B125F"/>
    <w:rsid w:val="000B12E9"/>
    <w:rsid w:val="000B1427"/>
    <w:rsid w:val="000B14E5"/>
    <w:rsid w:val="000B264E"/>
    <w:rsid w:val="000B388C"/>
    <w:rsid w:val="000B38E0"/>
    <w:rsid w:val="000B467E"/>
    <w:rsid w:val="000B68FB"/>
    <w:rsid w:val="000B7382"/>
    <w:rsid w:val="000B7771"/>
    <w:rsid w:val="000C05F8"/>
    <w:rsid w:val="000C1C4F"/>
    <w:rsid w:val="000C226A"/>
    <w:rsid w:val="000C252F"/>
    <w:rsid w:val="000C3396"/>
    <w:rsid w:val="000C53C2"/>
    <w:rsid w:val="000C608E"/>
    <w:rsid w:val="000C7A20"/>
    <w:rsid w:val="000D212D"/>
    <w:rsid w:val="000D279A"/>
    <w:rsid w:val="000D4D96"/>
    <w:rsid w:val="000E04EF"/>
    <w:rsid w:val="000E0A37"/>
    <w:rsid w:val="000E30E5"/>
    <w:rsid w:val="000E3CEE"/>
    <w:rsid w:val="000E4308"/>
    <w:rsid w:val="000E4E1F"/>
    <w:rsid w:val="000E54A4"/>
    <w:rsid w:val="000F0E31"/>
    <w:rsid w:val="000F1806"/>
    <w:rsid w:val="000F1A52"/>
    <w:rsid w:val="000F3234"/>
    <w:rsid w:val="000F49C4"/>
    <w:rsid w:val="000F576C"/>
    <w:rsid w:val="000F589B"/>
    <w:rsid w:val="001000ED"/>
    <w:rsid w:val="001007AB"/>
    <w:rsid w:val="00100C91"/>
    <w:rsid w:val="00100D3F"/>
    <w:rsid w:val="0010278E"/>
    <w:rsid w:val="001043F7"/>
    <w:rsid w:val="0010565D"/>
    <w:rsid w:val="0010763F"/>
    <w:rsid w:val="00107650"/>
    <w:rsid w:val="00107702"/>
    <w:rsid w:val="00107CA5"/>
    <w:rsid w:val="00111D9F"/>
    <w:rsid w:val="0011402F"/>
    <w:rsid w:val="00114DEE"/>
    <w:rsid w:val="001156B8"/>
    <w:rsid w:val="00116385"/>
    <w:rsid w:val="00116439"/>
    <w:rsid w:val="001165E1"/>
    <w:rsid w:val="0011704B"/>
    <w:rsid w:val="00117AD7"/>
    <w:rsid w:val="00117B2E"/>
    <w:rsid w:val="00120A2E"/>
    <w:rsid w:val="001232FD"/>
    <w:rsid w:val="001236D5"/>
    <w:rsid w:val="00123894"/>
    <w:rsid w:val="001241D0"/>
    <w:rsid w:val="001250D8"/>
    <w:rsid w:val="00126E46"/>
    <w:rsid w:val="001270C5"/>
    <w:rsid w:val="001306C8"/>
    <w:rsid w:val="00130C66"/>
    <w:rsid w:val="00131E45"/>
    <w:rsid w:val="00132234"/>
    <w:rsid w:val="0013228D"/>
    <w:rsid w:val="00133EDF"/>
    <w:rsid w:val="00134B73"/>
    <w:rsid w:val="00135CC3"/>
    <w:rsid w:val="001360B0"/>
    <w:rsid w:val="001368F3"/>
    <w:rsid w:val="0013707F"/>
    <w:rsid w:val="001371FE"/>
    <w:rsid w:val="0013770D"/>
    <w:rsid w:val="00137BCB"/>
    <w:rsid w:val="00137C88"/>
    <w:rsid w:val="00140B21"/>
    <w:rsid w:val="00141A7A"/>
    <w:rsid w:val="00141D9A"/>
    <w:rsid w:val="001422E0"/>
    <w:rsid w:val="001426F7"/>
    <w:rsid w:val="00142EBE"/>
    <w:rsid w:val="00142F3A"/>
    <w:rsid w:val="00143B72"/>
    <w:rsid w:val="00143FEF"/>
    <w:rsid w:val="001442EA"/>
    <w:rsid w:val="0014647B"/>
    <w:rsid w:val="00146947"/>
    <w:rsid w:val="00147ABA"/>
    <w:rsid w:val="0015066C"/>
    <w:rsid w:val="001511C0"/>
    <w:rsid w:val="00151FC4"/>
    <w:rsid w:val="0015283E"/>
    <w:rsid w:val="00152AA7"/>
    <w:rsid w:val="00153126"/>
    <w:rsid w:val="00153749"/>
    <w:rsid w:val="001537E3"/>
    <w:rsid w:val="00154B50"/>
    <w:rsid w:val="00155799"/>
    <w:rsid w:val="00155F92"/>
    <w:rsid w:val="00155FA9"/>
    <w:rsid w:val="00156537"/>
    <w:rsid w:val="00156AA9"/>
    <w:rsid w:val="001579B4"/>
    <w:rsid w:val="00157F2E"/>
    <w:rsid w:val="00160011"/>
    <w:rsid w:val="00161B5E"/>
    <w:rsid w:val="001645B1"/>
    <w:rsid w:val="00164AB1"/>
    <w:rsid w:val="00165725"/>
    <w:rsid w:val="00165A8F"/>
    <w:rsid w:val="00170066"/>
    <w:rsid w:val="00170776"/>
    <w:rsid w:val="00172F40"/>
    <w:rsid w:val="00173CB2"/>
    <w:rsid w:val="0017423D"/>
    <w:rsid w:val="00174FAA"/>
    <w:rsid w:val="00175D9A"/>
    <w:rsid w:val="00176939"/>
    <w:rsid w:val="00180474"/>
    <w:rsid w:val="00183484"/>
    <w:rsid w:val="00184596"/>
    <w:rsid w:val="0018548D"/>
    <w:rsid w:val="001866E2"/>
    <w:rsid w:val="0018747D"/>
    <w:rsid w:val="00187B4D"/>
    <w:rsid w:val="0019155E"/>
    <w:rsid w:val="001921C6"/>
    <w:rsid w:val="001923BF"/>
    <w:rsid w:val="0019262A"/>
    <w:rsid w:val="001927E8"/>
    <w:rsid w:val="0019452E"/>
    <w:rsid w:val="00194F24"/>
    <w:rsid w:val="001955CE"/>
    <w:rsid w:val="001961C4"/>
    <w:rsid w:val="00196766"/>
    <w:rsid w:val="0019697B"/>
    <w:rsid w:val="001A2C17"/>
    <w:rsid w:val="001A2C8F"/>
    <w:rsid w:val="001A4528"/>
    <w:rsid w:val="001A4F7F"/>
    <w:rsid w:val="001A509C"/>
    <w:rsid w:val="001A5712"/>
    <w:rsid w:val="001A594D"/>
    <w:rsid w:val="001A6023"/>
    <w:rsid w:val="001A64C2"/>
    <w:rsid w:val="001A6FF6"/>
    <w:rsid w:val="001B1B06"/>
    <w:rsid w:val="001B4680"/>
    <w:rsid w:val="001B4E21"/>
    <w:rsid w:val="001B5238"/>
    <w:rsid w:val="001B5C66"/>
    <w:rsid w:val="001C1824"/>
    <w:rsid w:val="001C18C1"/>
    <w:rsid w:val="001C259F"/>
    <w:rsid w:val="001C3112"/>
    <w:rsid w:val="001C3519"/>
    <w:rsid w:val="001C3E7E"/>
    <w:rsid w:val="001C5EDF"/>
    <w:rsid w:val="001C6C00"/>
    <w:rsid w:val="001D0479"/>
    <w:rsid w:val="001D05E6"/>
    <w:rsid w:val="001D2ED1"/>
    <w:rsid w:val="001D2FC4"/>
    <w:rsid w:val="001D688A"/>
    <w:rsid w:val="001D6EF3"/>
    <w:rsid w:val="001D6F75"/>
    <w:rsid w:val="001E1B72"/>
    <w:rsid w:val="001E1CAD"/>
    <w:rsid w:val="001E292C"/>
    <w:rsid w:val="001E30D5"/>
    <w:rsid w:val="001E334C"/>
    <w:rsid w:val="001E52AD"/>
    <w:rsid w:val="001E6648"/>
    <w:rsid w:val="001E6FEC"/>
    <w:rsid w:val="001E7066"/>
    <w:rsid w:val="001E75F2"/>
    <w:rsid w:val="001E7CDA"/>
    <w:rsid w:val="001F0343"/>
    <w:rsid w:val="001F0E21"/>
    <w:rsid w:val="001F19D3"/>
    <w:rsid w:val="001F237C"/>
    <w:rsid w:val="001F2B19"/>
    <w:rsid w:val="001F346F"/>
    <w:rsid w:val="001F3D87"/>
    <w:rsid w:val="001F4641"/>
    <w:rsid w:val="001F4D9A"/>
    <w:rsid w:val="001F508F"/>
    <w:rsid w:val="001F6AC9"/>
    <w:rsid w:val="001F7BD0"/>
    <w:rsid w:val="00200889"/>
    <w:rsid w:val="00201420"/>
    <w:rsid w:val="00201D97"/>
    <w:rsid w:val="00202036"/>
    <w:rsid w:val="00202A25"/>
    <w:rsid w:val="00203484"/>
    <w:rsid w:val="00207B09"/>
    <w:rsid w:val="00207BDE"/>
    <w:rsid w:val="0021063D"/>
    <w:rsid w:val="00210FC0"/>
    <w:rsid w:val="00212557"/>
    <w:rsid w:val="00212F68"/>
    <w:rsid w:val="0021434B"/>
    <w:rsid w:val="00214681"/>
    <w:rsid w:val="00215AF5"/>
    <w:rsid w:val="00215E30"/>
    <w:rsid w:val="00216D88"/>
    <w:rsid w:val="00220B70"/>
    <w:rsid w:val="002258F5"/>
    <w:rsid w:val="00226025"/>
    <w:rsid w:val="00226C6E"/>
    <w:rsid w:val="00227621"/>
    <w:rsid w:val="00231410"/>
    <w:rsid w:val="00231476"/>
    <w:rsid w:val="002316D3"/>
    <w:rsid w:val="002334F2"/>
    <w:rsid w:val="00236E46"/>
    <w:rsid w:val="002371F2"/>
    <w:rsid w:val="00237CEC"/>
    <w:rsid w:val="0024078D"/>
    <w:rsid w:val="00240AB1"/>
    <w:rsid w:val="0024282B"/>
    <w:rsid w:val="00242AD9"/>
    <w:rsid w:val="00243FC5"/>
    <w:rsid w:val="00244527"/>
    <w:rsid w:val="00244960"/>
    <w:rsid w:val="00244C8F"/>
    <w:rsid w:val="00246DB6"/>
    <w:rsid w:val="002474A5"/>
    <w:rsid w:val="002478CB"/>
    <w:rsid w:val="002479B8"/>
    <w:rsid w:val="0025037A"/>
    <w:rsid w:val="00250806"/>
    <w:rsid w:val="0025080D"/>
    <w:rsid w:val="00250862"/>
    <w:rsid w:val="002518CA"/>
    <w:rsid w:val="0025286A"/>
    <w:rsid w:val="00253029"/>
    <w:rsid w:val="002533C8"/>
    <w:rsid w:val="00254334"/>
    <w:rsid w:val="002557C9"/>
    <w:rsid w:val="00256BD8"/>
    <w:rsid w:val="00257005"/>
    <w:rsid w:val="0025728C"/>
    <w:rsid w:val="00257D1D"/>
    <w:rsid w:val="002602AF"/>
    <w:rsid w:val="00260AF4"/>
    <w:rsid w:val="00260DCF"/>
    <w:rsid w:val="00263443"/>
    <w:rsid w:val="00263C9E"/>
    <w:rsid w:val="00263E40"/>
    <w:rsid w:val="002644FD"/>
    <w:rsid w:val="00264B5A"/>
    <w:rsid w:val="002656DA"/>
    <w:rsid w:val="00267CE1"/>
    <w:rsid w:val="0027046D"/>
    <w:rsid w:val="00270AEC"/>
    <w:rsid w:val="00271BD3"/>
    <w:rsid w:val="00271D14"/>
    <w:rsid w:val="002728DF"/>
    <w:rsid w:val="00273DB8"/>
    <w:rsid w:val="00273E01"/>
    <w:rsid w:val="002743F4"/>
    <w:rsid w:val="002746C1"/>
    <w:rsid w:val="00276261"/>
    <w:rsid w:val="002773D4"/>
    <w:rsid w:val="00277DC0"/>
    <w:rsid w:val="002825EA"/>
    <w:rsid w:val="0028270B"/>
    <w:rsid w:val="002827FD"/>
    <w:rsid w:val="002831A2"/>
    <w:rsid w:val="00285059"/>
    <w:rsid w:val="00285E02"/>
    <w:rsid w:val="00287573"/>
    <w:rsid w:val="0029005E"/>
    <w:rsid w:val="00290724"/>
    <w:rsid w:val="00290948"/>
    <w:rsid w:val="002918E9"/>
    <w:rsid w:val="002922AC"/>
    <w:rsid w:val="002927F6"/>
    <w:rsid w:val="00292C2D"/>
    <w:rsid w:val="002948B3"/>
    <w:rsid w:val="00295079"/>
    <w:rsid w:val="00295838"/>
    <w:rsid w:val="00295D9F"/>
    <w:rsid w:val="00297062"/>
    <w:rsid w:val="00297314"/>
    <w:rsid w:val="00297F3D"/>
    <w:rsid w:val="002A1C9E"/>
    <w:rsid w:val="002A26D7"/>
    <w:rsid w:val="002A4653"/>
    <w:rsid w:val="002A491E"/>
    <w:rsid w:val="002A4980"/>
    <w:rsid w:val="002A53C4"/>
    <w:rsid w:val="002A5D9E"/>
    <w:rsid w:val="002A6860"/>
    <w:rsid w:val="002A77AF"/>
    <w:rsid w:val="002B143D"/>
    <w:rsid w:val="002B17B4"/>
    <w:rsid w:val="002B212E"/>
    <w:rsid w:val="002B2DBB"/>
    <w:rsid w:val="002B448A"/>
    <w:rsid w:val="002B44DB"/>
    <w:rsid w:val="002B4FB7"/>
    <w:rsid w:val="002C0785"/>
    <w:rsid w:val="002C0DD0"/>
    <w:rsid w:val="002C12FD"/>
    <w:rsid w:val="002C162F"/>
    <w:rsid w:val="002C4811"/>
    <w:rsid w:val="002C5BAA"/>
    <w:rsid w:val="002C641A"/>
    <w:rsid w:val="002C6AC4"/>
    <w:rsid w:val="002C7F45"/>
    <w:rsid w:val="002D1EA5"/>
    <w:rsid w:val="002D33E5"/>
    <w:rsid w:val="002D3F8C"/>
    <w:rsid w:val="002D431F"/>
    <w:rsid w:val="002D53F2"/>
    <w:rsid w:val="002D5DA7"/>
    <w:rsid w:val="002D5E7E"/>
    <w:rsid w:val="002D611D"/>
    <w:rsid w:val="002D7EC2"/>
    <w:rsid w:val="002E0CFE"/>
    <w:rsid w:val="002E2485"/>
    <w:rsid w:val="002E6A8F"/>
    <w:rsid w:val="002E74F0"/>
    <w:rsid w:val="002F54E0"/>
    <w:rsid w:val="002F5D4B"/>
    <w:rsid w:val="002F6EE6"/>
    <w:rsid w:val="002F71D2"/>
    <w:rsid w:val="0030203E"/>
    <w:rsid w:val="00302154"/>
    <w:rsid w:val="00304F6C"/>
    <w:rsid w:val="00305018"/>
    <w:rsid w:val="00307E7F"/>
    <w:rsid w:val="00310AAF"/>
    <w:rsid w:val="00310DF9"/>
    <w:rsid w:val="0031158F"/>
    <w:rsid w:val="00312D07"/>
    <w:rsid w:val="00313643"/>
    <w:rsid w:val="00314D37"/>
    <w:rsid w:val="003156FB"/>
    <w:rsid w:val="00315A66"/>
    <w:rsid w:val="00316E9F"/>
    <w:rsid w:val="003210DF"/>
    <w:rsid w:val="00322BD4"/>
    <w:rsid w:val="00323356"/>
    <w:rsid w:val="00323664"/>
    <w:rsid w:val="003239B9"/>
    <w:rsid w:val="00323FE7"/>
    <w:rsid w:val="003251BC"/>
    <w:rsid w:val="00326A97"/>
    <w:rsid w:val="00326FB7"/>
    <w:rsid w:val="00327736"/>
    <w:rsid w:val="00327B4A"/>
    <w:rsid w:val="003304CF"/>
    <w:rsid w:val="0033098E"/>
    <w:rsid w:val="00330E12"/>
    <w:rsid w:val="003319BD"/>
    <w:rsid w:val="00332B06"/>
    <w:rsid w:val="00332D4B"/>
    <w:rsid w:val="00333496"/>
    <w:rsid w:val="00333C00"/>
    <w:rsid w:val="00333FF8"/>
    <w:rsid w:val="00334D9E"/>
    <w:rsid w:val="00335409"/>
    <w:rsid w:val="00335C1D"/>
    <w:rsid w:val="00336441"/>
    <w:rsid w:val="003371DD"/>
    <w:rsid w:val="0034282E"/>
    <w:rsid w:val="00342C44"/>
    <w:rsid w:val="0034354F"/>
    <w:rsid w:val="00343B5A"/>
    <w:rsid w:val="00346474"/>
    <w:rsid w:val="003465FA"/>
    <w:rsid w:val="0034727D"/>
    <w:rsid w:val="003503EA"/>
    <w:rsid w:val="00350453"/>
    <w:rsid w:val="0035143D"/>
    <w:rsid w:val="00353FE1"/>
    <w:rsid w:val="0035420E"/>
    <w:rsid w:val="003546F3"/>
    <w:rsid w:val="00356FA8"/>
    <w:rsid w:val="003574F3"/>
    <w:rsid w:val="00357B80"/>
    <w:rsid w:val="00363BD3"/>
    <w:rsid w:val="00364AD9"/>
    <w:rsid w:val="00365DCD"/>
    <w:rsid w:val="00367E5E"/>
    <w:rsid w:val="00370C4D"/>
    <w:rsid w:val="00372DB4"/>
    <w:rsid w:val="003739B2"/>
    <w:rsid w:val="00374BEB"/>
    <w:rsid w:val="00374EEC"/>
    <w:rsid w:val="00377B50"/>
    <w:rsid w:val="003808A1"/>
    <w:rsid w:val="00380B08"/>
    <w:rsid w:val="00380B22"/>
    <w:rsid w:val="0038190A"/>
    <w:rsid w:val="00381BF8"/>
    <w:rsid w:val="00383FC6"/>
    <w:rsid w:val="00384262"/>
    <w:rsid w:val="003857F6"/>
    <w:rsid w:val="00385935"/>
    <w:rsid w:val="00385C9F"/>
    <w:rsid w:val="003865C5"/>
    <w:rsid w:val="0038709F"/>
    <w:rsid w:val="0038764C"/>
    <w:rsid w:val="00390919"/>
    <w:rsid w:val="00391204"/>
    <w:rsid w:val="00392EDB"/>
    <w:rsid w:val="003945CC"/>
    <w:rsid w:val="00395863"/>
    <w:rsid w:val="0039727D"/>
    <w:rsid w:val="00397BFC"/>
    <w:rsid w:val="003A2FFF"/>
    <w:rsid w:val="003A42DD"/>
    <w:rsid w:val="003A43B6"/>
    <w:rsid w:val="003A4534"/>
    <w:rsid w:val="003A4809"/>
    <w:rsid w:val="003A49FA"/>
    <w:rsid w:val="003A5C2F"/>
    <w:rsid w:val="003A5F04"/>
    <w:rsid w:val="003A60BD"/>
    <w:rsid w:val="003A6132"/>
    <w:rsid w:val="003B05C7"/>
    <w:rsid w:val="003B061F"/>
    <w:rsid w:val="003B1E26"/>
    <w:rsid w:val="003B22F3"/>
    <w:rsid w:val="003B2A5C"/>
    <w:rsid w:val="003B492C"/>
    <w:rsid w:val="003B5321"/>
    <w:rsid w:val="003B7F46"/>
    <w:rsid w:val="003B7F56"/>
    <w:rsid w:val="003C1294"/>
    <w:rsid w:val="003C27F9"/>
    <w:rsid w:val="003C5C28"/>
    <w:rsid w:val="003C686A"/>
    <w:rsid w:val="003C6B88"/>
    <w:rsid w:val="003C6DBB"/>
    <w:rsid w:val="003C782B"/>
    <w:rsid w:val="003C7B42"/>
    <w:rsid w:val="003C7ED1"/>
    <w:rsid w:val="003D0596"/>
    <w:rsid w:val="003D10F4"/>
    <w:rsid w:val="003D19EA"/>
    <w:rsid w:val="003D3CC7"/>
    <w:rsid w:val="003D45D9"/>
    <w:rsid w:val="003D485B"/>
    <w:rsid w:val="003D581D"/>
    <w:rsid w:val="003D6F59"/>
    <w:rsid w:val="003D7EB0"/>
    <w:rsid w:val="003D7EB6"/>
    <w:rsid w:val="003E2A46"/>
    <w:rsid w:val="003E30D2"/>
    <w:rsid w:val="003E3BA7"/>
    <w:rsid w:val="003E3F73"/>
    <w:rsid w:val="003E50E1"/>
    <w:rsid w:val="003E5242"/>
    <w:rsid w:val="003E6D83"/>
    <w:rsid w:val="003E72D4"/>
    <w:rsid w:val="003E7639"/>
    <w:rsid w:val="003E7C15"/>
    <w:rsid w:val="003E7CA8"/>
    <w:rsid w:val="003E7EB8"/>
    <w:rsid w:val="003F02E6"/>
    <w:rsid w:val="003F0DC0"/>
    <w:rsid w:val="003F1250"/>
    <w:rsid w:val="003F32C1"/>
    <w:rsid w:val="003F3872"/>
    <w:rsid w:val="003F4071"/>
    <w:rsid w:val="003F46C2"/>
    <w:rsid w:val="003F51A4"/>
    <w:rsid w:val="003F68A6"/>
    <w:rsid w:val="003F76CC"/>
    <w:rsid w:val="0040046C"/>
    <w:rsid w:val="004012DC"/>
    <w:rsid w:val="00401D2E"/>
    <w:rsid w:val="0040227B"/>
    <w:rsid w:val="00402360"/>
    <w:rsid w:val="00403A3D"/>
    <w:rsid w:val="0040488C"/>
    <w:rsid w:val="00406A65"/>
    <w:rsid w:val="00410A8A"/>
    <w:rsid w:val="0041123C"/>
    <w:rsid w:val="00411989"/>
    <w:rsid w:val="00412B51"/>
    <w:rsid w:val="00412EE4"/>
    <w:rsid w:val="00414252"/>
    <w:rsid w:val="00414576"/>
    <w:rsid w:val="00414FA3"/>
    <w:rsid w:val="00415598"/>
    <w:rsid w:val="00415803"/>
    <w:rsid w:val="0041785B"/>
    <w:rsid w:val="0042085C"/>
    <w:rsid w:val="004213DE"/>
    <w:rsid w:val="00421566"/>
    <w:rsid w:val="00421EBE"/>
    <w:rsid w:val="00422A0A"/>
    <w:rsid w:val="00423B50"/>
    <w:rsid w:val="0042434D"/>
    <w:rsid w:val="00425A1B"/>
    <w:rsid w:val="00427123"/>
    <w:rsid w:val="0042796B"/>
    <w:rsid w:val="004301D5"/>
    <w:rsid w:val="00430F32"/>
    <w:rsid w:val="00431214"/>
    <w:rsid w:val="00431E64"/>
    <w:rsid w:val="004326E1"/>
    <w:rsid w:val="004333F5"/>
    <w:rsid w:val="004347CE"/>
    <w:rsid w:val="004353AE"/>
    <w:rsid w:val="0043658F"/>
    <w:rsid w:val="004407FB"/>
    <w:rsid w:val="004408C2"/>
    <w:rsid w:val="0044135D"/>
    <w:rsid w:val="00442E45"/>
    <w:rsid w:val="00443EA7"/>
    <w:rsid w:val="00444843"/>
    <w:rsid w:val="004459B9"/>
    <w:rsid w:val="00446615"/>
    <w:rsid w:val="00446E6E"/>
    <w:rsid w:val="004478C6"/>
    <w:rsid w:val="00451437"/>
    <w:rsid w:val="00452490"/>
    <w:rsid w:val="00452E29"/>
    <w:rsid w:val="0045480A"/>
    <w:rsid w:val="004564CC"/>
    <w:rsid w:val="00456B3D"/>
    <w:rsid w:val="00460FBF"/>
    <w:rsid w:val="00462174"/>
    <w:rsid w:val="004628C2"/>
    <w:rsid w:val="00465289"/>
    <w:rsid w:val="00465FCC"/>
    <w:rsid w:val="00467924"/>
    <w:rsid w:val="00471607"/>
    <w:rsid w:val="00471B5A"/>
    <w:rsid w:val="00471D63"/>
    <w:rsid w:val="00473237"/>
    <w:rsid w:val="004735B3"/>
    <w:rsid w:val="0047390D"/>
    <w:rsid w:val="00473F0D"/>
    <w:rsid w:val="0047684D"/>
    <w:rsid w:val="004776CF"/>
    <w:rsid w:val="00480A20"/>
    <w:rsid w:val="00480C89"/>
    <w:rsid w:val="00481169"/>
    <w:rsid w:val="004812E3"/>
    <w:rsid w:val="00481C2E"/>
    <w:rsid w:val="00481DD0"/>
    <w:rsid w:val="00483153"/>
    <w:rsid w:val="0048379B"/>
    <w:rsid w:val="004843EC"/>
    <w:rsid w:val="004844BA"/>
    <w:rsid w:val="00485709"/>
    <w:rsid w:val="00485D3F"/>
    <w:rsid w:val="00486121"/>
    <w:rsid w:val="004866B3"/>
    <w:rsid w:val="00486925"/>
    <w:rsid w:val="00487630"/>
    <w:rsid w:val="004909C5"/>
    <w:rsid w:val="004910C8"/>
    <w:rsid w:val="0049198F"/>
    <w:rsid w:val="00491BB1"/>
    <w:rsid w:val="00492F78"/>
    <w:rsid w:val="004932BD"/>
    <w:rsid w:val="00493344"/>
    <w:rsid w:val="004966C5"/>
    <w:rsid w:val="0049676E"/>
    <w:rsid w:val="00496B64"/>
    <w:rsid w:val="004974DD"/>
    <w:rsid w:val="00497F9F"/>
    <w:rsid w:val="004A2351"/>
    <w:rsid w:val="004A256D"/>
    <w:rsid w:val="004A39D9"/>
    <w:rsid w:val="004A456B"/>
    <w:rsid w:val="004A68CA"/>
    <w:rsid w:val="004A6E53"/>
    <w:rsid w:val="004A7151"/>
    <w:rsid w:val="004A7DF8"/>
    <w:rsid w:val="004B14DB"/>
    <w:rsid w:val="004B1570"/>
    <w:rsid w:val="004B3FF0"/>
    <w:rsid w:val="004B4470"/>
    <w:rsid w:val="004B47AA"/>
    <w:rsid w:val="004B5240"/>
    <w:rsid w:val="004B5B4A"/>
    <w:rsid w:val="004B6128"/>
    <w:rsid w:val="004C2744"/>
    <w:rsid w:val="004C37F4"/>
    <w:rsid w:val="004C3FD3"/>
    <w:rsid w:val="004C4CE4"/>
    <w:rsid w:val="004C6178"/>
    <w:rsid w:val="004C623F"/>
    <w:rsid w:val="004C6718"/>
    <w:rsid w:val="004C6958"/>
    <w:rsid w:val="004C7225"/>
    <w:rsid w:val="004C7275"/>
    <w:rsid w:val="004D0AEF"/>
    <w:rsid w:val="004D158D"/>
    <w:rsid w:val="004D1750"/>
    <w:rsid w:val="004D4D98"/>
    <w:rsid w:val="004D52B9"/>
    <w:rsid w:val="004E0E6C"/>
    <w:rsid w:val="004E1D84"/>
    <w:rsid w:val="004E2AC7"/>
    <w:rsid w:val="004E397F"/>
    <w:rsid w:val="004E4023"/>
    <w:rsid w:val="004E40FC"/>
    <w:rsid w:val="004F0F3F"/>
    <w:rsid w:val="004F13EF"/>
    <w:rsid w:val="004F1A7C"/>
    <w:rsid w:val="004F27A4"/>
    <w:rsid w:val="004F4CCB"/>
    <w:rsid w:val="004F50FB"/>
    <w:rsid w:val="004F612F"/>
    <w:rsid w:val="004F71A8"/>
    <w:rsid w:val="004F73C5"/>
    <w:rsid w:val="004F750C"/>
    <w:rsid w:val="005015AA"/>
    <w:rsid w:val="00501F78"/>
    <w:rsid w:val="00503D18"/>
    <w:rsid w:val="00504437"/>
    <w:rsid w:val="00504B21"/>
    <w:rsid w:val="005053E5"/>
    <w:rsid w:val="00505C40"/>
    <w:rsid w:val="0050604F"/>
    <w:rsid w:val="0050622E"/>
    <w:rsid w:val="005068D3"/>
    <w:rsid w:val="005123AC"/>
    <w:rsid w:val="00512E73"/>
    <w:rsid w:val="00513040"/>
    <w:rsid w:val="0051351A"/>
    <w:rsid w:val="00514394"/>
    <w:rsid w:val="005146AE"/>
    <w:rsid w:val="00514EF3"/>
    <w:rsid w:val="00517F18"/>
    <w:rsid w:val="0052085D"/>
    <w:rsid w:val="00521229"/>
    <w:rsid w:val="00521B71"/>
    <w:rsid w:val="00521CB2"/>
    <w:rsid w:val="005220D4"/>
    <w:rsid w:val="00523F3B"/>
    <w:rsid w:val="00524C3F"/>
    <w:rsid w:val="0052518B"/>
    <w:rsid w:val="005255A4"/>
    <w:rsid w:val="00525765"/>
    <w:rsid w:val="005277FE"/>
    <w:rsid w:val="0053079F"/>
    <w:rsid w:val="00531341"/>
    <w:rsid w:val="00533C55"/>
    <w:rsid w:val="00534D99"/>
    <w:rsid w:val="005355EA"/>
    <w:rsid w:val="00536D19"/>
    <w:rsid w:val="00537452"/>
    <w:rsid w:val="0054186D"/>
    <w:rsid w:val="00542090"/>
    <w:rsid w:val="00542826"/>
    <w:rsid w:val="00542F1F"/>
    <w:rsid w:val="00542F9B"/>
    <w:rsid w:val="00543267"/>
    <w:rsid w:val="005440C6"/>
    <w:rsid w:val="00545E56"/>
    <w:rsid w:val="00547EED"/>
    <w:rsid w:val="00550B9F"/>
    <w:rsid w:val="00551416"/>
    <w:rsid w:val="005531AA"/>
    <w:rsid w:val="005533CE"/>
    <w:rsid w:val="00555464"/>
    <w:rsid w:val="00555567"/>
    <w:rsid w:val="00556E71"/>
    <w:rsid w:val="005605A2"/>
    <w:rsid w:val="005618C1"/>
    <w:rsid w:val="00562437"/>
    <w:rsid w:val="00562520"/>
    <w:rsid w:val="00563BBA"/>
    <w:rsid w:val="00564D19"/>
    <w:rsid w:val="00566B6D"/>
    <w:rsid w:val="00567D76"/>
    <w:rsid w:val="005717FF"/>
    <w:rsid w:val="005718F6"/>
    <w:rsid w:val="0057370B"/>
    <w:rsid w:val="00574130"/>
    <w:rsid w:val="00574444"/>
    <w:rsid w:val="00575693"/>
    <w:rsid w:val="00576206"/>
    <w:rsid w:val="005762D2"/>
    <w:rsid w:val="005772D9"/>
    <w:rsid w:val="00577D60"/>
    <w:rsid w:val="005806EE"/>
    <w:rsid w:val="005810F2"/>
    <w:rsid w:val="00581474"/>
    <w:rsid w:val="00583764"/>
    <w:rsid w:val="0058421A"/>
    <w:rsid w:val="00585F95"/>
    <w:rsid w:val="005868B1"/>
    <w:rsid w:val="00591B03"/>
    <w:rsid w:val="005925D7"/>
    <w:rsid w:val="00593D99"/>
    <w:rsid w:val="00594B82"/>
    <w:rsid w:val="00594C2B"/>
    <w:rsid w:val="00594C44"/>
    <w:rsid w:val="00595515"/>
    <w:rsid w:val="005971C6"/>
    <w:rsid w:val="005A0AA0"/>
    <w:rsid w:val="005A11C5"/>
    <w:rsid w:val="005A2448"/>
    <w:rsid w:val="005A271A"/>
    <w:rsid w:val="005A35C0"/>
    <w:rsid w:val="005A3FFD"/>
    <w:rsid w:val="005A53E3"/>
    <w:rsid w:val="005A57D2"/>
    <w:rsid w:val="005A6523"/>
    <w:rsid w:val="005A74B4"/>
    <w:rsid w:val="005B04C2"/>
    <w:rsid w:val="005B1A6E"/>
    <w:rsid w:val="005B39CE"/>
    <w:rsid w:val="005B5304"/>
    <w:rsid w:val="005B57E2"/>
    <w:rsid w:val="005B6C27"/>
    <w:rsid w:val="005B782A"/>
    <w:rsid w:val="005C130D"/>
    <w:rsid w:val="005C176A"/>
    <w:rsid w:val="005C4CB6"/>
    <w:rsid w:val="005C75D3"/>
    <w:rsid w:val="005D0FFE"/>
    <w:rsid w:val="005D2A5A"/>
    <w:rsid w:val="005D41A9"/>
    <w:rsid w:val="005D442D"/>
    <w:rsid w:val="005D495C"/>
    <w:rsid w:val="005D5BB9"/>
    <w:rsid w:val="005D75BF"/>
    <w:rsid w:val="005E08FB"/>
    <w:rsid w:val="005E1548"/>
    <w:rsid w:val="005E1C0D"/>
    <w:rsid w:val="005E30EA"/>
    <w:rsid w:val="005E52B6"/>
    <w:rsid w:val="005E611B"/>
    <w:rsid w:val="005E669F"/>
    <w:rsid w:val="005E7155"/>
    <w:rsid w:val="005E761E"/>
    <w:rsid w:val="005F0B3E"/>
    <w:rsid w:val="005F1457"/>
    <w:rsid w:val="005F1D8B"/>
    <w:rsid w:val="005F21C9"/>
    <w:rsid w:val="005F2911"/>
    <w:rsid w:val="005F3088"/>
    <w:rsid w:val="005F31BD"/>
    <w:rsid w:val="005F3492"/>
    <w:rsid w:val="005F42A1"/>
    <w:rsid w:val="005F4393"/>
    <w:rsid w:val="005F46E1"/>
    <w:rsid w:val="005F48CC"/>
    <w:rsid w:val="005F4910"/>
    <w:rsid w:val="005F4DCD"/>
    <w:rsid w:val="005F7C89"/>
    <w:rsid w:val="005F7E7D"/>
    <w:rsid w:val="006000BE"/>
    <w:rsid w:val="00602D75"/>
    <w:rsid w:val="00603B27"/>
    <w:rsid w:val="00604C17"/>
    <w:rsid w:val="0060592B"/>
    <w:rsid w:val="00605BDC"/>
    <w:rsid w:val="006060FC"/>
    <w:rsid w:val="006063AF"/>
    <w:rsid w:val="0060698D"/>
    <w:rsid w:val="00606E8A"/>
    <w:rsid w:val="00607A96"/>
    <w:rsid w:val="00610042"/>
    <w:rsid w:val="00610C5C"/>
    <w:rsid w:val="00612035"/>
    <w:rsid w:val="00614738"/>
    <w:rsid w:val="00617A65"/>
    <w:rsid w:val="0062121B"/>
    <w:rsid w:val="00621647"/>
    <w:rsid w:val="0062191B"/>
    <w:rsid w:val="00621C1B"/>
    <w:rsid w:val="00621C2F"/>
    <w:rsid w:val="0062206B"/>
    <w:rsid w:val="006222D0"/>
    <w:rsid w:val="006234E9"/>
    <w:rsid w:val="00624953"/>
    <w:rsid w:val="00632B08"/>
    <w:rsid w:val="006346E6"/>
    <w:rsid w:val="00636633"/>
    <w:rsid w:val="006377BF"/>
    <w:rsid w:val="00640C7F"/>
    <w:rsid w:val="00641DA0"/>
    <w:rsid w:val="006422A1"/>
    <w:rsid w:val="00642422"/>
    <w:rsid w:val="006426C4"/>
    <w:rsid w:val="00644D6F"/>
    <w:rsid w:val="00644E75"/>
    <w:rsid w:val="0064529B"/>
    <w:rsid w:val="0064789F"/>
    <w:rsid w:val="00650453"/>
    <w:rsid w:val="00651A7B"/>
    <w:rsid w:val="006547EA"/>
    <w:rsid w:val="0065667B"/>
    <w:rsid w:val="006604A5"/>
    <w:rsid w:val="00664965"/>
    <w:rsid w:val="00665228"/>
    <w:rsid w:val="006671EA"/>
    <w:rsid w:val="00667367"/>
    <w:rsid w:val="006702FB"/>
    <w:rsid w:val="0067072F"/>
    <w:rsid w:val="00670F94"/>
    <w:rsid w:val="0067169E"/>
    <w:rsid w:val="00671B13"/>
    <w:rsid w:val="00671EC6"/>
    <w:rsid w:val="00672213"/>
    <w:rsid w:val="00673486"/>
    <w:rsid w:val="00673CF6"/>
    <w:rsid w:val="006800E4"/>
    <w:rsid w:val="00680232"/>
    <w:rsid w:val="00681248"/>
    <w:rsid w:val="006816D1"/>
    <w:rsid w:val="006828EE"/>
    <w:rsid w:val="0068306E"/>
    <w:rsid w:val="00683075"/>
    <w:rsid w:val="00683A14"/>
    <w:rsid w:val="00683B9E"/>
    <w:rsid w:val="0068484B"/>
    <w:rsid w:val="00686743"/>
    <w:rsid w:val="006867D6"/>
    <w:rsid w:val="00687E8F"/>
    <w:rsid w:val="00690E85"/>
    <w:rsid w:val="00691443"/>
    <w:rsid w:val="00692172"/>
    <w:rsid w:val="006923CF"/>
    <w:rsid w:val="0069357A"/>
    <w:rsid w:val="00693C13"/>
    <w:rsid w:val="006948DD"/>
    <w:rsid w:val="006961BB"/>
    <w:rsid w:val="0069627C"/>
    <w:rsid w:val="006963B7"/>
    <w:rsid w:val="006A0373"/>
    <w:rsid w:val="006A0791"/>
    <w:rsid w:val="006A16F5"/>
    <w:rsid w:val="006A2434"/>
    <w:rsid w:val="006A2E8F"/>
    <w:rsid w:val="006A30F6"/>
    <w:rsid w:val="006A433A"/>
    <w:rsid w:val="006A4537"/>
    <w:rsid w:val="006A5079"/>
    <w:rsid w:val="006A5109"/>
    <w:rsid w:val="006A67F2"/>
    <w:rsid w:val="006B12F7"/>
    <w:rsid w:val="006B145C"/>
    <w:rsid w:val="006B4853"/>
    <w:rsid w:val="006B537A"/>
    <w:rsid w:val="006B5A08"/>
    <w:rsid w:val="006B68F6"/>
    <w:rsid w:val="006C0302"/>
    <w:rsid w:val="006C05B2"/>
    <w:rsid w:val="006C3467"/>
    <w:rsid w:val="006C3F5D"/>
    <w:rsid w:val="006C5DBD"/>
    <w:rsid w:val="006C64F4"/>
    <w:rsid w:val="006D2998"/>
    <w:rsid w:val="006D2EEE"/>
    <w:rsid w:val="006D399A"/>
    <w:rsid w:val="006D3FF9"/>
    <w:rsid w:val="006D5013"/>
    <w:rsid w:val="006D505A"/>
    <w:rsid w:val="006D60B6"/>
    <w:rsid w:val="006D69EF"/>
    <w:rsid w:val="006D73CA"/>
    <w:rsid w:val="006D7558"/>
    <w:rsid w:val="006E03AA"/>
    <w:rsid w:val="006E0440"/>
    <w:rsid w:val="006E0566"/>
    <w:rsid w:val="006E05F7"/>
    <w:rsid w:val="006E117C"/>
    <w:rsid w:val="006E5424"/>
    <w:rsid w:val="006E55E6"/>
    <w:rsid w:val="006E5B36"/>
    <w:rsid w:val="006E6473"/>
    <w:rsid w:val="006E6965"/>
    <w:rsid w:val="006E7333"/>
    <w:rsid w:val="006F193D"/>
    <w:rsid w:val="006F35C4"/>
    <w:rsid w:val="0070012C"/>
    <w:rsid w:val="00701BB7"/>
    <w:rsid w:val="007024ED"/>
    <w:rsid w:val="00702526"/>
    <w:rsid w:val="0070402B"/>
    <w:rsid w:val="0070608F"/>
    <w:rsid w:val="007066D1"/>
    <w:rsid w:val="00707D38"/>
    <w:rsid w:val="00711437"/>
    <w:rsid w:val="007115EF"/>
    <w:rsid w:val="0071306B"/>
    <w:rsid w:val="0071453E"/>
    <w:rsid w:val="007146BC"/>
    <w:rsid w:val="00714DDD"/>
    <w:rsid w:val="00717543"/>
    <w:rsid w:val="007176BB"/>
    <w:rsid w:val="00720641"/>
    <w:rsid w:val="00720FC7"/>
    <w:rsid w:val="00720FCF"/>
    <w:rsid w:val="00721051"/>
    <w:rsid w:val="00721C16"/>
    <w:rsid w:val="00722568"/>
    <w:rsid w:val="007226B0"/>
    <w:rsid w:val="007232C3"/>
    <w:rsid w:val="0072341E"/>
    <w:rsid w:val="0072385F"/>
    <w:rsid w:val="00724F82"/>
    <w:rsid w:val="00725CAD"/>
    <w:rsid w:val="00725D44"/>
    <w:rsid w:val="007265E0"/>
    <w:rsid w:val="007272E1"/>
    <w:rsid w:val="00727BF1"/>
    <w:rsid w:val="00727D08"/>
    <w:rsid w:val="00731689"/>
    <w:rsid w:val="00731804"/>
    <w:rsid w:val="00731B67"/>
    <w:rsid w:val="0073231D"/>
    <w:rsid w:val="00732699"/>
    <w:rsid w:val="0073510C"/>
    <w:rsid w:val="0073567C"/>
    <w:rsid w:val="00735BD8"/>
    <w:rsid w:val="00735CBB"/>
    <w:rsid w:val="007367CA"/>
    <w:rsid w:val="00736957"/>
    <w:rsid w:val="0074203C"/>
    <w:rsid w:val="007426CF"/>
    <w:rsid w:val="00744033"/>
    <w:rsid w:val="0074684A"/>
    <w:rsid w:val="00746F87"/>
    <w:rsid w:val="0074707D"/>
    <w:rsid w:val="00747414"/>
    <w:rsid w:val="00747D70"/>
    <w:rsid w:val="0075045E"/>
    <w:rsid w:val="0075245E"/>
    <w:rsid w:val="00752F8F"/>
    <w:rsid w:val="007535C2"/>
    <w:rsid w:val="007557B0"/>
    <w:rsid w:val="007561E0"/>
    <w:rsid w:val="00756605"/>
    <w:rsid w:val="00756B71"/>
    <w:rsid w:val="007601F1"/>
    <w:rsid w:val="00760CCD"/>
    <w:rsid w:val="007612FB"/>
    <w:rsid w:val="00762684"/>
    <w:rsid w:val="00762D7F"/>
    <w:rsid w:val="00765A67"/>
    <w:rsid w:val="00765FA4"/>
    <w:rsid w:val="00766233"/>
    <w:rsid w:val="007678B0"/>
    <w:rsid w:val="00767E26"/>
    <w:rsid w:val="00770AD7"/>
    <w:rsid w:val="00770E33"/>
    <w:rsid w:val="0077299A"/>
    <w:rsid w:val="00774DE0"/>
    <w:rsid w:val="007752F8"/>
    <w:rsid w:val="00775306"/>
    <w:rsid w:val="00780907"/>
    <w:rsid w:val="00780F9E"/>
    <w:rsid w:val="00781E9D"/>
    <w:rsid w:val="00783529"/>
    <w:rsid w:val="00784039"/>
    <w:rsid w:val="007845FE"/>
    <w:rsid w:val="00784ABD"/>
    <w:rsid w:val="00785D0D"/>
    <w:rsid w:val="00785D61"/>
    <w:rsid w:val="007910FA"/>
    <w:rsid w:val="00791ACE"/>
    <w:rsid w:val="00791AE7"/>
    <w:rsid w:val="00793087"/>
    <w:rsid w:val="00793198"/>
    <w:rsid w:val="007947D8"/>
    <w:rsid w:val="00796473"/>
    <w:rsid w:val="00796615"/>
    <w:rsid w:val="00797660"/>
    <w:rsid w:val="007A23DA"/>
    <w:rsid w:val="007A2648"/>
    <w:rsid w:val="007A2ADD"/>
    <w:rsid w:val="007A2B27"/>
    <w:rsid w:val="007A381D"/>
    <w:rsid w:val="007A418F"/>
    <w:rsid w:val="007A5D91"/>
    <w:rsid w:val="007A6EC6"/>
    <w:rsid w:val="007A7028"/>
    <w:rsid w:val="007B1679"/>
    <w:rsid w:val="007B1719"/>
    <w:rsid w:val="007B1A9D"/>
    <w:rsid w:val="007B2943"/>
    <w:rsid w:val="007B366C"/>
    <w:rsid w:val="007B41DB"/>
    <w:rsid w:val="007B4334"/>
    <w:rsid w:val="007B43FE"/>
    <w:rsid w:val="007B5157"/>
    <w:rsid w:val="007B63B8"/>
    <w:rsid w:val="007C206F"/>
    <w:rsid w:val="007C2A09"/>
    <w:rsid w:val="007C2EED"/>
    <w:rsid w:val="007C3AFB"/>
    <w:rsid w:val="007C4595"/>
    <w:rsid w:val="007C739B"/>
    <w:rsid w:val="007C79E3"/>
    <w:rsid w:val="007D0000"/>
    <w:rsid w:val="007D1F28"/>
    <w:rsid w:val="007D1F8B"/>
    <w:rsid w:val="007D36AE"/>
    <w:rsid w:val="007D7250"/>
    <w:rsid w:val="007E0098"/>
    <w:rsid w:val="007E0860"/>
    <w:rsid w:val="007E095D"/>
    <w:rsid w:val="007E0B55"/>
    <w:rsid w:val="007E19D2"/>
    <w:rsid w:val="007E2853"/>
    <w:rsid w:val="007E2A0E"/>
    <w:rsid w:val="007E2F29"/>
    <w:rsid w:val="007E53C5"/>
    <w:rsid w:val="007E6049"/>
    <w:rsid w:val="007E6D41"/>
    <w:rsid w:val="007F1FE6"/>
    <w:rsid w:val="007F2490"/>
    <w:rsid w:val="007F2517"/>
    <w:rsid w:val="007F28D3"/>
    <w:rsid w:val="007F425C"/>
    <w:rsid w:val="007F7826"/>
    <w:rsid w:val="008021EA"/>
    <w:rsid w:val="008024AA"/>
    <w:rsid w:val="0080285F"/>
    <w:rsid w:val="0080300E"/>
    <w:rsid w:val="008035A6"/>
    <w:rsid w:val="00805782"/>
    <w:rsid w:val="00812934"/>
    <w:rsid w:val="00813F71"/>
    <w:rsid w:val="00814DA3"/>
    <w:rsid w:val="008155CC"/>
    <w:rsid w:val="00817207"/>
    <w:rsid w:val="00817524"/>
    <w:rsid w:val="00821012"/>
    <w:rsid w:val="00822148"/>
    <w:rsid w:val="008221D6"/>
    <w:rsid w:val="00822350"/>
    <w:rsid w:val="00822654"/>
    <w:rsid w:val="00823823"/>
    <w:rsid w:val="00827809"/>
    <w:rsid w:val="00830252"/>
    <w:rsid w:val="00830492"/>
    <w:rsid w:val="00830B23"/>
    <w:rsid w:val="0083158D"/>
    <w:rsid w:val="0083191D"/>
    <w:rsid w:val="00832AE6"/>
    <w:rsid w:val="00833C54"/>
    <w:rsid w:val="008350AE"/>
    <w:rsid w:val="0083567E"/>
    <w:rsid w:val="00836019"/>
    <w:rsid w:val="00836EDD"/>
    <w:rsid w:val="00837147"/>
    <w:rsid w:val="00837D07"/>
    <w:rsid w:val="008404F2"/>
    <w:rsid w:val="0084057B"/>
    <w:rsid w:val="00840AC5"/>
    <w:rsid w:val="00841400"/>
    <w:rsid w:val="008416F9"/>
    <w:rsid w:val="008431AB"/>
    <w:rsid w:val="008438DF"/>
    <w:rsid w:val="00843CEC"/>
    <w:rsid w:val="0084574A"/>
    <w:rsid w:val="00850672"/>
    <w:rsid w:val="00850BC8"/>
    <w:rsid w:val="00850EA8"/>
    <w:rsid w:val="00851CF5"/>
    <w:rsid w:val="008521F9"/>
    <w:rsid w:val="0085258D"/>
    <w:rsid w:val="00852611"/>
    <w:rsid w:val="00853787"/>
    <w:rsid w:val="00853EC3"/>
    <w:rsid w:val="008551A5"/>
    <w:rsid w:val="008560F0"/>
    <w:rsid w:val="00856891"/>
    <w:rsid w:val="0085735A"/>
    <w:rsid w:val="008603CF"/>
    <w:rsid w:val="00861E0E"/>
    <w:rsid w:val="008643AB"/>
    <w:rsid w:val="008672A1"/>
    <w:rsid w:val="00867DDB"/>
    <w:rsid w:val="00867F6C"/>
    <w:rsid w:val="00870154"/>
    <w:rsid w:val="008707FD"/>
    <w:rsid w:val="00873FBF"/>
    <w:rsid w:val="00874090"/>
    <w:rsid w:val="008745AD"/>
    <w:rsid w:val="0087599D"/>
    <w:rsid w:val="008759B0"/>
    <w:rsid w:val="008806EC"/>
    <w:rsid w:val="00880EAA"/>
    <w:rsid w:val="00882432"/>
    <w:rsid w:val="0088270C"/>
    <w:rsid w:val="00882CAD"/>
    <w:rsid w:val="00883A90"/>
    <w:rsid w:val="008842A7"/>
    <w:rsid w:val="00885EEE"/>
    <w:rsid w:val="00886D53"/>
    <w:rsid w:val="00890E25"/>
    <w:rsid w:val="008914FF"/>
    <w:rsid w:val="00892832"/>
    <w:rsid w:val="008932D4"/>
    <w:rsid w:val="00894244"/>
    <w:rsid w:val="00894601"/>
    <w:rsid w:val="0089709E"/>
    <w:rsid w:val="00897601"/>
    <w:rsid w:val="00897902"/>
    <w:rsid w:val="00897910"/>
    <w:rsid w:val="008A0625"/>
    <w:rsid w:val="008A1D39"/>
    <w:rsid w:val="008A1E6D"/>
    <w:rsid w:val="008A1FD2"/>
    <w:rsid w:val="008A362D"/>
    <w:rsid w:val="008A5D04"/>
    <w:rsid w:val="008A5D32"/>
    <w:rsid w:val="008A664B"/>
    <w:rsid w:val="008A755B"/>
    <w:rsid w:val="008B01FC"/>
    <w:rsid w:val="008B0C43"/>
    <w:rsid w:val="008B0EB1"/>
    <w:rsid w:val="008B1A20"/>
    <w:rsid w:val="008B3F76"/>
    <w:rsid w:val="008B4CEA"/>
    <w:rsid w:val="008B5163"/>
    <w:rsid w:val="008B7E86"/>
    <w:rsid w:val="008C1CBD"/>
    <w:rsid w:val="008C3625"/>
    <w:rsid w:val="008C3D26"/>
    <w:rsid w:val="008C4639"/>
    <w:rsid w:val="008C59DC"/>
    <w:rsid w:val="008C6110"/>
    <w:rsid w:val="008C6902"/>
    <w:rsid w:val="008C76B5"/>
    <w:rsid w:val="008C7C5F"/>
    <w:rsid w:val="008D09BD"/>
    <w:rsid w:val="008D1116"/>
    <w:rsid w:val="008D3DB4"/>
    <w:rsid w:val="008D5379"/>
    <w:rsid w:val="008D5577"/>
    <w:rsid w:val="008D5778"/>
    <w:rsid w:val="008D6A97"/>
    <w:rsid w:val="008D6CC4"/>
    <w:rsid w:val="008D71F5"/>
    <w:rsid w:val="008E047E"/>
    <w:rsid w:val="008E0864"/>
    <w:rsid w:val="008E19A0"/>
    <w:rsid w:val="008E1C25"/>
    <w:rsid w:val="008E1D5C"/>
    <w:rsid w:val="008E20CD"/>
    <w:rsid w:val="008E2689"/>
    <w:rsid w:val="008E3406"/>
    <w:rsid w:val="008E3A33"/>
    <w:rsid w:val="008E4013"/>
    <w:rsid w:val="008E5388"/>
    <w:rsid w:val="008E701C"/>
    <w:rsid w:val="008E72BB"/>
    <w:rsid w:val="008F41CA"/>
    <w:rsid w:val="008F46CE"/>
    <w:rsid w:val="008F53B8"/>
    <w:rsid w:val="008F5536"/>
    <w:rsid w:val="008F66B2"/>
    <w:rsid w:val="008F6EE8"/>
    <w:rsid w:val="008F78D0"/>
    <w:rsid w:val="00901FD4"/>
    <w:rsid w:val="00902C8F"/>
    <w:rsid w:val="00903454"/>
    <w:rsid w:val="009034CB"/>
    <w:rsid w:val="009034E3"/>
    <w:rsid w:val="009034F9"/>
    <w:rsid w:val="00904AEC"/>
    <w:rsid w:val="009052D5"/>
    <w:rsid w:val="00907B4C"/>
    <w:rsid w:val="0091082A"/>
    <w:rsid w:val="0091342D"/>
    <w:rsid w:val="009138BC"/>
    <w:rsid w:val="009139F5"/>
    <w:rsid w:val="00915DCF"/>
    <w:rsid w:val="009207B8"/>
    <w:rsid w:val="00922288"/>
    <w:rsid w:val="009222DE"/>
    <w:rsid w:val="00922AF3"/>
    <w:rsid w:val="00923FFA"/>
    <w:rsid w:val="00930D8C"/>
    <w:rsid w:val="00933E72"/>
    <w:rsid w:val="00934FCD"/>
    <w:rsid w:val="00935B14"/>
    <w:rsid w:val="00936582"/>
    <w:rsid w:val="009368AF"/>
    <w:rsid w:val="00937910"/>
    <w:rsid w:val="00943273"/>
    <w:rsid w:val="00944C02"/>
    <w:rsid w:val="0094513E"/>
    <w:rsid w:val="00945D28"/>
    <w:rsid w:val="00950746"/>
    <w:rsid w:val="00950FB5"/>
    <w:rsid w:val="00951021"/>
    <w:rsid w:val="00951768"/>
    <w:rsid w:val="0095210E"/>
    <w:rsid w:val="00952A9E"/>
    <w:rsid w:val="00953C0D"/>
    <w:rsid w:val="00954893"/>
    <w:rsid w:val="00954AF1"/>
    <w:rsid w:val="00954D7F"/>
    <w:rsid w:val="009555D4"/>
    <w:rsid w:val="00956595"/>
    <w:rsid w:val="009603A8"/>
    <w:rsid w:val="009615CB"/>
    <w:rsid w:val="00961686"/>
    <w:rsid w:val="00961E1B"/>
    <w:rsid w:val="00963B09"/>
    <w:rsid w:val="00964DC1"/>
    <w:rsid w:val="009669B5"/>
    <w:rsid w:val="009717C6"/>
    <w:rsid w:val="00972C01"/>
    <w:rsid w:val="009737F4"/>
    <w:rsid w:val="00974D3F"/>
    <w:rsid w:val="009775B5"/>
    <w:rsid w:val="00981658"/>
    <w:rsid w:val="00981EFD"/>
    <w:rsid w:val="009822E2"/>
    <w:rsid w:val="00983110"/>
    <w:rsid w:val="00983907"/>
    <w:rsid w:val="00983BC8"/>
    <w:rsid w:val="0098498F"/>
    <w:rsid w:val="009854DA"/>
    <w:rsid w:val="00985B44"/>
    <w:rsid w:val="00987384"/>
    <w:rsid w:val="00987CFD"/>
    <w:rsid w:val="009909B5"/>
    <w:rsid w:val="00991396"/>
    <w:rsid w:val="00991D1D"/>
    <w:rsid w:val="00991FB3"/>
    <w:rsid w:val="00992EE6"/>
    <w:rsid w:val="00994FE6"/>
    <w:rsid w:val="009953CF"/>
    <w:rsid w:val="00995E4B"/>
    <w:rsid w:val="00996095"/>
    <w:rsid w:val="009962AD"/>
    <w:rsid w:val="009979FB"/>
    <w:rsid w:val="00997DF2"/>
    <w:rsid w:val="009A0558"/>
    <w:rsid w:val="009A0610"/>
    <w:rsid w:val="009A0832"/>
    <w:rsid w:val="009A1027"/>
    <w:rsid w:val="009A1F79"/>
    <w:rsid w:val="009A3E3E"/>
    <w:rsid w:val="009A430C"/>
    <w:rsid w:val="009A654A"/>
    <w:rsid w:val="009A6CEE"/>
    <w:rsid w:val="009A77EB"/>
    <w:rsid w:val="009B04F3"/>
    <w:rsid w:val="009B0675"/>
    <w:rsid w:val="009B15C4"/>
    <w:rsid w:val="009B38CB"/>
    <w:rsid w:val="009B43BC"/>
    <w:rsid w:val="009B6436"/>
    <w:rsid w:val="009B69A4"/>
    <w:rsid w:val="009B6A66"/>
    <w:rsid w:val="009B7290"/>
    <w:rsid w:val="009B78DC"/>
    <w:rsid w:val="009B7D85"/>
    <w:rsid w:val="009C0805"/>
    <w:rsid w:val="009C18AA"/>
    <w:rsid w:val="009C2AAD"/>
    <w:rsid w:val="009C408D"/>
    <w:rsid w:val="009C4140"/>
    <w:rsid w:val="009C4E7A"/>
    <w:rsid w:val="009C52CB"/>
    <w:rsid w:val="009C54ED"/>
    <w:rsid w:val="009C5591"/>
    <w:rsid w:val="009C6902"/>
    <w:rsid w:val="009C6E30"/>
    <w:rsid w:val="009C6F81"/>
    <w:rsid w:val="009D0FEF"/>
    <w:rsid w:val="009D10CF"/>
    <w:rsid w:val="009D118A"/>
    <w:rsid w:val="009D16E8"/>
    <w:rsid w:val="009D2FF0"/>
    <w:rsid w:val="009D3C3E"/>
    <w:rsid w:val="009D65F7"/>
    <w:rsid w:val="009D780D"/>
    <w:rsid w:val="009E2245"/>
    <w:rsid w:val="009E3D86"/>
    <w:rsid w:val="009E4709"/>
    <w:rsid w:val="009E693A"/>
    <w:rsid w:val="009E704C"/>
    <w:rsid w:val="009F0CE7"/>
    <w:rsid w:val="009F0D80"/>
    <w:rsid w:val="009F289F"/>
    <w:rsid w:val="009F31FC"/>
    <w:rsid w:val="009F4917"/>
    <w:rsid w:val="009F6297"/>
    <w:rsid w:val="009F7194"/>
    <w:rsid w:val="009F7970"/>
    <w:rsid w:val="00A00C7A"/>
    <w:rsid w:val="00A013E5"/>
    <w:rsid w:val="00A0369A"/>
    <w:rsid w:val="00A04D34"/>
    <w:rsid w:val="00A0576A"/>
    <w:rsid w:val="00A057B2"/>
    <w:rsid w:val="00A057DE"/>
    <w:rsid w:val="00A0786C"/>
    <w:rsid w:val="00A11FF0"/>
    <w:rsid w:val="00A131A5"/>
    <w:rsid w:val="00A15ABF"/>
    <w:rsid w:val="00A17273"/>
    <w:rsid w:val="00A17FE9"/>
    <w:rsid w:val="00A20608"/>
    <w:rsid w:val="00A216F9"/>
    <w:rsid w:val="00A22378"/>
    <w:rsid w:val="00A243E7"/>
    <w:rsid w:val="00A24503"/>
    <w:rsid w:val="00A25DCD"/>
    <w:rsid w:val="00A26C21"/>
    <w:rsid w:val="00A27033"/>
    <w:rsid w:val="00A2763F"/>
    <w:rsid w:val="00A27E15"/>
    <w:rsid w:val="00A304A4"/>
    <w:rsid w:val="00A3078E"/>
    <w:rsid w:val="00A30B40"/>
    <w:rsid w:val="00A3173D"/>
    <w:rsid w:val="00A318DD"/>
    <w:rsid w:val="00A31BAB"/>
    <w:rsid w:val="00A32CD1"/>
    <w:rsid w:val="00A34D19"/>
    <w:rsid w:val="00A34DDD"/>
    <w:rsid w:val="00A350B1"/>
    <w:rsid w:val="00A374F5"/>
    <w:rsid w:val="00A3775D"/>
    <w:rsid w:val="00A40BAE"/>
    <w:rsid w:val="00A40F76"/>
    <w:rsid w:val="00A41ABB"/>
    <w:rsid w:val="00A428F5"/>
    <w:rsid w:val="00A42BA0"/>
    <w:rsid w:val="00A43390"/>
    <w:rsid w:val="00A45E24"/>
    <w:rsid w:val="00A5000A"/>
    <w:rsid w:val="00A508ED"/>
    <w:rsid w:val="00A51F85"/>
    <w:rsid w:val="00A5239D"/>
    <w:rsid w:val="00A53125"/>
    <w:rsid w:val="00A53871"/>
    <w:rsid w:val="00A55807"/>
    <w:rsid w:val="00A55A17"/>
    <w:rsid w:val="00A563E2"/>
    <w:rsid w:val="00A569D7"/>
    <w:rsid w:val="00A60461"/>
    <w:rsid w:val="00A62118"/>
    <w:rsid w:val="00A65A9B"/>
    <w:rsid w:val="00A66652"/>
    <w:rsid w:val="00A66EB0"/>
    <w:rsid w:val="00A70FBC"/>
    <w:rsid w:val="00A71FAC"/>
    <w:rsid w:val="00A724B0"/>
    <w:rsid w:val="00A7265B"/>
    <w:rsid w:val="00A7350A"/>
    <w:rsid w:val="00A736D8"/>
    <w:rsid w:val="00A73DAD"/>
    <w:rsid w:val="00A74EE2"/>
    <w:rsid w:val="00A76233"/>
    <w:rsid w:val="00A76340"/>
    <w:rsid w:val="00A77798"/>
    <w:rsid w:val="00A77F92"/>
    <w:rsid w:val="00A8246F"/>
    <w:rsid w:val="00A828EB"/>
    <w:rsid w:val="00A83075"/>
    <w:rsid w:val="00A83736"/>
    <w:rsid w:val="00A83AC2"/>
    <w:rsid w:val="00A83E7A"/>
    <w:rsid w:val="00A83F72"/>
    <w:rsid w:val="00A84F92"/>
    <w:rsid w:val="00A85EAD"/>
    <w:rsid w:val="00A8639E"/>
    <w:rsid w:val="00A86F8E"/>
    <w:rsid w:val="00A91496"/>
    <w:rsid w:val="00A91C16"/>
    <w:rsid w:val="00A924D3"/>
    <w:rsid w:val="00A933EA"/>
    <w:rsid w:val="00A953D9"/>
    <w:rsid w:val="00A95ED7"/>
    <w:rsid w:val="00A964BB"/>
    <w:rsid w:val="00A972AB"/>
    <w:rsid w:val="00AA04D9"/>
    <w:rsid w:val="00AA1BB8"/>
    <w:rsid w:val="00AA1E22"/>
    <w:rsid w:val="00AA2453"/>
    <w:rsid w:val="00AA3D2F"/>
    <w:rsid w:val="00AA429D"/>
    <w:rsid w:val="00AA4C74"/>
    <w:rsid w:val="00AA55B5"/>
    <w:rsid w:val="00AA58C7"/>
    <w:rsid w:val="00AA5AC3"/>
    <w:rsid w:val="00AA5E1C"/>
    <w:rsid w:val="00AA63C5"/>
    <w:rsid w:val="00AA75B2"/>
    <w:rsid w:val="00AB0412"/>
    <w:rsid w:val="00AB069B"/>
    <w:rsid w:val="00AB0844"/>
    <w:rsid w:val="00AB1763"/>
    <w:rsid w:val="00AB1F4F"/>
    <w:rsid w:val="00AB2A73"/>
    <w:rsid w:val="00AB2C15"/>
    <w:rsid w:val="00AB34B1"/>
    <w:rsid w:val="00AB3521"/>
    <w:rsid w:val="00AB357C"/>
    <w:rsid w:val="00AB41FC"/>
    <w:rsid w:val="00AB43B2"/>
    <w:rsid w:val="00AB43FA"/>
    <w:rsid w:val="00AB6E28"/>
    <w:rsid w:val="00AB719F"/>
    <w:rsid w:val="00AB71E7"/>
    <w:rsid w:val="00AB78EC"/>
    <w:rsid w:val="00AC1496"/>
    <w:rsid w:val="00AC209B"/>
    <w:rsid w:val="00AC4076"/>
    <w:rsid w:val="00AC4887"/>
    <w:rsid w:val="00AC5D46"/>
    <w:rsid w:val="00AD0207"/>
    <w:rsid w:val="00AD083A"/>
    <w:rsid w:val="00AD0A37"/>
    <w:rsid w:val="00AD0E0F"/>
    <w:rsid w:val="00AD1B30"/>
    <w:rsid w:val="00AD533B"/>
    <w:rsid w:val="00AD5563"/>
    <w:rsid w:val="00AD5587"/>
    <w:rsid w:val="00AD6556"/>
    <w:rsid w:val="00AD6D1E"/>
    <w:rsid w:val="00AD7C22"/>
    <w:rsid w:val="00AD7C55"/>
    <w:rsid w:val="00AD7C71"/>
    <w:rsid w:val="00AE00AE"/>
    <w:rsid w:val="00AE0E9C"/>
    <w:rsid w:val="00AE281B"/>
    <w:rsid w:val="00AE2C43"/>
    <w:rsid w:val="00AE3249"/>
    <w:rsid w:val="00AE3781"/>
    <w:rsid w:val="00AE52B0"/>
    <w:rsid w:val="00AE5758"/>
    <w:rsid w:val="00AE5B6C"/>
    <w:rsid w:val="00AE684F"/>
    <w:rsid w:val="00AE79CD"/>
    <w:rsid w:val="00AF065D"/>
    <w:rsid w:val="00AF4FD7"/>
    <w:rsid w:val="00AF5A6B"/>
    <w:rsid w:val="00AF5B56"/>
    <w:rsid w:val="00AF5C6E"/>
    <w:rsid w:val="00AF635D"/>
    <w:rsid w:val="00AF6570"/>
    <w:rsid w:val="00AF689D"/>
    <w:rsid w:val="00AF6C57"/>
    <w:rsid w:val="00AF7049"/>
    <w:rsid w:val="00B0069E"/>
    <w:rsid w:val="00B00E3A"/>
    <w:rsid w:val="00B03193"/>
    <w:rsid w:val="00B03922"/>
    <w:rsid w:val="00B04906"/>
    <w:rsid w:val="00B06115"/>
    <w:rsid w:val="00B0653A"/>
    <w:rsid w:val="00B069AF"/>
    <w:rsid w:val="00B07B64"/>
    <w:rsid w:val="00B07DC4"/>
    <w:rsid w:val="00B10628"/>
    <w:rsid w:val="00B13979"/>
    <w:rsid w:val="00B14B6F"/>
    <w:rsid w:val="00B14DE1"/>
    <w:rsid w:val="00B1592D"/>
    <w:rsid w:val="00B16780"/>
    <w:rsid w:val="00B16FD5"/>
    <w:rsid w:val="00B20808"/>
    <w:rsid w:val="00B22424"/>
    <w:rsid w:val="00B247F7"/>
    <w:rsid w:val="00B24C68"/>
    <w:rsid w:val="00B24CCD"/>
    <w:rsid w:val="00B25682"/>
    <w:rsid w:val="00B26263"/>
    <w:rsid w:val="00B26367"/>
    <w:rsid w:val="00B30C92"/>
    <w:rsid w:val="00B31E81"/>
    <w:rsid w:val="00B32835"/>
    <w:rsid w:val="00B331A7"/>
    <w:rsid w:val="00B34087"/>
    <w:rsid w:val="00B3425A"/>
    <w:rsid w:val="00B35A34"/>
    <w:rsid w:val="00B37703"/>
    <w:rsid w:val="00B40B7C"/>
    <w:rsid w:val="00B40F75"/>
    <w:rsid w:val="00B41601"/>
    <w:rsid w:val="00B41B08"/>
    <w:rsid w:val="00B42123"/>
    <w:rsid w:val="00B423D5"/>
    <w:rsid w:val="00B426B1"/>
    <w:rsid w:val="00B43C52"/>
    <w:rsid w:val="00B44BA4"/>
    <w:rsid w:val="00B44C39"/>
    <w:rsid w:val="00B44D0A"/>
    <w:rsid w:val="00B44D3B"/>
    <w:rsid w:val="00B45C9F"/>
    <w:rsid w:val="00B477FE"/>
    <w:rsid w:val="00B51257"/>
    <w:rsid w:val="00B520D8"/>
    <w:rsid w:val="00B5322A"/>
    <w:rsid w:val="00B53B41"/>
    <w:rsid w:val="00B54776"/>
    <w:rsid w:val="00B54E8A"/>
    <w:rsid w:val="00B55223"/>
    <w:rsid w:val="00B55C5F"/>
    <w:rsid w:val="00B56054"/>
    <w:rsid w:val="00B565FC"/>
    <w:rsid w:val="00B5769B"/>
    <w:rsid w:val="00B57B61"/>
    <w:rsid w:val="00B57F93"/>
    <w:rsid w:val="00B6086A"/>
    <w:rsid w:val="00B6222E"/>
    <w:rsid w:val="00B62935"/>
    <w:rsid w:val="00B63F61"/>
    <w:rsid w:val="00B6451F"/>
    <w:rsid w:val="00B649C7"/>
    <w:rsid w:val="00B66710"/>
    <w:rsid w:val="00B702BA"/>
    <w:rsid w:val="00B721CA"/>
    <w:rsid w:val="00B72E6B"/>
    <w:rsid w:val="00B730F7"/>
    <w:rsid w:val="00B76EF2"/>
    <w:rsid w:val="00B808FE"/>
    <w:rsid w:val="00B81850"/>
    <w:rsid w:val="00B82585"/>
    <w:rsid w:val="00B82706"/>
    <w:rsid w:val="00B87895"/>
    <w:rsid w:val="00B879F9"/>
    <w:rsid w:val="00B87B98"/>
    <w:rsid w:val="00B91FCF"/>
    <w:rsid w:val="00B922F0"/>
    <w:rsid w:val="00B92BEA"/>
    <w:rsid w:val="00B92C7A"/>
    <w:rsid w:val="00B944F1"/>
    <w:rsid w:val="00B952FC"/>
    <w:rsid w:val="00B96352"/>
    <w:rsid w:val="00B9664D"/>
    <w:rsid w:val="00B978BE"/>
    <w:rsid w:val="00B97965"/>
    <w:rsid w:val="00B97B6C"/>
    <w:rsid w:val="00BA39BD"/>
    <w:rsid w:val="00BA3F4E"/>
    <w:rsid w:val="00BA65EA"/>
    <w:rsid w:val="00BA7861"/>
    <w:rsid w:val="00BA7CE2"/>
    <w:rsid w:val="00BB0108"/>
    <w:rsid w:val="00BB03D5"/>
    <w:rsid w:val="00BB0AD8"/>
    <w:rsid w:val="00BB120C"/>
    <w:rsid w:val="00BB39C9"/>
    <w:rsid w:val="00BB3EFF"/>
    <w:rsid w:val="00BB4707"/>
    <w:rsid w:val="00BB4B3E"/>
    <w:rsid w:val="00BB4DA8"/>
    <w:rsid w:val="00BB6D7B"/>
    <w:rsid w:val="00BB7367"/>
    <w:rsid w:val="00BB7AA1"/>
    <w:rsid w:val="00BB7EDD"/>
    <w:rsid w:val="00BC05F5"/>
    <w:rsid w:val="00BC1201"/>
    <w:rsid w:val="00BC1991"/>
    <w:rsid w:val="00BC28BE"/>
    <w:rsid w:val="00BC29EC"/>
    <w:rsid w:val="00BC3FF8"/>
    <w:rsid w:val="00BC4770"/>
    <w:rsid w:val="00BC4B8F"/>
    <w:rsid w:val="00BC4DFA"/>
    <w:rsid w:val="00BC5097"/>
    <w:rsid w:val="00BC6786"/>
    <w:rsid w:val="00BD07E6"/>
    <w:rsid w:val="00BD0BC4"/>
    <w:rsid w:val="00BD162B"/>
    <w:rsid w:val="00BD216C"/>
    <w:rsid w:val="00BD3ADA"/>
    <w:rsid w:val="00BD4E52"/>
    <w:rsid w:val="00BE0B31"/>
    <w:rsid w:val="00BE1970"/>
    <w:rsid w:val="00BE286C"/>
    <w:rsid w:val="00BE3979"/>
    <w:rsid w:val="00BE5473"/>
    <w:rsid w:val="00BE5B0B"/>
    <w:rsid w:val="00BE5DF3"/>
    <w:rsid w:val="00BE5EC9"/>
    <w:rsid w:val="00BF1086"/>
    <w:rsid w:val="00BF3971"/>
    <w:rsid w:val="00BF39B1"/>
    <w:rsid w:val="00BF46B9"/>
    <w:rsid w:val="00C01E47"/>
    <w:rsid w:val="00C0278E"/>
    <w:rsid w:val="00C02FF4"/>
    <w:rsid w:val="00C03193"/>
    <w:rsid w:val="00C03BB5"/>
    <w:rsid w:val="00C04557"/>
    <w:rsid w:val="00C04D2B"/>
    <w:rsid w:val="00C056AF"/>
    <w:rsid w:val="00C05EA4"/>
    <w:rsid w:val="00C0600F"/>
    <w:rsid w:val="00C063ED"/>
    <w:rsid w:val="00C0692C"/>
    <w:rsid w:val="00C070D3"/>
    <w:rsid w:val="00C07BAE"/>
    <w:rsid w:val="00C11BB9"/>
    <w:rsid w:val="00C11D85"/>
    <w:rsid w:val="00C130EA"/>
    <w:rsid w:val="00C1394A"/>
    <w:rsid w:val="00C14429"/>
    <w:rsid w:val="00C15296"/>
    <w:rsid w:val="00C16CF6"/>
    <w:rsid w:val="00C175C2"/>
    <w:rsid w:val="00C17A70"/>
    <w:rsid w:val="00C17A89"/>
    <w:rsid w:val="00C17BD0"/>
    <w:rsid w:val="00C17CB6"/>
    <w:rsid w:val="00C20A05"/>
    <w:rsid w:val="00C219EF"/>
    <w:rsid w:val="00C22A10"/>
    <w:rsid w:val="00C233BB"/>
    <w:rsid w:val="00C235B8"/>
    <w:rsid w:val="00C23758"/>
    <w:rsid w:val="00C239AA"/>
    <w:rsid w:val="00C24810"/>
    <w:rsid w:val="00C2482D"/>
    <w:rsid w:val="00C24E51"/>
    <w:rsid w:val="00C26283"/>
    <w:rsid w:val="00C26B45"/>
    <w:rsid w:val="00C27D58"/>
    <w:rsid w:val="00C32FF1"/>
    <w:rsid w:val="00C345AD"/>
    <w:rsid w:val="00C34AF8"/>
    <w:rsid w:val="00C36C8B"/>
    <w:rsid w:val="00C370BA"/>
    <w:rsid w:val="00C37C66"/>
    <w:rsid w:val="00C37E45"/>
    <w:rsid w:val="00C4032E"/>
    <w:rsid w:val="00C40A20"/>
    <w:rsid w:val="00C4248B"/>
    <w:rsid w:val="00C431C1"/>
    <w:rsid w:val="00C44E9D"/>
    <w:rsid w:val="00C46EA6"/>
    <w:rsid w:val="00C47712"/>
    <w:rsid w:val="00C50FAD"/>
    <w:rsid w:val="00C50FD4"/>
    <w:rsid w:val="00C51AA7"/>
    <w:rsid w:val="00C53B20"/>
    <w:rsid w:val="00C55B75"/>
    <w:rsid w:val="00C61A43"/>
    <w:rsid w:val="00C628E5"/>
    <w:rsid w:val="00C639D1"/>
    <w:rsid w:val="00C64CE3"/>
    <w:rsid w:val="00C66623"/>
    <w:rsid w:val="00C6713C"/>
    <w:rsid w:val="00C71135"/>
    <w:rsid w:val="00C73A9E"/>
    <w:rsid w:val="00C74A0B"/>
    <w:rsid w:val="00C74E29"/>
    <w:rsid w:val="00C75234"/>
    <w:rsid w:val="00C75AB0"/>
    <w:rsid w:val="00C75F07"/>
    <w:rsid w:val="00C76D67"/>
    <w:rsid w:val="00C771C2"/>
    <w:rsid w:val="00C7758B"/>
    <w:rsid w:val="00C77BD1"/>
    <w:rsid w:val="00C77F42"/>
    <w:rsid w:val="00C81256"/>
    <w:rsid w:val="00C82CC6"/>
    <w:rsid w:val="00C83603"/>
    <w:rsid w:val="00C8363B"/>
    <w:rsid w:val="00C838E6"/>
    <w:rsid w:val="00C8495F"/>
    <w:rsid w:val="00C84D93"/>
    <w:rsid w:val="00C86283"/>
    <w:rsid w:val="00C86A33"/>
    <w:rsid w:val="00C86AC5"/>
    <w:rsid w:val="00C87181"/>
    <w:rsid w:val="00C87720"/>
    <w:rsid w:val="00C877D2"/>
    <w:rsid w:val="00C90319"/>
    <w:rsid w:val="00C90AC9"/>
    <w:rsid w:val="00C925C8"/>
    <w:rsid w:val="00C979F6"/>
    <w:rsid w:val="00CA0971"/>
    <w:rsid w:val="00CA23CA"/>
    <w:rsid w:val="00CA25E1"/>
    <w:rsid w:val="00CA44FA"/>
    <w:rsid w:val="00CA45DA"/>
    <w:rsid w:val="00CA4614"/>
    <w:rsid w:val="00CB095B"/>
    <w:rsid w:val="00CB2F73"/>
    <w:rsid w:val="00CB348D"/>
    <w:rsid w:val="00CB6810"/>
    <w:rsid w:val="00CB6D57"/>
    <w:rsid w:val="00CB72BC"/>
    <w:rsid w:val="00CC05FA"/>
    <w:rsid w:val="00CC1015"/>
    <w:rsid w:val="00CC10A9"/>
    <w:rsid w:val="00CC10C2"/>
    <w:rsid w:val="00CC123C"/>
    <w:rsid w:val="00CC16AC"/>
    <w:rsid w:val="00CC1AA7"/>
    <w:rsid w:val="00CC6727"/>
    <w:rsid w:val="00CD1128"/>
    <w:rsid w:val="00CD1411"/>
    <w:rsid w:val="00CD1521"/>
    <w:rsid w:val="00CD2026"/>
    <w:rsid w:val="00CD2CE5"/>
    <w:rsid w:val="00CD311A"/>
    <w:rsid w:val="00CD5A8A"/>
    <w:rsid w:val="00CD5B0D"/>
    <w:rsid w:val="00CD5BD2"/>
    <w:rsid w:val="00CD6E03"/>
    <w:rsid w:val="00CD7677"/>
    <w:rsid w:val="00CE00FA"/>
    <w:rsid w:val="00CE03A3"/>
    <w:rsid w:val="00CE211C"/>
    <w:rsid w:val="00CE2B77"/>
    <w:rsid w:val="00CE3001"/>
    <w:rsid w:val="00CE4A39"/>
    <w:rsid w:val="00CE5F6C"/>
    <w:rsid w:val="00CE7F27"/>
    <w:rsid w:val="00CF0B28"/>
    <w:rsid w:val="00CF18F6"/>
    <w:rsid w:val="00CF362A"/>
    <w:rsid w:val="00CF3AE4"/>
    <w:rsid w:val="00CF3CBC"/>
    <w:rsid w:val="00CF5BB9"/>
    <w:rsid w:val="00CF6249"/>
    <w:rsid w:val="00D00D0F"/>
    <w:rsid w:val="00D00FCE"/>
    <w:rsid w:val="00D027FD"/>
    <w:rsid w:val="00D03659"/>
    <w:rsid w:val="00D047A9"/>
    <w:rsid w:val="00D05E71"/>
    <w:rsid w:val="00D06EE6"/>
    <w:rsid w:val="00D070A9"/>
    <w:rsid w:val="00D078C6"/>
    <w:rsid w:val="00D07CB2"/>
    <w:rsid w:val="00D1375B"/>
    <w:rsid w:val="00D13BBC"/>
    <w:rsid w:val="00D17325"/>
    <w:rsid w:val="00D20B64"/>
    <w:rsid w:val="00D2178E"/>
    <w:rsid w:val="00D21ACC"/>
    <w:rsid w:val="00D21ADA"/>
    <w:rsid w:val="00D221A0"/>
    <w:rsid w:val="00D22CB7"/>
    <w:rsid w:val="00D23A7C"/>
    <w:rsid w:val="00D23C98"/>
    <w:rsid w:val="00D254BA"/>
    <w:rsid w:val="00D25A4C"/>
    <w:rsid w:val="00D313E9"/>
    <w:rsid w:val="00D3181E"/>
    <w:rsid w:val="00D32444"/>
    <w:rsid w:val="00D33AB2"/>
    <w:rsid w:val="00D35E4B"/>
    <w:rsid w:val="00D36836"/>
    <w:rsid w:val="00D403B8"/>
    <w:rsid w:val="00D40842"/>
    <w:rsid w:val="00D40915"/>
    <w:rsid w:val="00D415BA"/>
    <w:rsid w:val="00D42869"/>
    <w:rsid w:val="00D44513"/>
    <w:rsid w:val="00D47992"/>
    <w:rsid w:val="00D47B5C"/>
    <w:rsid w:val="00D5020A"/>
    <w:rsid w:val="00D50990"/>
    <w:rsid w:val="00D549EE"/>
    <w:rsid w:val="00D55253"/>
    <w:rsid w:val="00D55686"/>
    <w:rsid w:val="00D55C94"/>
    <w:rsid w:val="00D56490"/>
    <w:rsid w:val="00D566C4"/>
    <w:rsid w:val="00D573ED"/>
    <w:rsid w:val="00D57424"/>
    <w:rsid w:val="00D62B2E"/>
    <w:rsid w:val="00D63D16"/>
    <w:rsid w:val="00D63D71"/>
    <w:rsid w:val="00D649AC"/>
    <w:rsid w:val="00D64F5B"/>
    <w:rsid w:val="00D7015F"/>
    <w:rsid w:val="00D709F5"/>
    <w:rsid w:val="00D720D9"/>
    <w:rsid w:val="00D72784"/>
    <w:rsid w:val="00D734D2"/>
    <w:rsid w:val="00D73C7F"/>
    <w:rsid w:val="00D74419"/>
    <w:rsid w:val="00D74807"/>
    <w:rsid w:val="00D75E5B"/>
    <w:rsid w:val="00D76488"/>
    <w:rsid w:val="00D7653C"/>
    <w:rsid w:val="00D770E2"/>
    <w:rsid w:val="00D77437"/>
    <w:rsid w:val="00D7777C"/>
    <w:rsid w:val="00D80630"/>
    <w:rsid w:val="00D80F17"/>
    <w:rsid w:val="00D80FC0"/>
    <w:rsid w:val="00D821E4"/>
    <w:rsid w:val="00D822C5"/>
    <w:rsid w:val="00D83EE1"/>
    <w:rsid w:val="00D8420C"/>
    <w:rsid w:val="00D847FD"/>
    <w:rsid w:val="00D84DDC"/>
    <w:rsid w:val="00D854EB"/>
    <w:rsid w:val="00D86ED0"/>
    <w:rsid w:val="00D87E2C"/>
    <w:rsid w:val="00D91E69"/>
    <w:rsid w:val="00D9257B"/>
    <w:rsid w:val="00D94B76"/>
    <w:rsid w:val="00D96718"/>
    <w:rsid w:val="00D97ABD"/>
    <w:rsid w:val="00DA08DC"/>
    <w:rsid w:val="00DA1018"/>
    <w:rsid w:val="00DA14F1"/>
    <w:rsid w:val="00DA393D"/>
    <w:rsid w:val="00DA4188"/>
    <w:rsid w:val="00DA4301"/>
    <w:rsid w:val="00DA65FB"/>
    <w:rsid w:val="00DA6CCB"/>
    <w:rsid w:val="00DB12B2"/>
    <w:rsid w:val="00DB241D"/>
    <w:rsid w:val="00DB2C06"/>
    <w:rsid w:val="00DB3BA6"/>
    <w:rsid w:val="00DB561E"/>
    <w:rsid w:val="00DB6015"/>
    <w:rsid w:val="00DB6806"/>
    <w:rsid w:val="00DB7161"/>
    <w:rsid w:val="00DC078A"/>
    <w:rsid w:val="00DC1B5F"/>
    <w:rsid w:val="00DC1DFF"/>
    <w:rsid w:val="00DC326B"/>
    <w:rsid w:val="00DC3A8A"/>
    <w:rsid w:val="00DC508E"/>
    <w:rsid w:val="00DC52A6"/>
    <w:rsid w:val="00DC5B5F"/>
    <w:rsid w:val="00DC7837"/>
    <w:rsid w:val="00DD10FE"/>
    <w:rsid w:val="00DD1EB4"/>
    <w:rsid w:val="00DD29DC"/>
    <w:rsid w:val="00DD33EC"/>
    <w:rsid w:val="00DD4299"/>
    <w:rsid w:val="00DD4582"/>
    <w:rsid w:val="00DD4D94"/>
    <w:rsid w:val="00DD51F0"/>
    <w:rsid w:val="00DD6170"/>
    <w:rsid w:val="00DD7463"/>
    <w:rsid w:val="00DE02D0"/>
    <w:rsid w:val="00DE0D4C"/>
    <w:rsid w:val="00DE0F77"/>
    <w:rsid w:val="00DE0FEE"/>
    <w:rsid w:val="00DE3490"/>
    <w:rsid w:val="00DE3663"/>
    <w:rsid w:val="00DE3788"/>
    <w:rsid w:val="00DE3F77"/>
    <w:rsid w:val="00DE49C5"/>
    <w:rsid w:val="00DE5FA0"/>
    <w:rsid w:val="00DE6E7F"/>
    <w:rsid w:val="00DF078A"/>
    <w:rsid w:val="00DF138F"/>
    <w:rsid w:val="00DF2411"/>
    <w:rsid w:val="00DF5317"/>
    <w:rsid w:val="00DF60FD"/>
    <w:rsid w:val="00DF6E81"/>
    <w:rsid w:val="00DF738D"/>
    <w:rsid w:val="00DF7EA1"/>
    <w:rsid w:val="00E00C8E"/>
    <w:rsid w:val="00E01443"/>
    <w:rsid w:val="00E016E1"/>
    <w:rsid w:val="00E02311"/>
    <w:rsid w:val="00E055CE"/>
    <w:rsid w:val="00E063E4"/>
    <w:rsid w:val="00E066EC"/>
    <w:rsid w:val="00E10712"/>
    <w:rsid w:val="00E114B1"/>
    <w:rsid w:val="00E12CD7"/>
    <w:rsid w:val="00E137F6"/>
    <w:rsid w:val="00E13ABB"/>
    <w:rsid w:val="00E143B6"/>
    <w:rsid w:val="00E15D04"/>
    <w:rsid w:val="00E1675B"/>
    <w:rsid w:val="00E2136A"/>
    <w:rsid w:val="00E21C5C"/>
    <w:rsid w:val="00E253AC"/>
    <w:rsid w:val="00E2689A"/>
    <w:rsid w:val="00E26989"/>
    <w:rsid w:val="00E26AB7"/>
    <w:rsid w:val="00E27D16"/>
    <w:rsid w:val="00E30914"/>
    <w:rsid w:val="00E31AF1"/>
    <w:rsid w:val="00E31D27"/>
    <w:rsid w:val="00E3399A"/>
    <w:rsid w:val="00E33BE8"/>
    <w:rsid w:val="00E3411C"/>
    <w:rsid w:val="00E35D5A"/>
    <w:rsid w:val="00E365AB"/>
    <w:rsid w:val="00E37458"/>
    <w:rsid w:val="00E40435"/>
    <w:rsid w:val="00E42346"/>
    <w:rsid w:val="00E44939"/>
    <w:rsid w:val="00E44C83"/>
    <w:rsid w:val="00E46104"/>
    <w:rsid w:val="00E46C61"/>
    <w:rsid w:val="00E50532"/>
    <w:rsid w:val="00E52F86"/>
    <w:rsid w:val="00E53F6A"/>
    <w:rsid w:val="00E54A5F"/>
    <w:rsid w:val="00E55100"/>
    <w:rsid w:val="00E5526B"/>
    <w:rsid w:val="00E553EA"/>
    <w:rsid w:val="00E55C8D"/>
    <w:rsid w:val="00E56CBB"/>
    <w:rsid w:val="00E6027C"/>
    <w:rsid w:val="00E6027D"/>
    <w:rsid w:val="00E60E2A"/>
    <w:rsid w:val="00E6185C"/>
    <w:rsid w:val="00E619D4"/>
    <w:rsid w:val="00E624AD"/>
    <w:rsid w:val="00E632C2"/>
    <w:rsid w:val="00E654E7"/>
    <w:rsid w:val="00E6566C"/>
    <w:rsid w:val="00E67DD8"/>
    <w:rsid w:val="00E71054"/>
    <w:rsid w:val="00E717FC"/>
    <w:rsid w:val="00E7332E"/>
    <w:rsid w:val="00E751D2"/>
    <w:rsid w:val="00E772B8"/>
    <w:rsid w:val="00E7743F"/>
    <w:rsid w:val="00E776F3"/>
    <w:rsid w:val="00E80C46"/>
    <w:rsid w:val="00E80DC9"/>
    <w:rsid w:val="00E82A87"/>
    <w:rsid w:val="00E84406"/>
    <w:rsid w:val="00E846BB"/>
    <w:rsid w:val="00E863FA"/>
    <w:rsid w:val="00E87CE0"/>
    <w:rsid w:val="00E905F6"/>
    <w:rsid w:val="00E90816"/>
    <w:rsid w:val="00E91ED8"/>
    <w:rsid w:val="00E93FF1"/>
    <w:rsid w:val="00E94494"/>
    <w:rsid w:val="00E94E13"/>
    <w:rsid w:val="00E9650D"/>
    <w:rsid w:val="00E9694D"/>
    <w:rsid w:val="00E96CCA"/>
    <w:rsid w:val="00EA092A"/>
    <w:rsid w:val="00EA0ABD"/>
    <w:rsid w:val="00EA1770"/>
    <w:rsid w:val="00EA18EF"/>
    <w:rsid w:val="00EA56F6"/>
    <w:rsid w:val="00EA782A"/>
    <w:rsid w:val="00EB02BC"/>
    <w:rsid w:val="00EB3D58"/>
    <w:rsid w:val="00EB3E89"/>
    <w:rsid w:val="00EB4BA7"/>
    <w:rsid w:val="00EB4C35"/>
    <w:rsid w:val="00EB4EED"/>
    <w:rsid w:val="00EB50C4"/>
    <w:rsid w:val="00EB53F1"/>
    <w:rsid w:val="00EB681A"/>
    <w:rsid w:val="00EC03F3"/>
    <w:rsid w:val="00EC11F9"/>
    <w:rsid w:val="00EC186D"/>
    <w:rsid w:val="00EC401B"/>
    <w:rsid w:val="00EC65FB"/>
    <w:rsid w:val="00ED08F9"/>
    <w:rsid w:val="00ED0D00"/>
    <w:rsid w:val="00ED149A"/>
    <w:rsid w:val="00ED185C"/>
    <w:rsid w:val="00ED1CD5"/>
    <w:rsid w:val="00ED345F"/>
    <w:rsid w:val="00ED3BD0"/>
    <w:rsid w:val="00ED5296"/>
    <w:rsid w:val="00ED6FF8"/>
    <w:rsid w:val="00EE1C0B"/>
    <w:rsid w:val="00EE1C76"/>
    <w:rsid w:val="00EE223E"/>
    <w:rsid w:val="00EE28F3"/>
    <w:rsid w:val="00EE2E9E"/>
    <w:rsid w:val="00EE3A26"/>
    <w:rsid w:val="00EE54B3"/>
    <w:rsid w:val="00EF04B2"/>
    <w:rsid w:val="00EF09A1"/>
    <w:rsid w:val="00EF0B52"/>
    <w:rsid w:val="00EF17E7"/>
    <w:rsid w:val="00EF1E23"/>
    <w:rsid w:val="00EF33C9"/>
    <w:rsid w:val="00EF3784"/>
    <w:rsid w:val="00EF3EA9"/>
    <w:rsid w:val="00EF5ADF"/>
    <w:rsid w:val="00EF6E21"/>
    <w:rsid w:val="00EF6E90"/>
    <w:rsid w:val="00EF7D33"/>
    <w:rsid w:val="00F0043C"/>
    <w:rsid w:val="00F005F1"/>
    <w:rsid w:val="00F00963"/>
    <w:rsid w:val="00F00D53"/>
    <w:rsid w:val="00F015B6"/>
    <w:rsid w:val="00F01795"/>
    <w:rsid w:val="00F01D9B"/>
    <w:rsid w:val="00F02992"/>
    <w:rsid w:val="00F03397"/>
    <w:rsid w:val="00F03CA2"/>
    <w:rsid w:val="00F040F3"/>
    <w:rsid w:val="00F04CCC"/>
    <w:rsid w:val="00F05059"/>
    <w:rsid w:val="00F05303"/>
    <w:rsid w:val="00F07DFE"/>
    <w:rsid w:val="00F1046D"/>
    <w:rsid w:val="00F10F05"/>
    <w:rsid w:val="00F124D4"/>
    <w:rsid w:val="00F12EBC"/>
    <w:rsid w:val="00F131B6"/>
    <w:rsid w:val="00F13664"/>
    <w:rsid w:val="00F14671"/>
    <w:rsid w:val="00F1499E"/>
    <w:rsid w:val="00F1718F"/>
    <w:rsid w:val="00F21D0E"/>
    <w:rsid w:val="00F233E1"/>
    <w:rsid w:val="00F24356"/>
    <w:rsid w:val="00F24BC4"/>
    <w:rsid w:val="00F26143"/>
    <w:rsid w:val="00F26ECB"/>
    <w:rsid w:val="00F26F1C"/>
    <w:rsid w:val="00F26F29"/>
    <w:rsid w:val="00F27E9A"/>
    <w:rsid w:val="00F302AE"/>
    <w:rsid w:val="00F32E70"/>
    <w:rsid w:val="00F33137"/>
    <w:rsid w:val="00F37D77"/>
    <w:rsid w:val="00F41042"/>
    <w:rsid w:val="00F41B4C"/>
    <w:rsid w:val="00F4391E"/>
    <w:rsid w:val="00F43F70"/>
    <w:rsid w:val="00F44C6C"/>
    <w:rsid w:val="00F477EB"/>
    <w:rsid w:val="00F50709"/>
    <w:rsid w:val="00F50DB0"/>
    <w:rsid w:val="00F51424"/>
    <w:rsid w:val="00F52646"/>
    <w:rsid w:val="00F52718"/>
    <w:rsid w:val="00F52B44"/>
    <w:rsid w:val="00F54145"/>
    <w:rsid w:val="00F547D9"/>
    <w:rsid w:val="00F5546B"/>
    <w:rsid w:val="00F56E06"/>
    <w:rsid w:val="00F56E88"/>
    <w:rsid w:val="00F619BC"/>
    <w:rsid w:val="00F61B92"/>
    <w:rsid w:val="00F61C22"/>
    <w:rsid w:val="00F62ADC"/>
    <w:rsid w:val="00F650D0"/>
    <w:rsid w:val="00F6510B"/>
    <w:rsid w:val="00F651DB"/>
    <w:rsid w:val="00F65525"/>
    <w:rsid w:val="00F67077"/>
    <w:rsid w:val="00F672C4"/>
    <w:rsid w:val="00F70424"/>
    <w:rsid w:val="00F70431"/>
    <w:rsid w:val="00F71063"/>
    <w:rsid w:val="00F71C22"/>
    <w:rsid w:val="00F7500B"/>
    <w:rsid w:val="00F757EC"/>
    <w:rsid w:val="00F76D0F"/>
    <w:rsid w:val="00F76E40"/>
    <w:rsid w:val="00F77E62"/>
    <w:rsid w:val="00F77E79"/>
    <w:rsid w:val="00F80C3D"/>
    <w:rsid w:val="00F81365"/>
    <w:rsid w:val="00F81DEA"/>
    <w:rsid w:val="00F81F55"/>
    <w:rsid w:val="00F82AB0"/>
    <w:rsid w:val="00F8524F"/>
    <w:rsid w:val="00F862C0"/>
    <w:rsid w:val="00F867A1"/>
    <w:rsid w:val="00F8727B"/>
    <w:rsid w:val="00F87E8A"/>
    <w:rsid w:val="00F9094E"/>
    <w:rsid w:val="00F92633"/>
    <w:rsid w:val="00F92E79"/>
    <w:rsid w:val="00F93108"/>
    <w:rsid w:val="00F93D06"/>
    <w:rsid w:val="00F94A24"/>
    <w:rsid w:val="00F94AA0"/>
    <w:rsid w:val="00F95BC3"/>
    <w:rsid w:val="00F96102"/>
    <w:rsid w:val="00F96CF9"/>
    <w:rsid w:val="00F96E7A"/>
    <w:rsid w:val="00F9796A"/>
    <w:rsid w:val="00FA0FF0"/>
    <w:rsid w:val="00FA40C9"/>
    <w:rsid w:val="00FA43E5"/>
    <w:rsid w:val="00FA647E"/>
    <w:rsid w:val="00FB0FEB"/>
    <w:rsid w:val="00FB180F"/>
    <w:rsid w:val="00FB2227"/>
    <w:rsid w:val="00FB2961"/>
    <w:rsid w:val="00FB2ADD"/>
    <w:rsid w:val="00FB3231"/>
    <w:rsid w:val="00FB3526"/>
    <w:rsid w:val="00FB38B9"/>
    <w:rsid w:val="00FB3AA9"/>
    <w:rsid w:val="00FB3DD5"/>
    <w:rsid w:val="00FB4E9B"/>
    <w:rsid w:val="00FB5696"/>
    <w:rsid w:val="00FB5F43"/>
    <w:rsid w:val="00FB78DD"/>
    <w:rsid w:val="00FC0BA3"/>
    <w:rsid w:val="00FC31F5"/>
    <w:rsid w:val="00FC400B"/>
    <w:rsid w:val="00FC41B3"/>
    <w:rsid w:val="00FC4341"/>
    <w:rsid w:val="00FC7C0D"/>
    <w:rsid w:val="00FD18E2"/>
    <w:rsid w:val="00FD2DCC"/>
    <w:rsid w:val="00FD3012"/>
    <w:rsid w:val="00FD596F"/>
    <w:rsid w:val="00FD6110"/>
    <w:rsid w:val="00FD7D62"/>
    <w:rsid w:val="00FE0477"/>
    <w:rsid w:val="00FE068F"/>
    <w:rsid w:val="00FE2618"/>
    <w:rsid w:val="00FE39C7"/>
    <w:rsid w:val="00FE42DE"/>
    <w:rsid w:val="00FE5D85"/>
    <w:rsid w:val="00FE6271"/>
    <w:rsid w:val="00FE72EE"/>
    <w:rsid w:val="00FE773E"/>
    <w:rsid w:val="00FE77FB"/>
    <w:rsid w:val="00FF1CA7"/>
    <w:rsid w:val="00FF2548"/>
    <w:rsid w:val="00FF2922"/>
    <w:rsid w:val="00FF3048"/>
    <w:rsid w:val="00FF34EA"/>
    <w:rsid w:val="00FF42D0"/>
    <w:rsid w:val="00FF4613"/>
    <w:rsid w:val="00FF47F5"/>
    <w:rsid w:val="00FF6155"/>
    <w:rsid w:val="00FF67CA"/>
    <w:rsid w:val="00FF7B43"/>
    <w:rsid w:val="0D6EA958"/>
    <w:rsid w:val="0F68BEDB"/>
    <w:rsid w:val="113374F5"/>
    <w:rsid w:val="15D1BE03"/>
    <w:rsid w:val="1F83E03F"/>
    <w:rsid w:val="282D60C8"/>
    <w:rsid w:val="35D3A263"/>
    <w:rsid w:val="3C9E4D46"/>
    <w:rsid w:val="4A5696FE"/>
    <w:rsid w:val="4C9EC173"/>
    <w:rsid w:val="4D28F537"/>
    <w:rsid w:val="4DF5F911"/>
    <w:rsid w:val="51547A0B"/>
    <w:rsid w:val="562EC86C"/>
    <w:rsid w:val="5A5DA803"/>
    <w:rsid w:val="5C4CCABA"/>
    <w:rsid w:val="603AD039"/>
    <w:rsid w:val="62D098C1"/>
    <w:rsid w:val="646A2C61"/>
    <w:rsid w:val="72965374"/>
    <w:rsid w:val="755D48E4"/>
    <w:rsid w:val="75656C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61B4FE8"/>
  <w15:chartTrackingRefBased/>
  <w15:docId w15:val="{37EC14C0-9444-44EF-AD6E-48D13A5A3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qFormat="1"/>
    <w:lsdException w:name="Colorful Grid" w:qFormat="1"/>
    <w:lsdException w:name="Light Shading Accent 1" w:qFormat="1"/>
    <w:lsdException w:name="Light List Accent 1"/>
    <w:lsdException w:name="Light Grid Accent 1"/>
    <w:lsdException w:name="Medium Shading 1 Accent 1" w:qFormat="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uiPriority="1" w:qFormat="1"/>
    <w:lsdException w:name="Medium Grid 3 Accent 1" w:uiPriority="60"/>
    <w:lsdException w:name="Dark List Accent 1" w:uiPriority="61"/>
    <w:lsdException w:name="Colorful Shading Accent 1" w:uiPriority="62"/>
    <w:lsdException w:name="Colorful List Accent 1" w:uiPriority="63" w:qFormat="1"/>
    <w:lsdException w:name="Colorful Grid Accent 1" w:uiPriority="64" w:qFormat="1"/>
    <w:lsdException w:name="Light Shading Accent 2" w:uiPriority="65"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34" w:qFormat="1"/>
    <w:lsdException w:name="Medium Grid 2 Accent 2" w:uiPriority="73" w:qFormat="1"/>
    <w:lsdException w:name="Medium Grid 3 Accent 2" w:uiPriority="60" w:qFormat="1"/>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lsdException w:name="Light Grid Accent 3" w:uiPriority="34" w:qFormat="1"/>
    <w:lsdException w:name="Medium Shading 1 Accent 3" w:uiPriority="29" w:qFormat="1"/>
    <w:lsdException w:name="Medium Shading 2 Accent 3" w:uiPriority="30" w:qFormat="1"/>
    <w:lsdException w:name="Medium List 1 Accent 3" w:uiPriority="66"/>
    <w:lsdException w:name="Medium List 2 Accent 3" w:uiPriority="67"/>
    <w:lsdException w:name="Medium Grid 1 Accent 3" w:uiPriority="68"/>
    <w:lsdException w:name="Medium Grid 2 Accent 3" w:uiPriority="69"/>
    <w:lsdException w:name="Medium Grid 3 Accent 3" w:uiPriority="70"/>
    <w:lsdException w:name="Dark List Accent 3" w:uiPriority="71"/>
    <w:lsdException w:name="Colorful Shading Accent 3" w:uiPriority="72"/>
    <w:lsdException w:name="Colorful List Accent 3" w:uiPriority="73"/>
    <w:lsdException w:name="Colorful Grid Accent 3" w:uiPriority="60"/>
    <w:lsdException w:name="Light Shading Accent 4" w:uiPriority="61"/>
    <w:lsdException w:name="Light List Accent 4" w:uiPriority="62"/>
    <w:lsdException w:name="Light Grid Accent 4" w:uiPriority="63"/>
    <w:lsdException w:name="Medium Shading 1 Accent 4" w:uiPriority="64"/>
    <w:lsdException w:name="Medium Shading 2 Accent 4" w:uiPriority="65"/>
    <w:lsdException w:name="Medium List 1 Accent 4" w:uiPriority="66"/>
    <w:lsdException w:name="Medium List 2 Accent 4" w:uiPriority="67"/>
    <w:lsdException w:name="Medium Grid 1 Accent 4" w:uiPriority="68"/>
    <w:lsdException w:name="Medium Grid 2 Accent 4" w:uiPriority="69"/>
    <w:lsdException w:name="Medium Grid 3 Accent 4" w:uiPriority="70"/>
    <w:lsdException w:name="Dark List Accent 4" w:uiPriority="71"/>
    <w:lsdException w:name="Colorful Shading Accent 4" w:uiPriority="72"/>
    <w:lsdException w:name="Colorful List Accent 4" w:uiPriority="73"/>
    <w:lsdException w:name="Colorful Grid Accent 4" w:uiPriority="60"/>
    <w:lsdException w:name="Light Shading Accent 5" w:uiPriority="61"/>
    <w:lsdException w:name="Light List Accent 5" w:uiPriority="62"/>
    <w:lsdException w:name="Light Grid Accent 5" w:uiPriority="63"/>
    <w:lsdException w:name="Medium Shading 1 Accent 5" w:uiPriority="64"/>
    <w:lsdException w:name="Medium Shading 2 Accent 5" w:uiPriority="65"/>
    <w:lsdException w:name="Medium List 1 Accent 5" w:uiPriority="66"/>
    <w:lsdException w:name="Medium List 2 Accent 5" w:uiPriority="67"/>
    <w:lsdException w:name="Medium Grid 1 Accent 5" w:uiPriority="68"/>
    <w:lsdException w:name="Medium Grid 2 Accent 5" w:uiPriority="69"/>
    <w:lsdException w:name="Medium Grid 3 Accent 5" w:uiPriority="70"/>
    <w:lsdException w:name="Dark List Accent 5" w:uiPriority="71"/>
    <w:lsdException w:name="Colorful Shading Accent 5" w:uiPriority="72"/>
    <w:lsdException w:name="Colorful List Accent 5" w:uiPriority="73"/>
    <w:lsdException w:name="Colorful Grid Accent 5" w:uiPriority="60"/>
    <w:lsdException w:name="Light Shading Accent 6" w:uiPriority="61"/>
    <w:lsdException w:name="Light List Accent 6" w:uiPriority="62"/>
    <w:lsdException w:name="Light Grid Accent 6" w:uiPriority="63"/>
    <w:lsdException w:name="Medium Shading 1 Accent 6" w:uiPriority="64"/>
    <w:lsdException w:name="Medium Shading 2 Accent 6" w:uiPriority="65"/>
    <w:lsdException w:name="Medium List 1 Accent 6" w:uiPriority="66" w:qFormat="1"/>
    <w:lsdException w:name="Medium List 2 Accent 6" w:uiPriority="67" w:qFormat="1"/>
    <w:lsdException w:name="Medium Grid 1 Accent 6" w:uiPriority="68" w:qFormat="1"/>
    <w:lsdException w:name="Medium Grid 2 Accent 6" w:uiPriority="69" w:qFormat="1"/>
    <w:lsdException w:name="Medium Grid 3 Accent 6" w:uiPriority="70" w:qFormat="1"/>
    <w:lsdException w:name="Dark List Accent 6" w:uiPriority="71"/>
    <w:lsdException w:name="Colorful Shading Accent 6" w:uiPriority="72" w:qFormat="1"/>
    <w:lsdException w:name="Colorful List Accent 6" w:uiPriority="73"/>
    <w:lsdException w:name="Colorful Grid Accent 6" w:uiPriority="60"/>
    <w:lsdException w:name="Subtle Emphasis" w:uiPriority="61" w:qFormat="1"/>
    <w:lsdException w:name="Intense Emphasis" w:uiPriority="62" w:qFormat="1"/>
    <w:lsdException w:name="Subtle Reference" w:uiPriority="63" w:qFormat="1"/>
    <w:lsdException w:name="Intense Reference" w:uiPriority="64" w:qFormat="1"/>
    <w:lsdException w:name="Book Title" w:uiPriority="65" w:qFormat="1"/>
    <w:lsdException w:name="Bibliography" w:semiHidden="1" w:uiPriority="66"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3D58"/>
    <w:pPr>
      <w:spacing w:after="160" w:line="259" w:lineRule="auto"/>
    </w:pPr>
    <w:rPr>
      <w:sz w:val="22"/>
      <w:szCs w:val="22"/>
      <w:lang w:val="en-US" w:eastAsia="en-US"/>
    </w:rPr>
  </w:style>
  <w:style w:type="paragraph" w:styleId="Heading1">
    <w:name w:val="heading 1"/>
    <w:basedOn w:val="Normal"/>
    <w:next w:val="Normal"/>
    <w:link w:val="Heading1Char"/>
    <w:uiPriority w:val="9"/>
    <w:qFormat/>
    <w:rsid w:val="003D7EB6"/>
    <w:pPr>
      <w:keepNext/>
      <w:numPr>
        <w:numId w:val="22"/>
      </w:numPr>
      <w:spacing w:before="360" w:after="120"/>
      <w:outlineLvl w:val="0"/>
    </w:pPr>
    <w:rPr>
      <w:rFonts w:eastAsia="Times New Roman"/>
      <w:bCs/>
      <w:color w:val="2E74B5"/>
      <w:kern w:val="32"/>
      <w:sz w:val="32"/>
      <w:szCs w:val="32"/>
    </w:rPr>
  </w:style>
  <w:style w:type="paragraph" w:styleId="Heading2">
    <w:name w:val="heading 2"/>
    <w:basedOn w:val="Normal"/>
    <w:next w:val="Normal"/>
    <w:link w:val="Heading2Char"/>
    <w:uiPriority w:val="9"/>
    <w:qFormat/>
    <w:rsid w:val="003D7EB6"/>
    <w:pPr>
      <w:keepNext/>
      <w:keepLines/>
      <w:numPr>
        <w:ilvl w:val="1"/>
        <w:numId w:val="22"/>
      </w:numPr>
      <w:spacing w:before="240" w:after="240"/>
      <w:ind w:left="578" w:hanging="578"/>
      <w:jc w:val="both"/>
      <w:outlineLvl w:val="1"/>
    </w:pPr>
    <w:rPr>
      <w:rFonts w:ascii="Calibri Light" w:eastAsia="Times New Roman" w:hAnsi="Calibri Light"/>
      <w:color w:val="2E74B5"/>
      <w:sz w:val="28"/>
      <w:szCs w:val="28"/>
      <w:lang w:val="x-none"/>
    </w:rPr>
  </w:style>
  <w:style w:type="paragraph" w:styleId="Heading3">
    <w:name w:val="heading 3"/>
    <w:basedOn w:val="Normal"/>
    <w:next w:val="Normal"/>
    <w:link w:val="Heading3Char"/>
    <w:uiPriority w:val="9"/>
    <w:qFormat/>
    <w:rsid w:val="00061C93"/>
    <w:pPr>
      <w:keepNext/>
      <w:keepLines/>
      <w:numPr>
        <w:ilvl w:val="2"/>
        <w:numId w:val="22"/>
      </w:numPr>
      <w:spacing w:before="40" w:after="0"/>
      <w:outlineLvl w:val="2"/>
    </w:pPr>
    <w:rPr>
      <w:rFonts w:ascii="Calibri Light" w:eastAsia="MS Gothic" w:hAnsi="Calibri Light"/>
      <w:color w:val="1F4D78"/>
      <w:sz w:val="24"/>
      <w:szCs w:val="24"/>
      <w:lang w:val="x-none"/>
    </w:rPr>
  </w:style>
  <w:style w:type="paragraph" w:styleId="Heading4">
    <w:name w:val="heading 4"/>
    <w:basedOn w:val="Normal"/>
    <w:next w:val="Normal"/>
    <w:link w:val="Heading4Char"/>
    <w:uiPriority w:val="9"/>
    <w:qFormat/>
    <w:rsid w:val="00F32E70"/>
    <w:pPr>
      <w:keepNext/>
      <w:numPr>
        <w:ilvl w:val="3"/>
        <w:numId w:val="22"/>
      </w:numPr>
      <w:spacing w:before="240" w:after="60"/>
      <w:outlineLvl w:val="3"/>
    </w:pPr>
    <w:rPr>
      <w:rFonts w:eastAsia="Times New Roman"/>
      <w:bCs/>
      <w:szCs w:val="28"/>
      <w:lang w:val="x-none" w:eastAsia="x-none"/>
    </w:rPr>
  </w:style>
  <w:style w:type="paragraph" w:styleId="Heading5">
    <w:name w:val="heading 5"/>
    <w:basedOn w:val="Normal"/>
    <w:next w:val="Normal"/>
    <w:link w:val="Heading5Char"/>
    <w:uiPriority w:val="9"/>
    <w:qFormat/>
    <w:rsid w:val="005F48CC"/>
    <w:pPr>
      <w:numPr>
        <w:ilvl w:val="4"/>
        <w:numId w:val="22"/>
      </w:numPr>
      <w:spacing w:before="240" w:after="60"/>
      <w:outlineLvl w:val="4"/>
    </w:pPr>
    <w:rPr>
      <w:rFonts w:eastAsia="Times New Roman"/>
      <w:b/>
      <w:bCs/>
      <w:i/>
      <w:iCs/>
      <w:sz w:val="26"/>
      <w:szCs w:val="26"/>
    </w:rPr>
  </w:style>
  <w:style w:type="paragraph" w:styleId="Heading6">
    <w:name w:val="heading 6"/>
    <w:basedOn w:val="Normal"/>
    <w:next w:val="Normal"/>
    <w:link w:val="Heading6Char"/>
    <w:uiPriority w:val="9"/>
    <w:qFormat/>
    <w:rsid w:val="005F48CC"/>
    <w:pPr>
      <w:numPr>
        <w:ilvl w:val="5"/>
        <w:numId w:val="22"/>
      </w:numPr>
      <w:spacing w:before="240" w:after="60"/>
      <w:outlineLvl w:val="5"/>
    </w:pPr>
    <w:rPr>
      <w:rFonts w:eastAsia="Times New Roman"/>
      <w:b/>
      <w:bCs/>
    </w:rPr>
  </w:style>
  <w:style w:type="paragraph" w:styleId="Heading7">
    <w:name w:val="heading 7"/>
    <w:basedOn w:val="Normal"/>
    <w:next w:val="Normal"/>
    <w:link w:val="Heading7Char"/>
    <w:uiPriority w:val="9"/>
    <w:qFormat/>
    <w:rsid w:val="005F48CC"/>
    <w:pPr>
      <w:numPr>
        <w:ilvl w:val="6"/>
        <w:numId w:val="22"/>
      </w:numPr>
      <w:spacing w:before="240" w:after="60"/>
      <w:outlineLvl w:val="6"/>
    </w:pPr>
    <w:rPr>
      <w:rFonts w:eastAsia="Times New Roman"/>
      <w:sz w:val="24"/>
      <w:szCs w:val="24"/>
    </w:rPr>
  </w:style>
  <w:style w:type="paragraph" w:styleId="Heading8">
    <w:name w:val="heading 8"/>
    <w:basedOn w:val="Normal"/>
    <w:next w:val="Normal"/>
    <w:link w:val="Heading8Char"/>
    <w:uiPriority w:val="9"/>
    <w:qFormat/>
    <w:rsid w:val="005F48CC"/>
    <w:pPr>
      <w:numPr>
        <w:ilvl w:val="7"/>
        <w:numId w:val="22"/>
      </w:numPr>
      <w:spacing w:before="240" w:after="60"/>
      <w:outlineLvl w:val="7"/>
    </w:pPr>
    <w:rPr>
      <w:rFonts w:eastAsia="Times New Roman"/>
      <w:i/>
      <w:iCs/>
      <w:sz w:val="24"/>
      <w:szCs w:val="24"/>
    </w:rPr>
  </w:style>
  <w:style w:type="paragraph" w:styleId="Heading9">
    <w:name w:val="heading 9"/>
    <w:basedOn w:val="Normal"/>
    <w:next w:val="Normal"/>
    <w:link w:val="Heading9Char"/>
    <w:uiPriority w:val="9"/>
    <w:qFormat/>
    <w:rsid w:val="005F48CC"/>
    <w:pPr>
      <w:numPr>
        <w:ilvl w:val="8"/>
        <w:numId w:val="22"/>
      </w:numPr>
      <w:spacing w:before="240" w:after="60"/>
      <w:outlineLvl w:val="8"/>
    </w:pPr>
    <w:rPr>
      <w:rFonts w:ascii="Calibri Light" w:eastAsia="Times New Roman" w:hAnsi="Calibri Ligh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061C93"/>
    <w:rPr>
      <w:rFonts w:ascii="Calibri Light" w:eastAsia="MS Gothic" w:hAnsi="Calibri Light"/>
      <w:color w:val="1F4D78"/>
      <w:sz w:val="24"/>
      <w:szCs w:val="24"/>
      <w:lang w:val="x-none" w:eastAsia="en-US"/>
    </w:rPr>
  </w:style>
  <w:style w:type="paragraph" w:styleId="Footer">
    <w:name w:val="footer"/>
    <w:basedOn w:val="Normal"/>
    <w:link w:val="FooterChar"/>
    <w:uiPriority w:val="99"/>
    <w:unhideWhenUsed/>
    <w:rsid w:val="00EB3D58"/>
    <w:pPr>
      <w:tabs>
        <w:tab w:val="center" w:pos="4680"/>
        <w:tab w:val="right" w:pos="9360"/>
      </w:tabs>
      <w:spacing w:after="0" w:line="240" w:lineRule="auto"/>
    </w:pPr>
    <w:rPr>
      <w:sz w:val="20"/>
      <w:szCs w:val="20"/>
      <w:lang w:val="x-none" w:eastAsia="x-none"/>
    </w:rPr>
  </w:style>
  <w:style w:type="character" w:customStyle="1" w:styleId="FooterChar">
    <w:name w:val="Footer Char"/>
    <w:link w:val="Footer"/>
    <w:uiPriority w:val="99"/>
    <w:rsid w:val="00EB3D58"/>
    <w:rPr>
      <w:rFonts w:ascii="Calibri" w:eastAsia="Calibri" w:hAnsi="Calibri" w:cs="Times New Roman"/>
    </w:rPr>
  </w:style>
  <w:style w:type="paragraph" w:customStyle="1" w:styleId="MediumGrid1-Accent21">
    <w:name w:val="Medium Grid 1 - Accent 21"/>
    <w:aliases w:val="List Paragraph (numbered (a)),List Paragraph1,Ha,Indent Paragraph,Scriptoria bullet points,Table/Figure Heading,Resume Title,Citation List,heading 4,List Bullet Mary,Akapit z listą BS,List Paragraph 1,List_Paragraph,H"/>
    <w:basedOn w:val="Normal"/>
    <w:link w:val="MediumGrid1-Accent2Char"/>
    <w:uiPriority w:val="34"/>
    <w:qFormat/>
    <w:rsid w:val="00EB3D58"/>
    <w:pPr>
      <w:ind w:left="720"/>
      <w:contextualSpacing/>
    </w:pPr>
    <w:rPr>
      <w:sz w:val="20"/>
      <w:szCs w:val="20"/>
      <w:lang w:val="en-GB" w:eastAsia="x-none"/>
    </w:rPr>
  </w:style>
  <w:style w:type="character" w:customStyle="1" w:styleId="MediumGrid1-Accent2Char">
    <w:name w:val="Medium Grid 1 - Accent 2 Char"/>
    <w:aliases w:val="List Paragraph (numbered (a)) Char,List Paragraph1 Char,Ha Char,Indent Paragraph Char,Scriptoria bullet points Char,Table/Figure Heading Char,Resume Title Char,Citation List Char,heading 4 Char,List Bullet Mary Char,H Char"/>
    <w:link w:val="MediumGrid1-Accent21"/>
    <w:uiPriority w:val="34"/>
    <w:qFormat/>
    <w:locked/>
    <w:rsid w:val="00EB3D58"/>
    <w:rPr>
      <w:rFonts w:ascii="Calibri" w:eastAsia="Calibri" w:hAnsi="Calibri" w:cs="Times New Roman"/>
      <w:lang w:val="en-GB"/>
    </w:rPr>
  </w:style>
  <w:style w:type="paragraph" w:customStyle="1" w:styleId="MediumShading1-Accent11">
    <w:name w:val="Medium Shading 1 - Accent 11"/>
    <w:uiPriority w:val="1"/>
    <w:qFormat/>
    <w:rsid w:val="00EB3D58"/>
    <w:rPr>
      <w:sz w:val="22"/>
      <w:szCs w:val="22"/>
      <w:lang w:eastAsia="en-US"/>
    </w:rPr>
  </w:style>
  <w:style w:type="character" w:styleId="CommentReference">
    <w:name w:val="annotation reference"/>
    <w:uiPriority w:val="99"/>
    <w:semiHidden/>
    <w:unhideWhenUsed/>
    <w:rsid w:val="00603B27"/>
    <w:rPr>
      <w:sz w:val="16"/>
      <w:szCs w:val="16"/>
    </w:rPr>
  </w:style>
  <w:style w:type="paragraph" w:styleId="CommentText">
    <w:name w:val="annotation text"/>
    <w:basedOn w:val="Normal"/>
    <w:link w:val="CommentTextChar"/>
    <w:uiPriority w:val="99"/>
    <w:unhideWhenUsed/>
    <w:rsid w:val="00603B27"/>
    <w:rPr>
      <w:sz w:val="20"/>
      <w:szCs w:val="20"/>
    </w:rPr>
  </w:style>
  <w:style w:type="character" w:customStyle="1" w:styleId="CommentTextChar">
    <w:name w:val="Comment Text Char"/>
    <w:link w:val="CommentText"/>
    <w:uiPriority w:val="99"/>
    <w:rsid w:val="00603B27"/>
    <w:rPr>
      <w:lang w:val="en-US" w:eastAsia="en-US"/>
    </w:rPr>
  </w:style>
  <w:style w:type="paragraph" w:styleId="CommentSubject">
    <w:name w:val="annotation subject"/>
    <w:basedOn w:val="CommentText"/>
    <w:next w:val="CommentText"/>
    <w:link w:val="CommentSubjectChar"/>
    <w:uiPriority w:val="99"/>
    <w:semiHidden/>
    <w:unhideWhenUsed/>
    <w:rsid w:val="00603B27"/>
    <w:rPr>
      <w:b/>
      <w:bCs/>
    </w:rPr>
  </w:style>
  <w:style w:type="character" w:customStyle="1" w:styleId="CommentSubjectChar">
    <w:name w:val="Comment Subject Char"/>
    <w:link w:val="CommentSubject"/>
    <w:uiPriority w:val="99"/>
    <w:semiHidden/>
    <w:rsid w:val="00603B27"/>
    <w:rPr>
      <w:b/>
      <w:bCs/>
      <w:lang w:val="en-US" w:eastAsia="en-US"/>
    </w:rPr>
  </w:style>
  <w:style w:type="paragraph" w:styleId="BalloonText">
    <w:name w:val="Balloon Text"/>
    <w:basedOn w:val="Normal"/>
    <w:link w:val="BalloonTextChar"/>
    <w:uiPriority w:val="99"/>
    <w:semiHidden/>
    <w:unhideWhenUsed/>
    <w:rsid w:val="00603B27"/>
    <w:pPr>
      <w:spacing w:after="0" w:line="240" w:lineRule="auto"/>
    </w:pPr>
    <w:rPr>
      <w:rFonts w:ascii="Segoe UI" w:hAnsi="Segoe UI"/>
      <w:sz w:val="18"/>
      <w:szCs w:val="18"/>
    </w:rPr>
  </w:style>
  <w:style w:type="character" w:customStyle="1" w:styleId="BalloonTextChar">
    <w:name w:val="Balloon Text Char"/>
    <w:link w:val="BalloonText"/>
    <w:uiPriority w:val="99"/>
    <w:semiHidden/>
    <w:rsid w:val="00603B27"/>
    <w:rPr>
      <w:rFonts w:ascii="Segoe UI" w:hAnsi="Segoe UI" w:cs="Segoe UI"/>
      <w:sz w:val="18"/>
      <w:szCs w:val="18"/>
      <w:lang w:val="en-US" w:eastAsia="en-US"/>
    </w:rPr>
  </w:style>
  <w:style w:type="paragraph" w:styleId="Header">
    <w:name w:val="header"/>
    <w:basedOn w:val="Normal"/>
    <w:link w:val="HeaderChar"/>
    <w:uiPriority w:val="99"/>
    <w:unhideWhenUsed/>
    <w:rsid w:val="000375F2"/>
    <w:pPr>
      <w:tabs>
        <w:tab w:val="center" w:pos="4513"/>
        <w:tab w:val="right" w:pos="9026"/>
      </w:tabs>
    </w:pPr>
  </w:style>
  <w:style w:type="character" w:customStyle="1" w:styleId="HeaderChar">
    <w:name w:val="Header Char"/>
    <w:link w:val="Header"/>
    <w:uiPriority w:val="99"/>
    <w:rsid w:val="000375F2"/>
    <w:rPr>
      <w:sz w:val="22"/>
      <w:szCs w:val="22"/>
      <w:lang w:val="en-US" w:eastAsia="en-US"/>
    </w:rPr>
  </w:style>
  <w:style w:type="character" w:customStyle="1" w:styleId="Heading1Char">
    <w:name w:val="Heading 1 Char"/>
    <w:link w:val="Heading1"/>
    <w:uiPriority w:val="9"/>
    <w:rsid w:val="003D7EB6"/>
    <w:rPr>
      <w:rFonts w:eastAsia="Times New Roman"/>
      <w:bCs/>
      <w:color w:val="2E74B5"/>
      <w:kern w:val="32"/>
      <w:sz w:val="32"/>
      <w:szCs w:val="32"/>
      <w:lang w:val="en-US" w:eastAsia="en-US"/>
    </w:rPr>
  </w:style>
  <w:style w:type="character" w:customStyle="1" w:styleId="Heading2Char">
    <w:name w:val="Heading 2 Char"/>
    <w:link w:val="Heading2"/>
    <w:uiPriority w:val="9"/>
    <w:rsid w:val="003D7EB6"/>
    <w:rPr>
      <w:rFonts w:ascii="Calibri Light" w:eastAsia="Times New Roman" w:hAnsi="Calibri Light"/>
      <w:color w:val="2E74B5"/>
      <w:sz w:val="28"/>
      <w:szCs w:val="28"/>
      <w:lang w:val="x-none" w:eastAsia="en-US"/>
    </w:rPr>
  </w:style>
  <w:style w:type="paragraph" w:customStyle="1" w:styleId="GridTable5Dark-Accent11">
    <w:name w:val="Grid Table 5 Dark - Accent 11"/>
    <w:basedOn w:val="Heading1"/>
    <w:next w:val="Normal"/>
    <w:uiPriority w:val="39"/>
    <w:unhideWhenUsed/>
    <w:qFormat/>
    <w:rsid w:val="00C40A20"/>
    <w:pPr>
      <w:keepLines/>
      <w:spacing w:after="0"/>
      <w:outlineLvl w:val="9"/>
    </w:pPr>
    <w:rPr>
      <w:rFonts w:ascii="Calibri Light" w:hAnsi="Calibri Light"/>
      <w:b/>
      <w:bCs w:val="0"/>
      <w:kern w:val="0"/>
    </w:rPr>
  </w:style>
  <w:style w:type="paragraph" w:styleId="TOC1">
    <w:name w:val="toc 1"/>
    <w:basedOn w:val="Normal"/>
    <w:next w:val="Normal"/>
    <w:autoRedefine/>
    <w:uiPriority w:val="39"/>
    <w:unhideWhenUsed/>
    <w:rsid w:val="00C24E51"/>
    <w:pPr>
      <w:tabs>
        <w:tab w:val="left" w:pos="440"/>
        <w:tab w:val="right" w:leader="dot" w:pos="9016"/>
      </w:tabs>
    </w:pPr>
    <w:rPr>
      <w:rFonts w:ascii="Calibri Light" w:hAnsi="Calibri Light"/>
      <w:color w:val="1F4E79"/>
      <w:sz w:val="28"/>
      <w:szCs w:val="28"/>
    </w:rPr>
  </w:style>
  <w:style w:type="paragraph" w:styleId="TOC2">
    <w:name w:val="toc 2"/>
    <w:basedOn w:val="Normal"/>
    <w:next w:val="Normal"/>
    <w:autoRedefine/>
    <w:uiPriority w:val="39"/>
    <w:unhideWhenUsed/>
    <w:rsid w:val="006D2998"/>
    <w:pPr>
      <w:tabs>
        <w:tab w:val="left" w:pos="660"/>
        <w:tab w:val="right" w:leader="dot" w:pos="9016"/>
      </w:tabs>
    </w:pPr>
  </w:style>
  <w:style w:type="paragraph" w:styleId="TOC3">
    <w:name w:val="toc 3"/>
    <w:basedOn w:val="Normal"/>
    <w:next w:val="Normal"/>
    <w:autoRedefine/>
    <w:uiPriority w:val="39"/>
    <w:unhideWhenUsed/>
    <w:rsid w:val="00C40A20"/>
    <w:pPr>
      <w:ind w:left="440"/>
    </w:pPr>
  </w:style>
  <w:style w:type="character" w:styleId="Hyperlink">
    <w:name w:val="Hyperlink"/>
    <w:uiPriority w:val="99"/>
    <w:unhideWhenUsed/>
    <w:rsid w:val="00C40A20"/>
    <w:rPr>
      <w:color w:val="0563C1"/>
      <w:u w:val="single"/>
    </w:rPr>
  </w:style>
  <w:style w:type="paragraph" w:styleId="FootnoteText">
    <w:name w:val="footnote text"/>
    <w:aliases w:val="single space,footnote text,fn,FOOTNOTES,ALTS FOOTNOTE,Footnote Text Char2 Char,Footnote Text Char1 Char Char,Footnote Text Char2 Char Char Char,Footnote Text Char1 Char Char Char Char,Footnote Text Char2 Char Char Char Char Char,f,ft,ft1,A"/>
    <w:basedOn w:val="Normal"/>
    <w:link w:val="FootnoteTextChar"/>
    <w:unhideWhenUsed/>
    <w:qFormat/>
    <w:rsid w:val="00AE684F"/>
    <w:rPr>
      <w:sz w:val="20"/>
      <w:szCs w:val="20"/>
    </w:rPr>
  </w:style>
  <w:style w:type="character" w:customStyle="1" w:styleId="FootnoteTextChar">
    <w:name w:val="Footnote Text Char"/>
    <w:aliases w:val="single space Char,footnote text Char,fn Char,FOOTNOTES Char,ALTS FOOTNOTE Char,Footnote Text Char2 Char Char,Footnote Text Char1 Char Char Char,Footnote Text Char2 Char Char Char Char,Footnote Text Char1 Char Char Char Char Char"/>
    <w:link w:val="FootnoteText"/>
    <w:qFormat/>
    <w:rsid w:val="00AE684F"/>
    <w:rPr>
      <w:lang w:val="en-US" w:eastAsia="en-US"/>
    </w:rPr>
  </w:style>
  <w:style w:type="character" w:styleId="FootnoteReference">
    <w:name w:val="footnote reference"/>
    <w:uiPriority w:val="99"/>
    <w:unhideWhenUsed/>
    <w:rsid w:val="00AE684F"/>
    <w:rPr>
      <w:vertAlign w:val="superscript"/>
    </w:rPr>
  </w:style>
  <w:style w:type="character" w:customStyle="1" w:styleId="apple-converted-space">
    <w:name w:val="apple-converted-space"/>
    <w:rsid w:val="001B4E21"/>
  </w:style>
  <w:style w:type="character" w:customStyle="1" w:styleId="Heading4Char">
    <w:name w:val="Heading 4 Char"/>
    <w:link w:val="Heading4"/>
    <w:uiPriority w:val="9"/>
    <w:rsid w:val="00F32E70"/>
    <w:rPr>
      <w:rFonts w:eastAsia="Times New Roman"/>
      <w:bCs/>
      <w:sz w:val="22"/>
      <w:szCs w:val="28"/>
      <w:lang w:val="x-none" w:eastAsia="x-none"/>
    </w:rPr>
  </w:style>
  <w:style w:type="paragraph" w:customStyle="1" w:styleId="Default">
    <w:name w:val="Default"/>
    <w:rsid w:val="003304CF"/>
    <w:pPr>
      <w:autoSpaceDE w:val="0"/>
      <w:autoSpaceDN w:val="0"/>
      <w:adjustRightInd w:val="0"/>
    </w:pPr>
    <w:rPr>
      <w:rFonts w:ascii="Arial" w:hAnsi="Arial" w:cs="Arial"/>
      <w:color w:val="000000"/>
      <w:sz w:val="24"/>
      <w:szCs w:val="24"/>
      <w:lang w:val="en-US" w:eastAsia="en-US"/>
    </w:rPr>
  </w:style>
  <w:style w:type="table" w:styleId="TableGrid">
    <w:name w:val="Table Grid"/>
    <w:basedOn w:val="TableNormal"/>
    <w:uiPriority w:val="39"/>
    <w:rsid w:val="00126E46"/>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next w:val="BodyText"/>
    <w:qFormat/>
    <w:rsid w:val="00061C93"/>
    <w:pPr>
      <w:numPr>
        <w:numId w:val="9"/>
      </w:numPr>
      <w:spacing w:before="250" w:after="250" w:line="240" w:lineRule="auto"/>
      <w:ind w:left="0" w:firstLine="0"/>
    </w:pPr>
    <w:rPr>
      <w:rFonts w:ascii="Garamond" w:hAnsi="Garamond"/>
      <w:b/>
      <w:color w:val="44546A"/>
      <w:sz w:val="20"/>
      <w:lang w:val="en-GB"/>
    </w:rPr>
  </w:style>
  <w:style w:type="numbering" w:customStyle="1" w:styleId="ODITableHeadings">
    <w:name w:val="ODI Table Headings"/>
    <w:uiPriority w:val="99"/>
    <w:rsid w:val="00061C93"/>
    <w:pPr>
      <w:numPr>
        <w:numId w:val="56"/>
      </w:numPr>
    </w:pPr>
  </w:style>
  <w:style w:type="paragraph" w:styleId="BodyText">
    <w:name w:val="Body Text"/>
    <w:basedOn w:val="Normal"/>
    <w:link w:val="BodyTextChar"/>
    <w:uiPriority w:val="99"/>
    <w:unhideWhenUsed/>
    <w:rsid w:val="00A17FE9"/>
    <w:pPr>
      <w:spacing w:after="120"/>
    </w:pPr>
    <w:rPr>
      <w:lang w:val="x-none" w:eastAsia="x-none"/>
    </w:rPr>
  </w:style>
  <w:style w:type="character" w:customStyle="1" w:styleId="BodyTextChar">
    <w:name w:val="Body Text Char"/>
    <w:link w:val="BodyText"/>
    <w:uiPriority w:val="99"/>
    <w:rsid w:val="00A17FE9"/>
    <w:rPr>
      <w:sz w:val="22"/>
      <w:szCs w:val="22"/>
    </w:rPr>
  </w:style>
  <w:style w:type="paragraph" w:customStyle="1" w:styleId="ColorfulList-Accent11">
    <w:name w:val="Colorful List - Accent 11"/>
    <w:aliases w:val="Multilevel para_II"/>
    <w:basedOn w:val="Normal"/>
    <w:uiPriority w:val="34"/>
    <w:qFormat/>
    <w:rsid w:val="00A76233"/>
    <w:pPr>
      <w:spacing w:line="256" w:lineRule="auto"/>
      <w:ind w:left="720"/>
      <w:contextualSpacing/>
    </w:pPr>
    <w:rPr>
      <w:lang w:val="en-GB"/>
    </w:rPr>
  </w:style>
  <w:style w:type="paragraph" w:customStyle="1" w:styleId="ColorfulShading-Accent11">
    <w:name w:val="Colorful Shading - Accent 11"/>
    <w:hidden/>
    <w:uiPriority w:val="71"/>
    <w:unhideWhenUsed/>
    <w:rsid w:val="00B426B1"/>
    <w:rPr>
      <w:sz w:val="22"/>
      <w:szCs w:val="22"/>
      <w:lang w:val="en-US" w:eastAsia="en-US"/>
    </w:rPr>
  </w:style>
  <w:style w:type="character" w:styleId="FollowedHyperlink">
    <w:name w:val="FollowedHyperlink"/>
    <w:uiPriority w:val="99"/>
    <w:semiHidden/>
    <w:unhideWhenUsed/>
    <w:rsid w:val="00B10628"/>
    <w:rPr>
      <w:color w:val="954F72"/>
      <w:u w:val="single"/>
    </w:rPr>
  </w:style>
  <w:style w:type="paragraph" w:customStyle="1" w:styleId="xl1101">
    <w:name w:val="xl1101"/>
    <w:basedOn w:val="Normal"/>
    <w:rsid w:val="00B1062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b/>
      <w:bCs/>
      <w:color w:val="000000"/>
      <w:sz w:val="24"/>
      <w:szCs w:val="24"/>
      <w:lang w:val="en-GB" w:eastAsia="en-GB"/>
    </w:rPr>
  </w:style>
  <w:style w:type="paragraph" w:customStyle="1" w:styleId="xl1102">
    <w:name w:val="xl1102"/>
    <w:basedOn w:val="Normal"/>
    <w:rsid w:val="00B1062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hAnsi="Times New Roman"/>
      <w:sz w:val="24"/>
      <w:szCs w:val="24"/>
      <w:lang w:val="en-GB" w:eastAsia="en-GB"/>
    </w:rPr>
  </w:style>
  <w:style w:type="paragraph" w:customStyle="1" w:styleId="xl1103">
    <w:name w:val="xl1103"/>
    <w:basedOn w:val="Normal"/>
    <w:rsid w:val="00B1062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b/>
      <w:bCs/>
      <w:color w:val="000000"/>
      <w:sz w:val="24"/>
      <w:szCs w:val="24"/>
      <w:lang w:val="en-GB" w:eastAsia="en-GB"/>
    </w:rPr>
  </w:style>
  <w:style w:type="paragraph" w:customStyle="1" w:styleId="xl1104">
    <w:name w:val="xl1104"/>
    <w:basedOn w:val="Normal"/>
    <w:rsid w:val="00B1062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hAnsi="Times New Roman"/>
      <w:sz w:val="24"/>
      <w:szCs w:val="24"/>
      <w:lang w:val="en-GB" w:eastAsia="en-GB"/>
    </w:rPr>
  </w:style>
  <w:style w:type="paragraph" w:customStyle="1" w:styleId="xl1105">
    <w:name w:val="xl1105"/>
    <w:basedOn w:val="Normal"/>
    <w:rsid w:val="00B1062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color w:val="000000"/>
      <w:sz w:val="24"/>
      <w:szCs w:val="24"/>
      <w:lang w:val="en-GB" w:eastAsia="en-GB"/>
    </w:rPr>
  </w:style>
  <w:style w:type="paragraph" w:customStyle="1" w:styleId="MediumGrid1-Accent22">
    <w:name w:val="Medium Grid 1 - Accent 22"/>
    <w:basedOn w:val="Normal"/>
    <w:uiPriority w:val="63"/>
    <w:qFormat/>
    <w:rsid w:val="00D05E71"/>
    <w:pPr>
      <w:ind w:left="720"/>
    </w:pPr>
  </w:style>
  <w:style w:type="character" w:customStyle="1" w:styleId="Heading5Char">
    <w:name w:val="Heading 5 Char"/>
    <w:link w:val="Heading5"/>
    <w:uiPriority w:val="9"/>
    <w:rsid w:val="005F48CC"/>
    <w:rPr>
      <w:rFonts w:eastAsia="Times New Roman"/>
      <w:b/>
      <w:bCs/>
      <w:i/>
      <w:iCs/>
      <w:sz w:val="26"/>
      <w:szCs w:val="26"/>
      <w:lang w:val="en-US" w:eastAsia="en-US"/>
    </w:rPr>
  </w:style>
  <w:style w:type="character" w:customStyle="1" w:styleId="Heading6Char">
    <w:name w:val="Heading 6 Char"/>
    <w:link w:val="Heading6"/>
    <w:uiPriority w:val="9"/>
    <w:rsid w:val="005F48CC"/>
    <w:rPr>
      <w:rFonts w:eastAsia="Times New Roman"/>
      <w:b/>
      <w:bCs/>
      <w:sz w:val="22"/>
      <w:szCs w:val="22"/>
      <w:lang w:val="en-US" w:eastAsia="en-US"/>
    </w:rPr>
  </w:style>
  <w:style w:type="character" w:customStyle="1" w:styleId="Heading7Char">
    <w:name w:val="Heading 7 Char"/>
    <w:link w:val="Heading7"/>
    <w:uiPriority w:val="9"/>
    <w:rsid w:val="005F48CC"/>
    <w:rPr>
      <w:rFonts w:eastAsia="Times New Roman"/>
      <w:sz w:val="24"/>
      <w:szCs w:val="24"/>
      <w:lang w:val="en-US" w:eastAsia="en-US"/>
    </w:rPr>
  </w:style>
  <w:style w:type="character" w:customStyle="1" w:styleId="Heading8Char">
    <w:name w:val="Heading 8 Char"/>
    <w:link w:val="Heading8"/>
    <w:uiPriority w:val="9"/>
    <w:rsid w:val="005F48CC"/>
    <w:rPr>
      <w:rFonts w:eastAsia="Times New Roman"/>
      <w:i/>
      <w:iCs/>
      <w:sz w:val="24"/>
      <w:szCs w:val="24"/>
      <w:lang w:val="en-US" w:eastAsia="en-US"/>
    </w:rPr>
  </w:style>
  <w:style w:type="character" w:customStyle="1" w:styleId="Heading9Char">
    <w:name w:val="Heading 9 Char"/>
    <w:link w:val="Heading9"/>
    <w:uiPriority w:val="9"/>
    <w:rsid w:val="005F48CC"/>
    <w:rPr>
      <w:rFonts w:ascii="Calibri Light" w:eastAsia="Times New Roman" w:hAnsi="Calibri Light"/>
      <w:sz w:val="22"/>
      <w:szCs w:val="22"/>
      <w:lang w:val="en-US" w:eastAsia="en-US"/>
    </w:rPr>
  </w:style>
  <w:style w:type="paragraph" w:customStyle="1" w:styleId="ColorfulList-Accent12">
    <w:name w:val="Colorful List - Accent 12"/>
    <w:basedOn w:val="Normal"/>
    <w:uiPriority w:val="34"/>
    <w:qFormat/>
    <w:rsid w:val="005D5BB9"/>
    <w:pPr>
      <w:spacing w:after="0" w:line="240" w:lineRule="auto"/>
      <w:ind w:left="720"/>
      <w:contextualSpacing/>
    </w:pPr>
    <w:rPr>
      <w:rFonts w:ascii="Cambria" w:eastAsia="MS Mincho" w:hAnsi="Cambria"/>
      <w:sz w:val="24"/>
      <w:szCs w:val="24"/>
      <w:lang w:val="en-GB"/>
    </w:rPr>
  </w:style>
  <w:style w:type="paragraph" w:customStyle="1" w:styleId="ColorfulShading-Accent12">
    <w:name w:val="Colorful Shading - Accent 12"/>
    <w:hidden/>
    <w:uiPriority w:val="99"/>
    <w:unhideWhenUsed/>
    <w:rsid w:val="00137BCB"/>
    <w:rPr>
      <w:sz w:val="22"/>
      <w:szCs w:val="22"/>
      <w:lang w:val="en-US" w:eastAsia="en-US"/>
    </w:rPr>
  </w:style>
  <w:style w:type="paragraph" w:styleId="Revision">
    <w:name w:val="Revision"/>
    <w:hidden/>
    <w:uiPriority w:val="99"/>
    <w:unhideWhenUsed/>
    <w:rsid w:val="00E91ED8"/>
    <w:rPr>
      <w:sz w:val="22"/>
      <w:szCs w:val="22"/>
      <w:lang w:val="en-US" w:eastAsia="en-US"/>
    </w:rPr>
  </w:style>
  <w:style w:type="paragraph" w:styleId="TOC4">
    <w:name w:val="toc 4"/>
    <w:basedOn w:val="Normal"/>
    <w:next w:val="Normal"/>
    <w:autoRedefine/>
    <w:uiPriority w:val="39"/>
    <w:unhideWhenUsed/>
    <w:rsid w:val="00CB6D57"/>
    <w:pPr>
      <w:ind w:left="660"/>
    </w:pPr>
  </w:style>
  <w:style w:type="paragraph" w:styleId="TOC5">
    <w:name w:val="toc 5"/>
    <w:basedOn w:val="Normal"/>
    <w:next w:val="Normal"/>
    <w:autoRedefine/>
    <w:uiPriority w:val="39"/>
    <w:unhideWhenUsed/>
    <w:rsid w:val="00CB6D57"/>
    <w:pPr>
      <w:ind w:left="880"/>
    </w:pPr>
  </w:style>
  <w:style w:type="paragraph" w:styleId="TOC6">
    <w:name w:val="toc 6"/>
    <w:basedOn w:val="Normal"/>
    <w:next w:val="Normal"/>
    <w:autoRedefine/>
    <w:uiPriority w:val="39"/>
    <w:unhideWhenUsed/>
    <w:rsid w:val="00CB6D57"/>
    <w:pPr>
      <w:ind w:left="1100"/>
    </w:pPr>
  </w:style>
  <w:style w:type="paragraph" w:styleId="TOC7">
    <w:name w:val="toc 7"/>
    <w:basedOn w:val="Normal"/>
    <w:next w:val="Normal"/>
    <w:autoRedefine/>
    <w:uiPriority w:val="39"/>
    <w:unhideWhenUsed/>
    <w:rsid w:val="00CB6D57"/>
    <w:pPr>
      <w:ind w:left="1320"/>
    </w:pPr>
  </w:style>
  <w:style w:type="paragraph" w:styleId="TOC8">
    <w:name w:val="toc 8"/>
    <w:basedOn w:val="Normal"/>
    <w:next w:val="Normal"/>
    <w:autoRedefine/>
    <w:uiPriority w:val="39"/>
    <w:unhideWhenUsed/>
    <w:rsid w:val="00CB6D57"/>
    <w:pPr>
      <w:ind w:left="1540"/>
    </w:pPr>
  </w:style>
  <w:style w:type="paragraph" w:styleId="TOC9">
    <w:name w:val="toc 9"/>
    <w:basedOn w:val="Normal"/>
    <w:next w:val="Normal"/>
    <w:autoRedefine/>
    <w:uiPriority w:val="39"/>
    <w:unhideWhenUsed/>
    <w:rsid w:val="00CB6D57"/>
    <w:pPr>
      <w:ind w:left="1760"/>
    </w:pPr>
  </w:style>
  <w:style w:type="character" w:customStyle="1" w:styleId="Mention1">
    <w:name w:val="Mention1"/>
    <w:uiPriority w:val="99"/>
    <w:semiHidden/>
    <w:unhideWhenUsed/>
    <w:rsid w:val="007D1F28"/>
    <w:rPr>
      <w:color w:val="2B579A"/>
      <w:shd w:val="clear" w:color="auto" w:fill="E6E6E6"/>
    </w:rPr>
  </w:style>
  <w:style w:type="character" w:customStyle="1" w:styleId="UnresolvedMention1">
    <w:name w:val="Unresolved Mention1"/>
    <w:uiPriority w:val="99"/>
    <w:semiHidden/>
    <w:unhideWhenUsed/>
    <w:rsid w:val="00995E4B"/>
    <w:rPr>
      <w:color w:val="808080"/>
      <w:shd w:val="clear" w:color="auto" w:fill="E6E6E6"/>
    </w:rPr>
  </w:style>
  <w:style w:type="paragraph" w:styleId="ListParagraph">
    <w:name w:val="List Paragraph"/>
    <w:aliases w:val="Numbered List Paragraph,Bullets,References,Normal 2,Main numbered paragraph,WB List Paragraph,Heading3,MCHIP_list paragraph,LIST OF TABLES.,Bullet1,Liste 1,NUMBERED PARAGRAPH,NumberedParas,列出段落"/>
    <w:basedOn w:val="Normal"/>
    <w:link w:val="ListParagraphChar"/>
    <w:uiPriority w:val="34"/>
    <w:qFormat/>
    <w:rsid w:val="0073231D"/>
    <w:pPr>
      <w:ind w:left="720"/>
      <w:contextualSpacing/>
    </w:pPr>
    <w:rPr>
      <w:rFonts w:ascii="Cambria" w:eastAsia="Cambria" w:hAnsi="Cambria"/>
      <w:lang w:val="x-none" w:eastAsia="x-none"/>
    </w:rPr>
  </w:style>
  <w:style w:type="table" w:customStyle="1" w:styleId="TableGrid1">
    <w:name w:val="Table Grid1"/>
    <w:basedOn w:val="TableNormal"/>
    <w:next w:val="TableGrid"/>
    <w:uiPriority w:val="59"/>
    <w:rsid w:val="002F54E0"/>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97F9F"/>
    <w:pPr>
      <w:spacing w:before="100" w:beforeAutospacing="1" w:after="100" w:afterAutospacing="1" w:line="240" w:lineRule="auto"/>
    </w:pPr>
    <w:rPr>
      <w:rFonts w:ascii="Times New Roman" w:eastAsia="MS Mincho" w:hAnsi="Times New Roman"/>
      <w:sz w:val="24"/>
      <w:szCs w:val="24"/>
      <w:lang w:val="en-GB" w:eastAsia="en-GB"/>
    </w:rPr>
  </w:style>
  <w:style w:type="paragraph" w:styleId="NoSpacing">
    <w:name w:val="No Spacing"/>
    <w:link w:val="NoSpacingChar"/>
    <w:uiPriority w:val="1"/>
    <w:qFormat/>
    <w:rsid w:val="007146BC"/>
    <w:pPr>
      <w:widowControl w:val="0"/>
    </w:pPr>
    <w:rPr>
      <w:rFonts w:ascii="Times New Roman" w:eastAsia="Times New Roman" w:hAnsi="Times New Roman"/>
      <w:color w:val="000000"/>
      <w:sz w:val="22"/>
      <w:szCs w:val="22"/>
      <w:lang w:val="en-US"/>
    </w:rPr>
  </w:style>
  <w:style w:type="character" w:customStyle="1" w:styleId="NoSpacingChar">
    <w:name w:val="No Spacing Char"/>
    <w:link w:val="NoSpacing"/>
    <w:uiPriority w:val="1"/>
    <w:locked/>
    <w:rsid w:val="007146BC"/>
    <w:rPr>
      <w:rFonts w:ascii="Times New Roman" w:eastAsia="Times New Roman" w:hAnsi="Times New Roman"/>
      <w:color w:val="000000"/>
      <w:sz w:val="22"/>
      <w:szCs w:val="22"/>
      <w:lang w:eastAsia="en-GB" w:bidi="ar-SA"/>
    </w:rPr>
  </w:style>
  <w:style w:type="character" w:customStyle="1" w:styleId="ListParagraphChar">
    <w:name w:val="List Paragraph Char"/>
    <w:aliases w:val="Numbered List Paragraph Char,Bullets Char,References Char,Normal 2 Char,Main numbered paragraph Char,WB List Paragraph Char,Heading3 Char,MCHIP_list paragraph Char,LIST OF TABLES. Char,Bullet1 Char,Liste 1 Char,NumberedParas Char"/>
    <w:link w:val="ListParagraph"/>
    <w:uiPriority w:val="34"/>
    <w:qFormat/>
    <w:locked/>
    <w:rsid w:val="00483153"/>
    <w:rPr>
      <w:rFonts w:ascii="Cambria" w:eastAsia="Cambria" w:hAnsi="Cambria"/>
      <w:sz w:val="22"/>
      <w:szCs w:val="22"/>
    </w:rPr>
  </w:style>
  <w:style w:type="table" w:customStyle="1" w:styleId="TableGrid2">
    <w:name w:val="Table Grid2"/>
    <w:basedOn w:val="TableNormal"/>
    <w:next w:val="TableGrid"/>
    <w:uiPriority w:val="39"/>
    <w:rsid w:val="00271BD3"/>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2B143D"/>
    <w:pPr>
      <w:spacing w:before="100" w:beforeAutospacing="1" w:after="100" w:afterAutospacing="1" w:line="240" w:lineRule="auto"/>
    </w:pPr>
    <w:rPr>
      <w:rFonts w:ascii="Times New Roman" w:eastAsia="Times New Roman" w:hAnsi="Times New Roman"/>
      <w:sz w:val="24"/>
      <w:szCs w:val="24"/>
      <w:lang w:val="en-GB" w:eastAsia="en-GB"/>
    </w:rPr>
  </w:style>
  <w:style w:type="paragraph" w:customStyle="1" w:styleId="font5">
    <w:name w:val="font5"/>
    <w:basedOn w:val="Normal"/>
    <w:rsid w:val="002B143D"/>
    <w:pPr>
      <w:spacing w:before="100" w:beforeAutospacing="1" w:after="100" w:afterAutospacing="1" w:line="240" w:lineRule="auto"/>
    </w:pPr>
    <w:rPr>
      <w:rFonts w:ascii="Arial" w:eastAsia="Times New Roman" w:hAnsi="Arial" w:cs="Arial"/>
      <w:sz w:val="24"/>
      <w:szCs w:val="24"/>
      <w:lang w:val="en-GB" w:eastAsia="en-GB"/>
    </w:rPr>
  </w:style>
  <w:style w:type="paragraph" w:customStyle="1" w:styleId="font6">
    <w:name w:val="font6"/>
    <w:basedOn w:val="Normal"/>
    <w:rsid w:val="002B143D"/>
    <w:pPr>
      <w:spacing w:before="100" w:beforeAutospacing="1" w:after="100" w:afterAutospacing="1" w:line="240" w:lineRule="auto"/>
    </w:pPr>
    <w:rPr>
      <w:rFonts w:ascii="Arial" w:eastAsia="Times New Roman" w:hAnsi="Arial" w:cs="Arial"/>
      <w:i/>
      <w:iCs/>
      <w:sz w:val="24"/>
      <w:szCs w:val="24"/>
      <w:lang w:val="en-GB" w:eastAsia="en-GB"/>
    </w:rPr>
  </w:style>
  <w:style w:type="paragraph" w:customStyle="1" w:styleId="xl67">
    <w:name w:val="xl67"/>
    <w:basedOn w:val="Normal"/>
    <w:rsid w:val="002B143D"/>
    <w:pPr>
      <w:pBdr>
        <w:top w:val="single" w:sz="4" w:space="0" w:color="FFFFFF"/>
        <w:left w:val="single" w:sz="4" w:space="0" w:color="000000"/>
        <w:bottom w:val="single" w:sz="4" w:space="0" w:color="000000"/>
        <w:right w:val="single" w:sz="4" w:space="0" w:color="000000"/>
      </w:pBdr>
      <w:spacing w:before="100" w:beforeAutospacing="1" w:after="100" w:afterAutospacing="1" w:line="240" w:lineRule="auto"/>
      <w:jc w:val="center"/>
      <w:textAlignment w:val="center"/>
    </w:pPr>
    <w:rPr>
      <w:rFonts w:ascii="Arial" w:eastAsia="Times New Roman" w:hAnsi="Arial" w:cs="Arial"/>
      <w:color w:val="000000"/>
      <w:sz w:val="24"/>
      <w:szCs w:val="24"/>
      <w:lang w:val="en-GB" w:eastAsia="en-GB"/>
    </w:rPr>
  </w:style>
  <w:style w:type="paragraph" w:customStyle="1" w:styleId="xl68">
    <w:name w:val="xl68"/>
    <w:basedOn w:val="Normal"/>
    <w:rsid w:val="002B143D"/>
    <w:pPr>
      <w:pBdr>
        <w:top w:val="single" w:sz="4" w:space="0" w:color="FFFFFF"/>
        <w:left w:val="single" w:sz="4" w:space="0" w:color="000000"/>
        <w:bottom w:val="single" w:sz="4" w:space="0" w:color="000000"/>
        <w:right w:val="single" w:sz="4" w:space="0" w:color="000000"/>
      </w:pBdr>
      <w:spacing w:before="100" w:beforeAutospacing="1" w:after="100" w:afterAutospacing="1" w:line="240" w:lineRule="auto"/>
      <w:jc w:val="center"/>
      <w:textAlignment w:val="center"/>
    </w:pPr>
    <w:rPr>
      <w:rFonts w:ascii="Arial" w:eastAsia="Times New Roman" w:hAnsi="Arial" w:cs="Arial"/>
      <w:color w:val="000000"/>
      <w:sz w:val="24"/>
      <w:szCs w:val="24"/>
      <w:lang w:val="en-GB" w:eastAsia="en-GB"/>
    </w:rPr>
  </w:style>
  <w:style w:type="paragraph" w:customStyle="1" w:styleId="xl69">
    <w:name w:val="xl69"/>
    <w:basedOn w:val="Normal"/>
    <w:rsid w:val="002B143D"/>
    <w:pPr>
      <w:pBdr>
        <w:top w:val="single" w:sz="4" w:space="0" w:color="FFFFFF"/>
        <w:left w:val="single" w:sz="4" w:space="0" w:color="000000"/>
        <w:bottom w:val="single" w:sz="4" w:space="0" w:color="000000"/>
        <w:right w:val="single" w:sz="4" w:space="0" w:color="000000"/>
      </w:pBdr>
      <w:spacing w:before="100" w:beforeAutospacing="1" w:after="100" w:afterAutospacing="1" w:line="240" w:lineRule="auto"/>
      <w:jc w:val="center"/>
      <w:textAlignment w:val="center"/>
    </w:pPr>
    <w:rPr>
      <w:rFonts w:ascii="Arial" w:eastAsia="Times New Roman" w:hAnsi="Arial" w:cs="Arial"/>
      <w:color w:val="000000"/>
      <w:sz w:val="24"/>
      <w:szCs w:val="24"/>
      <w:lang w:val="en-GB" w:eastAsia="en-GB"/>
    </w:rPr>
  </w:style>
  <w:style w:type="paragraph" w:customStyle="1" w:styleId="xl70">
    <w:name w:val="xl70"/>
    <w:basedOn w:val="Normal"/>
    <w:rsid w:val="002B143D"/>
    <w:pPr>
      <w:pBdr>
        <w:top w:val="single" w:sz="4" w:space="0" w:color="FFFFFF"/>
        <w:left w:val="single" w:sz="4" w:space="0" w:color="000000"/>
        <w:bottom w:val="single" w:sz="4" w:space="0" w:color="000000"/>
        <w:right w:val="single" w:sz="4" w:space="0" w:color="000000"/>
      </w:pBdr>
      <w:spacing w:before="100" w:beforeAutospacing="1" w:after="100" w:afterAutospacing="1" w:line="240" w:lineRule="auto"/>
      <w:textAlignment w:val="top"/>
    </w:pPr>
    <w:rPr>
      <w:rFonts w:ascii="Arial" w:eastAsia="Times New Roman" w:hAnsi="Arial" w:cs="Arial"/>
      <w:sz w:val="24"/>
      <w:szCs w:val="24"/>
      <w:lang w:val="en-GB" w:eastAsia="en-GB"/>
    </w:rPr>
  </w:style>
  <w:style w:type="paragraph" w:customStyle="1" w:styleId="xl71">
    <w:name w:val="xl71"/>
    <w:basedOn w:val="Normal"/>
    <w:rsid w:val="002B143D"/>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textAlignment w:val="center"/>
    </w:pPr>
    <w:rPr>
      <w:rFonts w:ascii="Arial" w:eastAsia="Times New Roman" w:hAnsi="Arial" w:cs="Arial"/>
      <w:color w:val="000000"/>
      <w:sz w:val="24"/>
      <w:szCs w:val="24"/>
      <w:lang w:val="en-GB" w:eastAsia="en-GB"/>
    </w:rPr>
  </w:style>
  <w:style w:type="paragraph" w:customStyle="1" w:styleId="xl72">
    <w:name w:val="xl72"/>
    <w:basedOn w:val="Normal"/>
    <w:rsid w:val="002B143D"/>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textAlignment w:val="center"/>
    </w:pPr>
    <w:rPr>
      <w:rFonts w:ascii="Arial" w:eastAsia="Times New Roman" w:hAnsi="Arial" w:cs="Arial"/>
      <w:color w:val="000000"/>
      <w:sz w:val="24"/>
      <w:szCs w:val="24"/>
      <w:lang w:val="en-GB" w:eastAsia="en-GB"/>
    </w:rPr>
  </w:style>
  <w:style w:type="paragraph" w:customStyle="1" w:styleId="xl73">
    <w:name w:val="xl73"/>
    <w:basedOn w:val="Normal"/>
    <w:rsid w:val="002B143D"/>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textAlignment w:val="top"/>
    </w:pPr>
    <w:rPr>
      <w:rFonts w:ascii="Arial" w:eastAsia="Times New Roman" w:hAnsi="Arial" w:cs="Arial"/>
      <w:sz w:val="24"/>
      <w:szCs w:val="24"/>
      <w:lang w:val="en-GB" w:eastAsia="en-GB"/>
    </w:rPr>
  </w:style>
  <w:style w:type="paragraph" w:customStyle="1" w:styleId="xl74">
    <w:name w:val="xl74"/>
    <w:basedOn w:val="Normal"/>
    <w:rsid w:val="002B143D"/>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textAlignment w:val="top"/>
    </w:pPr>
    <w:rPr>
      <w:rFonts w:ascii="Arial" w:eastAsia="Times New Roman" w:hAnsi="Arial" w:cs="Arial"/>
      <w:color w:val="000000"/>
      <w:sz w:val="24"/>
      <w:szCs w:val="24"/>
      <w:lang w:val="en-GB" w:eastAsia="en-GB"/>
    </w:rPr>
  </w:style>
  <w:style w:type="paragraph" w:customStyle="1" w:styleId="xl75">
    <w:name w:val="xl75"/>
    <w:basedOn w:val="Normal"/>
    <w:rsid w:val="002B143D"/>
    <w:pPr>
      <w:pBdr>
        <w:left w:val="single" w:sz="4" w:space="0" w:color="000000"/>
        <w:bottom w:val="single" w:sz="4" w:space="0" w:color="000000"/>
        <w:right w:val="single" w:sz="4" w:space="0" w:color="000000"/>
      </w:pBdr>
      <w:spacing w:before="100" w:beforeAutospacing="1" w:after="100" w:afterAutospacing="1" w:line="240" w:lineRule="auto"/>
      <w:jc w:val="center"/>
      <w:textAlignment w:val="center"/>
    </w:pPr>
    <w:rPr>
      <w:rFonts w:ascii="Arial" w:eastAsia="Times New Roman" w:hAnsi="Arial" w:cs="Arial"/>
      <w:color w:val="000000"/>
      <w:sz w:val="24"/>
      <w:szCs w:val="24"/>
      <w:lang w:val="en-GB" w:eastAsia="en-GB"/>
    </w:rPr>
  </w:style>
  <w:style w:type="paragraph" w:customStyle="1" w:styleId="xl76">
    <w:name w:val="xl76"/>
    <w:basedOn w:val="Normal"/>
    <w:rsid w:val="002B143D"/>
    <w:pPr>
      <w:pBdr>
        <w:left w:val="single" w:sz="4" w:space="0" w:color="000000"/>
        <w:bottom w:val="single" w:sz="4" w:space="0" w:color="000000"/>
        <w:right w:val="single" w:sz="4" w:space="0" w:color="000000"/>
      </w:pBdr>
      <w:spacing w:before="100" w:beforeAutospacing="1" w:after="100" w:afterAutospacing="1" w:line="240" w:lineRule="auto"/>
      <w:jc w:val="center"/>
      <w:textAlignment w:val="center"/>
    </w:pPr>
    <w:rPr>
      <w:rFonts w:ascii="Arial" w:eastAsia="Times New Roman" w:hAnsi="Arial" w:cs="Arial"/>
      <w:color w:val="000000"/>
      <w:sz w:val="24"/>
      <w:szCs w:val="24"/>
      <w:lang w:val="en-GB" w:eastAsia="en-GB"/>
    </w:rPr>
  </w:style>
  <w:style w:type="paragraph" w:customStyle="1" w:styleId="xl77">
    <w:name w:val="xl77"/>
    <w:basedOn w:val="Normal"/>
    <w:rsid w:val="002B143D"/>
    <w:pPr>
      <w:pBdr>
        <w:left w:val="single" w:sz="4" w:space="0" w:color="000000"/>
        <w:bottom w:val="single" w:sz="4" w:space="0" w:color="000000"/>
        <w:right w:val="single" w:sz="4" w:space="0" w:color="000000"/>
      </w:pBdr>
      <w:spacing w:before="100" w:beforeAutospacing="1" w:after="100" w:afterAutospacing="1" w:line="240" w:lineRule="auto"/>
      <w:textAlignment w:val="top"/>
    </w:pPr>
    <w:rPr>
      <w:rFonts w:ascii="Arial" w:eastAsia="Times New Roman" w:hAnsi="Arial" w:cs="Arial"/>
      <w:sz w:val="24"/>
      <w:szCs w:val="24"/>
      <w:lang w:val="en-GB" w:eastAsia="en-GB"/>
    </w:rPr>
  </w:style>
  <w:style w:type="paragraph" w:customStyle="1" w:styleId="xl78">
    <w:name w:val="xl78"/>
    <w:basedOn w:val="Normal"/>
    <w:rsid w:val="002B143D"/>
    <w:pPr>
      <w:pBdr>
        <w:top w:val="single" w:sz="4" w:space="0" w:color="000000"/>
        <w:left w:val="single" w:sz="4" w:space="14" w:color="000000"/>
        <w:bottom w:val="single" w:sz="4" w:space="0" w:color="000000"/>
        <w:right w:val="single" w:sz="4" w:space="0" w:color="000000"/>
      </w:pBdr>
      <w:spacing w:before="100" w:beforeAutospacing="1" w:after="100" w:afterAutospacing="1" w:line="240" w:lineRule="auto"/>
      <w:ind w:firstLineChars="100" w:firstLine="100"/>
      <w:textAlignment w:val="top"/>
    </w:pPr>
    <w:rPr>
      <w:rFonts w:ascii="Arial" w:eastAsia="Times New Roman" w:hAnsi="Arial" w:cs="Arial"/>
      <w:sz w:val="24"/>
      <w:szCs w:val="24"/>
      <w:lang w:val="en-GB" w:eastAsia="en-GB"/>
    </w:rPr>
  </w:style>
  <w:style w:type="paragraph" w:customStyle="1" w:styleId="xl79">
    <w:name w:val="xl79"/>
    <w:basedOn w:val="Normal"/>
    <w:rsid w:val="002B143D"/>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textAlignment w:val="top"/>
    </w:pPr>
    <w:rPr>
      <w:rFonts w:ascii="Arial" w:eastAsia="Times New Roman" w:hAnsi="Arial" w:cs="Arial"/>
      <w:sz w:val="24"/>
      <w:szCs w:val="24"/>
      <w:lang w:val="en-GB" w:eastAsia="en-GB"/>
    </w:rPr>
  </w:style>
  <w:style w:type="paragraph" w:customStyle="1" w:styleId="xl80">
    <w:name w:val="xl80"/>
    <w:basedOn w:val="Normal"/>
    <w:rsid w:val="002B143D"/>
    <w:pPr>
      <w:pBdr>
        <w:left w:val="single" w:sz="4" w:space="0" w:color="000000"/>
        <w:bottom w:val="single" w:sz="4" w:space="0" w:color="000000"/>
        <w:right w:val="single" w:sz="4" w:space="0" w:color="000000"/>
      </w:pBdr>
      <w:spacing w:before="100" w:beforeAutospacing="1" w:after="100" w:afterAutospacing="1" w:line="240" w:lineRule="auto"/>
      <w:textAlignment w:val="top"/>
    </w:pPr>
    <w:rPr>
      <w:rFonts w:ascii="Arial" w:eastAsia="Times New Roman" w:hAnsi="Arial" w:cs="Arial"/>
      <w:sz w:val="24"/>
      <w:szCs w:val="24"/>
      <w:lang w:val="en-GB" w:eastAsia="en-GB"/>
    </w:rPr>
  </w:style>
  <w:style w:type="paragraph" w:customStyle="1" w:styleId="xl81">
    <w:name w:val="xl81"/>
    <w:basedOn w:val="Normal"/>
    <w:rsid w:val="002B143D"/>
    <w:pPr>
      <w:pBdr>
        <w:top w:val="single" w:sz="4" w:space="0" w:color="FFFFFF"/>
        <w:left w:val="single" w:sz="4" w:space="0" w:color="000000"/>
        <w:bottom w:val="single" w:sz="4" w:space="0" w:color="000000"/>
      </w:pBdr>
      <w:spacing w:before="100" w:beforeAutospacing="1" w:after="100" w:afterAutospacing="1" w:line="240" w:lineRule="auto"/>
      <w:textAlignment w:val="top"/>
    </w:pPr>
    <w:rPr>
      <w:rFonts w:ascii="Arial" w:eastAsia="Times New Roman" w:hAnsi="Arial" w:cs="Arial"/>
      <w:sz w:val="24"/>
      <w:szCs w:val="24"/>
      <w:lang w:val="en-GB" w:eastAsia="en-GB"/>
    </w:rPr>
  </w:style>
  <w:style w:type="paragraph" w:customStyle="1" w:styleId="xl82">
    <w:name w:val="xl82"/>
    <w:basedOn w:val="Normal"/>
    <w:rsid w:val="002B143D"/>
    <w:pPr>
      <w:pBdr>
        <w:top w:val="single" w:sz="4" w:space="0" w:color="000000"/>
        <w:left w:val="single" w:sz="4" w:space="0" w:color="000000"/>
        <w:bottom w:val="single" w:sz="4" w:space="0" w:color="000000"/>
      </w:pBdr>
      <w:spacing w:before="100" w:beforeAutospacing="1" w:after="100" w:afterAutospacing="1" w:line="240" w:lineRule="auto"/>
      <w:textAlignment w:val="top"/>
    </w:pPr>
    <w:rPr>
      <w:rFonts w:ascii="Arial" w:eastAsia="Times New Roman" w:hAnsi="Arial" w:cs="Arial"/>
      <w:sz w:val="24"/>
      <w:szCs w:val="24"/>
      <w:lang w:val="en-GB" w:eastAsia="en-GB"/>
    </w:rPr>
  </w:style>
  <w:style w:type="paragraph" w:customStyle="1" w:styleId="xl83">
    <w:name w:val="xl83"/>
    <w:basedOn w:val="Normal"/>
    <w:rsid w:val="002B143D"/>
    <w:pPr>
      <w:pBdr>
        <w:top w:val="single" w:sz="4" w:space="0" w:color="000000"/>
        <w:left w:val="single" w:sz="4" w:space="0" w:color="000000"/>
        <w:bottom w:val="single" w:sz="4" w:space="0" w:color="000000"/>
      </w:pBdr>
      <w:spacing w:before="100" w:beforeAutospacing="1" w:after="100" w:afterAutospacing="1" w:line="240" w:lineRule="auto"/>
      <w:textAlignment w:val="top"/>
    </w:pPr>
    <w:rPr>
      <w:rFonts w:ascii="Arial" w:eastAsia="Times New Roman" w:hAnsi="Arial" w:cs="Arial"/>
      <w:sz w:val="24"/>
      <w:szCs w:val="24"/>
      <w:lang w:val="en-GB" w:eastAsia="en-GB"/>
    </w:rPr>
  </w:style>
  <w:style w:type="paragraph" w:customStyle="1" w:styleId="xl84">
    <w:name w:val="xl84"/>
    <w:basedOn w:val="Normal"/>
    <w:rsid w:val="002B143D"/>
    <w:pPr>
      <w:pBdr>
        <w:left w:val="single" w:sz="4" w:space="0" w:color="000000"/>
        <w:bottom w:val="single" w:sz="4" w:space="0" w:color="000000"/>
      </w:pBdr>
      <w:spacing w:before="100" w:beforeAutospacing="1" w:after="100" w:afterAutospacing="1" w:line="240" w:lineRule="auto"/>
      <w:textAlignment w:val="top"/>
    </w:pPr>
    <w:rPr>
      <w:rFonts w:ascii="Arial" w:eastAsia="Times New Roman" w:hAnsi="Arial" w:cs="Arial"/>
      <w:sz w:val="24"/>
      <w:szCs w:val="24"/>
      <w:lang w:val="en-GB" w:eastAsia="en-GB"/>
    </w:rPr>
  </w:style>
  <w:style w:type="paragraph" w:customStyle="1" w:styleId="xl85">
    <w:name w:val="xl85"/>
    <w:basedOn w:val="Normal"/>
    <w:rsid w:val="002B143D"/>
    <w:pPr>
      <w:pBdr>
        <w:top w:val="single" w:sz="4" w:space="0" w:color="000000"/>
        <w:left w:val="single" w:sz="4" w:space="14" w:color="000000"/>
        <w:bottom w:val="single" w:sz="4" w:space="0" w:color="000000"/>
      </w:pBdr>
      <w:spacing w:before="100" w:beforeAutospacing="1" w:after="100" w:afterAutospacing="1" w:line="240" w:lineRule="auto"/>
      <w:ind w:firstLineChars="100" w:firstLine="100"/>
      <w:textAlignment w:val="top"/>
    </w:pPr>
    <w:rPr>
      <w:rFonts w:ascii="Arial" w:eastAsia="Times New Roman" w:hAnsi="Arial" w:cs="Arial"/>
      <w:sz w:val="24"/>
      <w:szCs w:val="24"/>
      <w:lang w:val="en-GB" w:eastAsia="en-GB"/>
    </w:rPr>
  </w:style>
  <w:style w:type="paragraph" w:customStyle="1" w:styleId="xl86">
    <w:name w:val="xl86"/>
    <w:basedOn w:val="Normal"/>
    <w:rsid w:val="002B143D"/>
    <w:pPr>
      <w:pBdr>
        <w:left w:val="single" w:sz="4" w:space="0" w:color="000000"/>
        <w:bottom w:val="single" w:sz="4" w:space="0" w:color="000000"/>
      </w:pBdr>
      <w:spacing w:before="100" w:beforeAutospacing="1" w:after="100" w:afterAutospacing="1" w:line="240" w:lineRule="auto"/>
      <w:textAlignment w:val="top"/>
    </w:pPr>
    <w:rPr>
      <w:rFonts w:ascii="Arial" w:eastAsia="Times New Roman" w:hAnsi="Arial" w:cs="Arial"/>
      <w:sz w:val="24"/>
      <w:szCs w:val="24"/>
      <w:lang w:val="en-GB" w:eastAsia="en-GB"/>
    </w:rPr>
  </w:style>
  <w:style w:type="paragraph" w:customStyle="1" w:styleId="xl87">
    <w:name w:val="xl87"/>
    <w:basedOn w:val="Normal"/>
    <w:rsid w:val="002B143D"/>
    <w:pPr>
      <w:pBdr>
        <w:top w:val="single" w:sz="4" w:space="0" w:color="000000"/>
        <w:left w:val="single" w:sz="4" w:space="0" w:color="000000"/>
        <w:bottom w:val="single" w:sz="4" w:space="0" w:color="000000"/>
      </w:pBdr>
      <w:spacing w:before="100" w:beforeAutospacing="1" w:after="100" w:afterAutospacing="1" w:line="240" w:lineRule="auto"/>
      <w:textAlignment w:val="top"/>
    </w:pPr>
    <w:rPr>
      <w:rFonts w:ascii="Arial" w:eastAsia="Times New Roman" w:hAnsi="Arial" w:cs="Arial"/>
      <w:color w:val="000000"/>
      <w:sz w:val="24"/>
      <w:szCs w:val="24"/>
      <w:lang w:val="en-GB" w:eastAsia="en-GB"/>
    </w:rPr>
  </w:style>
  <w:style w:type="paragraph" w:customStyle="1" w:styleId="xl88">
    <w:name w:val="xl88"/>
    <w:basedOn w:val="Normal"/>
    <w:rsid w:val="002B143D"/>
    <w:pPr>
      <w:pBdr>
        <w:top w:val="single" w:sz="4" w:space="0" w:color="000000"/>
        <w:left w:val="single" w:sz="4" w:space="0" w:color="000000"/>
        <w:bottom w:val="single" w:sz="4" w:space="0" w:color="000000"/>
      </w:pBdr>
      <w:spacing w:before="100" w:beforeAutospacing="1" w:after="100" w:afterAutospacing="1" w:line="240" w:lineRule="auto"/>
      <w:textAlignment w:val="top"/>
    </w:pPr>
    <w:rPr>
      <w:rFonts w:ascii="Arial" w:eastAsia="Times New Roman" w:hAnsi="Arial" w:cs="Arial"/>
      <w:color w:val="000000"/>
      <w:sz w:val="24"/>
      <w:szCs w:val="24"/>
      <w:lang w:val="en-GB" w:eastAsia="en-GB"/>
    </w:rPr>
  </w:style>
  <w:style w:type="paragraph" w:customStyle="1" w:styleId="xl89">
    <w:name w:val="xl89"/>
    <w:basedOn w:val="Normal"/>
    <w:rsid w:val="002B143D"/>
    <w:pPr>
      <w:pBdr>
        <w:top w:val="single" w:sz="4" w:space="0" w:color="FFFFFF"/>
        <w:left w:val="single" w:sz="4" w:space="0" w:color="000000"/>
        <w:bottom w:val="single" w:sz="4" w:space="0" w:color="000000"/>
        <w:right w:val="single" w:sz="4" w:space="0" w:color="000000"/>
      </w:pBdr>
      <w:spacing w:before="100" w:beforeAutospacing="1" w:after="100" w:afterAutospacing="1" w:line="240" w:lineRule="auto"/>
      <w:textAlignment w:val="top"/>
    </w:pPr>
    <w:rPr>
      <w:rFonts w:ascii="Arial" w:eastAsia="Times New Roman" w:hAnsi="Arial" w:cs="Arial"/>
      <w:color w:val="000000"/>
      <w:sz w:val="24"/>
      <w:szCs w:val="24"/>
      <w:lang w:val="en-GB" w:eastAsia="en-GB"/>
    </w:rPr>
  </w:style>
  <w:style w:type="paragraph" w:customStyle="1" w:styleId="xl90">
    <w:name w:val="xl90"/>
    <w:basedOn w:val="Normal"/>
    <w:rsid w:val="002B143D"/>
    <w:pPr>
      <w:pBdr>
        <w:left w:val="single" w:sz="4" w:space="0" w:color="000000"/>
        <w:bottom w:val="single" w:sz="4" w:space="0" w:color="000000"/>
      </w:pBdr>
      <w:spacing w:before="100" w:beforeAutospacing="1" w:after="100" w:afterAutospacing="1" w:line="240" w:lineRule="auto"/>
      <w:textAlignment w:val="top"/>
    </w:pPr>
    <w:rPr>
      <w:rFonts w:ascii="Arial" w:eastAsia="Times New Roman" w:hAnsi="Arial" w:cs="Arial"/>
      <w:color w:val="000000"/>
      <w:sz w:val="24"/>
      <w:szCs w:val="24"/>
      <w:lang w:val="en-GB" w:eastAsia="en-GB"/>
    </w:rPr>
  </w:style>
  <w:style w:type="paragraph" w:customStyle="1" w:styleId="xl91">
    <w:name w:val="xl91"/>
    <w:basedOn w:val="Normal"/>
    <w:rsid w:val="002B143D"/>
    <w:pPr>
      <w:pBdr>
        <w:left w:val="single" w:sz="4" w:space="0" w:color="000000"/>
        <w:bottom w:val="single" w:sz="4" w:space="0" w:color="000000"/>
      </w:pBdr>
      <w:spacing w:before="100" w:beforeAutospacing="1" w:after="100" w:afterAutospacing="1" w:line="240" w:lineRule="auto"/>
      <w:textAlignment w:val="top"/>
    </w:pPr>
    <w:rPr>
      <w:rFonts w:ascii="Arial" w:eastAsia="Times New Roman" w:hAnsi="Arial" w:cs="Arial"/>
      <w:color w:val="000000"/>
      <w:sz w:val="24"/>
      <w:szCs w:val="24"/>
      <w:lang w:val="en-GB" w:eastAsia="en-GB"/>
    </w:rPr>
  </w:style>
  <w:style w:type="paragraph" w:customStyle="1" w:styleId="xl92">
    <w:name w:val="xl92"/>
    <w:basedOn w:val="Normal"/>
    <w:rsid w:val="002B143D"/>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textAlignment w:val="center"/>
    </w:pPr>
    <w:rPr>
      <w:rFonts w:ascii="Arial" w:eastAsia="Times New Roman" w:hAnsi="Arial" w:cs="Arial"/>
      <w:sz w:val="24"/>
      <w:szCs w:val="24"/>
      <w:lang w:val="en-GB" w:eastAsia="en-GB"/>
    </w:rPr>
  </w:style>
  <w:style w:type="paragraph" w:customStyle="1" w:styleId="xl93">
    <w:name w:val="xl93"/>
    <w:basedOn w:val="Normal"/>
    <w:rsid w:val="002B143D"/>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textAlignment w:val="center"/>
    </w:pPr>
    <w:rPr>
      <w:rFonts w:ascii="Arial" w:eastAsia="Times New Roman" w:hAnsi="Arial" w:cs="Arial"/>
      <w:sz w:val="24"/>
      <w:szCs w:val="24"/>
      <w:lang w:val="en-GB" w:eastAsia="en-GB"/>
    </w:rPr>
  </w:style>
  <w:style w:type="paragraph" w:customStyle="1" w:styleId="xl94">
    <w:name w:val="xl94"/>
    <w:basedOn w:val="Normal"/>
    <w:rsid w:val="002B143D"/>
    <w:pPr>
      <w:spacing w:before="100" w:beforeAutospacing="1" w:after="100" w:afterAutospacing="1" w:line="240" w:lineRule="auto"/>
      <w:jc w:val="center"/>
      <w:textAlignment w:val="center"/>
    </w:pPr>
    <w:rPr>
      <w:rFonts w:ascii="Arial" w:eastAsia="Times New Roman" w:hAnsi="Arial" w:cs="Arial"/>
      <w:color w:val="000000"/>
      <w:sz w:val="24"/>
      <w:szCs w:val="24"/>
      <w:lang w:val="en-GB" w:eastAsia="en-GB"/>
    </w:rPr>
  </w:style>
  <w:style w:type="paragraph" w:customStyle="1" w:styleId="xl95">
    <w:name w:val="xl95"/>
    <w:basedOn w:val="Normal"/>
    <w:rsid w:val="002B143D"/>
    <w:pPr>
      <w:spacing w:before="100" w:beforeAutospacing="1" w:after="100" w:afterAutospacing="1" w:line="240" w:lineRule="auto"/>
      <w:jc w:val="center"/>
      <w:textAlignment w:val="center"/>
    </w:pPr>
    <w:rPr>
      <w:rFonts w:ascii="Arial" w:eastAsia="Times New Roman" w:hAnsi="Arial" w:cs="Arial"/>
      <w:color w:val="000000"/>
      <w:sz w:val="24"/>
      <w:szCs w:val="24"/>
      <w:lang w:val="en-GB" w:eastAsia="en-GB"/>
    </w:rPr>
  </w:style>
  <w:style w:type="paragraph" w:customStyle="1" w:styleId="xl96">
    <w:name w:val="xl96"/>
    <w:basedOn w:val="Normal"/>
    <w:rsid w:val="002B143D"/>
    <w:pPr>
      <w:spacing w:before="100" w:beforeAutospacing="1" w:after="100" w:afterAutospacing="1" w:line="240" w:lineRule="auto"/>
      <w:textAlignment w:val="top"/>
    </w:pPr>
    <w:rPr>
      <w:rFonts w:ascii="Arial" w:eastAsia="Times New Roman" w:hAnsi="Arial" w:cs="Arial"/>
      <w:color w:val="000000"/>
      <w:sz w:val="24"/>
      <w:szCs w:val="24"/>
      <w:lang w:val="en-GB" w:eastAsia="en-GB"/>
    </w:rPr>
  </w:style>
  <w:style w:type="paragraph" w:customStyle="1" w:styleId="xl1106">
    <w:name w:val="xl1106"/>
    <w:basedOn w:val="Normal"/>
    <w:rsid w:val="00155F92"/>
    <w:pPr>
      <w:spacing w:before="100" w:beforeAutospacing="1" w:after="100" w:afterAutospacing="1" w:line="240" w:lineRule="auto"/>
    </w:pPr>
    <w:rPr>
      <w:rFonts w:ascii="Arial Narrow" w:eastAsia="Times New Roman" w:hAnsi="Arial Narrow"/>
      <w:sz w:val="24"/>
      <w:szCs w:val="24"/>
      <w:lang w:val="en-GB"/>
    </w:rPr>
  </w:style>
  <w:style w:type="paragraph" w:customStyle="1" w:styleId="xl1107">
    <w:name w:val="xl1107"/>
    <w:basedOn w:val="Normal"/>
    <w:rsid w:val="00155F92"/>
    <w:pPr>
      <w:shd w:val="clear" w:color="000000" w:fill="00B050"/>
      <w:spacing w:before="100" w:beforeAutospacing="1" w:after="100" w:afterAutospacing="1" w:line="240" w:lineRule="auto"/>
    </w:pPr>
    <w:rPr>
      <w:rFonts w:ascii="Arial Narrow" w:eastAsia="Times New Roman" w:hAnsi="Arial Narrow"/>
      <w:sz w:val="24"/>
      <w:szCs w:val="24"/>
      <w:lang w:val="en-GB"/>
    </w:rPr>
  </w:style>
  <w:style w:type="paragraph" w:customStyle="1" w:styleId="xl1108">
    <w:name w:val="xl1108"/>
    <w:basedOn w:val="Normal"/>
    <w:rsid w:val="00155F92"/>
    <w:pPr>
      <w:spacing w:before="100" w:beforeAutospacing="1" w:after="100" w:afterAutospacing="1" w:line="240" w:lineRule="auto"/>
    </w:pPr>
    <w:rPr>
      <w:rFonts w:ascii="Arial Narrow" w:eastAsia="Times New Roman" w:hAnsi="Arial Narrow"/>
      <w:b/>
      <w:bCs/>
      <w:sz w:val="24"/>
      <w:szCs w:val="24"/>
      <w:lang w:val="en-GB"/>
    </w:rPr>
  </w:style>
  <w:style w:type="paragraph" w:customStyle="1" w:styleId="xl1109">
    <w:name w:val="xl1109"/>
    <w:basedOn w:val="Normal"/>
    <w:rsid w:val="00155F92"/>
    <w:pPr>
      <w:spacing w:before="100" w:beforeAutospacing="1" w:after="100" w:afterAutospacing="1" w:line="240" w:lineRule="auto"/>
    </w:pPr>
    <w:rPr>
      <w:rFonts w:ascii="Arial Narrow" w:eastAsia="Times New Roman" w:hAnsi="Arial Narrow"/>
      <w:sz w:val="24"/>
      <w:szCs w:val="24"/>
      <w:lang w:val="en-GB"/>
    </w:rPr>
  </w:style>
  <w:style w:type="paragraph" w:customStyle="1" w:styleId="xl1110">
    <w:name w:val="xl1110"/>
    <w:basedOn w:val="Normal"/>
    <w:rsid w:val="00155F92"/>
    <w:pPr>
      <w:spacing w:before="100" w:beforeAutospacing="1" w:after="100" w:afterAutospacing="1" w:line="240" w:lineRule="auto"/>
    </w:pPr>
    <w:rPr>
      <w:rFonts w:ascii="Arial Narrow" w:eastAsia="Times New Roman" w:hAnsi="Arial Narrow"/>
      <w:sz w:val="24"/>
      <w:szCs w:val="24"/>
      <w:lang w:val="en-GB"/>
    </w:rPr>
  </w:style>
  <w:style w:type="paragraph" w:customStyle="1" w:styleId="xl1111">
    <w:name w:val="xl1111"/>
    <w:basedOn w:val="Normal"/>
    <w:rsid w:val="00155F92"/>
    <w:pPr>
      <w:spacing w:before="100" w:beforeAutospacing="1" w:after="100" w:afterAutospacing="1" w:line="240" w:lineRule="auto"/>
    </w:pPr>
    <w:rPr>
      <w:rFonts w:ascii="Arial Narrow" w:eastAsia="Times New Roman" w:hAnsi="Arial Narrow"/>
      <w:sz w:val="24"/>
      <w:szCs w:val="24"/>
      <w:lang w:val="en-GB"/>
    </w:rPr>
  </w:style>
  <w:style w:type="paragraph" w:customStyle="1" w:styleId="xl1112">
    <w:name w:val="xl1112"/>
    <w:basedOn w:val="Normal"/>
    <w:rsid w:val="00155F92"/>
    <w:pPr>
      <w:spacing w:before="100" w:beforeAutospacing="1" w:after="100" w:afterAutospacing="1" w:line="240" w:lineRule="auto"/>
    </w:pPr>
    <w:rPr>
      <w:rFonts w:ascii="Arial Narrow" w:eastAsia="Times New Roman" w:hAnsi="Arial Narrow"/>
      <w:sz w:val="24"/>
      <w:szCs w:val="24"/>
      <w:lang w:val="en-GB"/>
    </w:rPr>
  </w:style>
  <w:style w:type="paragraph" w:customStyle="1" w:styleId="xl1113">
    <w:name w:val="xl1113"/>
    <w:basedOn w:val="Normal"/>
    <w:rsid w:val="00155F92"/>
    <w:pPr>
      <w:spacing w:before="100" w:beforeAutospacing="1" w:after="100" w:afterAutospacing="1" w:line="240" w:lineRule="auto"/>
    </w:pPr>
    <w:rPr>
      <w:rFonts w:ascii="Arial Narrow" w:eastAsia="Times New Roman" w:hAnsi="Arial Narrow"/>
      <w:b/>
      <w:bCs/>
      <w:sz w:val="24"/>
      <w:szCs w:val="24"/>
      <w:lang w:val="en-GB"/>
    </w:rPr>
  </w:style>
  <w:style w:type="paragraph" w:customStyle="1" w:styleId="xl1114">
    <w:name w:val="xl1114"/>
    <w:basedOn w:val="Normal"/>
    <w:rsid w:val="00155F92"/>
    <w:pPr>
      <w:spacing w:before="100" w:beforeAutospacing="1" w:after="100" w:afterAutospacing="1" w:line="240" w:lineRule="auto"/>
      <w:jc w:val="right"/>
    </w:pPr>
    <w:rPr>
      <w:rFonts w:ascii="Arial Narrow" w:eastAsia="Times New Roman" w:hAnsi="Arial Narrow"/>
      <w:sz w:val="24"/>
      <w:szCs w:val="24"/>
      <w:lang w:val="en-GB"/>
    </w:rPr>
  </w:style>
  <w:style w:type="paragraph" w:customStyle="1" w:styleId="xl1115">
    <w:name w:val="xl1115"/>
    <w:basedOn w:val="Normal"/>
    <w:rsid w:val="00155F92"/>
    <w:pPr>
      <w:spacing w:before="100" w:beforeAutospacing="1" w:after="100" w:afterAutospacing="1" w:line="240" w:lineRule="auto"/>
      <w:jc w:val="right"/>
    </w:pPr>
    <w:rPr>
      <w:rFonts w:ascii="Arial Narrow" w:eastAsia="Times New Roman" w:hAnsi="Arial Narrow"/>
      <w:sz w:val="24"/>
      <w:szCs w:val="24"/>
      <w:lang w:val="en-GB"/>
    </w:rPr>
  </w:style>
  <w:style w:type="paragraph" w:customStyle="1" w:styleId="xl1116">
    <w:name w:val="xl1116"/>
    <w:basedOn w:val="Normal"/>
    <w:rsid w:val="00155F92"/>
    <w:pPr>
      <w:spacing w:before="100" w:beforeAutospacing="1" w:after="100" w:afterAutospacing="1" w:line="240" w:lineRule="auto"/>
      <w:textAlignment w:val="top"/>
    </w:pPr>
    <w:rPr>
      <w:rFonts w:ascii="Arial Narrow" w:eastAsia="Times New Roman" w:hAnsi="Arial Narrow"/>
      <w:sz w:val="24"/>
      <w:szCs w:val="24"/>
      <w:lang w:val="en-GB"/>
    </w:rPr>
  </w:style>
  <w:style w:type="paragraph" w:customStyle="1" w:styleId="xl1117">
    <w:name w:val="xl1117"/>
    <w:basedOn w:val="Normal"/>
    <w:rsid w:val="00155F92"/>
    <w:pPr>
      <w:spacing w:before="100" w:beforeAutospacing="1" w:after="100" w:afterAutospacing="1" w:line="240" w:lineRule="auto"/>
    </w:pPr>
    <w:rPr>
      <w:rFonts w:ascii="Times New Roman" w:eastAsia="Times New Roman" w:hAnsi="Times New Roman"/>
      <w:sz w:val="20"/>
      <w:szCs w:val="20"/>
      <w:lang w:val="en-GB"/>
    </w:rPr>
  </w:style>
  <w:style w:type="paragraph" w:customStyle="1" w:styleId="xl1118">
    <w:name w:val="xl1118"/>
    <w:basedOn w:val="Normal"/>
    <w:rsid w:val="00155F9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0"/>
      <w:szCs w:val="20"/>
      <w:lang w:val="en-GB"/>
    </w:rPr>
  </w:style>
  <w:style w:type="paragraph" w:customStyle="1" w:styleId="xl1119">
    <w:name w:val="xl1119"/>
    <w:basedOn w:val="Normal"/>
    <w:rsid w:val="00155F9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0"/>
      <w:szCs w:val="20"/>
      <w:lang w:val="en-GB"/>
    </w:rPr>
  </w:style>
  <w:style w:type="paragraph" w:customStyle="1" w:styleId="xl1120">
    <w:name w:val="xl1120"/>
    <w:basedOn w:val="Normal"/>
    <w:rsid w:val="00155F92"/>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sz w:val="20"/>
      <w:szCs w:val="20"/>
      <w:lang w:val="en-GB"/>
    </w:rPr>
  </w:style>
  <w:style w:type="paragraph" w:customStyle="1" w:styleId="xl1121">
    <w:name w:val="xl1121"/>
    <w:basedOn w:val="Normal"/>
    <w:rsid w:val="00155F92"/>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sz w:val="20"/>
      <w:szCs w:val="20"/>
      <w:lang w:val="en-GB"/>
    </w:rPr>
  </w:style>
  <w:style w:type="paragraph" w:customStyle="1" w:styleId="xl1122">
    <w:name w:val="xl1122"/>
    <w:basedOn w:val="Normal"/>
    <w:rsid w:val="00155F92"/>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sz w:val="20"/>
      <w:szCs w:val="20"/>
      <w:lang w:val="en-GB"/>
    </w:rPr>
  </w:style>
  <w:style w:type="paragraph" w:customStyle="1" w:styleId="xl1123">
    <w:name w:val="xl1123"/>
    <w:basedOn w:val="Normal"/>
    <w:rsid w:val="00155F92"/>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sz w:val="20"/>
      <w:szCs w:val="20"/>
      <w:lang w:val="en-GB"/>
    </w:rPr>
  </w:style>
  <w:style w:type="paragraph" w:customStyle="1" w:styleId="xl1124">
    <w:name w:val="xl1124"/>
    <w:basedOn w:val="Normal"/>
    <w:rsid w:val="00155F92"/>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sz w:val="20"/>
      <w:szCs w:val="20"/>
      <w:lang w:val="en-GB"/>
    </w:rPr>
  </w:style>
  <w:style w:type="paragraph" w:customStyle="1" w:styleId="xl1125">
    <w:name w:val="xl1125"/>
    <w:basedOn w:val="Normal"/>
    <w:rsid w:val="00155F92"/>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sz w:val="20"/>
      <w:szCs w:val="20"/>
      <w:lang w:val="en-GB"/>
    </w:rPr>
  </w:style>
  <w:style w:type="paragraph" w:customStyle="1" w:styleId="xl1126">
    <w:name w:val="xl1126"/>
    <w:basedOn w:val="Normal"/>
    <w:rsid w:val="00155F92"/>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sz w:val="20"/>
      <w:szCs w:val="20"/>
      <w:lang w:val="en-GB"/>
    </w:rPr>
  </w:style>
  <w:style w:type="paragraph" w:customStyle="1" w:styleId="xl1127">
    <w:name w:val="xl1127"/>
    <w:basedOn w:val="Normal"/>
    <w:rsid w:val="00155F92"/>
    <w:pPr>
      <w:pBdr>
        <w:top w:val="single" w:sz="8"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b/>
      <w:bCs/>
      <w:sz w:val="20"/>
      <w:szCs w:val="20"/>
      <w:lang w:val="en-GB"/>
    </w:rPr>
  </w:style>
  <w:style w:type="paragraph" w:customStyle="1" w:styleId="xl1128">
    <w:name w:val="xl1128"/>
    <w:basedOn w:val="Normal"/>
    <w:rsid w:val="00155F92"/>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sz w:val="20"/>
      <w:szCs w:val="20"/>
      <w:lang w:val="en-GB"/>
    </w:rPr>
  </w:style>
  <w:style w:type="paragraph" w:customStyle="1" w:styleId="xl1129">
    <w:name w:val="xl1129"/>
    <w:basedOn w:val="Normal"/>
    <w:rsid w:val="00155F9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0"/>
      <w:szCs w:val="20"/>
      <w:lang w:val="en-GB"/>
    </w:rPr>
  </w:style>
  <w:style w:type="paragraph" w:customStyle="1" w:styleId="xl1130">
    <w:name w:val="xl1130"/>
    <w:basedOn w:val="Normal"/>
    <w:rsid w:val="00155F9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0"/>
      <w:szCs w:val="20"/>
      <w:lang w:val="en-GB"/>
    </w:rPr>
  </w:style>
  <w:style w:type="paragraph" w:customStyle="1" w:styleId="xl1131">
    <w:name w:val="xl1131"/>
    <w:basedOn w:val="Normal"/>
    <w:rsid w:val="00155F9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0"/>
      <w:szCs w:val="20"/>
      <w:lang w:val="en-GB"/>
    </w:rPr>
  </w:style>
  <w:style w:type="paragraph" w:customStyle="1" w:styleId="xl1132">
    <w:name w:val="xl1132"/>
    <w:basedOn w:val="Normal"/>
    <w:rsid w:val="00155F9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b/>
      <w:bCs/>
      <w:sz w:val="20"/>
      <w:szCs w:val="20"/>
      <w:lang w:val="en-GB"/>
    </w:rPr>
  </w:style>
  <w:style w:type="paragraph" w:customStyle="1" w:styleId="xl1133">
    <w:name w:val="xl1133"/>
    <w:basedOn w:val="Normal"/>
    <w:rsid w:val="00155F9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0"/>
      <w:szCs w:val="20"/>
      <w:lang w:val="en-GB"/>
    </w:rPr>
  </w:style>
  <w:style w:type="paragraph" w:customStyle="1" w:styleId="xl1134">
    <w:name w:val="xl1134"/>
    <w:basedOn w:val="Normal"/>
    <w:rsid w:val="00155F9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Times New Roman" w:eastAsia="Times New Roman" w:hAnsi="Times New Roman"/>
      <w:sz w:val="20"/>
      <w:szCs w:val="20"/>
      <w:lang w:val="en-GB"/>
    </w:rPr>
  </w:style>
  <w:style w:type="paragraph" w:customStyle="1" w:styleId="xl1135">
    <w:name w:val="xl1135"/>
    <w:basedOn w:val="Normal"/>
    <w:rsid w:val="00155F92"/>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sz w:val="20"/>
      <w:szCs w:val="20"/>
      <w:lang w:val="en-GB"/>
    </w:rPr>
  </w:style>
  <w:style w:type="paragraph" w:customStyle="1" w:styleId="xl1136">
    <w:name w:val="xl1136"/>
    <w:basedOn w:val="Normal"/>
    <w:rsid w:val="00155F9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Times New Roman" w:eastAsia="Times New Roman" w:hAnsi="Times New Roman"/>
      <w:sz w:val="20"/>
      <w:szCs w:val="20"/>
      <w:lang w:val="en-GB"/>
    </w:rPr>
  </w:style>
  <w:style w:type="paragraph" w:customStyle="1" w:styleId="xl1137">
    <w:name w:val="xl1137"/>
    <w:basedOn w:val="Normal"/>
    <w:rsid w:val="00155F92"/>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sz w:val="20"/>
      <w:szCs w:val="20"/>
      <w:lang w:val="en-GB"/>
    </w:rPr>
  </w:style>
  <w:style w:type="paragraph" w:customStyle="1" w:styleId="xl1138">
    <w:name w:val="xl1138"/>
    <w:basedOn w:val="Normal"/>
    <w:rsid w:val="00155F92"/>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sz w:val="20"/>
      <w:szCs w:val="20"/>
      <w:lang w:val="en-GB"/>
    </w:rPr>
  </w:style>
  <w:style w:type="paragraph" w:customStyle="1" w:styleId="xl1139">
    <w:name w:val="xl1139"/>
    <w:basedOn w:val="Normal"/>
    <w:rsid w:val="00155F9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Times New Roman" w:eastAsia="Times New Roman" w:hAnsi="Times New Roman"/>
      <w:sz w:val="20"/>
      <w:szCs w:val="20"/>
      <w:lang w:val="en-GB"/>
    </w:rPr>
  </w:style>
  <w:style w:type="paragraph" w:customStyle="1" w:styleId="xl1140">
    <w:name w:val="xl1140"/>
    <w:basedOn w:val="Normal"/>
    <w:rsid w:val="00155F9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0"/>
      <w:szCs w:val="20"/>
      <w:lang w:val="en-GB"/>
    </w:rPr>
  </w:style>
  <w:style w:type="paragraph" w:customStyle="1" w:styleId="xl1141">
    <w:name w:val="xl1141"/>
    <w:basedOn w:val="Normal"/>
    <w:rsid w:val="00155F9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0"/>
      <w:szCs w:val="20"/>
      <w:lang w:val="en-GB"/>
    </w:rPr>
  </w:style>
  <w:style w:type="paragraph" w:customStyle="1" w:styleId="xl1142">
    <w:name w:val="xl1142"/>
    <w:basedOn w:val="Normal"/>
    <w:rsid w:val="00155F9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b/>
      <w:bCs/>
      <w:sz w:val="20"/>
      <w:szCs w:val="20"/>
      <w:lang w:val="en-GB"/>
    </w:rPr>
  </w:style>
  <w:style w:type="paragraph" w:customStyle="1" w:styleId="xl1143">
    <w:name w:val="xl1143"/>
    <w:basedOn w:val="Normal"/>
    <w:rsid w:val="00155F9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Times New Roman" w:eastAsia="Times New Roman" w:hAnsi="Times New Roman"/>
      <w:sz w:val="20"/>
      <w:szCs w:val="20"/>
      <w:lang w:val="en-GB"/>
    </w:rPr>
  </w:style>
  <w:style w:type="paragraph" w:customStyle="1" w:styleId="xl1144">
    <w:name w:val="xl1144"/>
    <w:basedOn w:val="Normal"/>
    <w:rsid w:val="00155F92"/>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sz w:val="20"/>
      <w:szCs w:val="20"/>
      <w:lang w:val="en-GB"/>
    </w:rPr>
  </w:style>
  <w:style w:type="paragraph" w:customStyle="1" w:styleId="xl1145">
    <w:name w:val="xl1145"/>
    <w:basedOn w:val="Normal"/>
    <w:rsid w:val="00155F9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0"/>
      <w:szCs w:val="20"/>
      <w:lang w:val="en-GB"/>
    </w:rPr>
  </w:style>
  <w:style w:type="paragraph" w:customStyle="1" w:styleId="xl1146">
    <w:name w:val="xl1146"/>
    <w:basedOn w:val="Normal"/>
    <w:rsid w:val="00155F92"/>
    <w:pPr>
      <w:spacing w:before="100" w:beforeAutospacing="1" w:after="100" w:afterAutospacing="1" w:line="240" w:lineRule="auto"/>
    </w:pPr>
    <w:rPr>
      <w:rFonts w:ascii="Times New Roman" w:eastAsia="Times New Roman" w:hAnsi="Times New Roman"/>
      <w:sz w:val="20"/>
      <w:szCs w:val="20"/>
      <w:lang w:val="en-GB"/>
    </w:rPr>
  </w:style>
  <w:style w:type="paragraph" w:customStyle="1" w:styleId="xl1147">
    <w:name w:val="xl1147"/>
    <w:basedOn w:val="Normal"/>
    <w:rsid w:val="00155F92"/>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0"/>
      <w:szCs w:val="20"/>
      <w:lang w:val="en-GB"/>
    </w:rPr>
  </w:style>
  <w:style w:type="paragraph" w:customStyle="1" w:styleId="xl1148">
    <w:name w:val="xl1148"/>
    <w:basedOn w:val="Normal"/>
    <w:rsid w:val="00155F92"/>
    <w:pPr>
      <w:pBdr>
        <w:left w:val="single" w:sz="4" w:space="0" w:color="auto"/>
        <w:bottom w:val="single" w:sz="4" w:space="0" w:color="auto"/>
        <w:right w:val="single" w:sz="4" w:space="0" w:color="auto"/>
      </w:pBdr>
      <w:spacing w:before="100" w:beforeAutospacing="1" w:after="100" w:afterAutospacing="1" w:line="240" w:lineRule="auto"/>
      <w:jc w:val="right"/>
    </w:pPr>
    <w:rPr>
      <w:rFonts w:ascii="Times New Roman" w:eastAsia="Times New Roman" w:hAnsi="Times New Roman"/>
      <w:sz w:val="20"/>
      <w:szCs w:val="20"/>
      <w:lang w:val="en-GB"/>
    </w:rPr>
  </w:style>
  <w:style w:type="paragraph" w:customStyle="1" w:styleId="xl1149">
    <w:name w:val="xl1149"/>
    <w:basedOn w:val="Normal"/>
    <w:rsid w:val="00155F92"/>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sz w:val="20"/>
      <w:szCs w:val="20"/>
      <w:lang w:val="en-GB"/>
    </w:rPr>
  </w:style>
  <w:style w:type="paragraph" w:customStyle="1" w:styleId="xl1150">
    <w:name w:val="xl1150"/>
    <w:basedOn w:val="Normal"/>
    <w:rsid w:val="00155F9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0"/>
      <w:szCs w:val="20"/>
      <w:lang w:val="en-GB"/>
    </w:rPr>
  </w:style>
  <w:style w:type="paragraph" w:customStyle="1" w:styleId="xl1151">
    <w:name w:val="xl1151"/>
    <w:basedOn w:val="Normal"/>
    <w:rsid w:val="00155F9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0"/>
      <w:szCs w:val="20"/>
      <w:lang w:val="en-GB"/>
    </w:rPr>
  </w:style>
  <w:style w:type="paragraph" w:customStyle="1" w:styleId="xl1152">
    <w:name w:val="xl1152"/>
    <w:basedOn w:val="Normal"/>
    <w:rsid w:val="00155F9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0"/>
      <w:szCs w:val="20"/>
      <w:lang w:val="en-GB"/>
    </w:rPr>
  </w:style>
  <w:style w:type="paragraph" w:customStyle="1" w:styleId="xl1153">
    <w:name w:val="xl1153"/>
    <w:basedOn w:val="Normal"/>
    <w:rsid w:val="00155F92"/>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sz w:val="20"/>
      <w:szCs w:val="20"/>
      <w:lang w:val="en-GB"/>
    </w:rPr>
  </w:style>
  <w:style w:type="paragraph" w:customStyle="1" w:styleId="xl1154">
    <w:name w:val="xl1154"/>
    <w:basedOn w:val="Normal"/>
    <w:rsid w:val="00155F92"/>
    <w:pPr>
      <w:spacing w:before="100" w:beforeAutospacing="1" w:after="100" w:afterAutospacing="1" w:line="240" w:lineRule="auto"/>
    </w:pPr>
    <w:rPr>
      <w:rFonts w:ascii="Times New Roman" w:eastAsia="Times New Roman" w:hAnsi="Times New Roman"/>
      <w:sz w:val="20"/>
      <w:szCs w:val="20"/>
      <w:lang w:val="en-GB"/>
    </w:rPr>
  </w:style>
  <w:style w:type="paragraph" w:customStyle="1" w:styleId="xl1155">
    <w:name w:val="xl1155"/>
    <w:basedOn w:val="Normal"/>
    <w:rsid w:val="00155F9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b/>
      <w:bCs/>
      <w:sz w:val="20"/>
      <w:szCs w:val="20"/>
      <w:lang w:val="en-GB"/>
    </w:rPr>
  </w:style>
  <w:style w:type="paragraph" w:customStyle="1" w:styleId="xl1156">
    <w:name w:val="xl1156"/>
    <w:basedOn w:val="Normal"/>
    <w:rsid w:val="00155F9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0"/>
      <w:szCs w:val="20"/>
      <w:lang w:val="en-GB"/>
    </w:rPr>
  </w:style>
  <w:style w:type="paragraph" w:customStyle="1" w:styleId="xl1157">
    <w:name w:val="xl1157"/>
    <w:basedOn w:val="Normal"/>
    <w:rsid w:val="00155F9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0"/>
      <w:szCs w:val="20"/>
      <w:lang w:val="en-GB"/>
    </w:rPr>
  </w:style>
  <w:style w:type="paragraph" w:customStyle="1" w:styleId="xl1158">
    <w:name w:val="xl1158"/>
    <w:basedOn w:val="Normal"/>
    <w:rsid w:val="00155F92"/>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sz w:val="20"/>
      <w:szCs w:val="20"/>
      <w:lang w:val="en-GB"/>
    </w:rPr>
  </w:style>
  <w:style w:type="paragraph" w:customStyle="1" w:styleId="xl1159">
    <w:name w:val="xl1159"/>
    <w:basedOn w:val="Normal"/>
    <w:rsid w:val="00155F9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0"/>
      <w:szCs w:val="20"/>
      <w:lang w:val="en-GB"/>
    </w:rPr>
  </w:style>
  <w:style w:type="paragraph" w:customStyle="1" w:styleId="xl1160">
    <w:name w:val="xl1160"/>
    <w:basedOn w:val="Normal"/>
    <w:rsid w:val="00155F9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0"/>
      <w:szCs w:val="20"/>
      <w:lang w:val="en-GB"/>
    </w:rPr>
  </w:style>
  <w:style w:type="paragraph" w:customStyle="1" w:styleId="xl1161">
    <w:name w:val="xl1161"/>
    <w:basedOn w:val="Normal"/>
    <w:rsid w:val="00155F9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0"/>
      <w:szCs w:val="20"/>
      <w:lang w:val="en-GB"/>
    </w:rPr>
  </w:style>
  <w:style w:type="paragraph" w:customStyle="1" w:styleId="xl1162">
    <w:name w:val="xl1162"/>
    <w:basedOn w:val="Normal"/>
    <w:rsid w:val="00155F9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0"/>
      <w:szCs w:val="20"/>
      <w:lang w:val="en-GB"/>
    </w:rPr>
  </w:style>
  <w:style w:type="paragraph" w:customStyle="1" w:styleId="xl1163">
    <w:name w:val="xl1163"/>
    <w:basedOn w:val="Normal"/>
    <w:rsid w:val="00155F9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0"/>
      <w:szCs w:val="20"/>
      <w:lang w:val="en-GB"/>
    </w:rPr>
  </w:style>
  <w:style w:type="paragraph" w:customStyle="1" w:styleId="xl1164">
    <w:name w:val="xl1164"/>
    <w:basedOn w:val="Normal"/>
    <w:rsid w:val="00155F9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Times New Roman" w:eastAsia="Times New Roman" w:hAnsi="Times New Roman"/>
      <w:sz w:val="20"/>
      <w:szCs w:val="20"/>
      <w:lang w:val="en-GB"/>
    </w:rPr>
  </w:style>
  <w:style w:type="paragraph" w:customStyle="1" w:styleId="xl1165">
    <w:name w:val="xl1165"/>
    <w:basedOn w:val="Normal"/>
    <w:rsid w:val="00155F9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b/>
      <w:bCs/>
      <w:sz w:val="20"/>
      <w:szCs w:val="20"/>
      <w:lang w:val="en-GB"/>
    </w:rPr>
  </w:style>
  <w:style w:type="paragraph" w:customStyle="1" w:styleId="xl1166">
    <w:name w:val="xl1166"/>
    <w:basedOn w:val="Normal"/>
    <w:rsid w:val="00155F92"/>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sz w:val="20"/>
      <w:szCs w:val="20"/>
      <w:lang w:val="en-GB"/>
    </w:rPr>
  </w:style>
  <w:style w:type="paragraph" w:customStyle="1" w:styleId="xl1167">
    <w:name w:val="xl1167"/>
    <w:basedOn w:val="Normal"/>
    <w:rsid w:val="00155F92"/>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sz w:val="20"/>
      <w:szCs w:val="20"/>
      <w:lang w:val="en-GB"/>
    </w:rPr>
  </w:style>
  <w:style w:type="paragraph" w:customStyle="1" w:styleId="xl1168">
    <w:name w:val="xl1168"/>
    <w:basedOn w:val="Normal"/>
    <w:rsid w:val="00155F92"/>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0"/>
      <w:szCs w:val="20"/>
      <w:lang w:val="en-GB"/>
    </w:rPr>
  </w:style>
  <w:style w:type="paragraph" w:customStyle="1" w:styleId="xl1169">
    <w:name w:val="xl1169"/>
    <w:basedOn w:val="Normal"/>
    <w:rsid w:val="00155F92"/>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0"/>
      <w:szCs w:val="20"/>
      <w:lang w:val="en-GB"/>
    </w:rPr>
  </w:style>
  <w:style w:type="paragraph" w:customStyle="1" w:styleId="xl1170">
    <w:name w:val="xl1170"/>
    <w:basedOn w:val="Normal"/>
    <w:rsid w:val="00155F92"/>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b/>
      <w:bCs/>
      <w:sz w:val="20"/>
      <w:szCs w:val="20"/>
      <w:lang w:val="en-GB"/>
    </w:rPr>
  </w:style>
  <w:style w:type="paragraph" w:customStyle="1" w:styleId="xl1171">
    <w:name w:val="xl1171"/>
    <w:basedOn w:val="Normal"/>
    <w:rsid w:val="00155F9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b/>
      <w:bCs/>
      <w:sz w:val="20"/>
      <w:szCs w:val="20"/>
      <w:lang w:val="en-GB"/>
    </w:rPr>
  </w:style>
  <w:style w:type="paragraph" w:customStyle="1" w:styleId="xl1172">
    <w:name w:val="xl1172"/>
    <w:basedOn w:val="Normal"/>
    <w:rsid w:val="00155F9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b/>
      <w:bCs/>
      <w:i/>
      <w:iCs/>
      <w:sz w:val="20"/>
      <w:szCs w:val="20"/>
      <w:lang w:val="en-GB"/>
    </w:rPr>
  </w:style>
  <w:style w:type="paragraph" w:customStyle="1" w:styleId="xl1173">
    <w:name w:val="xl1173"/>
    <w:basedOn w:val="Normal"/>
    <w:rsid w:val="00155F9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0"/>
      <w:szCs w:val="20"/>
      <w:lang w:val="en-GB"/>
    </w:rPr>
  </w:style>
  <w:style w:type="paragraph" w:customStyle="1" w:styleId="xl1174">
    <w:name w:val="xl1174"/>
    <w:basedOn w:val="Normal"/>
    <w:rsid w:val="00155F9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b/>
      <w:bCs/>
      <w:sz w:val="20"/>
      <w:szCs w:val="20"/>
      <w:lang w:val="en-GB"/>
    </w:rPr>
  </w:style>
  <w:style w:type="paragraph" w:customStyle="1" w:styleId="xl1175">
    <w:name w:val="xl1175"/>
    <w:basedOn w:val="Normal"/>
    <w:rsid w:val="00155F9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0"/>
      <w:szCs w:val="20"/>
      <w:lang w:val="en-GB"/>
    </w:rPr>
  </w:style>
  <w:style w:type="paragraph" w:customStyle="1" w:styleId="xl1176">
    <w:name w:val="xl1176"/>
    <w:basedOn w:val="Normal"/>
    <w:rsid w:val="00155F9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Times New Roman" w:eastAsia="Times New Roman" w:hAnsi="Times New Roman"/>
      <w:sz w:val="20"/>
      <w:szCs w:val="20"/>
      <w:lang w:val="en-GB"/>
    </w:rPr>
  </w:style>
  <w:style w:type="paragraph" w:customStyle="1" w:styleId="xl1177">
    <w:name w:val="xl1177"/>
    <w:basedOn w:val="Normal"/>
    <w:rsid w:val="00155F92"/>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sz w:val="20"/>
      <w:szCs w:val="20"/>
      <w:lang w:val="en-GB"/>
    </w:rPr>
  </w:style>
  <w:style w:type="paragraph" w:customStyle="1" w:styleId="xl1178">
    <w:name w:val="xl1178"/>
    <w:basedOn w:val="Normal"/>
    <w:rsid w:val="00155F9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0"/>
      <w:szCs w:val="20"/>
      <w:lang w:val="en-GB"/>
    </w:rPr>
  </w:style>
  <w:style w:type="paragraph" w:customStyle="1" w:styleId="xl1179">
    <w:name w:val="xl1179"/>
    <w:basedOn w:val="Normal"/>
    <w:rsid w:val="00155F92"/>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sz w:val="20"/>
      <w:szCs w:val="20"/>
      <w:lang w:val="en-GB"/>
    </w:rPr>
  </w:style>
  <w:style w:type="paragraph" w:customStyle="1" w:styleId="xl1180">
    <w:name w:val="xl1180"/>
    <w:basedOn w:val="Normal"/>
    <w:rsid w:val="00155F92"/>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sz w:val="20"/>
      <w:szCs w:val="20"/>
      <w:lang w:val="en-GB"/>
    </w:rPr>
  </w:style>
  <w:style w:type="paragraph" w:customStyle="1" w:styleId="xl1181">
    <w:name w:val="xl1181"/>
    <w:basedOn w:val="Normal"/>
    <w:rsid w:val="00155F92"/>
    <w:pPr>
      <w:spacing w:before="100" w:beforeAutospacing="1" w:after="100" w:afterAutospacing="1" w:line="240" w:lineRule="auto"/>
    </w:pPr>
    <w:rPr>
      <w:rFonts w:ascii="Times New Roman" w:eastAsia="Times New Roman" w:hAnsi="Times New Roman"/>
      <w:sz w:val="20"/>
      <w:szCs w:val="20"/>
      <w:lang w:val="en-GB"/>
    </w:rPr>
  </w:style>
  <w:style w:type="paragraph" w:customStyle="1" w:styleId="xl1182">
    <w:name w:val="xl1182"/>
    <w:basedOn w:val="Normal"/>
    <w:rsid w:val="00155F92"/>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sz w:val="20"/>
      <w:szCs w:val="20"/>
      <w:lang w:val="en-GB"/>
    </w:rPr>
  </w:style>
  <w:style w:type="paragraph" w:customStyle="1" w:styleId="xl1183">
    <w:name w:val="xl1183"/>
    <w:basedOn w:val="Normal"/>
    <w:rsid w:val="00155F92"/>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sz w:val="20"/>
      <w:szCs w:val="20"/>
      <w:lang w:val="en-GB"/>
    </w:rPr>
  </w:style>
  <w:style w:type="paragraph" w:customStyle="1" w:styleId="xl1184">
    <w:name w:val="xl1184"/>
    <w:basedOn w:val="Normal"/>
    <w:rsid w:val="00155F92"/>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sz w:val="20"/>
      <w:szCs w:val="20"/>
      <w:lang w:val="en-GB"/>
    </w:rPr>
  </w:style>
  <w:style w:type="paragraph" w:customStyle="1" w:styleId="xl1185">
    <w:name w:val="xl1185"/>
    <w:basedOn w:val="Normal"/>
    <w:rsid w:val="00155F92"/>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sz w:val="20"/>
      <w:szCs w:val="20"/>
      <w:lang w:val="en-GB"/>
    </w:rPr>
  </w:style>
  <w:style w:type="paragraph" w:customStyle="1" w:styleId="xl1186">
    <w:name w:val="xl1186"/>
    <w:basedOn w:val="Normal"/>
    <w:rsid w:val="00155F92"/>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b/>
      <w:bCs/>
      <w:sz w:val="20"/>
      <w:szCs w:val="20"/>
      <w:lang w:val="en-GB"/>
    </w:rPr>
  </w:style>
  <w:style w:type="paragraph" w:customStyle="1" w:styleId="xl1187">
    <w:name w:val="xl1187"/>
    <w:basedOn w:val="Normal"/>
    <w:rsid w:val="00155F92"/>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sz w:val="20"/>
      <w:szCs w:val="20"/>
      <w:lang w:val="en-GB"/>
    </w:rPr>
  </w:style>
  <w:style w:type="paragraph" w:customStyle="1" w:styleId="xl1188">
    <w:name w:val="xl1188"/>
    <w:basedOn w:val="Normal"/>
    <w:rsid w:val="00155F92"/>
    <w:pPr>
      <w:pBdr>
        <w:top w:val="single" w:sz="4" w:space="0" w:color="auto"/>
        <w:left w:val="single" w:sz="4" w:space="0" w:color="auto"/>
        <w:right w:val="single" w:sz="4" w:space="0" w:color="auto"/>
      </w:pBdr>
      <w:spacing w:before="100" w:beforeAutospacing="1" w:after="100" w:afterAutospacing="1" w:line="240" w:lineRule="auto"/>
      <w:jc w:val="right"/>
    </w:pPr>
    <w:rPr>
      <w:rFonts w:ascii="Times New Roman" w:eastAsia="Times New Roman" w:hAnsi="Times New Roman"/>
      <w:sz w:val="20"/>
      <w:szCs w:val="20"/>
      <w:lang w:val="en-GB"/>
    </w:rPr>
  </w:style>
  <w:style w:type="paragraph" w:customStyle="1" w:styleId="xl1189">
    <w:name w:val="xl1189"/>
    <w:basedOn w:val="Normal"/>
    <w:rsid w:val="00155F92"/>
    <w:pPr>
      <w:pBdr>
        <w:top w:val="single" w:sz="4" w:space="0" w:color="auto"/>
        <w:left w:val="single" w:sz="4" w:space="0" w:color="auto"/>
        <w:right w:val="single" w:sz="4" w:space="0" w:color="auto"/>
      </w:pBdr>
      <w:spacing w:before="100" w:beforeAutospacing="1" w:after="100" w:afterAutospacing="1" w:line="240" w:lineRule="auto"/>
      <w:jc w:val="right"/>
    </w:pPr>
    <w:rPr>
      <w:rFonts w:ascii="Times New Roman" w:eastAsia="Times New Roman" w:hAnsi="Times New Roman"/>
      <w:sz w:val="20"/>
      <w:szCs w:val="20"/>
      <w:lang w:val="en-GB"/>
    </w:rPr>
  </w:style>
  <w:style w:type="paragraph" w:customStyle="1" w:styleId="xl1190">
    <w:name w:val="xl1190"/>
    <w:basedOn w:val="Normal"/>
    <w:rsid w:val="00155F9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b/>
      <w:bCs/>
      <w:sz w:val="20"/>
      <w:szCs w:val="20"/>
      <w:lang w:val="en-GB"/>
    </w:rPr>
  </w:style>
  <w:style w:type="paragraph" w:customStyle="1" w:styleId="xl1191">
    <w:name w:val="xl1191"/>
    <w:basedOn w:val="Normal"/>
    <w:rsid w:val="00155F92"/>
    <w:pPr>
      <w:pBdr>
        <w:top w:val="single" w:sz="4" w:space="0" w:color="auto"/>
        <w:left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sz w:val="20"/>
      <w:szCs w:val="20"/>
      <w:lang w:val="en-GB"/>
    </w:rPr>
  </w:style>
  <w:style w:type="paragraph" w:customStyle="1" w:styleId="xl1192">
    <w:name w:val="xl1192"/>
    <w:basedOn w:val="Normal"/>
    <w:rsid w:val="00155F92"/>
    <w:pPr>
      <w:pBdr>
        <w:top w:val="single" w:sz="4" w:space="0" w:color="auto"/>
        <w:left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sz w:val="20"/>
      <w:szCs w:val="20"/>
      <w:lang w:val="en-GB"/>
    </w:rPr>
  </w:style>
  <w:style w:type="paragraph" w:customStyle="1" w:styleId="xl1193">
    <w:name w:val="xl1193"/>
    <w:basedOn w:val="Normal"/>
    <w:rsid w:val="00155F92"/>
    <w:pPr>
      <w:pBdr>
        <w:top w:val="single" w:sz="4" w:space="0" w:color="auto"/>
        <w:left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b/>
      <w:bCs/>
      <w:sz w:val="20"/>
      <w:szCs w:val="20"/>
      <w:lang w:val="en-GB"/>
    </w:rPr>
  </w:style>
  <w:style w:type="paragraph" w:customStyle="1" w:styleId="xl1194">
    <w:name w:val="xl1194"/>
    <w:basedOn w:val="Normal"/>
    <w:rsid w:val="00155F92"/>
    <w:pPr>
      <w:pBdr>
        <w:top w:val="single" w:sz="4" w:space="0" w:color="auto"/>
        <w:left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b/>
      <w:bCs/>
      <w:sz w:val="20"/>
      <w:szCs w:val="20"/>
      <w:lang w:val="en-GB"/>
    </w:rPr>
  </w:style>
  <w:style w:type="paragraph" w:customStyle="1" w:styleId="paragraph">
    <w:name w:val="paragraph"/>
    <w:basedOn w:val="Normal"/>
    <w:rsid w:val="00322BD4"/>
    <w:pPr>
      <w:spacing w:before="100" w:beforeAutospacing="1" w:after="100" w:afterAutospacing="1" w:line="240" w:lineRule="auto"/>
    </w:pPr>
    <w:rPr>
      <w:rFonts w:ascii="Times New Roman" w:eastAsia="Times New Roman" w:hAnsi="Times New Roman"/>
      <w:sz w:val="24"/>
      <w:szCs w:val="24"/>
    </w:rPr>
  </w:style>
  <w:style w:type="character" w:customStyle="1" w:styleId="normaltextrun">
    <w:name w:val="normaltextrun"/>
    <w:basedOn w:val="DefaultParagraphFont"/>
    <w:rsid w:val="00322BD4"/>
  </w:style>
  <w:style w:type="character" w:customStyle="1" w:styleId="eop">
    <w:name w:val="eop"/>
    <w:basedOn w:val="DefaultParagraphFont"/>
    <w:rsid w:val="00322BD4"/>
  </w:style>
  <w:style w:type="character" w:customStyle="1" w:styleId="UnresolvedMention2">
    <w:name w:val="Unresolved Mention2"/>
    <w:basedOn w:val="DefaultParagraphFont"/>
    <w:uiPriority w:val="99"/>
    <w:semiHidden/>
    <w:unhideWhenUsed/>
    <w:rsid w:val="004844BA"/>
    <w:rPr>
      <w:color w:val="605E5C"/>
      <w:shd w:val="clear" w:color="auto" w:fill="E1DFDD"/>
    </w:rPr>
  </w:style>
  <w:style w:type="paragraph" w:styleId="BodyTextIndent2">
    <w:name w:val="Body Text Indent 2"/>
    <w:basedOn w:val="Normal"/>
    <w:link w:val="BodyTextIndent2Char"/>
    <w:uiPriority w:val="99"/>
    <w:semiHidden/>
    <w:unhideWhenUsed/>
    <w:rsid w:val="0065667B"/>
    <w:pPr>
      <w:spacing w:after="120" w:line="480" w:lineRule="auto"/>
      <w:ind w:left="283"/>
    </w:pPr>
  </w:style>
  <w:style w:type="character" w:customStyle="1" w:styleId="BodyTextIndent2Char">
    <w:name w:val="Body Text Indent 2 Char"/>
    <w:basedOn w:val="DefaultParagraphFont"/>
    <w:link w:val="BodyTextIndent2"/>
    <w:uiPriority w:val="99"/>
    <w:semiHidden/>
    <w:rsid w:val="0065667B"/>
    <w:rPr>
      <w:sz w:val="22"/>
      <w:szCs w:val="22"/>
      <w:lang w:val="en-US" w:eastAsia="en-US"/>
    </w:rPr>
  </w:style>
  <w:style w:type="table" w:customStyle="1" w:styleId="TableGrid3">
    <w:name w:val="Table Grid3"/>
    <w:basedOn w:val="TableNormal"/>
    <w:next w:val="TableGrid"/>
    <w:uiPriority w:val="39"/>
    <w:rsid w:val="0065667B"/>
    <w:rPr>
      <w:sz w:val="22"/>
      <w:szCs w:val="22"/>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38190A"/>
    <w:pPr>
      <w:keepLines/>
      <w:numPr>
        <w:numId w:val="0"/>
      </w:numPr>
      <w:spacing w:before="240" w:after="0"/>
      <w:outlineLvl w:val="9"/>
    </w:pPr>
    <w:rPr>
      <w:rFonts w:asciiTheme="majorHAnsi" w:eastAsiaTheme="majorEastAsia" w:hAnsiTheme="majorHAnsi" w:cstheme="majorBidi"/>
      <w:bCs w:val="0"/>
      <w:color w:val="2F5496" w:themeColor="accent1" w:themeShade="BF"/>
      <w:kern w:val="0"/>
    </w:rPr>
  </w:style>
  <w:style w:type="character" w:customStyle="1" w:styleId="hgkelc">
    <w:name w:val="hgkelc"/>
    <w:basedOn w:val="DefaultParagraphFont"/>
    <w:rsid w:val="00C056AF"/>
  </w:style>
  <w:style w:type="character" w:customStyle="1" w:styleId="acopre">
    <w:name w:val="acopre"/>
    <w:basedOn w:val="DefaultParagraphFont"/>
    <w:rsid w:val="002C641A"/>
  </w:style>
  <w:style w:type="paragraph" w:customStyle="1" w:styleId="xl66">
    <w:name w:val="xl66"/>
    <w:basedOn w:val="Normal"/>
    <w:rsid w:val="00C925C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8"/>
      <w:szCs w:val="28"/>
    </w:rPr>
  </w:style>
  <w:style w:type="paragraph" w:customStyle="1" w:styleId="xl64">
    <w:name w:val="xl64"/>
    <w:basedOn w:val="Normal"/>
    <w:rsid w:val="00874090"/>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textAlignment w:val="center"/>
    </w:pPr>
    <w:rPr>
      <w:rFonts w:ascii="Times New Roman" w:eastAsia="Times New Roman" w:hAnsi="Times New Roman"/>
      <w:b/>
      <w:bCs/>
      <w:color w:val="000000"/>
      <w:sz w:val="24"/>
      <w:szCs w:val="24"/>
    </w:rPr>
  </w:style>
  <w:style w:type="paragraph" w:customStyle="1" w:styleId="xl65">
    <w:name w:val="xl65"/>
    <w:basedOn w:val="Normal"/>
    <w:rsid w:val="00874090"/>
    <w:pPr>
      <w:pBdr>
        <w:top w:val="single" w:sz="4" w:space="0" w:color="000000"/>
        <w:bottom w:val="single" w:sz="4" w:space="0" w:color="000000"/>
        <w:right w:val="single" w:sz="4" w:space="0" w:color="000000"/>
      </w:pBdr>
      <w:shd w:val="clear" w:color="000000" w:fill="BFBFBF"/>
      <w:spacing w:before="100" w:beforeAutospacing="1" w:after="100" w:afterAutospacing="1" w:line="240" w:lineRule="auto"/>
      <w:jc w:val="center"/>
      <w:textAlignment w:val="center"/>
    </w:pPr>
    <w:rPr>
      <w:rFonts w:ascii="Times New Roman" w:eastAsia="Times New Roman" w:hAnsi="Times New Roman"/>
      <w:b/>
      <w:b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752043">
      <w:bodyDiv w:val="1"/>
      <w:marLeft w:val="0"/>
      <w:marRight w:val="0"/>
      <w:marTop w:val="0"/>
      <w:marBottom w:val="0"/>
      <w:divBdr>
        <w:top w:val="none" w:sz="0" w:space="0" w:color="auto"/>
        <w:left w:val="none" w:sz="0" w:space="0" w:color="auto"/>
        <w:bottom w:val="none" w:sz="0" w:space="0" w:color="auto"/>
        <w:right w:val="none" w:sz="0" w:space="0" w:color="auto"/>
      </w:divBdr>
    </w:div>
    <w:div w:id="45951463">
      <w:bodyDiv w:val="1"/>
      <w:marLeft w:val="0"/>
      <w:marRight w:val="0"/>
      <w:marTop w:val="0"/>
      <w:marBottom w:val="0"/>
      <w:divBdr>
        <w:top w:val="none" w:sz="0" w:space="0" w:color="auto"/>
        <w:left w:val="none" w:sz="0" w:space="0" w:color="auto"/>
        <w:bottom w:val="none" w:sz="0" w:space="0" w:color="auto"/>
        <w:right w:val="none" w:sz="0" w:space="0" w:color="auto"/>
      </w:divBdr>
    </w:div>
    <w:div w:id="78840871">
      <w:bodyDiv w:val="1"/>
      <w:marLeft w:val="0"/>
      <w:marRight w:val="0"/>
      <w:marTop w:val="0"/>
      <w:marBottom w:val="0"/>
      <w:divBdr>
        <w:top w:val="none" w:sz="0" w:space="0" w:color="auto"/>
        <w:left w:val="none" w:sz="0" w:space="0" w:color="auto"/>
        <w:bottom w:val="none" w:sz="0" w:space="0" w:color="auto"/>
        <w:right w:val="none" w:sz="0" w:space="0" w:color="auto"/>
      </w:divBdr>
    </w:div>
    <w:div w:id="87848309">
      <w:bodyDiv w:val="1"/>
      <w:marLeft w:val="0"/>
      <w:marRight w:val="0"/>
      <w:marTop w:val="0"/>
      <w:marBottom w:val="0"/>
      <w:divBdr>
        <w:top w:val="none" w:sz="0" w:space="0" w:color="auto"/>
        <w:left w:val="none" w:sz="0" w:space="0" w:color="auto"/>
        <w:bottom w:val="none" w:sz="0" w:space="0" w:color="auto"/>
        <w:right w:val="none" w:sz="0" w:space="0" w:color="auto"/>
      </w:divBdr>
    </w:div>
    <w:div w:id="98836144">
      <w:bodyDiv w:val="1"/>
      <w:marLeft w:val="0"/>
      <w:marRight w:val="0"/>
      <w:marTop w:val="0"/>
      <w:marBottom w:val="0"/>
      <w:divBdr>
        <w:top w:val="none" w:sz="0" w:space="0" w:color="auto"/>
        <w:left w:val="none" w:sz="0" w:space="0" w:color="auto"/>
        <w:bottom w:val="none" w:sz="0" w:space="0" w:color="auto"/>
        <w:right w:val="none" w:sz="0" w:space="0" w:color="auto"/>
      </w:divBdr>
    </w:div>
    <w:div w:id="103963515">
      <w:bodyDiv w:val="1"/>
      <w:marLeft w:val="0"/>
      <w:marRight w:val="0"/>
      <w:marTop w:val="0"/>
      <w:marBottom w:val="0"/>
      <w:divBdr>
        <w:top w:val="none" w:sz="0" w:space="0" w:color="auto"/>
        <w:left w:val="none" w:sz="0" w:space="0" w:color="auto"/>
        <w:bottom w:val="none" w:sz="0" w:space="0" w:color="auto"/>
        <w:right w:val="none" w:sz="0" w:space="0" w:color="auto"/>
      </w:divBdr>
    </w:div>
    <w:div w:id="182474825">
      <w:bodyDiv w:val="1"/>
      <w:marLeft w:val="0"/>
      <w:marRight w:val="0"/>
      <w:marTop w:val="0"/>
      <w:marBottom w:val="0"/>
      <w:divBdr>
        <w:top w:val="none" w:sz="0" w:space="0" w:color="auto"/>
        <w:left w:val="none" w:sz="0" w:space="0" w:color="auto"/>
        <w:bottom w:val="none" w:sz="0" w:space="0" w:color="auto"/>
        <w:right w:val="none" w:sz="0" w:space="0" w:color="auto"/>
      </w:divBdr>
    </w:div>
    <w:div w:id="206189612">
      <w:bodyDiv w:val="1"/>
      <w:marLeft w:val="0"/>
      <w:marRight w:val="0"/>
      <w:marTop w:val="0"/>
      <w:marBottom w:val="0"/>
      <w:divBdr>
        <w:top w:val="none" w:sz="0" w:space="0" w:color="auto"/>
        <w:left w:val="none" w:sz="0" w:space="0" w:color="auto"/>
        <w:bottom w:val="none" w:sz="0" w:space="0" w:color="auto"/>
        <w:right w:val="none" w:sz="0" w:space="0" w:color="auto"/>
      </w:divBdr>
      <w:divsChild>
        <w:div w:id="481965987">
          <w:marLeft w:val="0"/>
          <w:marRight w:val="0"/>
          <w:marTop w:val="0"/>
          <w:marBottom w:val="0"/>
          <w:divBdr>
            <w:top w:val="none" w:sz="0" w:space="0" w:color="auto"/>
            <w:left w:val="none" w:sz="0" w:space="0" w:color="auto"/>
            <w:bottom w:val="none" w:sz="0" w:space="0" w:color="auto"/>
            <w:right w:val="none" w:sz="0" w:space="0" w:color="auto"/>
          </w:divBdr>
        </w:div>
        <w:div w:id="1263877238">
          <w:marLeft w:val="0"/>
          <w:marRight w:val="0"/>
          <w:marTop w:val="0"/>
          <w:marBottom w:val="0"/>
          <w:divBdr>
            <w:top w:val="none" w:sz="0" w:space="0" w:color="auto"/>
            <w:left w:val="none" w:sz="0" w:space="0" w:color="auto"/>
            <w:bottom w:val="none" w:sz="0" w:space="0" w:color="auto"/>
            <w:right w:val="none" w:sz="0" w:space="0" w:color="auto"/>
          </w:divBdr>
        </w:div>
        <w:div w:id="1920672023">
          <w:marLeft w:val="0"/>
          <w:marRight w:val="0"/>
          <w:marTop w:val="0"/>
          <w:marBottom w:val="0"/>
          <w:divBdr>
            <w:top w:val="none" w:sz="0" w:space="0" w:color="auto"/>
            <w:left w:val="none" w:sz="0" w:space="0" w:color="auto"/>
            <w:bottom w:val="none" w:sz="0" w:space="0" w:color="auto"/>
            <w:right w:val="none" w:sz="0" w:space="0" w:color="auto"/>
          </w:divBdr>
        </w:div>
      </w:divsChild>
    </w:div>
    <w:div w:id="236089725">
      <w:bodyDiv w:val="1"/>
      <w:marLeft w:val="0"/>
      <w:marRight w:val="0"/>
      <w:marTop w:val="0"/>
      <w:marBottom w:val="0"/>
      <w:divBdr>
        <w:top w:val="none" w:sz="0" w:space="0" w:color="auto"/>
        <w:left w:val="none" w:sz="0" w:space="0" w:color="auto"/>
        <w:bottom w:val="none" w:sz="0" w:space="0" w:color="auto"/>
        <w:right w:val="none" w:sz="0" w:space="0" w:color="auto"/>
      </w:divBdr>
    </w:div>
    <w:div w:id="268122109">
      <w:bodyDiv w:val="1"/>
      <w:marLeft w:val="0"/>
      <w:marRight w:val="0"/>
      <w:marTop w:val="0"/>
      <w:marBottom w:val="0"/>
      <w:divBdr>
        <w:top w:val="none" w:sz="0" w:space="0" w:color="auto"/>
        <w:left w:val="none" w:sz="0" w:space="0" w:color="auto"/>
        <w:bottom w:val="none" w:sz="0" w:space="0" w:color="auto"/>
        <w:right w:val="none" w:sz="0" w:space="0" w:color="auto"/>
      </w:divBdr>
    </w:div>
    <w:div w:id="272519071">
      <w:bodyDiv w:val="1"/>
      <w:marLeft w:val="0"/>
      <w:marRight w:val="0"/>
      <w:marTop w:val="0"/>
      <w:marBottom w:val="0"/>
      <w:divBdr>
        <w:top w:val="none" w:sz="0" w:space="0" w:color="auto"/>
        <w:left w:val="none" w:sz="0" w:space="0" w:color="auto"/>
        <w:bottom w:val="none" w:sz="0" w:space="0" w:color="auto"/>
        <w:right w:val="none" w:sz="0" w:space="0" w:color="auto"/>
      </w:divBdr>
    </w:div>
    <w:div w:id="364143033">
      <w:bodyDiv w:val="1"/>
      <w:marLeft w:val="0"/>
      <w:marRight w:val="0"/>
      <w:marTop w:val="0"/>
      <w:marBottom w:val="0"/>
      <w:divBdr>
        <w:top w:val="none" w:sz="0" w:space="0" w:color="auto"/>
        <w:left w:val="none" w:sz="0" w:space="0" w:color="auto"/>
        <w:bottom w:val="none" w:sz="0" w:space="0" w:color="auto"/>
        <w:right w:val="none" w:sz="0" w:space="0" w:color="auto"/>
      </w:divBdr>
    </w:div>
    <w:div w:id="382490519">
      <w:bodyDiv w:val="1"/>
      <w:marLeft w:val="0"/>
      <w:marRight w:val="0"/>
      <w:marTop w:val="0"/>
      <w:marBottom w:val="0"/>
      <w:divBdr>
        <w:top w:val="none" w:sz="0" w:space="0" w:color="auto"/>
        <w:left w:val="none" w:sz="0" w:space="0" w:color="auto"/>
        <w:bottom w:val="none" w:sz="0" w:space="0" w:color="auto"/>
        <w:right w:val="none" w:sz="0" w:space="0" w:color="auto"/>
      </w:divBdr>
    </w:div>
    <w:div w:id="435558389">
      <w:bodyDiv w:val="1"/>
      <w:marLeft w:val="0"/>
      <w:marRight w:val="0"/>
      <w:marTop w:val="0"/>
      <w:marBottom w:val="0"/>
      <w:divBdr>
        <w:top w:val="none" w:sz="0" w:space="0" w:color="auto"/>
        <w:left w:val="none" w:sz="0" w:space="0" w:color="auto"/>
        <w:bottom w:val="none" w:sz="0" w:space="0" w:color="auto"/>
        <w:right w:val="none" w:sz="0" w:space="0" w:color="auto"/>
      </w:divBdr>
    </w:div>
    <w:div w:id="439759798">
      <w:bodyDiv w:val="1"/>
      <w:marLeft w:val="0"/>
      <w:marRight w:val="0"/>
      <w:marTop w:val="0"/>
      <w:marBottom w:val="0"/>
      <w:divBdr>
        <w:top w:val="none" w:sz="0" w:space="0" w:color="auto"/>
        <w:left w:val="none" w:sz="0" w:space="0" w:color="auto"/>
        <w:bottom w:val="none" w:sz="0" w:space="0" w:color="auto"/>
        <w:right w:val="none" w:sz="0" w:space="0" w:color="auto"/>
      </w:divBdr>
    </w:div>
    <w:div w:id="587693684">
      <w:bodyDiv w:val="1"/>
      <w:marLeft w:val="0"/>
      <w:marRight w:val="0"/>
      <w:marTop w:val="0"/>
      <w:marBottom w:val="0"/>
      <w:divBdr>
        <w:top w:val="none" w:sz="0" w:space="0" w:color="auto"/>
        <w:left w:val="none" w:sz="0" w:space="0" w:color="auto"/>
        <w:bottom w:val="none" w:sz="0" w:space="0" w:color="auto"/>
        <w:right w:val="none" w:sz="0" w:space="0" w:color="auto"/>
      </w:divBdr>
    </w:div>
    <w:div w:id="611980309">
      <w:bodyDiv w:val="1"/>
      <w:marLeft w:val="0"/>
      <w:marRight w:val="0"/>
      <w:marTop w:val="0"/>
      <w:marBottom w:val="0"/>
      <w:divBdr>
        <w:top w:val="none" w:sz="0" w:space="0" w:color="auto"/>
        <w:left w:val="none" w:sz="0" w:space="0" w:color="auto"/>
        <w:bottom w:val="none" w:sz="0" w:space="0" w:color="auto"/>
        <w:right w:val="none" w:sz="0" w:space="0" w:color="auto"/>
      </w:divBdr>
    </w:div>
    <w:div w:id="619534551">
      <w:bodyDiv w:val="1"/>
      <w:marLeft w:val="0"/>
      <w:marRight w:val="0"/>
      <w:marTop w:val="0"/>
      <w:marBottom w:val="0"/>
      <w:divBdr>
        <w:top w:val="none" w:sz="0" w:space="0" w:color="auto"/>
        <w:left w:val="none" w:sz="0" w:space="0" w:color="auto"/>
        <w:bottom w:val="none" w:sz="0" w:space="0" w:color="auto"/>
        <w:right w:val="none" w:sz="0" w:space="0" w:color="auto"/>
      </w:divBdr>
    </w:div>
    <w:div w:id="667557682">
      <w:bodyDiv w:val="1"/>
      <w:marLeft w:val="0"/>
      <w:marRight w:val="0"/>
      <w:marTop w:val="0"/>
      <w:marBottom w:val="0"/>
      <w:divBdr>
        <w:top w:val="none" w:sz="0" w:space="0" w:color="auto"/>
        <w:left w:val="none" w:sz="0" w:space="0" w:color="auto"/>
        <w:bottom w:val="none" w:sz="0" w:space="0" w:color="auto"/>
        <w:right w:val="none" w:sz="0" w:space="0" w:color="auto"/>
      </w:divBdr>
    </w:div>
    <w:div w:id="736829137">
      <w:bodyDiv w:val="1"/>
      <w:marLeft w:val="0"/>
      <w:marRight w:val="0"/>
      <w:marTop w:val="0"/>
      <w:marBottom w:val="0"/>
      <w:divBdr>
        <w:top w:val="none" w:sz="0" w:space="0" w:color="auto"/>
        <w:left w:val="none" w:sz="0" w:space="0" w:color="auto"/>
        <w:bottom w:val="none" w:sz="0" w:space="0" w:color="auto"/>
        <w:right w:val="none" w:sz="0" w:space="0" w:color="auto"/>
      </w:divBdr>
      <w:divsChild>
        <w:div w:id="57487094">
          <w:marLeft w:val="0"/>
          <w:marRight w:val="0"/>
          <w:marTop w:val="0"/>
          <w:marBottom w:val="0"/>
          <w:divBdr>
            <w:top w:val="none" w:sz="0" w:space="0" w:color="auto"/>
            <w:left w:val="none" w:sz="0" w:space="0" w:color="auto"/>
            <w:bottom w:val="none" w:sz="0" w:space="0" w:color="auto"/>
            <w:right w:val="none" w:sz="0" w:space="0" w:color="auto"/>
          </w:divBdr>
        </w:div>
        <w:div w:id="1273978426">
          <w:marLeft w:val="0"/>
          <w:marRight w:val="0"/>
          <w:marTop w:val="0"/>
          <w:marBottom w:val="0"/>
          <w:divBdr>
            <w:top w:val="none" w:sz="0" w:space="0" w:color="auto"/>
            <w:left w:val="none" w:sz="0" w:space="0" w:color="auto"/>
            <w:bottom w:val="none" w:sz="0" w:space="0" w:color="auto"/>
            <w:right w:val="none" w:sz="0" w:space="0" w:color="auto"/>
          </w:divBdr>
        </w:div>
        <w:div w:id="1986619067">
          <w:marLeft w:val="0"/>
          <w:marRight w:val="0"/>
          <w:marTop w:val="0"/>
          <w:marBottom w:val="0"/>
          <w:divBdr>
            <w:top w:val="none" w:sz="0" w:space="0" w:color="auto"/>
            <w:left w:val="none" w:sz="0" w:space="0" w:color="auto"/>
            <w:bottom w:val="none" w:sz="0" w:space="0" w:color="auto"/>
            <w:right w:val="none" w:sz="0" w:space="0" w:color="auto"/>
          </w:divBdr>
        </w:div>
      </w:divsChild>
    </w:div>
    <w:div w:id="754741275">
      <w:bodyDiv w:val="1"/>
      <w:marLeft w:val="0"/>
      <w:marRight w:val="0"/>
      <w:marTop w:val="0"/>
      <w:marBottom w:val="0"/>
      <w:divBdr>
        <w:top w:val="none" w:sz="0" w:space="0" w:color="auto"/>
        <w:left w:val="none" w:sz="0" w:space="0" w:color="auto"/>
        <w:bottom w:val="none" w:sz="0" w:space="0" w:color="auto"/>
        <w:right w:val="none" w:sz="0" w:space="0" w:color="auto"/>
      </w:divBdr>
    </w:div>
    <w:div w:id="770003947">
      <w:bodyDiv w:val="1"/>
      <w:marLeft w:val="0"/>
      <w:marRight w:val="0"/>
      <w:marTop w:val="0"/>
      <w:marBottom w:val="0"/>
      <w:divBdr>
        <w:top w:val="none" w:sz="0" w:space="0" w:color="auto"/>
        <w:left w:val="none" w:sz="0" w:space="0" w:color="auto"/>
        <w:bottom w:val="none" w:sz="0" w:space="0" w:color="auto"/>
        <w:right w:val="none" w:sz="0" w:space="0" w:color="auto"/>
      </w:divBdr>
    </w:div>
    <w:div w:id="1043359440">
      <w:bodyDiv w:val="1"/>
      <w:marLeft w:val="0"/>
      <w:marRight w:val="0"/>
      <w:marTop w:val="0"/>
      <w:marBottom w:val="0"/>
      <w:divBdr>
        <w:top w:val="none" w:sz="0" w:space="0" w:color="auto"/>
        <w:left w:val="none" w:sz="0" w:space="0" w:color="auto"/>
        <w:bottom w:val="none" w:sz="0" w:space="0" w:color="auto"/>
        <w:right w:val="none" w:sz="0" w:space="0" w:color="auto"/>
      </w:divBdr>
    </w:div>
    <w:div w:id="1069113608">
      <w:bodyDiv w:val="1"/>
      <w:marLeft w:val="0"/>
      <w:marRight w:val="0"/>
      <w:marTop w:val="0"/>
      <w:marBottom w:val="0"/>
      <w:divBdr>
        <w:top w:val="none" w:sz="0" w:space="0" w:color="auto"/>
        <w:left w:val="none" w:sz="0" w:space="0" w:color="auto"/>
        <w:bottom w:val="none" w:sz="0" w:space="0" w:color="auto"/>
        <w:right w:val="none" w:sz="0" w:space="0" w:color="auto"/>
      </w:divBdr>
    </w:div>
    <w:div w:id="1072236218">
      <w:bodyDiv w:val="1"/>
      <w:marLeft w:val="0"/>
      <w:marRight w:val="0"/>
      <w:marTop w:val="0"/>
      <w:marBottom w:val="0"/>
      <w:divBdr>
        <w:top w:val="none" w:sz="0" w:space="0" w:color="auto"/>
        <w:left w:val="none" w:sz="0" w:space="0" w:color="auto"/>
        <w:bottom w:val="none" w:sz="0" w:space="0" w:color="auto"/>
        <w:right w:val="none" w:sz="0" w:space="0" w:color="auto"/>
      </w:divBdr>
    </w:div>
    <w:div w:id="1173571892">
      <w:bodyDiv w:val="1"/>
      <w:marLeft w:val="0"/>
      <w:marRight w:val="0"/>
      <w:marTop w:val="0"/>
      <w:marBottom w:val="0"/>
      <w:divBdr>
        <w:top w:val="none" w:sz="0" w:space="0" w:color="auto"/>
        <w:left w:val="none" w:sz="0" w:space="0" w:color="auto"/>
        <w:bottom w:val="none" w:sz="0" w:space="0" w:color="auto"/>
        <w:right w:val="none" w:sz="0" w:space="0" w:color="auto"/>
      </w:divBdr>
    </w:div>
    <w:div w:id="1319772772">
      <w:bodyDiv w:val="1"/>
      <w:marLeft w:val="0"/>
      <w:marRight w:val="0"/>
      <w:marTop w:val="0"/>
      <w:marBottom w:val="0"/>
      <w:divBdr>
        <w:top w:val="none" w:sz="0" w:space="0" w:color="auto"/>
        <w:left w:val="none" w:sz="0" w:space="0" w:color="auto"/>
        <w:bottom w:val="none" w:sz="0" w:space="0" w:color="auto"/>
        <w:right w:val="none" w:sz="0" w:space="0" w:color="auto"/>
      </w:divBdr>
    </w:div>
    <w:div w:id="1338070706">
      <w:bodyDiv w:val="1"/>
      <w:marLeft w:val="0"/>
      <w:marRight w:val="0"/>
      <w:marTop w:val="0"/>
      <w:marBottom w:val="0"/>
      <w:divBdr>
        <w:top w:val="none" w:sz="0" w:space="0" w:color="auto"/>
        <w:left w:val="none" w:sz="0" w:space="0" w:color="auto"/>
        <w:bottom w:val="none" w:sz="0" w:space="0" w:color="auto"/>
        <w:right w:val="none" w:sz="0" w:space="0" w:color="auto"/>
      </w:divBdr>
    </w:div>
    <w:div w:id="1495879145">
      <w:bodyDiv w:val="1"/>
      <w:marLeft w:val="0"/>
      <w:marRight w:val="0"/>
      <w:marTop w:val="0"/>
      <w:marBottom w:val="0"/>
      <w:divBdr>
        <w:top w:val="none" w:sz="0" w:space="0" w:color="auto"/>
        <w:left w:val="none" w:sz="0" w:space="0" w:color="auto"/>
        <w:bottom w:val="none" w:sz="0" w:space="0" w:color="auto"/>
        <w:right w:val="none" w:sz="0" w:space="0" w:color="auto"/>
      </w:divBdr>
    </w:div>
    <w:div w:id="1561986907">
      <w:bodyDiv w:val="1"/>
      <w:marLeft w:val="0"/>
      <w:marRight w:val="0"/>
      <w:marTop w:val="0"/>
      <w:marBottom w:val="0"/>
      <w:divBdr>
        <w:top w:val="none" w:sz="0" w:space="0" w:color="auto"/>
        <w:left w:val="none" w:sz="0" w:space="0" w:color="auto"/>
        <w:bottom w:val="none" w:sz="0" w:space="0" w:color="auto"/>
        <w:right w:val="none" w:sz="0" w:space="0" w:color="auto"/>
      </w:divBdr>
    </w:div>
    <w:div w:id="1645964652">
      <w:bodyDiv w:val="1"/>
      <w:marLeft w:val="0"/>
      <w:marRight w:val="0"/>
      <w:marTop w:val="0"/>
      <w:marBottom w:val="0"/>
      <w:divBdr>
        <w:top w:val="none" w:sz="0" w:space="0" w:color="auto"/>
        <w:left w:val="none" w:sz="0" w:space="0" w:color="auto"/>
        <w:bottom w:val="none" w:sz="0" w:space="0" w:color="auto"/>
        <w:right w:val="none" w:sz="0" w:space="0" w:color="auto"/>
      </w:divBdr>
    </w:div>
    <w:div w:id="1687753551">
      <w:bodyDiv w:val="1"/>
      <w:marLeft w:val="0"/>
      <w:marRight w:val="0"/>
      <w:marTop w:val="0"/>
      <w:marBottom w:val="0"/>
      <w:divBdr>
        <w:top w:val="none" w:sz="0" w:space="0" w:color="auto"/>
        <w:left w:val="none" w:sz="0" w:space="0" w:color="auto"/>
        <w:bottom w:val="none" w:sz="0" w:space="0" w:color="auto"/>
        <w:right w:val="none" w:sz="0" w:space="0" w:color="auto"/>
      </w:divBdr>
    </w:div>
    <w:div w:id="1743067063">
      <w:bodyDiv w:val="1"/>
      <w:marLeft w:val="0"/>
      <w:marRight w:val="0"/>
      <w:marTop w:val="0"/>
      <w:marBottom w:val="0"/>
      <w:divBdr>
        <w:top w:val="none" w:sz="0" w:space="0" w:color="auto"/>
        <w:left w:val="none" w:sz="0" w:space="0" w:color="auto"/>
        <w:bottom w:val="none" w:sz="0" w:space="0" w:color="auto"/>
        <w:right w:val="none" w:sz="0" w:space="0" w:color="auto"/>
      </w:divBdr>
    </w:div>
    <w:div w:id="1832134871">
      <w:bodyDiv w:val="1"/>
      <w:marLeft w:val="0"/>
      <w:marRight w:val="0"/>
      <w:marTop w:val="0"/>
      <w:marBottom w:val="0"/>
      <w:divBdr>
        <w:top w:val="none" w:sz="0" w:space="0" w:color="auto"/>
        <w:left w:val="none" w:sz="0" w:space="0" w:color="auto"/>
        <w:bottom w:val="none" w:sz="0" w:space="0" w:color="auto"/>
        <w:right w:val="none" w:sz="0" w:space="0" w:color="auto"/>
      </w:divBdr>
    </w:div>
    <w:div w:id="1838114084">
      <w:bodyDiv w:val="1"/>
      <w:marLeft w:val="0"/>
      <w:marRight w:val="0"/>
      <w:marTop w:val="0"/>
      <w:marBottom w:val="0"/>
      <w:divBdr>
        <w:top w:val="none" w:sz="0" w:space="0" w:color="auto"/>
        <w:left w:val="none" w:sz="0" w:space="0" w:color="auto"/>
        <w:bottom w:val="none" w:sz="0" w:space="0" w:color="auto"/>
        <w:right w:val="none" w:sz="0" w:space="0" w:color="auto"/>
      </w:divBdr>
    </w:div>
    <w:div w:id="1843350491">
      <w:bodyDiv w:val="1"/>
      <w:marLeft w:val="0"/>
      <w:marRight w:val="0"/>
      <w:marTop w:val="0"/>
      <w:marBottom w:val="0"/>
      <w:divBdr>
        <w:top w:val="none" w:sz="0" w:space="0" w:color="auto"/>
        <w:left w:val="none" w:sz="0" w:space="0" w:color="auto"/>
        <w:bottom w:val="none" w:sz="0" w:space="0" w:color="auto"/>
        <w:right w:val="none" w:sz="0" w:space="0" w:color="auto"/>
      </w:divBdr>
    </w:div>
    <w:div w:id="1884519236">
      <w:bodyDiv w:val="1"/>
      <w:marLeft w:val="0"/>
      <w:marRight w:val="0"/>
      <w:marTop w:val="0"/>
      <w:marBottom w:val="0"/>
      <w:divBdr>
        <w:top w:val="none" w:sz="0" w:space="0" w:color="auto"/>
        <w:left w:val="none" w:sz="0" w:space="0" w:color="auto"/>
        <w:bottom w:val="none" w:sz="0" w:space="0" w:color="auto"/>
        <w:right w:val="none" w:sz="0" w:space="0" w:color="auto"/>
      </w:divBdr>
    </w:div>
    <w:div w:id="19752131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yperlink" Target="http://www.budget.go.ug" TargetMode="External"/><Relationship Id="rId3" Type="http://schemas.openxmlformats.org/officeDocument/2006/relationships/styles" Target="styles.xml"/><Relationship Id="rId21" Type="http://schemas.openxmlformats.org/officeDocument/2006/relationships/hyperlink" Target="https://www.igg.go.ug/contact/"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uchl.mglsd.go.ug/" TargetMode="External"/><Relationship Id="rId2" Type="http://schemas.openxmlformats.org/officeDocument/2006/relationships/numbering" Target="numbering.xml"/><Relationship Id="rId16" Type="http://schemas.openxmlformats.org/officeDocument/2006/relationships/hyperlink" Target="https://www.upf.go.ug/key-uganda-police-phone-contacts/" TargetMode="External"/><Relationship Id="rId20" Type="http://schemas.openxmlformats.org/officeDocument/2006/relationships/hyperlink" Target="mailto:kampala@igg.go.u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info@upf.go.ug" TargetMode="External"/><Relationship Id="rId23" Type="http://schemas.openxmlformats.org/officeDocument/2006/relationships/fontTable" Target="fontTable.xml"/><Relationship Id="rId10" Type="http://schemas.openxmlformats.org/officeDocument/2006/relationships/hyperlink" Target="http://budget.go.ug/fiscal_transfers/page/assessment_results" TargetMode="External"/><Relationship Id="rId19" Type="http://schemas.openxmlformats.org/officeDocument/2006/relationships/hyperlink" Target="https://www.igg.go.ug/complaints/" TargetMode="External"/><Relationship Id="rId4" Type="http://schemas.openxmlformats.org/officeDocument/2006/relationships/settings" Target="settings.xml"/><Relationship Id="rId9" Type="http://schemas.openxmlformats.org/officeDocument/2006/relationships/hyperlink" Target="http://www.budget.go.ug/fiscal_transfers" TargetMode="External"/><Relationship Id="rId14" Type="http://schemas.openxmlformats.org/officeDocument/2006/relationships/footer" Target="footer2.xml"/><Relationship Id="rId22" Type="http://schemas.openxmlformats.org/officeDocument/2006/relationships/hyperlink" Target="http://www.education.go.ug/data/faqs/faq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065641-C6E2-4570-8794-6121A606D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76</Pages>
  <Words>22592</Words>
  <Characters>128781</Characters>
  <Application>Microsoft Office Word</Application>
  <DocSecurity>0</DocSecurity>
  <Lines>1073</Lines>
  <Paragraphs>302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 Twijukye</dc:creator>
  <cp:keywords/>
  <dc:description/>
  <cp:lastModifiedBy>NAMISI DERRICK</cp:lastModifiedBy>
  <cp:revision>4</cp:revision>
  <cp:lastPrinted>2024-03-12T12:04:00Z</cp:lastPrinted>
  <dcterms:created xsi:type="dcterms:W3CDTF">2024-03-18T06:58:00Z</dcterms:created>
  <dcterms:modified xsi:type="dcterms:W3CDTF">2024-08-09T08:44:00Z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GrammarlyDocumentId">
    <vt:lpwstr>9bbbe8d88a77430aee9ebb3d92f8363aec354c0fef4470d6a0ad2db2f82f9d29</vt:lpwstr>
  </property>
</Properties>
</file>