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1DA" w:rsidRPr="00123FE3" w:rsidRDefault="00CF5AF5" w:rsidP="006001DA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57724961"/>
      <w:bookmarkEnd w:id="0"/>
      <w:r w:rsidRPr="00123FE3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="006001DA" w:rsidRPr="00123FE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001DA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………………………………………………………………STREAM………</w:t>
      </w:r>
      <w:r w:rsidR="006001DA" w:rsidRPr="00123FE3">
        <w:rPr>
          <w:rFonts w:ascii="Times New Roman" w:hAnsi="Times New Roman" w:cs="Times New Roman"/>
          <w:b/>
          <w:bCs/>
          <w:sz w:val="24"/>
          <w:szCs w:val="24"/>
        </w:rPr>
        <w:t>……</w:t>
      </w:r>
      <w:r w:rsidR="006001DA">
        <w:rPr>
          <w:rFonts w:ascii="Times New Roman" w:hAnsi="Times New Roman" w:cs="Times New Roman"/>
          <w:b/>
          <w:bCs/>
          <w:sz w:val="24"/>
          <w:szCs w:val="24"/>
        </w:rPr>
        <w:t>…….</w:t>
      </w:r>
    </w:p>
    <w:p w:rsidR="006001DA" w:rsidRPr="00123FE3" w:rsidRDefault="00CF5AF5" w:rsidP="00CF5AF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545/1</w:t>
      </w:r>
    </w:p>
    <w:p w:rsidR="00CF5AF5" w:rsidRDefault="006001DA" w:rsidP="00CF5A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NLSC </w:t>
      </w:r>
      <w:r w:rsidRPr="006001DA">
        <w:rPr>
          <w:rFonts w:ascii="Times New Roman" w:hAnsi="Times New Roman" w:cs="Times New Roman"/>
          <w:b/>
          <w:bCs/>
          <w:sz w:val="28"/>
          <w:szCs w:val="28"/>
        </w:rPr>
        <w:t>CHEMISTRY</w:t>
      </w:r>
      <w:bookmarkStart w:id="1" w:name="_GoBack"/>
      <w:bookmarkEnd w:id="1"/>
    </w:p>
    <w:p w:rsidR="006001DA" w:rsidRPr="006001DA" w:rsidRDefault="006001DA" w:rsidP="00CF5AF5">
      <w:pPr>
        <w:rPr>
          <w:rFonts w:ascii="Times New Roman" w:hAnsi="Times New Roman" w:cs="Times New Roman"/>
          <w:b/>
          <w:sz w:val="28"/>
          <w:szCs w:val="28"/>
        </w:rPr>
      </w:pPr>
      <w:r w:rsidRPr="006001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P1</w:t>
      </w:r>
      <w:r w:rsidRPr="006001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001DA">
        <w:rPr>
          <w:rFonts w:ascii="Times New Roman" w:hAnsi="Times New Roman" w:cs="Times New Roman"/>
          <w:b/>
          <w:sz w:val="28"/>
          <w:szCs w:val="28"/>
        </w:rPr>
        <w:t>2024</w:t>
      </w:r>
    </w:p>
    <w:p w:rsidR="006001DA" w:rsidRPr="006001DA" w:rsidRDefault="006001DA" w:rsidP="00CF5A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AOI </w:t>
      </w:r>
      <w:r w:rsidRPr="006001DA">
        <w:rPr>
          <w:rFonts w:ascii="Times New Roman" w:hAnsi="Times New Roman" w:cs="Times New Roman"/>
          <w:b/>
          <w:sz w:val="28"/>
          <w:szCs w:val="28"/>
        </w:rPr>
        <w:t>1</w:t>
      </w:r>
      <w:r w:rsidRPr="006001D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r w:rsidRPr="006001DA">
        <w:rPr>
          <w:rFonts w:ascii="Times New Roman" w:hAnsi="Times New Roman" w:cs="Times New Roman"/>
          <w:b/>
          <w:sz w:val="28"/>
          <w:szCs w:val="28"/>
        </w:rPr>
        <w:t>1HR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6001DA" w:rsidRPr="00CF5AF5" w:rsidRDefault="006001DA" w:rsidP="00CF5A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F5AF5">
        <w:rPr>
          <w:rFonts w:ascii="Times New Roman" w:hAnsi="Times New Roman" w:cs="Times New Roman"/>
          <w:sz w:val="28"/>
          <w:szCs w:val="28"/>
        </w:rPr>
        <w:t xml:space="preserve">Responses are </w:t>
      </w:r>
      <w:r w:rsidRPr="00CF5AF5">
        <w:rPr>
          <w:rFonts w:ascii="Times New Roman" w:hAnsi="Times New Roman" w:cs="Times New Roman"/>
          <w:sz w:val="28"/>
          <w:szCs w:val="28"/>
        </w:rPr>
        <w:t xml:space="preserve">to be written </w:t>
      </w:r>
      <w:r w:rsidRPr="00CF5AF5">
        <w:rPr>
          <w:rFonts w:ascii="Times New Roman" w:hAnsi="Times New Roman" w:cs="Times New Roman"/>
          <w:sz w:val="28"/>
          <w:szCs w:val="28"/>
        </w:rPr>
        <w:t>in the answer booklet provided.</w:t>
      </w:r>
    </w:p>
    <w:p w:rsidR="006001DA" w:rsidRPr="00CF5AF5" w:rsidRDefault="006001DA" w:rsidP="00CF5A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F5AF5">
        <w:rPr>
          <w:rFonts w:ascii="Times New Roman" w:hAnsi="Times New Roman" w:cs="Times New Roman"/>
          <w:sz w:val="28"/>
          <w:szCs w:val="28"/>
        </w:rPr>
        <w:t>All working must be clearly shown.</w:t>
      </w:r>
    </w:p>
    <w:p w:rsidR="006001DA" w:rsidRPr="00B8185D" w:rsidRDefault="006001DA" w:rsidP="006001DA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8"/>
        <w:gridCol w:w="1893"/>
        <w:gridCol w:w="2205"/>
        <w:gridCol w:w="2197"/>
        <w:gridCol w:w="1937"/>
      </w:tblGrid>
      <w:tr w:rsidR="006001DA" w:rsidRPr="00B8185D" w:rsidTr="00A62EB1">
        <w:trPr>
          <w:trHeight w:val="422"/>
          <w:jc w:val="center"/>
        </w:trPr>
        <w:tc>
          <w:tcPr>
            <w:tcW w:w="9350" w:type="dxa"/>
            <w:gridSpan w:val="5"/>
          </w:tcPr>
          <w:p w:rsidR="006001DA" w:rsidRPr="008E6DFC" w:rsidRDefault="006001DA" w:rsidP="00A62EB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6D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For assessment use only</w:t>
            </w:r>
          </w:p>
        </w:tc>
      </w:tr>
      <w:tr w:rsidR="006001DA" w:rsidRPr="00B8185D" w:rsidTr="00A62EB1">
        <w:trPr>
          <w:jc w:val="center"/>
        </w:trPr>
        <w:tc>
          <w:tcPr>
            <w:tcW w:w="1118" w:type="dxa"/>
            <w:vMerge w:val="restart"/>
          </w:tcPr>
          <w:p w:rsidR="006001DA" w:rsidRPr="00523565" w:rsidRDefault="006001DA" w:rsidP="00A62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565">
              <w:rPr>
                <w:rFonts w:ascii="Times New Roman" w:hAnsi="Times New Roman" w:cs="Times New Roman"/>
                <w:sz w:val="28"/>
                <w:szCs w:val="28"/>
              </w:rPr>
              <w:t>Item 1</w:t>
            </w:r>
          </w:p>
        </w:tc>
        <w:tc>
          <w:tcPr>
            <w:tcW w:w="1893" w:type="dxa"/>
          </w:tcPr>
          <w:p w:rsidR="006001DA" w:rsidRPr="00CF5AF5" w:rsidRDefault="006001DA" w:rsidP="00A62EB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5AF5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2205" w:type="dxa"/>
          </w:tcPr>
          <w:p w:rsidR="006001DA" w:rsidRPr="00CF5AF5" w:rsidRDefault="006001DA" w:rsidP="00A62EB1">
            <w:pPr>
              <w:rPr>
                <w:rFonts w:ascii="Times New Roman" w:hAnsi="Times New Roman" w:cs="Times New Roman"/>
                <w:b/>
              </w:rPr>
            </w:pPr>
            <w:r w:rsidRPr="00CF5AF5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2197" w:type="dxa"/>
          </w:tcPr>
          <w:p w:rsidR="006001DA" w:rsidRPr="00CF5AF5" w:rsidRDefault="006001DA" w:rsidP="00A62EB1">
            <w:pPr>
              <w:rPr>
                <w:rFonts w:ascii="Times New Roman" w:hAnsi="Times New Roman" w:cs="Times New Roman"/>
                <w:b/>
              </w:rPr>
            </w:pPr>
            <w:r w:rsidRPr="00CF5AF5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1937" w:type="dxa"/>
          </w:tcPr>
          <w:p w:rsidR="006001DA" w:rsidRPr="00CF5AF5" w:rsidRDefault="006001DA" w:rsidP="00A62EB1">
            <w:pPr>
              <w:rPr>
                <w:rFonts w:ascii="Times New Roman" w:hAnsi="Times New Roman" w:cs="Times New Roman"/>
                <w:b/>
              </w:rPr>
            </w:pPr>
            <w:r w:rsidRPr="00CF5AF5">
              <w:rPr>
                <w:rFonts w:ascii="Times New Roman" w:hAnsi="Times New Roman" w:cs="Times New Roman"/>
                <w:b/>
              </w:rPr>
              <w:t>D</w:t>
            </w:r>
          </w:p>
        </w:tc>
      </w:tr>
      <w:tr w:rsidR="006001DA" w:rsidRPr="00B8185D" w:rsidTr="00A62EB1">
        <w:trPr>
          <w:jc w:val="center"/>
        </w:trPr>
        <w:tc>
          <w:tcPr>
            <w:tcW w:w="1118" w:type="dxa"/>
            <w:vMerge/>
          </w:tcPr>
          <w:p w:rsidR="006001DA" w:rsidRPr="00523565" w:rsidRDefault="006001DA" w:rsidP="00A62E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3" w:type="dxa"/>
          </w:tcPr>
          <w:p w:rsidR="006001DA" w:rsidRDefault="006001DA" w:rsidP="00A62E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001DA" w:rsidRPr="00523565" w:rsidRDefault="006001DA" w:rsidP="00A62E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5" w:type="dxa"/>
          </w:tcPr>
          <w:p w:rsidR="006001DA" w:rsidRPr="00B8185D" w:rsidRDefault="006001DA" w:rsidP="00A62E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97" w:type="dxa"/>
          </w:tcPr>
          <w:p w:rsidR="006001DA" w:rsidRDefault="006001DA" w:rsidP="00A62E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7" w:type="dxa"/>
          </w:tcPr>
          <w:p w:rsidR="006001DA" w:rsidRPr="00B8185D" w:rsidRDefault="006001DA" w:rsidP="00A62EB1">
            <w:pPr>
              <w:rPr>
                <w:rFonts w:ascii="Times New Roman" w:hAnsi="Times New Roman" w:cs="Times New Roman"/>
              </w:rPr>
            </w:pPr>
          </w:p>
        </w:tc>
      </w:tr>
    </w:tbl>
    <w:p w:rsidR="006001DA" w:rsidRDefault="006001DA" w:rsidP="006001DA"/>
    <w:p w:rsidR="006001DA" w:rsidRPr="00861AC1" w:rsidRDefault="006001DA" w:rsidP="006001DA">
      <w:pPr>
        <w:jc w:val="both"/>
        <w:rPr>
          <w:rFonts w:ascii="Times New Roman" w:hAnsi="Times New Roman" w:cs="Times New Roman"/>
          <w:sz w:val="28"/>
          <w:szCs w:val="28"/>
        </w:rPr>
      </w:pPr>
      <w:r w:rsidRPr="00DE0434">
        <w:rPr>
          <w:rFonts w:ascii="Times New Roman" w:hAnsi="Times New Roman" w:cs="Times New Roman"/>
          <w:b/>
          <w:bCs/>
          <w:sz w:val="28"/>
          <w:szCs w:val="28"/>
        </w:rPr>
        <w:t>ITEM ONE</w:t>
      </w:r>
    </w:p>
    <w:p w:rsidR="006001DA" w:rsidRDefault="006001DA" w:rsidP="006001DA">
      <w:pPr>
        <w:jc w:val="both"/>
        <w:rPr>
          <w:rFonts w:ascii="Times New Roman" w:hAnsi="Times New Roman" w:cs="Times New Roman"/>
          <w:sz w:val="28"/>
          <w:szCs w:val="28"/>
        </w:rPr>
      </w:pPr>
      <w:r w:rsidRPr="00240FF1">
        <w:rPr>
          <w:rFonts w:ascii="Times New Roman" w:hAnsi="Times New Roman" w:cs="Times New Roman"/>
          <w:sz w:val="28"/>
          <w:szCs w:val="28"/>
        </w:rPr>
        <w:t xml:space="preserve">In </w:t>
      </w:r>
      <w:r>
        <w:rPr>
          <w:rFonts w:ascii="Times New Roman" w:hAnsi="Times New Roman" w:cs="Times New Roman"/>
          <w:sz w:val="28"/>
          <w:szCs w:val="28"/>
        </w:rPr>
        <w:t xml:space="preserve">one of the </w:t>
      </w:r>
      <w:r w:rsidRPr="00240FF1">
        <w:rPr>
          <w:rFonts w:ascii="Times New Roman" w:hAnsi="Times New Roman" w:cs="Times New Roman"/>
          <w:sz w:val="28"/>
          <w:szCs w:val="28"/>
        </w:rPr>
        <w:t>towns</w:t>
      </w:r>
      <w:r>
        <w:rPr>
          <w:rFonts w:ascii="Times New Roman" w:hAnsi="Times New Roman" w:cs="Times New Roman"/>
          <w:sz w:val="28"/>
          <w:szCs w:val="28"/>
        </w:rPr>
        <w:t xml:space="preserve"> in Uganda, </w:t>
      </w:r>
      <w:r w:rsidRPr="00240FF1">
        <w:rPr>
          <w:rFonts w:ascii="Times New Roman" w:hAnsi="Times New Roman" w:cs="Times New Roman"/>
          <w:sz w:val="28"/>
          <w:szCs w:val="28"/>
        </w:rPr>
        <w:t xml:space="preserve">residents </w:t>
      </w:r>
      <w:r>
        <w:rPr>
          <w:rFonts w:ascii="Times New Roman" w:hAnsi="Times New Roman" w:cs="Times New Roman"/>
          <w:sz w:val="28"/>
          <w:szCs w:val="28"/>
        </w:rPr>
        <w:t>are</w:t>
      </w:r>
      <w:r w:rsidRPr="00240FF1">
        <w:rPr>
          <w:rFonts w:ascii="Times New Roman" w:hAnsi="Times New Roman" w:cs="Times New Roman"/>
          <w:sz w:val="28"/>
          <w:szCs w:val="28"/>
        </w:rPr>
        <w:t xml:space="preserve"> facing </w:t>
      </w:r>
      <w:r>
        <w:rPr>
          <w:rFonts w:ascii="Times New Roman" w:hAnsi="Times New Roman" w:cs="Times New Roman"/>
          <w:sz w:val="28"/>
          <w:szCs w:val="28"/>
        </w:rPr>
        <w:t xml:space="preserve">an </w:t>
      </w:r>
      <w:r w:rsidRPr="00240FF1">
        <w:rPr>
          <w:rFonts w:ascii="Times New Roman" w:hAnsi="Times New Roman" w:cs="Times New Roman"/>
          <w:sz w:val="28"/>
          <w:szCs w:val="28"/>
        </w:rPr>
        <w:t>unexpected challenge</w:t>
      </w:r>
      <w:r>
        <w:rPr>
          <w:rFonts w:ascii="Times New Roman" w:hAnsi="Times New Roman" w:cs="Times New Roman"/>
          <w:sz w:val="28"/>
          <w:szCs w:val="28"/>
        </w:rPr>
        <w:t xml:space="preserve"> of </w:t>
      </w:r>
      <w:r w:rsidRPr="00240FF1">
        <w:rPr>
          <w:rFonts w:ascii="Times New Roman" w:hAnsi="Times New Roman" w:cs="Times New Roman"/>
          <w:sz w:val="28"/>
          <w:szCs w:val="28"/>
        </w:rPr>
        <w:t>water</w:t>
      </w:r>
      <w:r>
        <w:rPr>
          <w:rFonts w:ascii="Times New Roman" w:hAnsi="Times New Roman" w:cs="Times New Roman"/>
          <w:sz w:val="28"/>
          <w:szCs w:val="28"/>
        </w:rPr>
        <w:t xml:space="preserve"> wasting soap</w:t>
      </w:r>
      <w:r w:rsidRPr="00240F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The </w:t>
      </w:r>
      <w:r w:rsidRPr="00240FF1">
        <w:rPr>
          <w:rFonts w:ascii="Times New Roman" w:hAnsi="Times New Roman" w:cs="Times New Roman"/>
          <w:sz w:val="28"/>
          <w:szCs w:val="28"/>
        </w:rPr>
        <w:t>locals</w:t>
      </w:r>
      <w:r>
        <w:rPr>
          <w:rFonts w:ascii="Times New Roman" w:hAnsi="Times New Roman" w:cs="Times New Roman"/>
          <w:sz w:val="28"/>
          <w:szCs w:val="28"/>
        </w:rPr>
        <w:t xml:space="preserve"> are</w:t>
      </w:r>
      <w:r w:rsidRPr="00240FF1">
        <w:rPr>
          <w:rFonts w:ascii="Times New Roman" w:hAnsi="Times New Roman" w:cs="Times New Roman"/>
          <w:sz w:val="28"/>
          <w:szCs w:val="28"/>
        </w:rPr>
        <w:t xml:space="preserve"> frustra</w:t>
      </w:r>
      <w:r>
        <w:rPr>
          <w:rFonts w:ascii="Times New Roman" w:hAnsi="Times New Roman" w:cs="Times New Roman"/>
          <w:sz w:val="28"/>
          <w:szCs w:val="28"/>
        </w:rPr>
        <w:t>ted, do not understand the cause and what to do.</w:t>
      </w:r>
      <w:r w:rsidRPr="00B92E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However, they have heard of other detergents on market that work better but they need more advice on this</w:t>
      </w:r>
      <w:r w:rsidRPr="00240F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01DA" w:rsidRDefault="006001DA" w:rsidP="006001D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613FFCC" wp14:editId="1848FACC">
            <wp:extent cx="2762250" cy="1381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42CA14BD" wp14:editId="5D8A6C14">
            <wp:extent cx="2809875" cy="14192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1DA" w:rsidRPr="00813695" w:rsidRDefault="006001DA" w:rsidP="006001DA">
      <w:pPr>
        <w:jc w:val="both"/>
        <w:rPr>
          <w:rFonts w:ascii="Times New Roman" w:hAnsi="Times New Roman" w:cs="Times New Roman"/>
          <w:sz w:val="24"/>
          <w:szCs w:val="24"/>
        </w:rPr>
      </w:pPr>
      <w:r w:rsidRPr="00813695">
        <w:rPr>
          <w:rFonts w:ascii="Times New Roman" w:hAnsi="Times New Roman" w:cs="Times New Roman"/>
          <w:sz w:val="24"/>
          <w:szCs w:val="24"/>
        </w:rPr>
        <w:t>A resident has sought your assis</w:t>
      </w:r>
      <w:r>
        <w:rPr>
          <w:rFonts w:ascii="Times New Roman" w:hAnsi="Times New Roman" w:cs="Times New Roman"/>
          <w:sz w:val="24"/>
          <w:szCs w:val="24"/>
        </w:rPr>
        <w:t xml:space="preserve">tance, confident that </w:t>
      </w:r>
      <w:r w:rsidRPr="00813695">
        <w:rPr>
          <w:rFonts w:ascii="Times New Roman" w:hAnsi="Times New Roman" w:cs="Times New Roman"/>
          <w:sz w:val="24"/>
          <w:szCs w:val="24"/>
        </w:rPr>
        <w:t xml:space="preserve">you </w:t>
      </w:r>
      <w:r>
        <w:rPr>
          <w:rFonts w:ascii="Times New Roman" w:hAnsi="Times New Roman" w:cs="Times New Roman"/>
          <w:sz w:val="24"/>
          <w:szCs w:val="24"/>
        </w:rPr>
        <w:t xml:space="preserve">can </w:t>
      </w:r>
      <w:r w:rsidRPr="00813695">
        <w:rPr>
          <w:rFonts w:ascii="Times New Roman" w:hAnsi="Times New Roman" w:cs="Times New Roman"/>
          <w:sz w:val="24"/>
          <w:szCs w:val="24"/>
        </w:rPr>
        <w:t>use your knowledge of chemistry to provide help</w:t>
      </w:r>
    </w:p>
    <w:p w:rsidR="00757256" w:rsidRDefault="006001DA" w:rsidP="006001DA">
      <w:pPr>
        <w:rPr>
          <w:rFonts w:ascii="Times New Roman" w:hAnsi="Times New Roman" w:cs="Times New Roman"/>
          <w:b/>
          <w:sz w:val="28"/>
          <w:szCs w:val="28"/>
        </w:rPr>
      </w:pPr>
      <w:r w:rsidRPr="00813695">
        <w:rPr>
          <w:rFonts w:ascii="Times New Roman" w:hAnsi="Times New Roman" w:cs="Times New Roman"/>
          <w:b/>
          <w:sz w:val="28"/>
          <w:szCs w:val="28"/>
        </w:rPr>
        <w:t>TASK</w:t>
      </w:r>
    </w:p>
    <w:p w:rsidR="006001DA" w:rsidRDefault="006001DA" w:rsidP="006001D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down the advice you would give the resident.</w:t>
      </w:r>
    </w:p>
    <w:p w:rsidR="006001DA" w:rsidRDefault="006001DA" w:rsidP="006001DA"/>
    <w:sectPr w:rsidR="006001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6B1D61"/>
    <w:multiLevelType w:val="hybridMultilevel"/>
    <w:tmpl w:val="B8541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1DA"/>
    <w:rsid w:val="006001DA"/>
    <w:rsid w:val="00757256"/>
    <w:rsid w:val="00CF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4E0C6D-A92D-4A9D-9409-1AE31FB90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1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01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5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2024-02-03T17:41:00Z</dcterms:created>
  <dcterms:modified xsi:type="dcterms:W3CDTF">2024-02-03T18:05:00Z</dcterms:modified>
</cp:coreProperties>
</file>