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160"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bookmarkStart w:id="0" w:name="_GoBack"/>
      <w:bookmarkEnd w:id="0"/>
      <w:r>
        <w:rPr>
          <w:rFonts w:ascii="Times New Roman" w:cs="Times New Roman" w:eastAsia="Calibri" w:hAnsi="Times New Roman" w:hint="default"/>
          <w:b/>
          <w:bCs/>
          <w:i w:val="false"/>
          <w:iCs w:val="false"/>
          <w:color w:val="auto"/>
          <w:sz w:val="24"/>
          <w:szCs w:val="24"/>
          <w:highlight w:val="none"/>
          <w:vertAlign w:val="baseline"/>
          <w:em w:val="none"/>
          <w:lang w:val="en-US" w:eastAsia="en-US"/>
        </w:rPr>
        <w:t>Name……………………………………………………………….................  Stream..........................</w:t>
      </w:r>
    </w:p>
    <w:p>
      <w:pPr>
        <w:spacing w:after="160"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545/1</w:t>
      </w:r>
    </w:p>
    <w:p>
      <w:pPr>
        <w:spacing w:after="160"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CHEMISTRY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(Theory)</w:t>
      </w:r>
    </w:p>
    <w:p>
      <w:pPr>
        <w:spacing w:after="160"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April/2024</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2</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HRS</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spacing w:after="200" w:lineRule="auto" w:line="276"/>
        <w:jc w:val="center"/>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bCs/>
          <w:i w:val="false"/>
          <w:iCs w:val="false"/>
          <w:color w:val="auto"/>
          <w:sz w:val="24"/>
          <w:szCs w:val="24"/>
          <w:highlight w:val="none"/>
          <w:vertAlign w:val="baseline"/>
          <w:em w:val="none"/>
          <w:lang w:val="en-US" w:eastAsia="zh-CN"/>
        </w:rPr>
        <w:t>Uganda</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Certificate</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of</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Education</w:t>
      </w:r>
    </w:p>
    <w:p>
      <w:pPr>
        <w:spacing w:after="200" w:lineRule="auto" w:line="276"/>
        <w:jc w:val="center"/>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bCs/>
          <w:i w:val="false"/>
          <w:iCs w:val="false"/>
          <w:color w:val="auto"/>
          <w:sz w:val="24"/>
          <w:szCs w:val="24"/>
          <w:highlight w:val="none"/>
          <w:vertAlign w:val="baseline"/>
          <w:em w:val="none"/>
          <w:lang w:val="en-US" w:eastAsia="zh-CN"/>
        </w:rPr>
        <w:t>End</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of</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term</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1</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2024</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36"/>
          <w:szCs w:val="36"/>
          <w:highlight w:val="none"/>
          <w:vertAlign w:val="baseline"/>
          <w:em w:val="none"/>
          <w:lang w:val="en-US" w:eastAsia="zh-CN"/>
        </w:rPr>
        <w:t>S1</w:t>
      </w:r>
    </w:p>
    <w:p>
      <w:pPr>
        <w:spacing w:after="200" w:lineRule="auto" w:line="276"/>
        <w:jc w:val="center"/>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bCs/>
          <w:i w:val="false"/>
          <w:iCs w:val="false"/>
          <w:color w:val="auto"/>
          <w:sz w:val="24"/>
          <w:szCs w:val="24"/>
          <w:highlight w:val="none"/>
          <w:vertAlign w:val="baseline"/>
          <w:em w:val="none"/>
          <w:lang w:val="en-US" w:eastAsia="zh-CN"/>
        </w:rPr>
        <w:t>CHEMISTRY</w:t>
      </w:r>
    </w:p>
    <w:p>
      <w:pPr>
        <w:spacing w:after="200" w:lineRule="auto" w:line="276"/>
        <w:jc w:val="center"/>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bCs/>
          <w:i w:val="false"/>
          <w:iCs w:val="false"/>
          <w:color w:val="auto"/>
          <w:sz w:val="24"/>
          <w:szCs w:val="24"/>
          <w:highlight w:val="none"/>
          <w:vertAlign w:val="baseline"/>
          <w:em w:val="none"/>
          <w:lang w:val="en-US" w:eastAsia="zh-CN"/>
        </w:rPr>
        <w:t>Paper</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1</w:t>
      </w:r>
    </w:p>
    <w:p>
      <w:pPr>
        <w:spacing w:after="200" w:lineRule="auto" w:line="276"/>
        <w:jc w:val="center"/>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bCs/>
          <w:i w:val="false"/>
          <w:iCs w:val="false"/>
          <w:color w:val="auto"/>
          <w:sz w:val="24"/>
          <w:szCs w:val="24"/>
          <w:highlight w:val="none"/>
          <w:vertAlign w:val="baseline"/>
          <w:em w:val="none"/>
          <w:lang w:val="en-US" w:eastAsia="zh-CN"/>
        </w:rPr>
        <w:t>2</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hours</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bCs/>
          <w:i w:val="false"/>
          <w:iCs w:val="false"/>
          <w:color w:val="auto"/>
          <w:sz w:val="24"/>
          <w:szCs w:val="24"/>
          <w:highlight w:val="none"/>
          <w:vertAlign w:val="baseline"/>
          <w:em w:val="none"/>
          <w:lang w:val="en-US" w:eastAsia="zh-CN"/>
        </w:rPr>
        <w:t>INSTRUCTIONS</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TO</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CANDIDATES:</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paper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consists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four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compulsory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items.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from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this section</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four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all.</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must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written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spaces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provided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while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those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must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written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booklet(s)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provided.</w:t>
      </w:r>
    </w:p>
    <w:p>
      <w:pPr>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additional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will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not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scored.</w:t>
      </w:r>
    </w:p>
    <w:p>
      <w:pPr>
        <w:spacing w:after="200" w:lineRule="auto" w:line="276"/>
        <w:jc w:val="center"/>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bCs/>
          <w:i w:val="false"/>
          <w:iCs w:val="false"/>
          <w:color w:val="auto"/>
          <w:sz w:val="24"/>
          <w:szCs w:val="24"/>
          <w:highlight w:val="none"/>
          <w:vertAlign w:val="baseline"/>
          <w:em w:val="none"/>
          <w:lang w:val="en-US" w:eastAsia="zh-CN"/>
        </w:rPr>
        <w:t>SECTION</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A</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Item 1</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People in your community don't know the reasons of studying chemistry and its contributions to the development of different sectors in Uganda.This has hindered the study of chemistry at all levels of education.The ministry of educationhave prepared sensitization meeting in your community. You have been pointed as one of the presenters </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(a)Point out the reasons of studying chemistry you would give to the community members (5scores).</w:t>
      </w:r>
    </w:p>
    <w:p>
      <w:pPr>
        <w:pStyle w:val="style0"/>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both"/>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 Briefly explain contributions to the development of different sectors in Uganda you would give out. (10scores).</w:t>
      </w:r>
    </w:p>
    <w:p>
      <w:pPr>
        <w:pStyle w:val="style0"/>
        <w:spacing w:after="200" w:lineRule="auto" w:line="276"/>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Item 2 </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Betty is a resident in your village, left a crawling baby at home ,on returning home she found when the baby had added soil in the water, and she is stuck and doesn't know the methods she can use and the procedures to be followed.</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 Help her know at least two methods she can use.(1score).</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 Briefly describe to her the procedures she can follow to obtain water. (5 scores)</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center"/>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SECTION B ( attempt one item in this section)</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Item 3</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Bunsen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burner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heating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apparatus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commonly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used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laboratory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cs="宋体" w:eastAsia="Calibri" w:hAnsi="Calibri" w:hint="default"/>
          <w:b w:val="false"/>
          <w:bCs w:val="false"/>
          <w:i w:val="false"/>
          <w:iCs w:val="false"/>
          <w:color w:val="auto"/>
          <w:sz w:val="22"/>
          <w:szCs w:val="22"/>
          <w:highlight w:val="none"/>
          <w:vertAlign w:val="baseline"/>
          <w:em w:val="none"/>
          <w:lang w:val="en-US" w:eastAsia="en-US"/>
        </w:rPr>
        <w:t>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laboratory;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this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because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you</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easily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change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flames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produce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to</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one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desired.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primary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student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got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to</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hear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about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change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of</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flames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on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Bunsen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burner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and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thinks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about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magic.</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jc w:val="both"/>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Task</w:t>
      </w:r>
    </w:p>
    <w:p>
      <w:pPr>
        <w:pStyle w:val="style0"/>
        <w:spacing w:after="200" w:lineRule="auto" w:line="276"/>
        <w:jc w:val="both"/>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In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single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write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up,</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help</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student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to</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know</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how</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Bunsen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burner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lighted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and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how</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flames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changed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on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jc w:val="left"/>
        <w:rPr/>
      </w:pPr>
      <w:r>
        <w:rPr>
          <w:lang w:val="en-US"/>
        </w:rPr>
        <w:t>Item 4.</w:t>
      </w:r>
    </w:p>
    <w:p>
      <w:pPr>
        <w:pStyle w:val="style0"/>
        <w:spacing w:after="200" w:lineRule="auto" w:line="276"/>
        <w:jc w:val="left"/>
        <w:rPr/>
      </w:pPr>
      <w:r>
        <w:rPr>
          <w:lang w:val="en-US"/>
        </w:rPr>
        <w:t>A species of red ants seasonally invades a nearby village. Whenever the ants invade, many chicken die. It's suspected that the death of chicken may be caused by the presence of red ants.</w:t>
      </w:r>
    </w:p>
    <w:p>
      <w:pPr>
        <w:pStyle w:val="style0"/>
        <w:spacing w:after="200" w:lineRule="auto" w:line="276"/>
        <w:jc w:val="left"/>
        <w:rPr/>
      </w:pPr>
      <w:r>
        <w:rPr>
          <w:lang w:val="en-US"/>
        </w:rPr>
        <w:t>Task</w:t>
      </w:r>
    </w:p>
    <w:p>
      <w:pPr>
        <w:pStyle w:val="style0"/>
        <w:spacing w:after="200" w:lineRule="auto" w:line="276"/>
        <w:jc w:val="left"/>
        <w:rPr/>
      </w:pPr>
      <w:r>
        <w:rPr>
          <w:lang w:val="en-US"/>
        </w:rPr>
        <w:t>As a member of the area who is interested in breeding chicken, design a scientific procedure to find out if death of chicken is caused by the red ants or not.     (20 scores)</w:t>
      </w:r>
    </w:p>
    <w:p>
      <w:pPr>
        <w:pStyle w:val="style0"/>
        <w:spacing w:after="200" w:lineRule="auto" w:line="276"/>
        <w:jc w:val="left"/>
        <w:rPr/>
      </w:pPr>
      <w:r>
        <w:rPr>
          <w:lang w:val="en-US"/>
        </w:rPr>
        <w:t xml:space="preserve">                                                             END</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0"/>
      <w:ind w:left="72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417</Words>
  <Characters>4202</Characters>
  <Application>WPS Office</Application>
  <Paragraphs>41</Paragraphs>
  <CharactersWithSpaces>4655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2024-04-07T19:01:26Z</dcterms:created>
  <dc:creator>TECNO KI5k</dc:creator>
  <lastModifiedBy>TECNO KI5k</lastModifiedBy>
  <dcterms:modified xsi:type="dcterms:W3CDTF">2024-04-07T19:01:26Z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1db89428b4414da78cc9d29413f15196</vt:lpwstr>
  </property>
</Properties>
</file>