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2B2A" w:rsidRPr="003A2303" w:rsidRDefault="00A600D7" w:rsidP="005D103A">
      <w:pPr>
        <w:ind w:left="720"/>
        <w:rPr>
          <w:rFonts w:ascii="Bookman Old Style" w:hAnsi="Bookman Old Style"/>
          <w:szCs w:val="26"/>
        </w:rPr>
      </w:pPr>
      <w:r w:rsidRPr="003A2303">
        <w:rPr>
          <w:rFonts w:ascii="Bookman Old Style" w:hAnsi="Bookman Old Style"/>
          <w:szCs w:val="26"/>
        </w:rPr>
        <w:t>553</w:t>
      </w:r>
      <w:r w:rsidR="00252B2A" w:rsidRPr="003A2303">
        <w:rPr>
          <w:rFonts w:ascii="Bookman Old Style" w:hAnsi="Bookman Old Style"/>
          <w:szCs w:val="26"/>
        </w:rPr>
        <w:t>/</w:t>
      </w:r>
      <w:r w:rsidRPr="003A2303">
        <w:rPr>
          <w:rFonts w:ascii="Bookman Old Style" w:hAnsi="Bookman Old Style"/>
          <w:szCs w:val="26"/>
        </w:rPr>
        <w:t>2</w:t>
      </w:r>
      <w:r w:rsidR="005D103A" w:rsidRPr="003A2303">
        <w:rPr>
          <w:rFonts w:ascii="Bookman Old Style" w:hAnsi="Bookman Old Style"/>
          <w:szCs w:val="26"/>
        </w:rPr>
        <w:t xml:space="preserve"> Instr. </w:t>
      </w:r>
      <w:proofErr w:type="spellStart"/>
      <w:r w:rsidR="005D103A" w:rsidRPr="003A2303">
        <w:rPr>
          <w:rFonts w:ascii="Bookman Old Style" w:hAnsi="Bookman Old Style"/>
          <w:szCs w:val="26"/>
        </w:rPr>
        <w:t>Sch</w:t>
      </w:r>
      <w:proofErr w:type="spellEnd"/>
    </w:p>
    <w:p w:rsidR="00252B2A" w:rsidRPr="003A2303" w:rsidRDefault="00A600D7" w:rsidP="005D103A">
      <w:pPr>
        <w:ind w:left="720"/>
        <w:rPr>
          <w:rFonts w:ascii="Bookman Old Style" w:hAnsi="Bookman Old Style"/>
          <w:b/>
          <w:szCs w:val="26"/>
        </w:rPr>
      </w:pPr>
      <w:r w:rsidRPr="003A2303">
        <w:rPr>
          <w:rFonts w:ascii="Bookman Old Style" w:hAnsi="Bookman Old Style"/>
          <w:b/>
          <w:szCs w:val="26"/>
        </w:rPr>
        <w:t>BIOLOGY</w:t>
      </w:r>
    </w:p>
    <w:p w:rsidR="00252B2A" w:rsidRPr="003A2303" w:rsidRDefault="00A600D7" w:rsidP="005D103A">
      <w:pPr>
        <w:ind w:left="720"/>
        <w:rPr>
          <w:rFonts w:ascii="Bookman Old Style" w:hAnsi="Bookman Old Style"/>
          <w:b/>
          <w:szCs w:val="26"/>
        </w:rPr>
      </w:pPr>
      <w:r w:rsidRPr="003A2303">
        <w:rPr>
          <w:rFonts w:ascii="Bookman Old Style" w:hAnsi="Bookman Old Style"/>
          <w:b/>
          <w:szCs w:val="26"/>
        </w:rPr>
        <w:t>Practical</w:t>
      </w:r>
    </w:p>
    <w:p w:rsidR="00252B2A" w:rsidRPr="003A2303" w:rsidRDefault="00252B2A" w:rsidP="005D103A">
      <w:pPr>
        <w:ind w:left="720"/>
        <w:rPr>
          <w:rFonts w:ascii="Bookman Old Style" w:hAnsi="Bookman Old Style"/>
          <w:b/>
          <w:szCs w:val="26"/>
        </w:rPr>
      </w:pPr>
      <w:r w:rsidRPr="003A2303">
        <w:rPr>
          <w:rFonts w:ascii="Bookman Old Style" w:hAnsi="Bookman Old Style"/>
          <w:b/>
          <w:szCs w:val="26"/>
        </w:rPr>
        <w:t xml:space="preserve">Paper </w:t>
      </w:r>
      <w:r w:rsidR="00A600D7" w:rsidRPr="003A2303">
        <w:rPr>
          <w:rFonts w:ascii="Bookman Old Style" w:hAnsi="Bookman Old Style"/>
          <w:b/>
          <w:szCs w:val="26"/>
        </w:rPr>
        <w:t>2</w:t>
      </w:r>
    </w:p>
    <w:p w:rsidR="00252B2A" w:rsidRPr="003A2303" w:rsidRDefault="00A600D7" w:rsidP="005D103A">
      <w:pPr>
        <w:ind w:left="720"/>
        <w:rPr>
          <w:rFonts w:ascii="Bookman Old Style" w:hAnsi="Bookman Old Style"/>
          <w:szCs w:val="26"/>
        </w:rPr>
      </w:pPr>
      <w:r w:rsidRPr="003A2303">
        <w:rPr>
          <w:rFonts w:ascii="Bookman Old Style" w:hAnsi="Bookman Old Style"/>
          <w:szCs w:val="26"/>
        </w:rPr>
        <w:t>July/August 202</w:t>
      </w:r>
      <w:r w:rsidR="00662136" w:rsidRPr="003A2303">
        <w:rPr>
          <w:rFonts w:ascii="Bookman Old Style" w:hAnsi="Bookman Old Style"/>
          <w:szCs w:val="26"/>
        </w:rPr>
        <w:t>4</w:t>
      </w:r>
    </w:p>
    <w:p w:rsidR="005D103A" w:rsidRDefault="005D103A" w:rsidP="005D103A">
      <w:pPr>
        <w:ind w:left="720"/>
        <w:rPr>
          <w:rFonts w:ascii="Bookman Old Style" w:hAnsi="Bookman Old Style"/>
          <w:sz w:val="28"/>
          <w:szCs w:val="28"/>
        </w:rPr>
      </w:pPr>
    </w:p>
    <w:p w:rsidR="005D103A" w:rsidRDefault="005D103A" w:rsidP="005D103A">
      <w:pPr>
        <w:ind w:left="720"/>
        <w:rPr>
          <w:rFonts w:ascii="Bookman Old Style" w:hAnsi="Bookman Old Style"/>
          <w:sz w:val="28"/>
          <w:szCs w:val="28"/>
        </w:rPr>
      </w:pPr>
    </w:p>
    <w:p w:rsidR="005D103A" w:rsidRDefault="005D103A" w:rsidP="005D103A">
      <w:pPr>
        <w:ind w:left="720"/>
        <w:rPr>
          <w:rFonts w:ascii="Bookman Old Style" w:hAnsi="Bookman Old Style"/>
          <w:sz w:val="28"/>
          <w:szCs w:val="28"/>
        </w:rPr>
      </w:pPr>
    </w:p>
    <w:p w:rsidR="00252B2A" w:rsidRPr="009E5964" w:rsidRDefault="00252B2A" w:rsidP="005D103A">
      <w:pPr>
        <w:ind w:left="720"/>
        <w:jc w:val="center"/>
        <w:rPr>
          <w:rFonts w:ascii="Bookman Old Style" w:hAnsi="Bookman Old Style"/>
          <w:sz w:val="28"/>
          <w:szCs w:val="28"/>
        </w:rPr>
      </w:pPr>
      <w:r>
        <w:rPr>
          <w:noProof/>
          <w:lang w:val="en-GB" w:eastAsia="en-GB"/>
        </w:rPr>
        <w:drawing>
          <wp:inline distT="0" distB="0" distL="0" distR="0" wp14:anchorId="079A42D2" wp14:editId="44022B16">
            <wp:extent cx="934593" cy="763862"/>
            <wp:effectExtent l="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86668" cy="806424"/>
                    </a:xfrm>
                    <a:prstGeom prst="rect">
                      <a:avLst/>
                    </a:prstGeom>
                    <a:noFill/>
                    <a:extLst/>
                  </pic:spPr>
                </pic:pic>
              </a:graphicData>
            </a:graphic>
          </wp:inline>
        </w:drawing>
      </w:r>
    </w:p>
    <w:p w:rsidR="00252B2A" w:rsidRPr="003A2303" w:rsidRDefault="00252B2A" w:rsidP="003A2303">
      <w:pPr>
        <w:spacing w:line="360" w:lineRule="auto"/>
        <w:ind w:left="720"/>
        <w:jc w:val="center"/>
        <w:rPr>
          <w:rFonts w:ascii="Bookman Old Style" w:hAnsi="Bookman Old Style"/>
          <w:sz w:val="28"/>
          <w:szCs w:val="32"/>
        </w:rPr>
      </w:pPr>
      <w:r w:rsidRPr="003A2303">
        <w:rPr>
          <w:rFonts w:ascii="Bookman Old Style" w:hAnsi="Bookman Old Style"/>
          <w:sz w:val="28"/>
          <w:szCs w:val="32"/>
        </w:rPr>
        <w:t>WESTERN JOINT MOCK EXAMINATIONS</w:t>
      </w:r>
    </w:p>
    <w:p w:rsidR="00252B2A" w:rsidRPr="003A2303" w:rsidRDefault="00252B2A" w:rsidP="003A2303">
      <w:pPr>
        <w:spacing w:line="360" w:lineRule="auto"/>
        <w:ind w:left="720"/>
        <w:jc w:val="center"/>
        <w:rPr>
          <w:rFonts w:ascii="Bookman Old Style" w:hAnsi="Bookman Old Style"/>
          <w:szCs w:val="28"/>
        </w:rPr>
      </w:pPr>
      <w:r w:rsidRPr="003A2303">
        <w:rPr>
          <w:rFonts w:ascii="Bookman Old Style" w:hAnsi="Bookman Old Style"/>
          <w:szCs w:val="28"/>
        </w:rPr>
        <w:t>Uganda Certificate of Education</w:t>
      </w:r>
    </w:p>
    <w:p w:rsidR="00252B2A" w:rsidRPr="003A2303" w:rsidRDefault="00A600D7" w:rsidP="003A2303">
      <w:pPr>
        <w:spacing w:line="360" w:lineRule="auto"/>
        <w:ind w:left="720"/>
        <w:jc w:val="center"/>
        <w:rPr>
          <w:rFonts w:ascii="Bookman Old Style" w:hAnsi="Bookman Old Style"/>
          <w:b/>
          <w:szCs w:val="28"/>
        </w:rPr>
      </w:pPr>
      <w:r w:rsidRPr="003A2303">
        <w:rPr>
          <w:rFonts w:ascii="Bookman Old Style" w:hAnsi="Bookman Old Style"/>
          <w:b/>
          <w:szCs w:val="28"/>
        </w:rPr>
        <w:t xml:space="preserve">BIOLOGY </w:t>
      </w:r>
      <w:r w:rsidR="00252B2A" w:rsidRPr="003A2303">
        <w:rPr>
          <w:rFonts w:ascii="Bookman Old Style" w:hAnsi="Bookman Old Style"/>
          <w:b/>
          <w:szCs w:val="28"/>
        </w:rPr>
        <w:t>PRACTICAL</w:t>
      </w:r>
    </w:p>
    <w:p w:rsidR="00252B2A" w:rsidRPr="003A2303" w:rsidRDefault="00252B2A" w:rsidP="005D103A">
      <w:pPr>
        <w:spacing w:line="276" w:lineRule="auto"/>
        <w:ind w:left="720"/>
        <w:jc w:val="center"/>
        <w:rPr>
          <w:rFonts w:ascii="Bookman Old Style" w:hAnsi="Bookman Old Style"/>
          <w:b/>
          <w:szCs w:val="28"/>
        </w:rPr>
      </w:pPr>
      <w:r w:rsidRPr="003A2303">
        <w:rPr>
          <w:rFonts w:ascii="Bookman Old Style" w:hAnsi="Bookman Old Style"/>
          <w:b/>
          <w:szCs w:val="28"/>
        </w:rPr>
        <w:t xml:space="preserve">Paper </w:t>
      </w:r>
      <w:r w:rsidR="00A600D7" w:rsidRPr="003A2303">
        <w:rPr>
          <w:rFonts w:ascii="Bookman Old Style" w:hAnsi="Bookman Old Style"/>
          <w:b/>
          <w:szCs w:val="28"/>
        </w:rPr>
        <w:t>2</w:t>
      </w:r>
    </w:p>
    <w:p w:rsidR="005D103A" w:rsidRDefault="005D103A" w:rsidP="005D103A">
      <w:pPr>
        <w:spacing w:after="240"/>
        <w:ind w:left="720"/>
        <w:jc w:val="center"/>
        <w:rPr>
          <w:rFonts w:ascii="Bookman Old Style" w:hAnsi="Bookman Old Style"/>
          <w:b/>
          <w:color w:val="FF0000"/>
          <w:sz w:val="28"/>
          <w:szCs w:val="28"/>
        </w:rPr>
      </w:pPr>
    </w:p>
    <w:p w:rsidR="005D103A" w:rsidRDefault="005D103A" w:rsidP="005D103A">
      <w:pPr>
        <w:spacing w:after="240"/>
        <w:ind w:left="720"/>
        <w:jc w:val="center"/>
        <w:rPr>
          <w:rFonts w:ascii="Bookman Old Style" w:hAnsi="Bookman Old Style"/>
          <w:b/>
          <w:color w:val="FF0000"/>
          <w:sz w:val="28"/>
          <w:szCs w:val="28"/>
        </w:rPr>
      </w:pPr>
      <w:r w:rsidRPr="005D103A">
        <w:rPr>
          <w:rFonts w:ascii="Bookman Old Style" w:hAnsi="Bookman Old Style"/>
          <w:b/>
          <w:color w:val="FF0000"/>
          <w:sz w:val="28"/>
          <w:szCs w:val="28"/>
        </w:rPr>
        <w:t>CONFIDENTIAL</w:t>
      </w:r>
    </w:p>
    <w:p w:rsidR="00C23EAE" w:rsidRPr="005D103A" w:rsidRDefault="00C23EAE" w:rsidP="003A2303">
      <w:pPr>
        <w:spacing w:after="120"/>
        <w:ind w:left="720"/>
        <w:jc w:val="center"/>
        <w:rPr>
          <w:rFonts w:ascii="Bookman Old Style" w:hAnsi="Bookman Old Style"/>
          <w:b/>
          <w:color w:val="FF0000"/>
          <w:sz w:val="28"/>
          <w:szCs w:val="28"/>
        </w:rPr>
      </w:pPr>
    </w:p>
    <w:p w:rsidR="007D461F" w:rsidRPr="003A2303" w:rsidRDefault="007D461F" w:rsidP="005D103A">
      <w:pPr>
        <w:ind w:left="720"/>
        <w:rPr>
          <w:rFonts w:ascii="Bookman Old Style" w:hAnsi="Bookman Old Style"/>
          <w:i/>
          <w:szCs w:val="28"/>
        </w:rPr>
      </w:pPr>
      <w:r w:rsidRPr="003A2303">
        <w:rPr>
          <w:rFonts w:ascii="Bookman Old Style" w:hAnsi="Bookman Old Style"/>
          <w:i/>
          <w:szCs w:val="28"/>
        </w:rPr>
        <w:t>This information is given only to facilitate preparation of the examination.</w:t>
      </w:r>
    </w:p>
    <w:p w:rsidR="007D461F" w:rsidRPr="003A2303" w:rsidRDefault="007D461F" w:rsidP="005D103A">
      <w:pPr>
        <w:ind w:left="720"/>
        <w:rPr>
          <w:rFonts w:ascii="Bookman Old Style" w:hAnsi="Bookman Old Style"/>
          <w:i/>
          <w:szCs w:val="28"/>
        </w:rPr>
      </w:pPr>
    </w:p>
    <w:p w:rsidR="00E208A7" w:rsidRPr="003A2303" w:rsidRDefault="00252B2A" w:rsidP="003A2303">
      <w:pPr>
        <w:ind w:left="720"/>
        <w:jc w:val="both"/>
        <w:rPr>
          <w:rFonts w:ascii="Bookman Old Style" w:hAnsi="Bookman Old Style"/>
          <w:i/>
          <w:szCs w:val="28"/>
        </w:rPr>
      </w:pPr>
      <w:r w:rsidRPr="003A2303">
        <w:rPr>
          <w:rFonts w:ascii="Bookman Old Style" w:hAnsi="Bookman Old Style"/>
          <w:i/>
          <w:szCs w:val="28"/>
        </w:rPr>
        <w:t xml:space="preserve">Great care should be taken that the information given below does </w:t>
      </w:r>
      <w:r w:rsidRPr="003A2303">
        <w:rPr>
          <w:rFonts w:ascii="Bookman Old Style" w:hAnsi="Bookman Old Style"/>
          <w:b/>
          <w:i/>
          <w:szCs w:val="28"/>
        </w:rPr>
        <w:t>not</w:t>
      </w:r>
      <w:r w:rsidRPr="003A2303">
        <w:rPr>
          <w:rFonts w:ascii="Bookman Old Style" w:hAnsi="Bookman Old Style"/>
          <w:i/>
          <w:szCs w:val="28"/>
        </w:rPr>
        <w:t xml:space="preserve"> reach the candidates either directly or indirectly.</w:t>
      </w:r>
    </w:p>
    <w:p w:rsidR="00A600D7" w:rsidRPr="003A2303" w:rsidRDefault="00A600D7" w:rsidP="005D103A">
      <w:pPr>
        <w:ind w:left="720"/>
        <w:rPr>
          <w:rFonts w:ascii="Bookman Old Style" w:hAnsi="Bookman Old Style"/>
          <w:sz w:val="16"/>
          <w:szCs w:val="28"/>
        </w:rPr>
      </w:pPr>
    </w:p>
    <w:p w:rsidR="00655538" w:rsidRPr="003A2303" w:rsidRDefault="00655538" w:rsidP="003A2303">
      <w:pPr>
        <w:ind w:left="720"/>
        <w:jc w:val="both"/>
        <w:rPr>
          <w:rFonts w:ascii="Bookman Old Style" w:hAnsi="Bookman Old Style"/>
          <w:szCs w:val="28"/>
        </w:rPr>
      </w:pPr>
      <w:r w:rsidRPr="003A2303">
        <w:rPr>
          <w:rFonts w:ascii="Bookman Old Style" w:hAnsi="Bookman Old Style"/>
          <w:szCs w:val="28"/>
        </w:rPr>
        <w:t>Instructions for preparing specimens and apparatus</w:t>
      </w:r>
    </w:p>
    <w:p w:rsidR="00655538" w:rsidRPr="003A2303" w:rsidRDefault="00655538" w:rsidP="003A2303">
      <w:pPr>
        <w:ind w:left="720"/>
        <w:jc w:val="both"/>
        <w:rPr>
          <w:rFonts w:ascii="Bookman Old Style" w:hAnsi="Bookman Old Style"/>
          <w:szCs w:val="28"/>
        </w:rPr>
      </w:pPr>
      <w:r w:rsidRPr="003A2303">
        <w:rPr>
          <w:rFonts w:ascii="Bookman Old Style" w:hAnsi="Bookman Old Style"/>
          <w:szCs w:val="28"/>
        </w:rPr>
        <w:t>The teacher responsible for preparing specimens must ensure that candidates are provided with correct specimens and other materials as specified in these instructions. Specimens and solutions which have been assigned codes should be presented to candidates using those codes only and not any other identify.</w:t>
      </w:r>
    </w:p>
    <w:p w:rsidR="00655538" w:rsidRPr="003A2303" w:rsidRDefault="00655538" w:rsidP="003A2303">
      <w:pPr>
        <w:ind w:left="720"/>
        <w:jc w:val="both"/>
        <w:rPr>
          <w:rFonts w:ascii="Bookman Old Style" w:hAnsi="Bookman Old Style"/>
          <w:szCs w:val="28"/>
        </w:rPr>
      </w:pPr>
      <w:r w:rsidRPr="003A2303">
        <w:rPr>
          <w:rFonts w:ascii="Bookman Old Style" w:hAnsi="Bookman Old Style"/>
          <w:szCs w:val="28"/>
        </w:rPr>
        <w:t>The head teacher must ensure that the teacher responsible for preparing the specimens hands in his/ her trial results for the physiology/ biochemistry question, properly sealed in a separate envelope and firmly fastened (attached) to the candidates’ script envelope (s).</w:t>
      </w:r>
    </w:p>
    <w:p w:rsidR="003A2303" w:rsidRDefault="003A2303" w:rsidP="00655538">
      <w:pPr>
        <w:ind w:left="720"/>
        <w:rPr>
          <w:rFonts w:ascii="Bookman Old Style" w:hAnsi="Bookman Old Style"/>
          <w:sz w:val="28"/>
          <w:szCs w:val="28"/>
        </w:rPr>
      </w:pPr>
    </w:p>
    <w:p w:rsidR="003A2303" w:rsidRPr="003A2303" w:rsidRDefault="003A2303" w:rsidP="003A2303">
      <w:pPr>
        <w:pStyle w:val="ListParagraph"/>
        <w:numPr>
          <w:ilvl w:val="0"/>
          <w:numId w:val="4"/>
        </w:numPr>
        <w:rPr>
          <w:rFonts w:ascii="Bookman Old Style" w:hAnsi="Bookman Old Style"/>
        </w:rPr>
      </w:pPr>
      <w:r w:rsidRPr="003A2303">
        <w:rPr>
          <w:rFonts w:ascii="Bookman Old Style" w:hAnsi="Bookman Old Style"/>
        </w:rPr>
        <w:t xml:space="preserve">Solution </w:t>
      </w:r>
      <w:r w:rsidRPr="003A2303">
        <w:rPr>
          <w:rFonts w:ascii="Bookman Old Style" w:hAnsi="Bookman Old Style"/>
        </w:rPr>
        <w:tab/>
      </w:r>
      <w:r>
        <w:rPr>
          <w:rFonts w:ascii="Bookman Old Style" w:hAnsi="Bookman Old Style"/>
        </w:rPr>
        <w:tab/>
      </w:r>
      <w:r w:rsidRPr="003A2303">
        <w:rPr>
          <w:rFonts w:ascii="Bookman Old Style" w:hAnsi="Bookman Old Style"/>
        </w:rPr>
        <w:t>X – Glucose Solution</w:t>
      </w:r>
    </w:p>
    <w:p w:rsidR="003A2303" w:rsidRPr="003A2303" w:rsidRDefault="003A2303" w:rsidP="003A2303">
      <w:pPr>
        <w:pStyle w:val="ListParagraph"/>
        <w:ind w:left="2880"/>
        <w:rPr>
          <w:rFonts w:ascii="Bookman Old Style" w:hAnsi="Bookman Old Style"/>
        </w:rPr>
      </w:pPr>
      <w:r w:rsidRPr="003A2303">
        <w:rPr>
          <w:rFonts w:ascii="Bookman Old Style" w:hAnsi="Bookman Old Style"/>
        </w:rPr>
        <w:t>Y – 1% Starch Solution</w:t>
      </w:r>
    </w:p>
    <w:p w:rsidR="003A2303" w:rsidRPr="003A2303" w:rsidRDefault="003A2303" w:rsidP="003A2303">
      <w:pPr>
        <w:pStyle w:val="ListParagraph"/>
        <w:numPr>
          <w:ilvl w:val="0"/>
          <w:numId w:val="5"/>
        </w:numPr>
        <w:ind w:left="1418" w:hanging="284"/>
        <w:rPr>
          <w:rFonts w:ascii="Bookman Old Style" w:hAnsi="Bookman Old Style"/>
        </w:rPr>
      </w:pPr>
      <w:proofErr w:type="spellStart"/>
      <w:r w:rsidRPr="003A2303">
        <w:rPr>
          <w:rFonts w:ascii="Bookman Old Style" w:hAnsi="Bookman Old Style"/>
        </w:rPr>
        <w:t>Visking</w:t>
      </w:r>
      <w:proofErr w:type="spellEnd"/>
      <w:r w:rsidRPr="003A2303">
        <w:rPr>
          <w:rFonts w:ascii="Bookman Old Style" w:hAnsi="Bookman Old Style"/>
        </w:rPr>
        <w:t xml:space="preserve"> tube</w:t>
      </w:r>
    </w:p>
    <w:p w:rsidR="003A2303" w:rsidRPr="003A2303" w:rsidRDefault="003A2303" w:rsidP="003A2303">
      <w:pPr>
        <w:pStyle w:val="ListParagraph"/>
        <w:numPr>
          <w:ilvl w:val="0"/>
          <w:numId w:val="5"/>
        </w:numPr>
        <w:ind w:left="1418" w:hanging="284"/>
        <w:rPr>
          <w:rFonts w:ascii="Bookman Old Style" w:hAnsi="Bookman Old Style"/>
        </w:rPr>
      </w:pPr>
      <w:r w:rsidRPr="003A2303">
        <w:rPr>
          <w:rFonts w:ascii="Bookman Old Style" w:hAnsi="Bookman Old Style"/>
        </w:rPr>
        <w:t>Measuring cylinder (10ml</w:t>
      </w:r>
      <w:bookmarkStart w:id="0" w:name="_GoBack"/>
      <w:bookmarkEnd w:id="0"/>
      <w:r w:rsidRPr="003A2303">
        <w:rPr>
          <w:rFonts w:ascii="Bookman Old Style" w:hAnsi="Bookman Old Style"/>
        </w:rPr>
        <w:t>s)</w:t>
      </w:r>
    </w:p>
    <w:p w:rsidR="003A2303" w:rsidRPr="003A2303" w:rsidRDefault="003A2303" w:rsidP="003A2303">
      <w:pPr>
        <w:pStyle w:val="ListParagraph"/>
        <w:numPr>
          <w:ilvl w:val="0"/>
          <w:numId w:val="5"/>
        </w:numPr>
        <w:ind w:left="1418" w:hanging="284"/>
        <w:rPr>
          <w:rFonts w:ascii="Bookman Old Style" w:hAnsi="Bookman Old Style"/>
        </w:rPr>
      </w:pPr>
      <w:r w:rsidRPr="003A2303">
        <w:rPr>
          <w:rFonts w:ascii="Bookman Old Style" w:hAnsi="Bookman Old Style"/>
        </w:rPr>
        <w:t>Beaker/ boiling tube</w:t>
      </w:r>
    </w:p>
    <w:p w:rsidR="003A2303" w:rsidRPr="003A2303" w:rsidRDefault="003A2303" w:rsidP="003A2303">
      <w:pPr>
        <w:pStyle w:val="ListParagraph"/>
        <w:numPr>
          <w:ilvl w:val="0"/>
          <w:numId w:val="5"/>
        </w:numPr>
        <w:ind w:left="1418" w:hanging="284"/>
        <w:rPr>
          <w:rFonts w:ascii="Bookman Old Style" w:hAnsi="Bookman Old Style"/>
        </w:rPr>
      </w:pPr>
      <w:r w:rsidRPr="003A2303">
        <w:rPr>
          <w:rFonts w:ascii="Bookman Old Style" w:hAnsi="Bookman Old Style"/>
        </w:rPr>
        <w:t>Piece of cotton thread</w:t>
      </w:r>
    </w:p>
    <w:p w:rsidR="003A2303" w:rsidRPr="003A2303" w:rsidRDefault="003A2303" w:rsidP="003A2303">
      <w:pPr>
        <w:pStyle w:val="ListParagraph"/>
        <w:numPr>
          <w:ilvl w:val="0"/>
          <w:numId w:val="5"/>
        </w:numPr>
        <w:ind w:left="1418" w:hanging="284"/>
        <w:rPr>
          <w:rFonts w:ascii="Bookman Old Style" w:hAnsi="Bookman Old Style"/>
        </w:rPr>
      </w:pPr>
      <w:r w:rsidRPr="003A2303">
        <w:rPr>
          <w:rFonts w:ascii="Bookman Old Style" w:hAnsi="Bookman Old Style"/>
        </w:rPr>
        <w:t>Distilled water</w:t>
      </w:r>
    </w:p>
    <w:p w:rsidR="003A2303" w:rsidRPr="003A2303" w:rsidRDefault="003A2303" w:rsidP="003A2303">
      <w:pPr>
        <w:pStyle w:val="ListParagraph"/>
        <w:numPr>
          <w:ilvl w:val="0"/>
          <w:numId w:val="5"/>
        </w:numPr>
        <w:ind w:left="1418" w:hanging="284"/>
        <w:rPr>
          <w:rFonts w:ascii="Bookman Old Style" w:hAnsi="Bookman Old Style"/>
        </w:rPr>
      </w:pPr>
      <w:r w:rsidRPr="003A2303">
        <w:rPr>
          <w:rFonts w:ascii="Bookman Old Style" w:hAnsi="Bookman Old Style"/>
        </w:rPr>
        <w:t>Test tubes</w:t>
      </w:r>
    </w:p>
    <w:p w:rsidR="003A2303" w:rsidRPr="003A2303" w:rsidRDefault="003A2303" w:rsidP="003A2303">
      <w:pPr>
        <w:pStyle w:val="ListParagraph"/>
        <w:numPr>
          <w:ilvl w:val="0"/>
          <w:numId w:val="5"/>
        </w:numPr>
        <w:ind w:left="1418" w:hanging="284"/>
        <w:rPr>
          <w:rFonts w:ascii="Bookman Old Style" w:hAnsi="Bookman Old Style"/>
        </w:rPr>
      </w:pPr>
      <w:r w:rsidRPr="003A2303">
        <w:rPr>
          <w:rFonts w:ascii="Bookman Old Style" w:hAnsi="Bookman Old Style"/>
        </w:rPr>
        <w:t>Iodine solution</w:t>
      </w:r>
    </w:p>
    <w:p w:rsidR="003A2303" w:rsidRPr="003A2303" w:rsidRDefault="003A2303" w:rsidP="003A2303">
      <w:pPr>
        <w:pStyle w:val="ListParagraph"/>
        <w:numPr>
          <w:ilvl w:val="0"/>
          <w:numId w:val="5"/>
        </w:numPr>
        <w:ind w:left="1418" w:hanging="284"/>
        <w:rPr>
          <w:rFonts w:ascii="Bookman Old Style" w:hAnsi="Bookman Old Style"/>
        </w:rPr>
      </w:pPr>
      <w:r w:rsidRPr="003A2303">
        <w:rPr>
          <w:rFonts w:ascii="Bookman Old Style" w:hAnsi="Bookman Old Style"/>
        </w:rPr>
        <w:t>Benedict’s solution</w:t>
      </w:r>
    </w:p>
    <w:p w:rsidR="003A2303" w:rsidRPr="003A2303" w:rsidRDefault="003A2303" w:rsidP="003A2303">
      <w:pPr>
        <w:pStyle w:val="ListParagraph"/>
        <w:numPr>
          <w:ilvl w:val="0"/>
          <w:numId w:val="5"/>
        </w:numPr>
        <w:ind w:left="1418" w:hanging="284"/>
        <w:rPr>
          <w:rFonts w:ascii="Bookman Old Style" w:hAnsi="Bookman Old Style"/>
        </w:rPr>
      </w:pPr>
      <w:r w:rsidRPr="003A2303">
        <w:rPr>
          <w:rFonts w:ascii="Bookman Old Style" w:hAnsi="Bookman Old Style"/>
        </w:rPr>
        <w:t>Means of heating</w:t>
      </w:r>
    </w:p>
    <w:p w:rsidR="003A2303" w:rsidRPr="003A2303" w:rsidRDefault="003A2303" w:rsidP="003A2303">
      <w:pPr>
        <w:rPr>
          <w:rFonts w:ascii="Bookman Old Style" w:hAnsi="Bookman Old Style"/>
        </w:rPr>
      </w:pPr>
    </w:p>
    <w:p w:rsidR="003A2303" w:rsidRPr="003A2303" w:rsidRDefault="003A2303" w:rsidP="003A2303">
      <w:pPr>
        <w:pStyle w:val="ListParagraph"/>
        <w:numPr>
          <w:ilvl w:val="0"/>
          <w:numId w:val="4"/>
        </w:numPr>
        <w:rPr>
          <w:rFonts w:ascii="Bookman Old Style" w:hAnsi="Bookman Old Style"/>
        </w:rPr>
      </w:pPr>
      <w:r w:rsidRPr="003A2303">
        <w:rPr>
          <w:rFonts w:ascii="Bookman Old Style" w:hAnsi="Bookman Old Style"/>
        </w:rPr>
        <w:t xml:space="preserve">Specimen </w:t>
      </w:r>
      <w:r>
        <w:rPr>
          <w:rFonts w:ascii="Bookman Old Style" w:hAnsi="Bookman Old Style"/>
        </w:rPr>
        <w:tab/>
      </w:r>
      <w:r w:rsidRPr="003A2303">
        <w:rPr>
          <w:rFonts w:ascii="Bookman Old Style" w:hAnsi="Bookman Old Style"/>
        </w:rPr>
        <w:t xml:space="preserve">K – Hibiscus </w:t>
      </w:r>
    </w:p>
    <w:p w:rsidR="003A2303" w:rsidRDefault="003A2303" w:rsidP="003A2303">
      <w:pPr>
        <w:ind w:left="2160" w:firstLine="720"/>
        <w:rPr>
          <w:rFonts w:ascii="Bookman Old Style" w:hAnsi="Bookman Old Style"/>
        </w:rPr>
      </w:pPr>
      <w:r w:rsidRPr="003A2303">
        <w:rPr>
          <w:rFonts w:ascii="Bookman Old Style" w:hAnsi="Bookman Old Style"/>
        </w:rPr>
        <w:t>L – Morning glory flower</w:t>
      </w:r>
    </w:p>
    <w:p w:rsidR="003A2303" w:rsidRDefault="003A2303" w:rsidP="003A2303">
      <w:pPr>
        <w:rPr>
          <w:rFonts w:ascii="Bookman Old Style" w:hAnsi="Bookman Old Style"/>
        </w:rPr>
      </w:pPr>
    </w:p>
    <w:p w:rsidR="003A2303" w:rsidRPr="003A2303" w:rsidRDefault="003A2303" w:rsidP="003A2303">
      <w:pPr>
        <w:jc w:val="center"/>
        <w:rPr>
          <w:rFonts w:ascii="Bookman Old Style" w:hAnsi="Bookman Old Style"/>
          <w:b/>
        </w:rPr>
      </w:pPr>
      <w:r>
        <w:rPr>
          <w:rFonts w:ascii="Bookman Old Style" w:hAnsi="Bookman Old Style"/>
          <w:b/>
        </w:rPr>
        <w:t>END</w:t>
      </w:r>
    </w:p>
    <w:sectPr w:rsidR="003A2303" w:rsidRPr="003A2303" w:rsidSect="00D65D00">
      <w:footerReference w:type="default" r:id="rId8"/>
      <w:pgSz w:w="11907" w:h="16839" w:code="9"/>
      <w:pgMar w:top="284" w:right="864" w:bottom="113" w:left="454" w:header="284" w:footer="53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5747" w:rsidRDefault="00135747" w:rsidP="009232E3">
      <w:r>
        <w:separator/>
      </w:r>
    </w:p>
  </w:endnote>
  <w:endnote w:type="continuationSeparator" w:id="0">
    <w:p w:rsidR="00135747" w:rsidRDefault="00135747" w:rsidP="009232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32E3" w:rsidRDefault="00135747" w:rsidP="003A2303">
    <w:pPr>
      <w:pStyle w:val="Footer"/>
      <w:tabs>
        <w:tab w:val="clear" w:pos="4680"/>
        <w:tab w:val="clear" w:pos="9360"/>
      </w:tabs>
      <w:jc w:val="center"/>
    </w:pPr>
    <w:sdt>
      <w:sdtPr>
        <w:rPr>
          <w:i/>
        </w:rPr>
        <w:id w:val="-1356416809"/>
        <w:docPartObj>
          <w:docPartGallery w:val="Page Numbers (Bottom of Page)"/>
          <w:docPartUnique/>
        </w:docPartObj>
      </w:sdtPr>
      <w:sdtEndPr>
        <w:rPr>
          <w:i w:val="0"/>
          <w:noProof/>
        </w:rPr>
      </w:sdtEndPr>
      <w:sdtContent>
        <w:r w:rsidR="009232E3" w:rsidRPr="009232E3">
          <w:rPr>
            <w:rFonts w:ascii="Bookman Old Style" w:hAnsi="Bookman Old Style"/>
            <w:i/>
          </w:rPr>
          <w:t>©202</w:t>
        </w:r>
        <w:r w:rsidR="003A2303">
          <w:rPr>
            <w:rFonts w:ascii="Bookman Old Style" w:hAnsi="Bookman Old Style"/>
            <w:i/>
          </w:rPr>
          <w:t>4</w:t>
        </w:r>
        <w:r w:rsidR="009232E3" w:rsidRPr="009232E3">
          <w:rPr>
            <w:rFonts w:ascii="Bookman Old Style" w:hAnsi="Bookman Old Style"/>
            <w:i/>
          </w:rPr>
          <w:t xml:space="preserve"> Western Joint Mock Examinations</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5747" w:rsidRDefault="00135747" w:rsidP="009232E3">
      <w:r>
        <w:separator/>
      </w:r>
    </w:p>
  </w:footnote>
  <w:footnote w:type="continuationSeparator" w:id="0">
    <w:p w:rsidR="00135747" w:rsidRDefault="00135747" w:rsidP="009232E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41BE9"/>
    <w:multiLevelType w:val="hybridMultilevel"/>
    <w:tmpl w:val="F3CC7F4A"/>
    <w:lvl w:ilvl="0" w:tplc="DB40A42C">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442217"/>
    <w:multiLevelType w:val="hybridMultilevel"/>
    <w:tmpl w:val="2B469B46"/>
    <w:lvl w:ilvl="0" w:tplc="49B4EC8A">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A0357A"/>
    <w:multiLevelType w:val="hybridMultilevel"/>
    <w:tmpl w:val="6E10B3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9F318F1"/>
    <w:multiLevelType w:val="hybridMultilevel"/>
    <w:tmpl w:val="305CA81E"/>
    <w:lvl w:ilvl="0" w:tplc="1FFA2970">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684B5B2F"/>
    <w:multiLevelType w:val="hybridMultilevel"/>
    <w:tmpl w:val="A202D7E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B2A"/>
    <w:rsid w:val="000150F9"/>
    <w:rsid w:val="00041EAF"/>
    <w:rsid w:val="00135747"/>
    <w:rsid w:val="001479A9"/>
    <w:rsid w:val="001D04E8"/>
    <w:rsid w:val="00252B2A"/>
    <w:rsid w:val="002D2B4E"/>
    <w:rsid w:val="00391F8E"/>
    <w:rsid w:val="003A2303"/>
    <w:rsid w:val="00406576"/>
    <w:rsid w:val="005B45F2"/>
    <w:rsid w:val="005D103A"/>
    <w:rsid w:val="0064193D"/>
    <w:rsid w:val="00655538"/>
    <w:rsid w:val="00662136"/>
    <w:rsid w:val="006A773B"/>
    <w:rsid w:val="007D461F"/>
    <w:rsid w:val="008E3C65"/>
    <w:rsid w:val="009232E3"/>
    <w:rsid w:val="00955807"/>
    <w:rsid w:val="009C0BE3"/>
    <w:rsid w:val="009D06F5"/>
    <w:rsid w:val="00A3013B"/>
    <w:rsid w:val="00A33ED7"/>
    <w:rsid w:val="00A600D7"/>
    <w:rsid w:val="00A80D0D"/>
    <w:rsid w:val="00B03DB2"/>
    <w:rsid w:val="00B4159D"/>
    <w:rsid w:val="00B97D70"/>
    <w:rsid w:val="00C22FF2"/>
    <w:rsid w:val="00C23EAE"/>
    <w:rsid w:val="00C4067B"/>
    <w:rsid w:val="00CB0D5D"/>
    <w:rsid w:val="00D42082"/>
    <w:rsid w:val="00D65D00"/>
    <w:rsid w:val="00DD44B6"/>
    <w:rsid w:val="00E208A7"/>
    <w:rsid w:val="00EC76F0"/>
    <w:rsid w:val="00FB3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DE451E1-D51F-4D54-9EC9-CB60620DC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2B2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252B2A"/>
    <w:rPr>
      <w:rFonts w:ascii="Tahoma" w:hAnsi="Tahoma" w:cs="Tahoma"/>
      <w:sz w:val="16"/>
      <w:szCs w:val="16"/>
    </w:rPr>
  </w:style>
  <w:style w:type="character" w:customStyle="1" w:styleId="BalloonTextChar">
    <w:name w:val="Balloon Text Char"/>
    <w:basedOn w:val="DefaultParagraphFont"/>
    <w:link w:val="BalloonText"/>
    <w:rsid w:val="00252B2A"/>
    <w:rPr>
      <w:rFonts w:ascii="Tahoma" w:hAnsi="Tahoma" w:cs="Tahoma"/>
      <w:sz w:val="16"/>
      <w:szCs w:val="16"/>
    </w:rPr>
  </w:style>
  <w:style w:type="paragraph" w:styleId="ListParagraph">
    <w:name w:val="List Paragraph"/>
    <w:basedOn w:val="Normal"/>
    <w:uiPriority w:val="34"/>
    <w:qFormat/>
    <w:rsid w:val="009C0BE3"/>
    <w:pPr>
      <w:ind w:left="720"/>
      <w:contextualSpacing/>
    </w:pPr>
  </w:style>
  <w:style w:type="paragraph" w:styleId="Header">
    <w:name w:val="header"/>
    <w:basedOn w:val="Normal"/>
    <w:link w:val="HeaderChar"/>
    <w:rsid w:val="009232E3"/>
    <w:pPr>
      <w:tabs>
        <w:tab w:val="center" w:pos="4680"/>
        <w:tab w:val="right" w:pos="9360"/>
      </w:tabs>
    </w:pPr>
  </w:style>
  <w:style w:type="character" w:customStyle="1" w:styleId="HeaderChar">
    <w:name w:val="Header Char"/>
    <w:basedOn w:val="DefaultParagraphFont"/>
    <w:link w:val="Header"/>
    <w:rsid w:val="009232E3"/>
    <w:rPr>
      <w:sz w:val="24"/>
      <w:szCs w:val="24"/>
    </w:rPr>
  </w:style>
  <w:style w:type="paragraph" w:styleId="Footer">
    <w:name w:val="footer"/>
    <w:basedOn w:val="Normal"/>
    <w:link w:val="FooterChar"/>
    <w:uiPriority w:val="99"/>
    <w:rsid w:val="009232E3"/>
    <w:pPr>
      <w:tabs>
        <w:tab w:val="center" w:pos="4680"/>
        <w:tab w:val="right" w:pos="9360"/>
      </w:tabs>
    </w:pPr>
  </w:style>
  <w:style w:type="character" w:customStyle="1" w:styleId="FooterChar">
    <w:name w:val="Footer Char"/>
    <w:basedOn w:val="DefaultParagraphFont"/>
    <w:link w:val="Footer"/>
    <w:uiPriority w:val="99"/>
    <w:rsid w:val="009232E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190</Words>
  <Characters>1085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CFSU</dc:creator>
  <cp:lastModifiedBy>Tumwine Elly</cp:lastModifiedBy>
  <cp:revision>3</cp:revision>
  <cp:lastPrinted>2023-07-31T08:55:00Z</cp:lastPrinted>
  <dcterms:created xsi:type="dcterms:W3CDTF">2024-07-04T07:27:00Z</dcterms:created>
  <dcterms:modified xsi:type="dcterms:W3CDTF">2024-07-04T07:51:00Z</dcterms:modified>
</cp:coreProperties>
</file>