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P250/2</w:t>
      </w:r>
    </w:p>
    <w:p w:rsidR="00CD236F" w:rsidRPr="00776266" w:rsidRDefault="00A44CF2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 xml:space="preserve">GEOGRAPHY </w:t>
      </w:r>
    </w:p>
    <w:p w:rsidR="00A44CF2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 xml:space="preserve">(World </w:t>
      </w:r>
      <w:r w:rsidR="00776266" w:rsidRPr="00776266">
        <w:rPr>
          <w:rFonts w:ascii="Bookman Old Style" w:hAnsi="Bookman Old Style"/>
          <w:b/>
          <w:sz w:val="20"/>
          <w:szCs w:val="20"/>
        </w:rPr>
        <w:t>P</w:t>
      </w:r>
      <w:r w:rsidRPr="00776266">
        <w:rPr>
          <w:rFonts w:ascii="Bookman Old Style" w:hAnsi="Bookman Old Style"/>
          <w:b/>
          <w:sz w:val="20"/>
          <w:szCs w:val="20"/>
        </w:rPr>
        <w:t xml:space="preserve">roblems </w:t>
      </w:r>
    </w:p>
    <w:p w:rsidR="00CD236F" w:rsidRPr="00776266" w:rsidRDefault="0060145C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408.55pt;margin-top:8.05pt;width:109.35pt;height:161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952"/>
                    <w:gridCol w:w="952"/>
                  </w:tblGrid>
                  <w:tr w:rsidR="00776266" w:rsidTr="00776266">
                    <w:tc>
                      <w:tcPr>
                        <w:tcW w:w="952" w:type="dxa"/>
                      </w:tcPr>
                      <w:p w:rsidR="00776266" w:rsidRPr="00776266" w:rsidRDefault="00776266">
                        <w:pPr>
                          <w:rPr>
                            <w:b/>
                          </w:rPr>
                        </w:pPr>
                        <w:r w:rsidRPr="00776266">
                          <w:rPr>
                            <w:b/>
                          </w:rPr>
                          <w:t>Qn</w:t>
                        </w:r>
                      </w:p>
                    </w:tc>
                    <w:tc>
                      <w:tcPr>
                        <w:tcW w:w="952" w:type="dxa"/>
                      </w:tcPr>
                      <w:p w:rsidR="00776266" w:rsidRPr="00776266" w:rsidRDefault="00776266">
                        <w:pPr>
                          <w:rPr>
                            <w:b/>
                          </w:rPr>
                        </w:pPr>
                        <w:r w:rsidRPr="00776266">
                          <w:rPr>
                            <w:b/>
                          </w:rPr>
                          <w:t>Marks</w:t>
                        </w: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E93F44" w:rsidRDefault="00E93F44" w:rsidP="00E93F44">
                        <w:pPr>
                          <w:spacing w:line="480" w:lineRule="auto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  <w:r>
                          <w:t xml:space="preserve">Total </w:t>
                        </w:r>
                      </w:p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</w:tbl>
                <w:p w:rsidR="00776266" w:rsidRDefault="00776266"/>
              </w:txbxContent>
            </v:textbox>
          </v:shape>
        </w:pict>
      </w:r>
      <w:r w:rsidR="00776266" w:rsidRPr="00776266">
        <w:rPr>
          <w:rFonts w:ascii="Bookman Old Style" w:hAnsi="Bookman Old Style"/>
          <w:b/>
          <w:sz w:val="20"/>
          <w:szCs w:val="20"/>
        </w:rPr>
        <w:t>and D</w:t>
      </w:r>
      <w:r w:rsidR="00CD236F" w:rsidRPr="00776266">
        <w:rPr>
          <w:rFonts w:ascii="Bookman Old Style" w:hAnsi="Bookman Old Style"/>
          <w:b/>
          <w:sz w:val="20"/>
          <w:szCs w:val="20"/>
        </w:rPr>
        <w:t>evelopment)</w:t>
      </w:r>
    </w:p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Paper 2</w:t>
      </w:r>
    </w:p>
    <w:p w:rsidR="00A44CF2" w:rsidRPr="00776266" w:rsidRDefault="00417759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3 hours</w:t>
      </w:r>
    </w:p>
    <w:p w:rsidR="00417759" w:rsidRPr="00417759" w:rsidRDefault="00417759" w:rsidP="00417759">
      <w:pPr>
        <w:spacing w:after="0"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 w:rsidRPr="00417759"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426E47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A44CF2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CD236F" w:rsidRPr="00A44CF2" w:rsidRDefault="00A44CF2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 xml:space="preserve">RESOURCEFUL MOCK EXAMINATIONS </w:t>
      </w:r>
    </w:p>
    <w:p w:rsidR="00CD236F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(World problems and development)</w:t>
      </w:r>
    </w:p>
    <w:p w:rsidR="00CD236F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Paper 2</w:t>
      </w:r>
    </w:p>
    <w:p w:rsidR="00CD236F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3 hours</w:t>
      </w:r>
    </w:p>
    <w:p w:rsidR="00CD236F" w:rsidRPr="00A44CF2" w:rsidRDefault="00CD236F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Instructions: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four questions in all.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Section A is compulsory.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three question(s) from section B.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Any additional questions attempted will not be marked.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Credit will be given for use of relevant sketch maps, diagrams and specific examples.</w:t>
      </w:r>
    </w:p>
    <w:p w:rsidR="00CD236F" w:rsidRPr="00A44CF2" w:rsidRDefault="00A44CF2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SECTION A</w:t>
      </w: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Study the tables I and II below showing the area and modes of transport of selected countries for 2000.</w:t>
      </w: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776266">
        <w:rPr>
          <w:rFonts w:ascii="Bookman Old Style" w:hAnsi="Bookman Old Style"/>
          <w:b/>
          <w:sz w:val="26"/>
          <w:szCs w:val="26"/>
        </w:rPr>
        <w:t>Table I: Area in km</w:t>
      </w:r>
      <w:r w:rsidRPr="00776266">
        <w:rPr>
          <w:rFonts w:ascii="Bookman Old Style" w:hAnsi="Bookman Old Style"/>
          <w:b/>
          <w:sz w:val="26"/>
          <w:szCs w:val="26"/>
          <w:vertAlign w:val="superscript"/>
        </w:rPr>
        <w:t>2</w:t>
      </w:r>
      <w:r w:rsidRPr="00776266">
        <w:rPr>
          <w:rFonts w:ascii="Bookman Old Style" w:hAnsi="Bookman Old Style"/>
          <w:b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3978"/>
        <w:gridCol w:w="2520"/>
      </w:tblGrid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Country 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Area (1000Km</w:t>
            </w:r>
            <w:r w:rsidRPr="00CD236F">
              <w:rPr>
                <w:rFonts w:ascii="Bookman Old Style" w:hAnsi="Bookman Old Style"/>
                <w:sz w:val="26"/>
                <w:szCs w:val="26"/>
                <w:vertAlign w:val="superscript"/>
              </w:rPr>
              <w:t>2</w:t>
            </w:r>
            <w:r>
              <w:rPr>
                <w:rFonts w:ascii="Bookman Old Style" w:hAnsi="Bookman Old Style"/>
                <w:sz w:val="26"/>
                <w:szCs w:val="26"/>
              </w:rPr>
              <w:t>)</w:t>
            </w:r>
          </w:p>
        </w:tc>
      </w:tr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107</w:t>
            </w:r>
          </w:p>
        </w:tc>
      </w:tr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Republic of South Africa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140</w:t>
            </w:r>
          </w:p>
        </w:tc>
      </w:tr>
      <w:tr w:rsidR="00CD236F" w:rsidTr="00E93F44">
        <w:tc>
          <w:tcPr>
            <w:tcW w:w="3978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Japan </w:t>
            </w:r>
          </w:p>
        </w:tc>
        <w:tc>
          <w:tcPr>
            <w:tcW w:w="2520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203</w:t>
            </w:r>
          </w:p>
        </w:tc>
      </w:tr>
      <w:tr w:rsidR="00CD236F" w:rsidTr="00E93F44">
        <w:tc>
          <w:tcPr>
            <w:tcW w:w="3978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United states of America</w:t>
            </w:r>
          </w:p>
        </w:tc>
        <w:tc>
          <w:tcPr>
            <w:tcW w:w="2520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267</w:t>
            </w:r>
          </w:p>
        </w:tc>
      </w:tr>
    </w:tbl>
    <w:p w:rsidR="00CD236F" w:rsidRP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CD236F" w:rsidRPr="00776266" w:rsidRDefault="00880591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776266">
        <w:rPr>
          <w:rFonts w:ascii="Bookman Old Style" w:hAnsi="Bookman Old Style"/>
          <w:b/>
          <w:sz w:val="26"/>
          <w:szCs w:val="26"/>
        </w:rPr>
        <w:t>Table II: Modes of transport as percentage of total</w:t>
      </w:r>
    </w:p>
    <w:tbl>
      <w:tblPr>
        <w:tblStyle w:val="TableGrid"/>
        <w:tblW w:w="0" w:type="auto"/>
        <w:tblLook w:val="04A0"/>
      </w:tblPr>
      <w:tblGrid>
        <w:gridCol w:w="3348"/>
        <w:gridCol w:w="1733"/>
        <w:gridCol w:w="1440"/>
        <w:gridCol w:w="1440"/>
        <w:gridCol w:w="1165"/>
      </w:tblGrid>
      <w:tr w:rsidR="00880591" w:rsidTr="00A44CF2">
        <w:tc>
          <w:tcPr>
            <w:tcW w:w="3348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1733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Railway (%)</w:t>
            </w:r>
          </w:p>
        </w:tc>
        <w:tc>
          <w:tcPr>
            <w:tcW w:w="1440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Water (%)</w:t>
            </w:r>
          </w:p>
        </w:tc>
        <w:tc>
          <w:tcPr>
            <w:tcW w:w="1440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Road (%)</w:t>
            </w:r>
          </w:p>
        </w:tc>
        <w:tc>
          <w:tcPr>
            <w:tcW w:w="1165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Air (%)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45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Republic of South Africa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34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Japan 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08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United states of America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32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48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06</w:t>
            </w:r>
          </w:p>
        </w:tc>
      </w:tr>
    </w:tbl>
    <w:p w:rsidR="00880591" w:rsidRDefault="00880591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0591" w:rsidRDefault="00880591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Draw a compound divided rectangle to portray </w:t>
      </w:r>
      <w:r w:rsidR="00E374C2">
        <w:rPr>
          <w:rFonts w:ascii="Bookman Old Style" w:hAnsi="Bookman Old Style"/>
          <w:sz w:val="26"/>
          <w:szCs w:val="26"/>
        </w:rPr>
        <w:t>the information given in tables I and II.</w:t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  <w:t>(9 marks)</w:t>
      </w:r>
    </w:p>
    <w:p w:rsidR="00776266" w:rsidRDefault="00776266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demerits of using the above stastical method.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776266" w:rsidRDefault="00776266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Identify the dominant mode of transport in the countries</w:t>
      </w:r>
      <w:r w:rsidR="00833AFD">
        <w:rPr>
          <w:rFonts w:ascii="Bookman Old Style" w:hAnsi="Bookman Old Style"/>
          <w:sz w:val="26"/>
          <w:szCs w:val="26"/>
        </w:rPr>
        <w:t xml:space="preserve"> given in the table.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Account for the dominance of the mode of transport identified in the above.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the contribution of the transport industry to the development of any one c</w:t>
      </w:r>
      <w:r w:rsidR="00833AFD">
        <w:rPr>
          <w:rFonts w:ascii="Bookman Old Style" w:hAnsi="Bookman Old Style"/>
          <w:sz w:val="26"/>
          <w:szCs w:val="26"/>
        </w:rPr>
        <w:t>ountry given in the table.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833AFD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33AFD">
        <w:rPr>
          <w:rFonts w:ascii="Bookman Old Style" w:hAnsi="Bookman Old Style"/>
          <w:b/>
          <w:sz w:val="26"/>
          <w:szCs w:val="26"/>
        </w:rPr>
        <w:t>SECTION B</w:t>
      </w:r>
    </w:p>
    <w:p w:rsidR="00A44CF2" w:rsidRPr="00833AFD" w:rsidRDefault="00A44CF2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Account for the modern irrigation farming in either the Sudan or California (USA).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Explain the factors limiting the commercial exploitation of the forest resources in any one country in the Amazon Basin.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Examine the contribution of ocean currents to the development of the fishing industry in either Canada or Angola.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Explain the effects of rapid population increase on the resource utilization in either India or China.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To what extend has the presence of water resources contributed to the development of industries in either the Ruhr region of Germany or </w:t>
      </w:r>
      <w:r w:rsidR="00833AFD">
        <w:rPr>
          <w:rFonts w:ascii="Bookman Old Style" w:hAnsi="Bookman Old Style"/>
          <w:sz w:val="26"/>
          <w:szCs w:val="26"/>
        </w:rPr>
        <w:t>the Rand region of the republic of South Africa?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Describe the steps being taken to ensure sustainable utilization of natural resources in any one country in sub-Saharan Africa.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To what extent have environmental factors led to the development of the tourist industry in either United States of America or Tanzania?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Pr="00833AFD" w:rsidRDefault="0077626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END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Pr="00CD236F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E374C2" w:rsidRPr="00CD236F" w:rsidSect="00A44CF2">
      <w:footerReference w:type="default" r:id="rId7"/>
      <w:pgSz w:w="12240" w:h="15840"/>
      <w:pgMar w:top="630" w:right="810" w:bottom="450" w:left="1440" w:header="72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FC3" w:rsidRDefault="004A6FC3" w:rsidP="00CD236F">
      <w:pPr>
        <w:spacing w:after="0" w:line="240" w:lineRule="auto"/>
      </w:pPr>
      <w:r>
        <w:separator/>
      </w:r>
    </w:p>
  </w:endnote>
  <w:endnote w:type="continuationSeparator" w:id="1">
    <w:p w:rsidR="004A6FC3" w:rsidRDefault="004A6FC3" w:rsidP="00CD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404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CF2" w:rsidRDefault="0060145C">
        <w:pPr>
          <w:pStyle w:val="Footer"/>
          <w:jc w:val="right"/>
        </w:pPr>
        <w:r>
          <w:fldChar w:fldCharType="begin"/>
        </w:r>
        <w:r w:rsidR="00A44CF2">
          <w:instrText xml:space="preserve"> PAGE   \* MERGEFORMAT </w:instrText>
        </w:r>
        <w:r>
          <w:fldChar w:fldCharType="separate"/>
        </w:r>
        <w:r w:rsidR="004177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4CF2" w:rsidRDefault="00A44C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FC3" w:rsidRDefault="004A6FC3" w:rsidP="00CD236F">
      <w:pPr>
        <w:spacing w:after="0" w:line="240" w:lineRule="auto"/>
      </w:pPr>
      <w:r>
        <w:separator/>
      </w:r>
    </w:p>
  </w:footnote>
  <w:footnote w:type="continuationSeparator" w:id="1">
    <w:p w:rsidR="004A6FC3" w:rsidRDefault="004A6FC3" w:rsidP="00CD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3482A"/>
    <w:multiLevelType w:val="hybridMultilevel"/>
    <w:tmpl w:val="69A4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F13AF"/>
    <w:rsid w:val="00417759"/>
    <w:rsid w:val="00426E47"/>
    <w:rsid w:val="004925CB"/>
    <w:rsid w:val="004A6FC3"/>
    <w:rsid w:val="005F13AF"/>
    <w:rsid w:val="0060145C"/>
    <w:rsid w:val="00776266"/>
    <w:rsid w:val="00833AFD"/>
    <w:rsid w:val="00880591"/>
    <w:rsid w:val="00A44CF2"/>
    <w:rsid w:val="00AB1D47"/>
    <w:rsid w:val="00BA7A3D"/>
    <w:rsid w:val="00CD236F"/>
    <w:rsid w:val="00E374C2"/>
    <w:rsid w:val="00E93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6F"/>
  </w:style>
  <w:style w:type="paragraph" w:styleId="Footer">
    <w:name w:val="footer"/>
    <w:basedOn w:val="Normal"/>
    <w:link w:val="Foot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6F"/>
  </w:style>
  <w:style w:type="paragraph" w:styleId="ListParagraph">
    <w:name w:val="List Paragraph"/>
    <w:basedOn w:val="Normal"/>
    <w:uiPriority w:val="34"/>
    <w:qFormat/>
    <w:rsid w:val="00CD236F"/>
    <w:pPr>
      <w:ind w:left="720"/>
      <w:contextualSpacing/>
    </w:pPr>
  </w:style>
  <w:style w:type="table" w:styleId="TableGrid">
    <w:name w:val="Table Grid"/>
    <w:basedOn w:val="TableNormal"/>
    <w:uiPriority w:val="39"/>
    <w:rsid w:val="00CD2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6F"/>
  </w:style>
  <w:style w:type="paragraph" w:styleId="Footer">
    <w:name w:val="footer"/>
    <w:basedOn w:val="Normal"/>
    <w:link w:val="Foot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6F"/>
  </w:style>
  <w:style w:type="paragraph" w:styleId="ListParagraph">
    <w:name w:val="List Paragraph"/>
    <w:basedOn w:val="Normal"/>
    <w:uiPriority w:val="34"/>
    <w:qFormat/>
    <w:rsid w:val="00CD236F"/>
    <w:pPr>
      <w:ind w:left="720"/>
      <w:contextualSpacing/>
    </w:pPr>
  </w:style>
  <w:style w:type="table" w:styleId="TableGrid">
    <w:name w:val="Table Grid"/>
    <w:basedOn w:val="TableNormal"/>
    <w:uiPriority w:val="39"/>
    <w:rsid w:val="00CD2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</cp:revision>
  <cp:lastPrinted>2019-06-20T05:43:00Z</cp:lastPrinted>
  <dcterms:created xsi:type="dcterms:W3CDTF">2019-06-20T05:43:00Z</dcterms:created>
  <dcterms:modified xsi:type="dcterms:W3CDTF">2007-08-13T22:19:00Z</dcterms:modified>
</cp:coreProperties>
</file>