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15"/>
        </w:rPr>
        <w:t> </w:t>
      </w:r>
      <w:r>
        <w:rPr/>
        <w:t>Synopsis</w:t>
      </w:r>
      <w:r>
        <w:rPr>
          <w:spacing w:val="17"/>
        </w:rPr>
        <w:t> </w:t>
      </w:r>
      <w:r>
        <w:rPr/>
        <w:t>/</w:t>
      </w:r>
      <w:r>
        <w:rPr>
          <w:spacing w:val="15"/>
        </w:rPr>
        <w:t> </w:t>
      </w:r>
      <w:r>
        <w:rPr/>
        <w:t>Project</w:t>
      </w:r>
      <w:r>
        <w:rPr>
          <w:spacing w:val="16"/>
        </w:rPr>
        <w:t> </w:t>
      </w:r>
      <w:r>
        <w:rPr/>
        <w:t>Concept</w:t>
      </w:r>
      <w:r>
        <w:rPr>
          <w:spacing w:val="15"/>
        </w:rPr>
        <w:t> </w:t>
      </w:r>
      <w:r>
        <w:rPr>
          <w:spacing w:val="-2"/>
        </w:rPr>
        <w:t>Document</w:t>
      </w:r>
    </w:p>
    <w:p>
      <w:pPr>
        <w:pStyle w:val="BodyText"/>
        <w:spacing w:before="190"/>
        <w:rPr>
          <w:rFonts w:ascii="Georgia"/>
          <w:b/>
          <w:sz w:val="34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Project</w:t>
      </w:r>
      <w:r>
        <w:rPr>
          <w:rFonts w:ascii="Georgia"/>
          <w:b/>
          <w:spacing w:val="5"/>
          <w:w w:val="105"/>
          <w:sz w:val="24"/>
        </w:rPr>
        <w:t> </w:t>
      </w:r>
      <w:r>
        <w:rPr>
          <w:rFonts w:ascii="Georgia"/>
          <w:b/>
          <w:w w:val="105"/>
          <w:sz w:val="24"/>
        </w:rPr>
        <w:t>Title:</w:t>
      </w:r>
      <w:r>
        <w:rPr>
          <w:rFonts w:ascii="Georgia"/>
          <w:b/>
          <w:spacing w:val="16"/>
          <w:w w:val="105"/>
          <w:sz w:val="24"/>
        </w:rPr>
        <w:t> </w:t>
      </w:r>
      <w:r>
        <w:rPr>
          <w:w w:val="105"/>
          <w:sz w:val="24"/>
        </w:rPr>
        <w:t>Social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Venture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Partner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Engagement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Analytics</w:t>
      </w:r>
      <w:r>
        <w:rPr>
          <w:spacing w:val="-2"/>
          <w:w w:val="105"/>
          <w:sz w:val="24"/>
        </w:rPr>
        <w:t> Dashboard</w:t>
      </w:r>
    </w:p>
    <w:p>
      <w:pPr>
        <w:pStyle w:val="BodyText"/>
        <w:spacing w:before="11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t>TA</w:t>
      </w:r>
      <w:r>
        <w:rPr>
          <w:rFonts w:ascii="Georgia"/>
          <w:b/>
          <w:spacing w:val="2"/>
          <w:w w:val="105"/>
          <w:sz w:val="24"/>
        </w:rPr>
        <w:t> </w:t>
      </w:r>
      <w:r>
        <w:rPr>
          <w:rFonts w:ascii="Georgia"/>
          <w:b/>
          <w:spacing w:val="-2"/>
          <w:w w:val="105"/>
          <w:sz w:val="24"/>
        </w:rPr>
        <w:t>Mentor:</w:t>
      </w:r>
      <w:r>
        <w:rPr>
          <w:rFonts w:ascii="Georgia"/>
          <w:b/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Rudra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Choudhary</w:t>
      </w:r>
    </w:p>
    <w:p>
      <w:pPr>
        <w:pStyle w:val="BodyText"/>
        <w:spacing w:before="11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rFonts w:ascii="Georgia"/>
          <w:b/>
          <w:sz w:val="24"/>
        </w:rPr>
        <w:t>Document:</w:t>
      </w:r>
      <w:r>
        <w:rPr>
          <w:rFonts w:ascii="Georgia"/>
          <w:b/>
          <w:spacing w:val="42"/>
          <w:sz w:val="24"/>
        </w:rPr>
        <w:t> </w:t>
      </w:r>
      <w:r>
        <w:rPr>
          <w:sz w:val="24"/>
        </w:rPr>
        <w:t>DASS</w:t>
      </w:r>
      <w:r>
        <w:rPr>
          <w:spacing w:val="18"/>
          <w:sz w:val="24"/>
        </w:rPr>
        <w:t> </w:t>
      </w:r>
      <w:r>
        <w:rPr>
          <w:sz w:val="24"/>
        </w:rPr>
        <w:t>Project</w:t>
      </w:r>
      <w:r>
        <w:rPr>
          <w:spacing w:val="18"/>
          <w:sz w:val="24"/>
        </w:rPr>
        <w:t> </w:t>
      </w:r>
      <w:r>
        <w:rPr>
          <w:sz w:val="24"/>
        </w:rPr>
        <w:t>Concept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Document</w:t>
      </w:r>
    </w:p>
    <w:p>
      <w:pPr>
        <w:pStyle w:val="BodyText"/>
        <w:spacing w:before="11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rFonts w:ascii="Georgia"/>
          <w:b/>
          <w:sz w:val="24"/>
        </w:rPr>
        <w:t>Creation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44"/>
          <w:sz w:val="24"/>
        </w:rPr>
        <w:t> </w:t>
      </w:r>
      <w:r>
        <w:rPr>
          <w:sz w:val="24"/>
        </w:rPr>
        <w:t>25th</w:t>
      </w:r>
      <w:r>
        <w:rPr>
          <w:spacing w:val="20"/>
          <w:sz w:val="24"/>
        </w:rPr>
        <w:t> </w:t>
      </w:r>
      <w:r>
        <w:rPr>
          <w:sz w:val="24"/>
        </w:rPr>
        <w:t>January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spacing w:before="111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rFonts w:ascii="Georgia" w:hAnsi="Georgia"/>
          <w:b/>
          <w:sz w:val="24"/>
        </w:rPr>
        <w:t>Version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History:</w:t>
      </w:r>
      <w:r>
        <w:rPr>
          <w:rFonts w:ascii="Georgia" w:hAnsi="Georgia"/>
          <w:b/>
          <w:spacing w:val="32"/>
          <w:sz w:val="24"/>
        </w:rPr>
        <w:t> </w:t>
      </w:r>
      <w:r>
        <w:rPr>
          <w:sz w:val="24"/>
        </w:rPr>
        <w:t>Version</w:t>
      </w:r>
      <w:r>
        <w:rPr>
          <w:spacing w:val="11"/>
          <w:sz w:val="24"/>
        </w:rPr>
        <w:t> </w:t>
      </w:r>
      <w:r>
        <w:rPr>
          <w:sz w:val="24"/>
        </w:rPr>
        <w:t>1.0</w:t>
      </w:r>
      <w:r>
        <w:rPr>
          <w:spacing w:val="10"/>
          <w:sz w:val="24"/>
        </w:rPr>
        <w:t> </w:t>
      </w:r>
      <w:r>
        <w:rPr>
          <w:sz w:val="24"/>
        </w:rPr>
        <w:t>–</w:t>
      </w:r>
      <w:r>
        <w:rPr>
          <w:spacing w:val="11"/>
          <w:sz w:val="24"/>
        </w:rPr>
        <w:t> </w:t>
      </w:r>
      <w:r>
        <w:rPr>
          <w:sz w:val="24"/>
        </w:rPr>
        <w:t>Initial</w:t>
      </w:r>
      <w:r>
        <w:rPr>
          <w:spacing w:val="10"/>
          <w:sz w:val="24"/>
        </w:rPr>
        <w:t> </w:t>
      </w:r>
      <w:r>
        <w:rPr>
          <w:sz w:val="24"/>
        </w:rPr>
        <w:t>project</w:t>
      </w:r>
      <w:r>
        <w:rPr>
          <w:spacing w:val="11"/>
          <w:sz w:val="24"/>
        </w:rPr>
        <w:t> </w:t>
      </w:r>
      <w:r>
        <w:rPr>
          <w:sz w:val="24"/>
        </w:rPr>
        <w:t>concept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document</w:t>
      </w:r>
    </w:p>
    <w:p>
      <w:pPr>
        <w:pStyle w:val="BodyText"/>
        <w:spacing w:before="11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Created</w:t>
      </w:r>
      <w:r>
        <w:rPr>
          <w:rFonts w:ascii="Georgia"/>
          <w:b/>
          <w:spacing w:val="6"/>
          <w:w w:val="105"/>
          <w:sz w:val="24"/>
        </w:rPr>
        <w:t> </w:t>
      </w:r>
      <w:r>
        <w:rPr>
          <w:rFonts w:ascii="Georgia"/>
          <w:b/>
          <w:w w:val="105"/>
          <w:sz w:val="24"/>
        </w:rPr>
        <w:t>By:</w:t>
      </w:r>
      <w:r>
        <w:rPr>
          <w:rFonts w:ascii="Georgia"/>
          <w:b/>
          <w:spacing w:val="18"/>
          <w:w w:val="105"/>
          <w:sz w:val="24"/>
        </w:rPr>
        <w:t> </w:t>
      </w:r>
      <w:r>
        <w:rPr>
          <w:w w:val="105"/>
          <w:sz w:val="24"/>
        </w:rPr>
        <w:t>Prashant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Vinod</w:t>
      </w:r>
    </w:p>
    <w:p>
      <w:pPr>
        <w:pStyle w:val="BodyText"/>
        <w:spacing w:before="112"/>
      </w:pPr>
    </w:p>
    <w:p>
      <w:pPr>
        <w:pStyle w:val="BodyText"/>
        <w:ind w:left="23"/>
      </w:pPr>
      <w:r>
        <w:rPr>
          <w:rFonts w:ascii="Georgia" w:hAnsi="Georgia"/>
          <w:b/>
          <w:w w:val="105"/>
        </w:rPr>
        <w:t>Client:</w:t>
      </w:r>
      <w:r>
        <w:rPr>
          <w:rFonts w:ascii="Georgia" w:hAnsi="Georgia"/>
          <w:b/>
          <w:spacing w:val="31"/>
          <w:w w:val="105"/>
        </w:rPr>
        <w:t> </w:t>
      </w:r>
      <w:r>
        <w:rPr>
          <w:w w:val="105"/>
        </w:rPr>
        <w:t>Raja</w:t>
      </w:r>
      <w:r>
        <w:rPr>
          <w:spacing w:val="9"/>
          <w:w w:val="105"/>
        </w:rPr>
        <w:t> </w:t>
      </w:r>
      <w:r>
        <w:rPr>
          <w:w w:val="105"/>
        </w:rPr>
        <w:t>Poladi,</w:t>
      </w:r>
      <w:r>
        <w:rPr>
          <w:spacing w:val="9"/>
          <w:w w:val="105"/>
        </w:rPr>
        <w:t> </w:t>
      </w:r>
      <w:r>
        <w:rPr>
          <w:w w:val="105"/>
        </w:rPr>
        <w:t>CDiTH</w:t>
      </w:r>
      <w:r>
        <w:rPr>
          <w:spacing w:val="9"/>
          <w:w w:val="105"/>
        </w:rPr>
        <w:t> </w:t>
      </w:r>
      <w:r>
        <w:rPr>
          <w:w w:val="105"/>
        </w:rPr>
        <w:t>(IIIT</w:t>
      </w:r>
      <w:r>
        <w:rPr>
          <w:spacing w:val="9"/>
          <w:w w:val="105"/>
        </w:rPr>
        <w:t> </w:t>
      </w:r>
      <w:r>
        <w:rPr>
          <w:w w:val="105"/>
        </w:rPr>
        <w:t>–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Internal)</w:t>
      </w:r>
    </w:p>
    <w:p>
      <w:pPr>
        <w:spacing w:before="56"/>
        <w:ind w:left="23" w:right="0" w:firstLine="0"/>
        <w:jc w:val="left"/>
        <w:rPr>
          <w:sz w:val="24"/>
        </w:rPr>
      </w:pPr>
      <w:r>
        <w:rPr>
          <w:rFonts w:ascii="Georgia"/>
          <w:b/>
          <w:spacing w:val="-6"/>
          <w:sz w:val="24"/>
        </w:rPr>
        <w:t>Email:</w:t>
      </w:r>
      <w:r>
        <w:rPr>
          <w:rFonts w:ascii="Georgia"/>
          <w:b/>
          <w:spacing w:val="12"/>
          <w:sz w:val="24"/>
        </w:rPr>
        <w:t> </w:t>
      </w:r>
      <w:hyperlink r:id="rId6">
        <w:r>
          <w:rPr>
            <w:spacing w:val="-2"/>
            <w:sz w:val="24"/>
          </w:rPr>
          <w:t>raja.poladi@iiit.ac.in</w:t>
        </w:r>
      </w:hyperlink>
    </w:p>
    <w:p>
      <w:pPr>
        <w:spacing w:before="55"/>
        <w:ind w:left="23" w:right="0" w:firstLine="0"/>
        <w:jc w:val="left"/>
        <w:rPr>
          <w:sz w:val="24"/>
        </w:rPr>
      </w:pPr>
      <w:r>
        <w:rPr>
          <w:rFonts w:ascii="Georgia"/>
          <w:b/>
          <w:sz w:val="24"/>
        </w:rPr>
        <w:t>Contact:</w:t>
      </w:r>
      <w:r>
        <w:rPr>
          <w:rFonts w:ascii="Georgia"/>
          <w:b/>
          <w:spacing w:val="9"/>
          <w:sz w:val="24"/>
        </w:rPr>
        <w:t> </w:t>
      </w:r>
      <w:r>
        <w:rPr>
          <w:sz w:val="24"/>
        </w:rPr>
        <w:t>98484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44892</w:t>
      </w: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214519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891312pt;width:451.3pt;height:.1pt;mso-position-horizontal-relative:page;mso-position-vertical-relative:paragraph;z-index:-15728640;mso-wrap-distance-left:0;mso-wrap-distance-right:0" id="docshape2" coordorigin="1440,338" coordsize="9026,0" path="m1440,338l10466,3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31"/>
        <w:rPr>
          <w:sz w:val="28"/>
        </w:rPr>
      </w:pPr>
    </w:p>
    <w:p>
      <w:pPr>
        <w:pStyle w:val="Heading1"/>
      </w:pPr>
      <w:r>
        <w:rPr>
          <w:spacing w:val="-2"/>
        </w:rPr>
        <w:t>Description</w:t>
      </w:r>
    </w:p>
    <w:p>
      <w:pPr>
        <w:pStyle w:val="BodyText"/>
        <w:spacing w:line="288" w:lineRule="auto" w:before="284"/>
        <w:ind w:left="23" w:right="17"/>
        <w:jc w:val="both"/>
      </w:pP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Venture</w:t>
      </w:r>
      <w:r>
        <w:rPr>
          <w:spacing w:val="40"/>
          <w:w w:val="105"/>
        </w:rPr>
        <w:t> </w:t>
      </w:r>
      <w:r>
        <w:rPr>
          <w:w w:val="105"/>
        </w:rPr>
        <w:t>Partners</w:t>
      </w:r>
      <w:r>
        <w:rPr>
          <w:spacing w:val="40"/>
          <w:w w:val="105"/>
        </w:rPr>
        <w:t> </w:t>
      </w:r>
      <w:r>
        <w:rPr>
          <w:w w:val="105"/>
        </w:rPr>
        <w:t>(SVP)</w:t>
      </w:r>
      <w:r>
        <w:rPr>
          <w:spacing w:val="40"/>
          <w:w w:val="105"/>
        </w:rPr>
        <w:t> </w:t>
      </w:r>
      <w:r>
        <w:rPr>
          <w:w w:val="105"/>
        </w:rPr>
        <w:t>India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philanthropic</w:t>
      </w:r>
      <w:r>
        <w:rPr>
          <w:spacing w:val="40"/>
          <w:w w:val="105"/>
        </w:rPr>
        <w:t> </w:t>
      </w:r>
      <w:r>
        <w:rPr>
          <w:w w:val="105"/>
        </w:rPr>
        <w:t>organization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connects</w:t>
      </w:r>
      <w:r>
        <w:rPr>
          <w:spacing w:val="40"/>
          <w:w w:val="105"/>
        </w:rPr>
        <w:t> </w:t>
      </w:r>
      <w:r>
        <w:rPr>
          <w:w w:val="105"/>
        </w:rPr>
        <w:t>a large and diverse network of partners with numerous non-profit organizations across the country.</w:t>
      </w:r>
      <w:r>
        <w:rPr>
          <w:w w:val="105"/>
        </w:rPr>
        <w:t> These engagements span mentorship, financial contributions, skill-based volun- teering, and strategic advisory roles.</w:t>
      </w:r>
      <w:r>
        <w:rPr>
          <w:spacing w:val="37"/>
          <w:w w:val="105"/>
        </w:rPr>
        <w:t> </w:t>
      </w:r>
      <w:r>
        <w:rPr>
          <w:w w:val="105"/>
        </w:rPr>
        <w:t>However, managing information related to partners and</w:t>
      </w:r>
      <w:r>
        <w:rPr>
          <w:w w:val="105"/>
        </w:rPr>
        <w:t> tracking</w:t>
      </w:r>
      <w:r>
        <w:rPr>
          <w:w w:val="105"/>
        </w:rPr>
        <w:t> their</w:t>
      </w:r>
      <w:r>
        <w:rPr>
          <w:w w:val="105"/>
        </w:rPr>
        <w:t> engagement</w:t>
      </w:r>
      <w:r>
        <w:rPr>
          <w:w w:val="105"/>
        </w:rPr>
        <w:t> activities</w:t>
      </w:r>
      <w:r>
        <w:rPr>
          <w:w w:val="105"/>
        </w:rPr>
        <w:t> has</w:t>
      </w:r>
      <w:r>
        <w:rPr>
          <w:w w:val="105"/>
        </w:rPr>
        <w:t> become</w:t>
      </w:r>
      <w:r>
        <w:rPr>
          <w:w w:val="105"/>
        </w:rPr>
        <w:t> increasingly</w:t>
      </w:r>
      <w:r>
        <w:rPr>
          <w:w w:val="105"/>
        </w:rPr>
        <w:t> complex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the scale of operations and the diversity of interactions involved.</w:t>
      </w:r>
    </w:p>
    <w:p>
      <w:pPr>
        <w:pStyle w:val="BodyText"/>
        <w:spacing w:line="288" w:lineRule="auto" w:before="7"/>
        <w:ind w:left="23" w:right="17" w:firstLine="351"/>
        <w:jc w:val="both"/>
      </w:pPr>
      <w:r>
        <w:rPr>
          <w:w w:val="105"/>
        </w:rPr>
        <w:t>Currently, SVP</w:t>
      </w:r>
      <w:r>
        <w:rPr>
          <w:spacing w:val="-1"/>
          <w:w w:val="105"/>
        </w:rPr>
        <w:t> </w:t>
      </w:r>
      <w:r>
        <w:rPr>
          <w:w w:val="105"/>
        </w:rPr>
        <w:t>relies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fragmented</w:t>
      </w:r>
      <w:r>
        <w:rPr>
          <w:spacing w:val="-1"/>
          <w:w w:val="105"/>
        </w:rPr>
        <w:t> </w:t>
      </w:r>
      <w:r>
        <w:rPr>
          <w:w w:val="105"/>
        </w:rPr>
        <w:t>tools</w:t>
      </w:r>
      <w:r>
        <w:rPr>
          <w:spacing w:val="-1"/>
          <w:w w:val="105"/>
        </w:rPr>
        <w:t> </w:t>
      </w:r>
      <w:r>
        <w:rPr>
          <w:w w:val="105"/>
        </w:rPr>
        <w:t>such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NotebookLM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partner</w:t>
      </w:r>
      <w:r>
        <w:rPr>
          <w:spacing w:val="-2"/>
          <w:w w:val="105"/>
        </w:rPr>
        <w:t> </w:t>
      </w:r>
      <w:r>
        <w:rPr>
          <w:w w:val="105"/>
        </w:rPr>
        <w:t>discovery and</w:t>
      </w:r>
      <w:r>
        <w:rPr>
          <w:spacing w:val="-5"/>
          <w:w w:val="105"/>
        </w:rPr>
        <w:t> </w:t>
      </w:r>
      <w:r>
        <w:rPr>
          <w:w w:val="105"/>
        </w:rPr>
        <w:t>Excel</w:t>
      </w:r>
      <w:r>
        <w:rPr>
          <w:spacing w:val="-5"/>
          <w:w w:val="105"/>
        </w:rPr>
        <w:t> </w:t>
      </w:r>
      <w:r>
        <w:rPr>
          <w:w w:val="105"/>
        </w:rPr>
        <w:t>spreadsheets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engagement</w:t>
      </w:r>
      <w:r>
        <w:rPr>
          <w:spacing w:val="-5"/>
          <w:w w:val="105"/>
        </w:rPr>
        <w:t> </w:t>
      </w:r>
      <w:r>
        <w:rPr>
          <w:w w:val="105"/>
        </w:rPr>
        <w:t>analytics.</w:t>
      </w:r>
      <w:r>
        <w:rPr>
          <w:spacing w:val="30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approach</w:t>
      </w:r>
      <w:r>
        <w:rPr>
          <w:spacing w:val="-5"/>
          <w:w w:val="105"/>
        </w:rPr>
        <w:t> </w:t>
      </w:r>
      <w:r>
        <w:rPr>
          <w:w w:val="105"/>
        </w:rPr>
        <w:t>limits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organization’s ability to efficiently analyze participation patterns, identify collaboration opportunities, and</w:t>
      </w:r>
      <w:r>
        <w:rPr>
          <w:spacing w:val="-3"/>
          <w:w w:val="105"/>
        </w:rPr>
        <w:t> </w:t>
      </w:r>
      <w:r>
        <w:rPr>
          <w:w w:val="105"/>
        </w:rPr>
        <w:t>derive</w:t>
      </w:r>
      <w:r>
        <w:rPr>
          <w:spacing w:val="-3"/>
          <w:w w:val="105"/>
        </w:rPr>
        <w:t> </w:t>
      </w:r>
      <w:r>
        <w:rPr>
          <w:w w:val="105"/>
        </w:rPr>
        <w:t>meaningful</w:t>
      </w:r>
      <w:r>
        <w:rPr>
          <w:spacing w:val="-3"/>
          <w:w w:val="105"/>
        </w:rPr>
        <w:t> </w:t>
      </w:r>
      <w:r>
        <w:rPr>
          <w:w w:val="105"/>
        </w:rPr>
        <w:t>insights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historical</w:t>
      </w:r>
      <w:r>
        <w:rPr>
          <w:spacing w:val="-3"/>
          <w:w w:val="105"/>
        </w:rPr>
        <w:t> </w:t>
      </w:r>
      <w:r>
        <w:rPr>
          <w:w w:val="105"/>
        </w:rPr>
        <w:t>data.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lack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centralized</w:t>
      </w:r>
      <w:r>
        <w:rPr>
          <w:spacing w:val="-3"/>
          <w:w w:val="105"/>
        </w:rPr>
        <w:t> </w:t>
      </w:r>
      <w:r>
        <w:rPr>
          <w:w w:val="105"/>
        </w:rPr>
        <w:t>system</w:t>
      </w:r>
      <w:r>
        <w:rPr>
          <w:spacing w:val="-3"/>
          <w:w w:val="105"/>
        </w:rPr>
        <w:t> </w:t>
      </w:r>
      <w:r>
        <w:rPr>
          <w:w w:val="105"/>
        </w:rPr>
        <w:t>also makes it difficult to maintain consistency,</w:t>
      </w:r>
      <w:r>
        <w:rPr>
          <w:w w:val="105"/>
        </w:rPr>
        <w:t> accuracy,</w:t>
      </w:r>
      <w:r>
        <w:rPr>
          <w:w w:val="105"/>
        </w:rPr>
        <w:t> and accessibility of partner-related </w:t>
      </w:r>
      <w:r>
        <w:rPr>
          <w:spacing w:val="-2"/>
          <w:w w:val="105"/>
        </w:rPr>
        <w:t>information.</w:t>
      </w:r>
    </w:p>
    <w:p>
      <w:pPr>
        <w:pStyle w:val="BodyText"/>
        <w:spacing w:line="288" w:lineRule="auto" w:before="6"/>
        <w:ind w:left="23" w:right="18" w:firstLine="351"/>
        <w:jc w:val="both"/>
      </w:pPr>
      <w:r>
        <w:rPr>
          <w:w w:val="105"/>
        </w:rPr>
        <w:t>The objective of this project is to design and develop a comprehensive Engagement Analytics Dashboard that consolidates partner management and analytics into a unified platform.</w:t>
      </w:r>
      <w:r>
        <w:rPr>
          <w:spacing w:val="40"/>
          <w:w w:val="105"/>
        </w:rPr>
        <w:t> </w:t>
      </w:r>
      <w:r>
        <w:rPr>
          <w:w w:val="105"/>
        </w:rPr>
        <w:t>The system will capture multiple dimensions of engagement data and present them</w:t>
      </w:r>
      <w:r>
        <w:rPr>
          <w:w w:val="105"/>
        </w:rPr>
        <w:t> through</w:t>
      </w:r>
      <w:r>
        <w:rPr>
          <w:w w:val="105"/>
        </w:rPr>
        <w:t> intuitive</w:t>
      </w:r>
      <w:r>
        <w:rPr>
          <w:w w:val="105"/>
        </w:rPr>
        <w:t> visualizations</w:t>
      </w:r>
      <w:r>
        <w:rPr>
          <w:w w:val="105"/>
        </w:rPr>
        <w:t> and</w:t>
      </w:r>
      <w:r>
        <w:rPr>
          <w:w w:val="105"/>
        </w:rPr>
        <w:t> analytical</w:t>
      </w:r>
      <w:r>
        <w:rPr>
          <w:w w:val="105"/>
        </w:rPr>
        <w:t> views.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enabling</w:t>
      </w:r>
      <w:r>
        <w:rPr>
          <w:w w:val="105"/>
        </w:rPr>
        <w:t> data-driven decision-making, the dashboard will help SVP enhance partner participation, strengthen NGO collaborations, and maximize its overall philanthropic impact.</w:t>
      </w:r>
    </w:p>
    <w:p>
      <w:pPr>
        <w:pStyle w:val="BodyText"/>
        <w:spacing w:after="0" w:line="288" w:lineRule="auto"/>
        <w:jc w:val="both"/>
        <w:sectPr>
          <w:footerReference w:type="default" r:id="rId5"/>
          <w:type w:val="continuous"/>
          <w:pgSz w:w="11910" w:h="16840"/>
          <w:pgMar w:header="0" w:footer="822" w:top="1340" w:bottom="1020" w:left="1417" w:right="1417"/>
          <w:pgNumType w:start="1"/>
        </w:sectPr>
      </w:pPr>
    </w:p>
    <w:p>
      <w:pPr>
        <w:pStyle w:val="Heading1"/>
        <w:spacing w:before="34"/>
        <w:jc w:val="both"/>
      </w:pPr>
      <w:r>
        <w:rPr>
          <w:spacing w:val="-2"/>
        </w:rPr>
        <w:t>Profile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Users</w:t>
      </w:r>
    </w:p>
    <w:p>
      <w:pPr>
        <w:pStyle w:val="BodyText"/>
        <w:spacing w:before="13"/>
        <w:rPr>
          <w:rFonts w:ascii="Georgia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350" w:val="left" w:leader="none"/>
        </w:tabs>
        <w:spacing w:line="240" w:lineRule="auto" w:before="0" w:after="0"/>
        <w:ind w:left="350" w:right="0" w:hanging="327"/>
        <w:jc w:val="left"/>
      </w:pPr>
      <w:r>
        <w:rPr>
          <w:spacing w:val="-2"/>
        </w:rPr>
        <w:t>SVP</w:t>
      </w:r>
      <w:r>
        <w:rPr>
          <w:spacing w:val="4"/>
        </w:rPr>
        <w:t> </w:t>
      </w:r>
      <w:r>
        <w:rPr>
          <w:spacing w:val="-2"/>
        </w:rPr>
        <w:t>Operations</w:t>
      </w:r>
      <w:r>
        <w:rPr>
          <w:spacing w:val="4"/>
        </w:rPr>
        <w:t> </w:t>
      </w:r>
      <w:r>
        <w:rPr>
          <w:spacing w:val="-4"/>
        </w:rPr>
        <w:t>Team</w:t>
      </w:r>
    </w:p>
    <w:p>
      <w:pPr>
        <w:pStyle w:val="BodyText"/>
        <w:spacing w:line="288" w:lineRule="auto" w:before="210"/>
        <w:ind w:left="23" w:right="19"/>
        <w:jc w:val="both"/>
      </w:pPr>
      <w:r>
        <w:rPr>
          <w:w w:val="105"/>
        </w:rPr>
        <w:t>The SVP operations team serves as the primary administrator of the system.</w:t>
      </w:r>
      <w:r>
        <w:rPr>
          <w:spacing w:val="40"/>
          <w:w w:val="105"/>
        </w:rPr>
        <w:t> </w:t>
      </w:r>
      <w:r>
        <w:rPr>
          <w:w w:val="105"/>
        </w:rPr>
        <w:t>These users are moderately to highly tech-savvy and will interact with the platform on a daily basis. Their</w:t>
      </w:r>
      <w:r>
        <w:rPr>
          <w:spacing w:val="-3"/>
          <w:w w:val="105"/>
        </w:rPr>
        <w:t> </w:t>
      </w:r>
      <w:r>
        <w:rPr>
          <w:w w:val="105"/>
        </w:rPr>
        <w:t>responsibilities</w:t>
      </w:r>
      <w:r>
        <w:rPr>
          <w:spacing w:val="-3"/>
          <w:w w:val="105"/>
        </w:rPr>
        <w:t> </w:t>
      </w:r>
      <w:r>
        <w:rPr>
          <w:w w:val="105"/>
        </w:rPr>
        <w:t>include</w:t>
      </w:r>
      <w:r>
        <w:rPr>
          <w:spacing w:val="-3"/>
          <w:w w:val="105"/>
        </w:rPr>
        <w:t> </w:t>
      </w:r>
      <w:r>
        <w:rPr>
          <w:w w:val="105"/>
        </w:rPr>
        <w:t>managing</w:t>
      </w:r>
      <w:r>
        <w:rPr>
          <w:spacing w:val="-3"/>
          <w:w w:val="105"/>
        </w:rPr>
        <w:t> </w:t>
      </w:r>
      <w:r>
        <w:rPr>
          <w:w w:val="105"/>
        </w:rPr>
        <w:t>partner</w:t>
      </w:r>
      <w:r>
        <w:rPr>
          <w:spacing w:val="-3"/>
          <w:w w:val="105"/>
        </w:rPr>
        <w:t> </w:t>
      </w:r>
      <w:r>
        <w:rPr>
          <w:w w:val="105"/>
        </w:rPr>
        <w:t>profiles,</w:t>
      </w:r>
      <w:r>
        <w:rPr>
          <w:spacing w:val="-1"/>
          <w:w w:val="105"/>
        </w:rPr>
        <w:t> </w:t>
      </w:r>
      <w:r>
        <w:rPr>
          <w:w w:val="105"/>
        </w:rPr>
        <w:t>recording</w:t>
      </w:r>
      <w:r>
        <w:rPr>
          <w:spacing w:val="-3"/>
          <w:w w:val="105"/>
        </w:rPr>
        <w:t> </w:t>
      </w:r>
      <w:r>
        <w:rPr>
          <w:w w:val="105"/>
        </w:rPr>
        <w:t>engagement</w:t>
      </w:r>
      <w:r>
        <w:rPr>
          <w:spacing w:val="-3"/>
          <w:w w:val="105"/>
        </w:rPr>
        <w:t> </w:t>
      </w:r>
      <w:r>
        <w:rPr>
          <w:w w:val="105"/>
        </w:rPr>
        <w:t>activities, handling</w:t>
      </w:r>
      <w:r>
        <w:rPr>
          <w:w w:val="105"/>
        </w:rPr>
        <w:t> bulk</w:t>
      </w:r>
      <w:r>
        <w:rPr>
          <w:w w:val="105"/>
        </w:rPr>
        <w:t> data</w:t>
      </w:r>
      <w:r>
        <w:rPr>
          <w:w w:val="105"/>
        </w:rPr>
        <w:t> uploads,</w:t>
      </w:r>
      <w:r>
        <w:rPr>
          <w:w w:val="105"/>
        </w:rPr>
        <w:t> and</w:t>
      </w:r>
      <w:r>
        <w:rPr>
          <w:w w:val="105"/>
        </w:rPr>
        <w:t> maintaining</w:t>
      </w:r>
      <w:r>
        <w:rPr>
          <w:w w:val="105"/>
        </w:rPr>
        <w:t> overall</w:t>
      </w:r>
      <w:r>
        <w:rPr>
          <w:w w:val="105"/>
        </w:rPr>
        <w:t> data</w:t>
      </w:r>
      <w:r>
        <w:rPr>
          <w:w w:val="105"/>
        </w:rPr>
        <w:t> integrity.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system</w:t>
      </w:r>
      <w:r>
        <w:rPr>
          <w:w w:val="105"/>
        </w:rPr>
        <w:t> must therefore</w:t>
      </w:r>
      <w:r>
        <w:rPr>
          <w:w w:val="105"/>
        </w:rPr>
        <w:t> provide</w:t>
      </w:r>
      <w:r>
        <w:rPr>
          <w:w w:val="105"/>
        </w:rPr>
        <w:t> efficient</w:t>
      </w:r>
      <w:r>
        <w:rPr>
          <w:w w:val="105"/>
        </w:rPr>
        <w:t> data</w:t>
      </w:r>
      <w:r>
        <w:rPr>
          <w:w w:val="105"/>
        </w:rPr>
        <w:t> entry</w:t>
      </w:r>
      <w:r>
        <w:rPr>
          <w:w w:val="105"/>
        </w:rPr>
        <w:t> mechanisms,</w:t>
      </w:r>
      <w:r>
        <w:rPr>
          <w:w w:val="105"/>
        </w:rPr>
        <w:t> robust</w:t>
      </w:r>
      <w:r>
        <w:rPr>
          <w:w w:val="105"/>
        </w:rPr>
        <w:t> administrative</w:t>
      </w:r>
      <w:r>
        <w:rPr>
          <w:w w:val="105"/>
        </w:rPr>
        <w:t> controls,</w:t>
      </w:r>
      <w:r>
        <w:rPr>
          <w:w w:val="105"/>
        </w:rPr>
        <w:t> and reliable analytics tools to support their workflow.</w:t>
      </w:r>
    </w:p>
    <w:p>
      <w:pPr>
        <w:pStyle w:val="BodyText"/>
        <w:spacing w:before="69"/>
      </w:pPr>
    </w:p>
    <w:p>
      <w:pPr>
        <w:pStyle w:val="Heading2"/>
        <w:numPr>
          <w:ilvl w:val="0"/>
          <w:numId w:val="1"/>
        </w:numPr>
        <w:tabs>
          <w:tab w:pos="350" w:val="left" w:leader="none"/>
        </w:tabs>
        <w:spacing w:line="240" w:lineRule="auto" w:before="0" w:after="0"/>
        <w:ind w:left="350" w:right="0" w:hanging="327"/>
        <w:jc w:val="left"/>
      </w:pPr>
      <w:r>
        <w:rPr>
          <w:spacing w:val="-2"/>
        </w:rPr>
        <w:t>SVP</w:t>
      </w:r>
      <w:r>
        <w:rPr>
          <w:spacing w:val="-1"/>
        </w:rPr>
        <w:t> </w:t>
      </w:r>
      <w:r>
        <w:rPr>
          <w:spacing w:val="-2"/>
        </w:rPr>
        <w:t>Partners</w:t>
      </w:r>
      <w:r>
        <w:rPr/>
        <w:t> </w:t>
      </w:r>
      <w:r>
        <w:rPr>
          <w:spacing w:val="-2"/>
        </w:rPr>
        <w:t>[As</w:t>
      </w:r>
      <w:r>
        <w:rPr/>
        <w:t> </w:t>
      </w:r>
      <w:r>
        <w:rPr>
          <w:spacing w:val="-2"/>
        </w:rPr>
        <w:t>part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future</w:t>
      </w:r>
      <w:r>
        <w:rPr>
          <w:spacing w:val="-1"/>
        </w:rPr>
        <w:t> </w:t>
      </w:r>
      <w:r>
        <w:rPr>
          <w:spacing w:val="-2"/>
        </w:rPr>
        <w:t>work,</w:t>
      </w:r>
      <w:r>
        <w:rPr/>
        <w:t> </w:t>
      </w:r>
      <w:r>
        <w:rPr>
          <w:spacing w:val="-2"/>
        </w:rPr>
        <w:t>subject</w:t>
      </w:r>
      <w:r>
        <w:rPr/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time</w:t>
      </w:r>
      <w:r>
        <w:rPr/>
        <w:t> </w:t>
      </w:r>
      <w:r>
        <w:rPr>
          <w:spacing w:val="-2"/>
        </w:rPr>
        <w:t>constraints.]</w:t>
      </w:r>
    </w:p>
    <w:p>
      <w:pPr>
        <w:pStyle w:val="BodyText"/>
        <w:spacing w:line="288" w:lineRule="auto" w:before="210"/>
        <w:ind w:left="23" w:right="18"/>
        <w:jc w:val="both"/>
      </w:pPr>
      <w:r>
        <w:rPr>
          <w:w w:val="105"/>
        </w:rPr>
        <w:t>SVP partners include individuals from varied professional and age backgrounds, ranging from young professionals to senior executives.</w:t>
      </w:r>
      <w:r>
        <w:rPr>
          <w:spacing w:val="34"/>
          <w:w w:val="105"/>
        </w:rPr>
        <w:t> </w:t>
      </w:r>
      <w:r>
        <w:rPr>
          <w:w w:val="105"/>
        </w:rPr>
        <w:t>Their technical proficiency varies signifi- cantly.</w:t>
      </w:r>
      <w:r>
        <w:rPr>
          <w:w w:val="105"/>
        </w:rPr>
        <w:t> Partners will use the system to explore other partners’ profiles, discover collabo- ration opportunities, view their personal engagement history, and understand the impact of</w:t>
      </w:r>
      <w:r>
        <w:rPr>
          <w:w w:val="105"/>
        </w:rPr>
        <w:t> their</w:t>
      </w:r>
      <w:r>
        <w:rPr>
          <w:w w:val="105"/>
        </w:rPr>
        <w:t> contributions.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interface</w:t>
      </w:r>
      <w:r>
        <w:rPr>
          <w:w w:val="105"/>
        </w:rPr>
        <w:t> for</w:t>
      </w:r>
      <w:r>
        <w:rPr>
          <w:w w:val="105"/>
        </w:rPr>
        <w:t> partners</w:t>
      </w:r>
      <w:r>
        <w:rPr>
          <w:w w:val="105"/>
        </w:rPr>
        <w:t> must</w:t>
      </w:r>
      <w:r>
        <w:rPr>
          <w:w w:val="105"/>
        </w:rPr>
        <w:t> be</w:t>
      </w:r>
      <w:r>
        <w:rPr>
          <w:w w:val="105"/>
        </w:rPr>
        <w:t> intuitive,</w:t>
      </w:r>
      <w:r>
        <w:rPr>
          <w:w w:val="105"/>
        </w:rPr>
        <w:t> visually</w:t>
      </w:r>
      <w:r>
        <w:rPr>
          <w:w w:val="105"/>
        </w:rPr>
        <w:t> engaging,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primarily</w:t>
      </w:r>
      <w:r>
        <w:rPr>
          <w:w w:val="105"/>
        </w:rPr>
        <w:t> optimized</w:t>
      </w:r>
      <w:r>
        <w:rPr>
          <w:w w:val="105"/>
        </w:rPr>
        <w:t> for</w:t>
      </w:r>
      <w:r>
        <w:rPr>
          <w:w w:val="105"/>
        </w:rPr>
        <w:t> desktop</w:t>
      </w:r>
      <w:r>
        <w:rPr>
          <w:w w:val="105"/>
        </w:rPr>
        <w:t> use</w:t>
      </w:r>
      <w:r>
        <w:rPr>
          <w:w w:val="105"/>
        </w:rPr>
        <w:t> to</w:t>
      </w:r>
      <w:r>
        <w:rPr>
          <w:w w:val="105"/>
        </w:rPr>
        <w:t> accommodate</w:t>
      </w:r>
      <w:r>
        <w:rPr>
          <w:w w:val="105"/>
        </w:rPr>
        <w:t> diverse</w:t>
      </w:r>
      <w:r>
        <w:rPr>
          <w:w w:val="105"/>
        </w:rPr>
        <w:t> comfort</w:t>
      </w:r>
      <w:r>
        <w:rPr>
          <w:w w:val="105"/>
        </w:rPr>
        <w:t> levels</w:t>
      </w:r>
      <w:r>
        <w:rPr>
          <w:w w:val="105"/>
        </w:rPr>
        <w:t> with </w:t>
      </w:r>
      <w:r>
        <w:rPr>
          <w:spacing w:val="-2"/>
          <w:w w:val="105"/>
        </w:rPr>
        <w:t>technology.</w:t>
      </w:r>
    </w:p>
    <w:sectPr>
      <w:pgSz w:w="11910" w:h="16840"/>
      <w:pgMar w:header="0" w:footer="822" w:top="1420" w:bottom="10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764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1" w:hanging="3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5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6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9" w:hanging="3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0" w:hanging="327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/>
      <w:ind w:left="558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0" w:hanging="32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raja.poladi@iiit.ac.in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2026-02-06T17:07:21Z</dcterms:created>
  <dcterms:modified xsi:type="dcterms:W3CDTF">2026-02-06T17:07:21Z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