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/>
        <w:jc w:val="center"/>
      </w:pPr>
      <w:r>
        <w:rPr>
          <w:rFonts w:ascii="Calibri" w:cs="Calibri" w:eastAsia="Calibri" w:hAnsi="Calibri"/>
          <w:b/>
          <w:bCs/>
          <w:color w:val="1A2B4A"/>
          <w:sz w:val="52"/>
          <w:szCs w:val="52"/>
        </w:rPr>
        <w:t xml:space="preserve">PORNPON THANSUVANTHANAN</w:t>
      </w:r>
    </w:p>
    <w:p>
      <w:pPr>
        <w:spacing w:after="10" w:before="0"/>
        <w:jc w:val="center"/>
      </w:pPr>
      <w:r>
        <w:rPr>
          <w:rFonts w:ascii="Calibri" w:cs="Calibri" w:eastAsia="Calibri" w:hAnsi="Calibri"/>
          <w:i/>
          <w:iCs/>
          <w:color w:val="B8933A"/>
          <w:sz w:val="22"/>
          <w:szCs w:val="22"/>
        </w:rPr>
        <w:t xml:space="preserve">Assistant Marketing Manager  ·  Campaign Analytics  ·  AI-Powered Marketing</w:t>
      </w:r>
    </w:p>
    <w:p>
      <w:pPr>
        <w:spacing w:after="6" w:before="0"/>
        <w:jc w:val="center"/>
      </w:pPr>
      <w:r>
        <w:rPr>
          <w:rFonts w:ascii="Calibri" w:cs="Calibri" w:eastAsia="Calibri" w:hAnsi="Calibri"/>
          <w:color w:val="4A5568"/>
          <w:sz w:val="18"/>
          <w:szCs w:val="18"/>
        </w:rPr>
        <w:t xml:space="preserve">093-184-0662  ·  090-973-0775  ·  suanranger129@gmail.com  ·  Bangkok</w:t>
      </w:r>
    </w:p>
    <w:p>
      <w:pPr>
        <w:spacing w:after="4" w:before="0"/>
        <w:jc w:val="center"/>
      </w:pPr>
      <w:r>
        <w:rPr>
          <w:rFonts w:ascii="Calibri" w:cs="Calibri" w:eastAsia="Calibri" w:hAnsi="Calibri"/>
          <w:color w:val="1A56DB"/>
          <w:sz w:val="18"/>
          <w:szCs w:val="18"/>
          <w:u w:val="single"/>
        </w:rPr>
        <w:t xml:space="preserve">resume-ecru-five-15.vercel.app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color w:val="4A5568"/>
          <w:sz w:val="18"/>
          <w:szCs w:val="18"/>
        </w:rPr>
        <w:t xml:space="preserve">github.com/Freshair129</w:t>
      </w:r>
    </w:p>
    <w:p>
      <w:pPr>
        <w:pBdr>
          <w:bottom w:val="single" w:color="B8933A" w:sz="8" w:space="2"/>
        </w:pBdr>
        <w:spacing w:after="80" w:before="60"/>
      </w:pPr>
    </w:p>
    <w:p>
      <w:pPr>
        <w:spacing w:after="40" w:before="260"/>
      </w:pPr>
      <w:r>
        <w:rPr>
          <w:rFonts w:ascii="Calibri" w:cs="Calibri" w:eastAsia="Calibri" w:hAnsi="Calibri"/>
          <w:b/>
          <w:bCs/>
          <w:color w:val="1A2B4A"/>
          <w:spacing w:val="80"/>
          <w:sz w:val="22"/>
          <w:szCs w:val="22"/>
        </w:rPr>
        <w:t xml:space="preserve">PROFESSIONAL SUMMARY</w:t>
      </w:r>
    </w:p>
    <w:p>
      <w:pPr>
        <w:pBdr>
          <w:bottom w:val="single" w:color="B8933A" w:sz="8" w:space="2"/>
        </w:pBdr>
        <w:spacing w:after="60" w:before="0"/>
      </w:pPr>
    </w:p>
    <w:p>
      <w:pPr>
        <w:spacing w:after="160" w:before="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A marketer who builds — and that's a rare combination. With 6+ years across content strategy, Meta ad pipelines, and team operations, I've also shipped full-stack CRM systems and multi-LLM agentic workflows entirely solo. Most developers don't understand the marketing funnel. Most marketers can't build the systems to run it. I bridge both ends — and that's the edge.</w:t>
      </w:r>
    </w:p>
    <w:p>
      <w:pPr>
        <w:spacing w:after="40" w:before="260"/>
      </w:pPr>
      <w:r>
        <w:rPr>
          <w:rFonts w:ascii="Calibri" w:cs="Calibri" w:eastAsia="Calibri" w:hAnsi="Calibri"/>
          <w:b/>
          <w:bCs/>
          <w:color w:val="1A2B4A"/>
          <w:spacing w:val="80"/>
          <w:sz w:val="22"/>
          <w:szCs w:val="22"/>
        </w:rPr>
        <w:t xml:space="preserve">CORE COMPETENCIES</w:t>
      </w:r>
    </w:p>
    <w:p>
      <w:pPr>
        <w:pBdr>
          <w:bottom w:val="single" w:color="B8933A" w:sz="8" w:space="2"/>
        </w:pBdr>
        <w:spacing w:after="60" w:before="0"/>
      </w:pP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80"/>
        <w:gridCol w:w="1780"/>
        <w:gridCol w:w="1780"/>
        <w:gridCol w:w="1780"/>
        <w:gridCol w:w="1780"/>
      </w:tblGrid>
      <w:tr>
        <w:tc>
          <w:tcPr>
            <w:tcW w:type="dxa" w:w="1780"/>
            <w:tcBorders>
              <w:top w:val="single" w:color="D4C5A0" w:sz="4"/>
              <w:left w:val="single" w:color="D4C5A0" w:sz="4"/>
              <w:bottom w:val="single" w:color="D4C5A0" w:sz="4"/>
              <w:right w:val="single" w:color="D4C5A0" w:sz="4"/>
            </w:tcBorders>
            <w:shd w:fill="F0F4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B4A"/>
                <w:sz w:val="18"/>
                <w:szCs w:val="18"/>
              </w:rPr>
              <w:t xml:space="preserve">Content Strategy</w:t>
            </w:r>
          </w:p>
        </w:tc>
        <w:tc>
          <w:tcPr>
            <w:tcW w:type="dxa" w:w="1780"/>
            <w:tcBorders>
              <w:top w:val="single" w:color="D4C5A0" w:sz="4"/>
              <w:left w:val="single" w:color="D4C5A0" w:sz="4"/>
              <w:bottom w:val="single" w:color="D4C5A0" w:sz="4"/>
              <w:right w:val="single" w:color="D4C5A0" w:sz="4"/>
            </w:tcBorders>
            <w:shd w:fill="F0F4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B4A"/>
                <w:sz w:val="18"/>
                <w:szCs w:val="18"/>
              </w:rPr>
              <w:t xml:space="preserve">Social Media Ads</w:t>
            </w:r>
          </w:p>
        </w:tc>
        <w:tc>
          <w:tcPr>
            <w:tcW w:type="dxa" w:w="1780"/>
            <w:tcBorders>
              <w:top w:val="single" w:color="D4C5A0" w:sz="4"/>
              <w:left w:val="single" w:color="D4C5A0" w:sz="4"/>
              <w:bottom w:val="single" w:color="D4C5A0" w:sz="4"/>
              <w:right w:val="single" w:color="D4C5A0" w:sz="4"/>
            </w:tcBorders>
            <w:shd w:fill="F0F4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B4A"/>
                <w:sz w:val="18"/>
                <w:szCs w:val="18"/>
              </w:rPr>
              <w:t xml:space="preserve">Campaign Analytics</w:t>
            </w:r>
          </w:p>
        </w:tc>
        <w:tc>
          <w:tcPr>
            <w:tcW w:type="dxa" w:w="1780"/>
            <w:tcBorders>
              <w:top w:val="single" w:color="D4C5A0" w:sz="4"/>
              <w:left w:val="single" w:color="D4C5A0" w:sz="4"/>
              <w:bottom w:val="single" w:color="D4C5A0" w:sz="4"/>
              <w:right w:val="single" w:color="D4C5A0" w:sz="4"/>
            </w:tcBorders>
            <w:shd w:fill="F0F4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B4A"/>
                <w:sz w:val="18"/>
                <w:szCs w:val="18"/>
              </w:rPr>
              <w:t xml:space="preserve">Brand Storytelling</w:t>
            </w:r>
          </w:p>
        </w:tc>
        <w:tc>
          <w:tcPr>
            <w:tcW w:type="dxa" w:w="1780"/>
            <w:tcBorders>
              <w:top w:val="single" w:color="D4C5A0" w:sz="4"/>
              <w:left w:val="single" w:color="D4C5A0" w:sz="4"/>
              <w:bottom w:val="single" w:color="D4C5A0" w:sz="4"/>
              <w:right w:val="single" w:color="D4C5A0" w:sz="4"/>
            </w:tcBorders>
            <w:shd w:fill="F0F4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B4A"/>
                <w:sz w:val="18"/>
                <w:szCs w:val="18"/>
              </w:rPr>
              <w:t xml:space="preserve">Copywriting</w:t>
            </w:r>
          </w:p>
        </w:tc>
      </w:tr>
      <w:tr>
        <w:tc>
          <w:tcPr>
            <w:tcW w:type="dxa" w:w="1780"/>
            <w:tcBorders>
              <w:top w:val="single" w:color="D4C5A0" w:sz="4"/>
              <w:left w:val="single" w:color="D4C5A0" w:sz="4"/>
              <w:bottom w:val="single" w:color="D4C5A0" w:sz="4"/>
              <w:right w:val="single" w:color="D4C5A0" w:sz="4"/>
            </w:tcBorders>
            <w:shd w:fill="F0F4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B4A"/>
                <w:sz w:val="18"/>
                <w:szCs w:val="18"/>
              </w:rPr>
              <w:t xml:space="preserve">Video Editing</w:t>
            </w:r>
          </w:p>
        </w:tc>
        <w:tc>
          <w:tcPr>
            <w:tcW w:type="dxa" w:w="1780"/>
            <w:tcBorders>
              <w:top w:val="single" w:color="D4C5A0" w:sz="4"/>
              <w:left w:val="single" w:color="D4C5A0" w:sz="4"/>
              <w:bottom w:val="single" w:color="D4C5A0" w:sz="4"/>
              <w:right w:val="single" w:color="D4C5A0" w:sz="4"/>
            </w:tcBorders>
            <w:shd w:fill="F0F4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B4A"/>
                <w:sz w:val="18"/>
                <w:szCs w:val="18"/>
              </w:rPr>
              <w:t xml:space="preserve">Motion Graphics</w:t>
            </w:r>
          </w:p>
        </w:tc>
        <w:tc>
          <w:tcPr>
            <w:tcW w:type="dxa" w:w="1780"/>
            <w:tcBorders>
              <w:top w:val="single" w:color="D4C5A0" w:sz="4"/>
              <w:left w:val="single" w:color="D4C5A0" w:sz="4"/>
              <w:bottom w:val="single" w:color="D4C5A0" w:sz="4"/>
              <w:right w:val="single" w:color="D4C5A0" w:sz="4"/>
            </w:tcBorders>
            <w:shd w:fill="F0F4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B4A"/>
                <w:sz w:val="18"/>
                <w:szCs w:val="18"/>
              </w:rPr>
              <w:t xml:space="preserve">Photography</w:t>
            </w:r>
          </w:p>
        </w:tc>
        <w:tc>
          <w:tcPr>
            <w:tcW w:type="dxa" w:w="1780"/>
            <w:tcBorders>
              <w:top w:val="single" w:color="D4C5A0" w:sz="4"/>
              <w:left w:val="single" w:color="D4C5A0" w:sz="4"/>
              <w:bottom w:val="single" w:color="D4C5A0" w:sz="4"/>
              <w:right w:val="single" w:color="D4C5A0" w:sz="4"/>
            </w:tcBorders>
            <w:shd w:fill="F0F4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B4A"/>
                <w:sz w:val="18"/>
                <w:szCs w:val="18"/>
              </w:rPr>
              <w:t xml:space="preserve">UX Presentation</w:t>
            </w:r>
          </w:p>
        </w:tc>
        <w:tc>
          <w:tcPr>
            <w:tcW w:type="dxa" w:w="1780"/>
            <w:tcBorders>
              <w:top w:val="single" w:color="D4C5A0" w:sz="4"/>
              <w:left w:val="single" w:color="D4C5A0" w:sz="4"/>
              <w:bottom w:val="single" w:color="D4C5A0" w:sz="4"/>
              <w:right w:val="single" w:color="D4C5A0" w:sz="4"/>
            </w:tcBorders>
            <w:shd w:fill="F0F4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B4A"/>
                <w:sz w:val="18"/>
                <w:szCs w:val="18"/>
              </w:rPr>
              <w:t xml:space="preserve">AI Agent Workflows</w:t>
            </w:r>
          </w:p>
        </w:tc>
      </w:tr>
      <w:tr>
        <w:tc>
          <w:tcPr>
            <w:tcW w:type="dxa" w:w="1780"/>
            <w:tcBorders>
              <w:top w:val="single" w:color="D4C5A0" w:sz="4"/>
              <w:left w:val="single" w:color="D4C5A0" w:sz="4"/>
              <w:bottom w:val="single" w:color="D4C5A0" w:sz="4"/>
              <w:right w:val="single" w:color="D4C5A0" w:sz="4"/>
            </w:tcBorders>
            <w:shd w:fill="F0F4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B4A"/>
                <w:sz w:val="18"/>
                <w:szCs w:val="18"/>
              </w:rPr>
              <w:t xml:space="preserve">CRM / POS Build</w:t>
            </w:r>
          </w:p>
        </w:tc>
        <w:tc>
          <w:tcPr>
            <w:tcW w:type="dxa" w:w="1780"/>
            <w:tcBorders>
              <w:top w:val="single" w:color="D4C5A0" w:sz="4"/>
              <w:left w:val="single" w:color="D4C5A0" w:sz="4"/>
              <w:bottom w:val="single" w:color="D4C5A0" w:sz="4"/>
              <w:right w:val="single" w:color="D4C5A0" w:sz="4"/>
            </w:tcBorders>
            <w:shd w:fill="F0F4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B4A"/>
                <w:sz w:val="18"/>
                <w:szCs w:val="18"/>
              </w:rPr>
              <w:t xml:space="preserve">Data Dashboard</w:t>
            </w:r>
          </w:p>
        </w:tc>
        <w:tc>
          <w:tcPr>
            <w:tcW w:type="dxa" w:w="1780"/>
            <w:tcBorders>
              <w:top w:val="single" w:color="D4C5A0" w:sz="4"/>
              <w:left w:val="single" w:color="D4C5A0" w:sz="4"/>
              <w:bottom w:val="single" w:color="D4C5A0" w:sz="4"/>
              <w:right w:val="single" w:color="D4C5A0" w:sz="4"/>
            </w:tcBorders>
            <w:shd w:fill="F0F4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B4A"/>
                <w:sz w:val="18"/>
                <w:szCs w:val="18"/>
              </w:rPr>
              <w:t xml:space="preserve">Meta Ads Pipeline</w:t>
            </w:r>
          </w:p>
        </w:tc>
        <w:tc>
          <w:tcPr>
            <w:tcW w:type="dxa" w:w="1780"/>
            <w:tcBorders>
              <w:top w:val="single" w:color="D4C5A0" w:sz="4"/>
              <w:left w:val="single" w:color="D4C5A0" w:sz="4"/>
              <w:bottom w:val="single" w:color="D4C5A0" w:sz="4"/>
              <w:right w:val="single" w:color="D4C5A0" w:sz="4"/>
            </w:tcBorders>
            <w:shd w:fill="F0F4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B4A"/>
                <w:sz w:val="18"/>
                <w:szCs w:val="18"/>
              </w:rPr>
              <w:t xml:space="preserve">Full-Stack Dev</w:t>
            </w:r>
          </w:p>
        </w:tc>
        <w:tc>
          <w:tcPr>
            <w:tcW w:type="dxa" w:w="1780"/>
            <w:tcBorders>
              <w:top w:val="single" w:color="D4C5A0" w:sz="4"/>
              <w:left w:val="single" w:color="D4C5A0" w:sz="4"/>
              <w:bottom w:val="single" w:color="D4C5A0" w:sz="4"/>
              <w:right w:val="single" w:color="D4C5A0" w:sz="4"/>
            </w:tcBorders>
            <w:shd w:fill="F0F4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B4A"/>
                <w:sz w:val="18"/>
                <w:szCs w:val="18"/>
              </w:rPr>
              <w:t xml:space="preserve">Multi-LLM AI Stack</w:t>
            </w:r>
          </w:p>
        </w:tc>
      </w:tr>
    </w:tbl>
    <w:p>
      <w:pPr>
        <w:spacing w:after="160" w:before="0"/>
      </w:pPr>
    </w:p>
    <w:p>
      <w:pPr>
        <w:spacing w:after="40" w:before="260"/>
      </w:pPr>
      <w:r>
        <w:rPr>
          <w:rFonts w:ascii="Calibri" w:cs="Calibri" w:eastAsia="Calibri" w:hAnsi="Calibri"/>
          <w:b/>
          <w:bCs/>
          <w:color w:val="1A2B4A"/>
          <w:spacing w:val="80"/>
          <w:sz w:val="22"/>
          <w:szCs w:val="22"/>
        </w:rPr>
        <w:t xml:space="preserve">AI TOOLS &amp; PLATFORMS</w:t>
      </w:r>
    </w:p>
    <w:p>
      <w:pPr>
        <w:pBdr>
          <w:bottom w:val="single" w:color="B8933A" w:sz="8" w:space="2"/>
        </w:pBdr>
        <w:spacing w:after="60" w:before="0"/>
      </w:pP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50"/>
        <w:gridCol w:w="4450"/>
      </w:tblGrid>
      <w:tr>
        <w:tc>
          <w:tcPr>
            <w:tcW w:type="dxa" w:w="4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60"/>
            </w:pPr>
            <w:r>
              <w:rPr>
                <w:rFonts w:ascii="Calibri" w:cs="Calibri" w:eastAsia="Calibri" w:hAnsi="Calibri"/>
                <w:b/>
                <w:bCs/>
                <w:color w:val="1A2B4A"/>
                <w:sz w:val="20"/>
                <w:szCs w:val="20"/>
              </w:rPr>
              <w:t xml:space="preserve">AI Models &amp; Assistants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Claude · Gemini · OpenAI · Qwen 3.0 · Manus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Ollama (Local) · NotebookLM · Flow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Prompt Engineering · Context Engineering · Agentic RAG</w:t>
            </w:r>
          </w:p>
        </w:tc>
        <w:tc>
          <w:tcPr>
            <w:tcW w:type="dxa" w:w="4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60"/>
            </w:pPr>
            <w:r>
              <w:rPr>
                <w:rFonts w:ascii="Calibri" w:cs="Calibri" w:eastAsia="Calibri" w:hAnsi="Calibri"/>
                <w:b/>
                <w:bCs/>
                <w:color w:val="1A2B4A"/>
                <w:sz w:val="20"/>
                <w:szCs w:val="20"/>
              </w:rPr>
              <w:t xml:space="preserve">Creative &amp; Management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Photoshop · Premiere Pro · After Effects · Illustrator · Figma · GitHub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CapCut · Canva · TikTok · Reels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Notion · Trello · Slack · Google Workspace · HubSpot · ChocoCRM</w:t>
            </w:r>
          </w:p>
        </w:tc>
      </w:tr>
    </w:tbl>
    <w:p>
      <w:pPr>
        <w:spacing w:after="160" w:before="0"/>
      </w:pPr>
    </w:p>
    <w:p>
      <w:pPr>
        <w:spacing w:after="40" w:before="260"/>
      </w:pPr>
      <w:r>
        <w:rPr>
          <w:rFonts w:ascii="Calibri" w:cs="Calibri" w:eastAsia="Calibri" w:hAnsi="Calibri"/>
          <w:b/>
          <w:bCs/>
          <w:color w:val="1A2B4A"/>
          <w:spacing w:val="80"/>
          <w:sz w:val="22"/>
          <w:szCs w:val="22"/>
        </w:rPr>
        <w:t xml:space="preserve">WORK EXPERIENCE</w:t>
      </w:r>
    </w:p>
    <w:p>
      <w:pPr>
        <w:pBdr>
          <w:bottom w:val="single" w:color="B8933A" w:sz="8" w:space="2"/>
        </w:pBdr>
        <w:spacing w:after="60" w:before="0"/>
      </w:pPr>
    </w:p>
    <w:p>
      <w:pPr>
        <w:tabs>
          <w:tab w:val="right" w:pos="9026"/>
        </w:tabs>
        <w:spacing w:after="36" w:before="160"/>
      </w:pPr>
      <w:r>
        <w:rPr>
          <w:rFonts w:ascii="Calibri" w:cs="Calibri" w:eastAsia="Calibri" w:hAnsi="Calibri"/>
          <w:b/>
          <w:bCs/>
          <w:color w:val="1A2B4A"/>
          <w:sz w:val="21"/>
          <w:szCs w:val="21"/>
        </w:rPr>
        <w:t xml:space="preserve">Freelance Presenter &amp; AI Consultant</w:t>
      </w:r>
      <w:r>
        <w:rPr>
          <w:rFonts w:ascii="Calibri" w:cs="Calibri" w:eastAsia="Calibri" w:hAnsi="Calibri"/>
          <w:i/>
          <w:iCs/>
          <w:color w:val="4A5568"/>
          <w:sz w:val="18"/>
          <w:szCs w:val="18"/>
        </w:rPr>
        <w:t xml:space="preserve">	Jan–Feb 2026</w:t>
      </w:r>
    </w:p>
    <w:p>
      <w:pPr>
        <w:spacing w:after="100" w:before="0"/>
      </w:pPr>
      <w:r>
        <w:rPr>
          <w:rFonts w:ascii="Calibri" w:cs="Calibri" w:eastAsia="Calibri" w:hAnsi="Calibri"/>
          <w:i/>
          <w:iCs/>
          <w:color w:val="B8933A"/>
          <w:sz w:val="19"/>
          <w:szCs w:val="19"/>
        </w:rPr>
        <w:t xml:space="preserve">V School Food Institute (Freelance)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Delivered live product demos and cooking course presentations to prospective students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Built internal AI workflows using Claude &amp; Gemini to streamline content creation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Produced pitch decks and data dashboards for school management</w:t>
      </w:r>
    </w:p>
    <w:p>
      <w:pPr>
        <w:tabs>
          <w:tab w:val="right" w:pos="9026"/>
        </w:tabs>
        <w:spacing w:after="36" w:before="160"/>
      </w:pPr>
      <w:r>
        <w:rPr>
          <w:rFonts w:ascii="Calibri" w:cs="Calibri" w:eastAsia="Calibri" w:hAnsi="Calibri"/>
          <w:b/>
          <w:bCs/>
          <w:color w:val="1A2B4A"/>
          <w:sz w:val="21"/>
          <w:szCs w:val="21"/>
        </w:rPr>
        <w:t xml:space="preserve">Assistant Manager</w:t>
      </w:r>
      <w:r>
        <w:rPr>
          <w:rFonts w:ascii="Calibri" w:cs="Calibri" w:eastAsia="Calibri" w:hAnsi="Calibri"/>
          <w:i/>
          <w:iCs/>
          <w:color w:val="4A5568"/>
          <w:sz w:val="18"/>
          <w:szCs w:val="18"/>
        </w:rPr>
        <w:t xml:space="preserve">	Jun–Dec 2025</w:t>
      </w:r>
    </w:p>
    <w:p>
      <w:pPr>
        <w:spacing w:after="100" w:before="0"/>
      </w:pPr>
      <w:r>
        <w:rPr>
          <w:rFonts w:ascii="Calibri" w:cs="Calibri" w:eastAsia="Calibri" w:hAnsi="Calibri"/>
          <w:i/>
          <w:iCs/>
          <w:color w:val="B8933A"/>
          <w:sz w:val="19"/>
          <w:szCs w:val="19"/>
        </w:rPr>
        <w:t xml:space="preserve">Hospital Feelgood Club (Bar &amp; Nightclub Venue)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Managed nightly operations including staff scheduling, floor supervision, and guest experience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Coordinated events, promotions, and social media content calendar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Handled vendor relationships, stock procurement, and venue setup</w:t>
      </w:r>
    </w:p>
    <w:p>
      <w:pPr>
        <w:tabs>
          <w:tab w:val="right" w:pos="9026"/>
        </w:tabs>
        <w:spacing w:after="36" w:before="160"/>
      </w:pPr>
      <w:r>
        <w:rPr>
          <w:rFonts w:ascii="Calibri" w:cs="Calibri" w:eastAsia="Calibri" w:hAnsi="Calibri"/>
          <w:b/>
          <w:bCs/>
          <w:color w:val="1A2B4A"/>
          <w:sz w:val="21"/>
          <w:szCs w:val="21"/>
        </w:rPr>
        <w:t xml:space="preserve">Marketing &amp; Content Creator</w:t>
      </w:r>
      <w:r>
        <w:rPr>
          <w:rFonts w:ascii="Calibri" w:cs="Calibri" w:eastAsia="Calibri" w:hAnsi="Calibri"/>
          <w:i/>
          <w:iCs/>
          <w:color w:val="4A5568"/>
          <w:sz w:val="18"/>
          <w:szCs w:val="18"/>
        </w:rPr>
        <w:t xml:space="preserve">	2022–2025 · 3 yrs</w:t>
      </w:r>
    </w:p>
    <w:p>
      <w:pPr>
        <w:spacing w:after="100" w:before="0"/>
      </w:pPr>
      <w:r>
        <w:rPr>
          <w:rFonts w:ascii="Calibri" w:cs="Calibri" w:eastAsia="Calibri" w:hAnsi="Calibri"/>
          <w:i/>
          <w:iCs/>
          <w:color w:val="B8933A"/>
          <w:sz w:val="19"/>
          <w:szCs w:val="19"/>
        </w:rPr>
        <w:t xml:space="preserve">U-Turn Shop (Big Bike Specialty Store)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Planned and executed Meta ad campaigns; tracked ROAS and optimized creative assets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Produced photo/video content for Facebook, Instagram, TikTok and YouTube Shorts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Managed community engagement; grew organic reach through reels and behind-the-scenes content</w:t>
      </w:r>
    </w:p>
    <w:p>
      <w:pPr>
        <w:tabs>
          <w:tab w:val="right" w:pos="9026"/>
        </w:tabs>
        <w:spacing w:after="36" w:before="160"/>
      </w:pPr>
      <w:r>
        <w:rPr>
          <w:rFonts w:ascii="Calibri" w:cs="Calibri" w:eastAsia="Calibri" w:hAnsi="Calibri"/>
          <w:b/>
          <w:bCs/>
          <w:color w:val="1A2B4A"/>
          <w:sz w:val="21"/>
          <w:szCs w:val="21"/>
        </w:rPr>
        <w:t xml:space="preserve">Marketing &amp; Content Creator</w:t>
      </w:r>
      <w:r>
        <w:rPr>
          <w:rFonts w:ascii="Calibri" w:cs="Calibri" w:eastAsia="Calibri" w:hAnsi="Calibri"/>
          <w:i/>
          <w:iCs/>
          <w:color w:val="4A5568"/>
          <w:sz w:val="18"/>
          <w:szCs w:val="18"/>
        </w:rPr>
        <w:t xml:space="preserve">	2019–2022 · 3 yrs</w:t>
      </w:r>
    </w:p>
    <w:p>
      <w:pPr>
        <w:spacing w:after="100" w:before="0"/>
      </w:pPr>
      <w:r>
        <w:rPr>
          <w:rFonts w:ascii="Calibri" w:cs="Calibri" w:eastAsia="Calibri" w:hAnsi="Calibri"/>
          <w:i/>
          <w:iCs/>
          <w:color w:val="B8933A"/>
          <w:sz w:val="19"/>
          <w:szCs w:val="19"/>
        </w:rPr>
        <w:t xml:space="preserve">Saint Thonglor Clinic (Aesthetic Surgery Clinic)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Created before/after case content, doctor Q&amp;A reels, and procedure explainer videos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Ran paid social campaigns targeting medical-aesthetic audience segments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Coordinated influencer partnerships and patient testimonial shoots</w:t>
      </w:r>
    </w:p>
    <w:p>
      <w:pPr>
        <w:spacing w:after="160" w:before="0"/>
      </w:pPr>
    </w:p>
    <w:p>
      <w:pPr>
        <w:spacing w:after="40" w:before="260"/>
      </w:pPr>
      <w:r>
        <w:rPr>
          <w:rFonts w:ascii="Calibri" w:cs="Calibri" w:eastAsia="Calibri" w:hAnsi="Calibri"/>
          <w:b/>
          <w:bCs/>
          <w:color w:val="1A2B4A"/>
          <w:spacing w:val="80"/>
          <w:sz w:val="22"/>
          <w:szCs w:val="22"/>
        </w:rPr>
        <w:t xml:space="preserve">PERSONAL PROJECTS</w:t>
      </w:r>
    </w:p>
    <w:p>
      <w:pPr>
        <w:pBdr>
          <w:bottom w:val="single" w:color="B8933A" w:sz="8" w:space="2"/>
        </w:pBdr>
        <w:spacing w:after="60" w:before="0"/>
      </w:pPr>
    </w:p>
    <w:p>
      <w:pPr>
        <w:tabs>
          <w:tab w:val="right" w:pos="9026"/>
        </w:tabs>
        <w:spacing w:after="36" w:before="120"/>
      </w:pPr>
      <w:r>
        <w:rPr>
          <w:rFonts w:ascii="Calibri" w:cs="Calibri" w:eastAsia="Calibri" w:hAnsi="Calibri"/>
          <w:b/>
          <w:bCs/>
          <w:color w:val="1A2B4A"/>
          <w:sz w:val="21"/>
          <w:szCs w:val="21"/>
        </w:rPr>
        <w:t xml:space="preserve">EVA — Embodied Virtual Agent</w:t>
      </w:r>
      <w:r>
        <w:rPr>
          <w:rFonts w:ascii="Calibri" w:cs="Calibri" w:eastAsia="Calibri" w:hAnsi="Calibri"/>
          <w:i/>
          <w:iCs/>
          <w:color w:val="4A5568"/>
          <w:sz w:val="18"/>
          <w:szCs w:val="18"/>
        </w:rPr>
        <w:t xml:space="preserve">	v9.7.0  ·  Epoch: Reflex</w:t>
      </w:r>
    </w:p>
    <w:p>
      <w:pPr>
        <w:spacing w:after="40" w:before="0"/>
      </w:pPr>
      <w:r>
        <w:rPr>
          <w:rFonts w:ascii="Courier New" w:cs="Courier New" w:eastAsia="Courier New" w:hAnsi="Courier New"/>
          <w:color w:val="4A5568"/>
          <w:sz w:val="17"/>
          <w:szCs w:val="17"/>
        </w:rPr>
        <w:t xml:space="preserve">Python 3.13  ·  FastAPI  ·  Vue.js / Vite  ·  ChromaDB  ·  Agentic RAG</w:t>
      </w:r>
    </w:p>
    <w:p>
      <w:pPr>
        <w:spacing w:after="50" w:before="0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Bio-inspired AI architecture implementing "Resonance Intelligence" — a single-inference LLM system with hormone simulation (PhysioCore), emotional state matrix (EVA_Matrix), and 8-8-8 episodic memory governance. Designed and built solo from scratch.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→  7-stream Agentic RAG + GraphRAG for deep context retrieval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→  Bio-Digital Gap: LLM pauses, hormone cascade fires, then resumes from same mental state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→  8 decoupled microservices: MSP, RMS, CIM, CNS, PhysioCore, IdentityManager, AgenticRAG, Orchestrator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→  WebSocket real-time chat UI with live emotional state visualization</w:t>
      </w:r>
    </w:p>
    <w:p>
      <w:pPr>
        <w:spacing w:after="80" w:before="50"/>
      </w:pPr>
      <w:r>
        <w:rPr>
          <w:rFonts w:ascii="Calibri" w:cs="Calibri" w:eastAsia="Calibri" w:hAnsi="Calibri"/>
          <w:b/>
          <w:bCs/>
          <w:color w:val="B8933A"/>
          <w:sz w:val="17"/>
          <w:szCs w:val="17"/>
        </w:rPr>
        <w:t xml:space="preserve">[Personal Project]</w:t>
      </w:r>
      <w:r>
        <w:rPr>
          <w:rFonts w:ascii="Calibri" w:cs="Calibri" w:eastAsia="Calibri" w:hAnsi="Calibri"/>
          <w:b/>
          <w:bCs/>
          <w:color w:val="B8933A"/>
          <w:sz w:val="17"/>
          <w:szCs w:val="17"/>
        </w:rPr>
        <w:t xml:space="preserve">   [AI Architecture]</w:t>
      </w:r>
      <w:r>
        <w:rPr>
          <w:rFonts w:ascii="Calibri" w:cs="Calibri" w:eastAsia="Calibri" w:hAnsi="Calibri"/>
          <w:b/>
          <w:bCs/>
          <w:color w:val="B8933A"/>
          <w:sz w:val="17"/>
          <w:szCs w:val="17"/>
        </w:rPr>
        <w:t xml:space="preserve">   [Solo Build]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50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685800" cy="685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4A5568"/>
                <w:sz w:val="17"/>
                <w:szCs w:val="17"/>
              </w:rPr>
              <w:t xml:space="preserve">Scan for project overview →  EVA — Project Overview</w:t>
            </w:r>
          </w:p>
          <w:p>
            <w:r>
              <w:rPr>
                <w:rFonts w:ascii="Calibri" w:cs="Calibri" w:eastAsia="Calibri" w:hAnsi="Calibri"/>
                <w:color w:val="1A56DB"/>
                <w:sz w:val="16"/>
                <w:szCs w:val="16"/>
                <w:u w:val="single"/>
              </w:rPr>
              <w:t xml:space="preserve">resume-ecru-five-15.vercel.app/demo</w:t>
            </w:r>
          </w:p>
        </w:tc>
      </w:tr>
    </w:tbl>
    <w:p>
      <w:pPr>
        <w:spacing w:after="0" w:before="80"/>
      </w:pPr>
    </w:p>
    <w:p>
      <w:pPr>
        <w:tabs>
          <w:tab w:val="right" w:pos="9026"/>
        </w:tabs>
        <w:spacing w:after="36" w:before="120"/>
      </w:pPr>
      <w:r>
        <w:rPr>
          <w:rFonts w:ascii="Calibri" w:cs="Calibri" w:eastAsia="Calibri" w:hAnsi="Calibri"/>
          <w:b/>
          <w:bCs/>
          <w:color w:val="1A2B4A"/>
          <w:sz w:val="21"/>
          <w:szCs w:val="21"/>
        </w:rPr>
        <w:t xml:space="preserve">V School CRM v2 — Cooking School Management System</w:t>
      </w:r>
      <w:r>
        <w:rPr>
          <w:rFonts w:ascii="Calibri" w:cs="Calibri" w:eastAsia="Calibri" w:hAnsi="Calibri"/>
          <w:i/>
          <w:iCs/>
          <w:color w:val="4A5568"/>
          <w:sz w:val="18"/>
          <w:szCs w:val="18"/>
        </w:rPr>
        <w:t xml:space="preserve">	v1.1.0  ·  Production</w:t>
      </w:r>
    </w:p>
    <w:p>
      <w:pPr>
        <w:spacing w:after="40" w:before="0"/>
      </w:pPr>
      <w:r>
        <w:rPr>
          <w:rFonts w:ascii="Courier New" w:cs="Courier New" w:eastAsia="Courier New" w:hAnsi="Courier New"/>
          <w:color w:val="4A5568"/>
          <w:sz w:val="17"/>
          <w:szCs w:val="17"/>
        </w:rPr>
        <w:t xml:space="preserve">Next.js 14  ·  PostgreSQL  ·  Prisma  ·  Upstash / QStash  ·  Meta Graph API</w:t>
      </w:r>
    </w:p>
    <w:p>
      <w:pPr>
        <w:spacing w:after="50" w:before="0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Full-stack CRM rebuilt from scratch for a Japanese cooking school — unified FB+LINE inbox, chat-first revenue attribution, FEFO stock system, POS with Slip OCR payment verification via Gemini Vision.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→  186 unit tests; Slip OCR confidence threshold 0.80 auto-creates transactions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→  FEFO lot tracking with real-time stock deduction on class completion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→  Meta Ads analytics pipeline: ROAS, campaign attribution, ad-to-revenue split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→  Zero local infra — QStash + Upstash Redis, Vercel-native deployment</w:t>
      </w:r>
    </w:p>
    <w:p>
      <w:pPr>
        <w:spacing w:after="80" w:before="50"/>
      </w:pPr>
      <w:r>
        <w:rPr>
          <w:rFonts w:ascii="Calibri" w:cs="Calibri" w:eastAsia="Calibri" w:hAnsi="Calibri"/>
          <w:b/>
          <w:bCs/>
          <w:color w:val="B8933A"/>
          <w:sz w:val="17"/>
          <w:szCs w:val="17"/>
        </w:rPr>
        <w:t xml:space="preserve">[Full-Stack]</w:t>
      </w:r>
      <w:r>
        <w:rPr>
          <w:rFonts w:ascii="Calibri" w:cs="Calibri" w:eastAsia="Calibri" w:hAnsi="Calibri"/>
          <w:b/>
          <w:bCs/>
          <w:color w:val="B8933A"/>
          <w:sz w:val="17"/>
          <w:szCs w:val="17"/>
        </w:rPr>
        <w:t xml:space="preserve">   [CRM / POS]</w:t>
      </w:r>
      <w:r>
        <w:rPr>
          <w:rFonts w:ascii="Calibri" w:cs="Calibri" w:eastAsia="Calibri" w:hAnsi="Calibri"/>
          <w:b/>
          <w:bCs/>
          <w:color w:val="B8933A"/>
          <w:sz w:val="17"/>
          <w:szCs w:val="17"/>
        </w:rPr>
        <w:t xml:space="preserve">   [Solo Build]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50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685800" cy="685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4A5568"/>
                <w:sz w:val="17"/>
                <w:szCs w:val="17"/>
              </w:rPr>
              <w:t xml:space="preserve">Scan for project overview →  V School CRM — Project Overview</w:t>
            </w:r>
          </w:p>
          <w:p>
            <w:r>
              <w:rPr>
                <w:rFonts w:ascii="Calibri" w:cs="Calibri" w:eastAsia="Calibri" w:hAnsi="Calibri"/>
                <w:color w:val="1A56DB"/>
                <w:sz w:val="16"/>
                <w:szCs w:val="16"/>
                <w:u w:val="single"/>
              </w:rPr>
              <w:t xml:space="preserve">resume-ecru-five-15.vercel.app/demo</w:t>
            </w:r>
          </w:p>
        </w:tc>
      </w:tr>
    </w:tbl>
    <w:p>
      <w:pPr>
        <w:spacing w:after="0" w:before="80"/>
      </w:pPr>
    </w:p>
    <w:p>
      <w:pPr>
        <w:tabs>
          <w:tab w:val="right" w:pos="9026"/>
        </w:tabs>
        <w:spacing w:after="36" w:before="120"/>
      </w:pPr>
      <w:r>
        <w:rPr>
          <w:rFonts w:ascii="Calibri" w:cs="Calibri" w:eastAsia="Calibri" w:hAnsi="Calibri"/>
          <w:b/>
          <w:bCs/>
          <w:color w:val="1A2B4A"/>
          <w:sz w:val="21"/>
          <w:szCs w:val="21"/>
        </w:rPr>
        <w:t xml:space="preserve">Driver's Licence Training Video</w:t>
      </w:r>
      <w:r>
        <w:rPr>
          <w:rFonts w:ascii="Calibri" w:cs="Calibri" w:eastAsia="Calibri" w:hAnsi="Calibri"/>
          <w:i/>
          <w:iCs/>
          <w:color w:val="4A5568"/>
          <w:sz w:val="18"/>
          <w:szCs w:val="18"/>
        </w:rPr>
        <w:t xml:space="preserve">	Department of Land Transport (กรมการขนส่งทางบก)  ·  In Use Nationally</w:t>
      </w:r>
    </w:p>
    <w:p>
      <w:pPr>
        <w:spacing w:after="40" w:before="0"/>
      </w:pPr>
      <w:r>
        <w:rPr>
          <w:rFonts w:ascii="Courier New" w:cs="Courier New" w:eastAsia="Courier New" w:hAnsi="Courier New"/>
          <w:color w:val="4A5568"/>
          <w:sz w:val="17"/>
          <w:szCs w:val="17"/>
        </w:rPr>
        <w:t xml:space="preserve">Premiere Pro  ·  After Effects  ·  Motion Graphics</w:t>
      </w:r>
    </w:p>
    <w:p>
      <w:pPr>
        <w:spacing w:after="50" w:before="0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Edited and produced the official driver's licence training video currently deployed across all DLT examination centres in Thailand. Responsible for full post-production: cut, colour, motion graphics, and audio mix.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→  Currently in active use at DLT examination centres nationwide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→  Scope: full post-production — editing, colour grade, motion graphics overlay, audio mix</w:t>
      </w:r>
    </w:p>
    <w:p>
      <w:pPr>
        <w:spacing w:after="80" w:before="50"/>
      </w:pPr>
      <w:r>
        <w:rPr>
          <w:rFonts w:ascii="Calibri" w:cs="Calibri" w:eastAsia="Calibri" w:hAnsi="Calibri"/>
          <w:b/>
          <w:bCs/>
          <w:color w:val="B8933A"/>
          <w:sz w:val="17"/>
          <w:szCs w:val="17"/>
        </w:rPr>
        <w:t xml:space="preserve">[Government / Official]</w:t>
      </w:r>
      <w:r>
        <w:rPr>
          <w:rFonts w:ascii="Calibri" w:cs="Calibri" w:eastAsia="Calibri" w:hAnsi="Calibri"/>
          <w:b/>
          <w:bCs/>
          <w:color w:val="B8933A"/>
          <w:sz w:val="17"/>
          <w:szCs w:val="17"/>
        </w:rPr>
        <w:t xml:space="preserve">   [Video Production]</w:t>
      </w:r>
      <w:r>
        <w:rPr>
          <w:rFonts w:ascii="Calibri" w:cs="Calibri" w:eastAsia="Calibri" w:hAnsi="Calibri"/>
          <w:b/>
          <w:bCs/>
          <w:color w:val="B8933A"/>
          <w:sz w:val="17"/>
          <w:szCs w:val="17"/>
        </w:rPr>
        <w:t xml:space="preserve">   [Post-Production]</w:t>
      </w:r>
    </w:p>
    <w:p>
      <w:pPr>
        <w:spacing w:after="160" w:before="0"/>
      </w:pPr>
    </w:p>
    <w:p>
      <w:pPr>
        <w:spacing w:after="40" w:before="260"/>
      </w:pPr>
      <w:r>
        <w:rPr>
          <w:rFonts w:ascii="Calibri" w:cs="Calibri" w:eastAsia="Calibri" w:hAnsi="Calibri"/>
          <w:b/>
          <w:bCs/>
          <w:color w:val="1A2B4A"/>
          <w:spacing w:val="80"/>
          <w:sz w:val="22"/>
          <w:szCs w:val="22"/>
        </w:rPr>
        <w:t xml:space="preserve">EDUCATION</w:t>
      </w:r>
    </w:p>
    <w:p>
      <w:pPr>
        <w:pBdr>
          <w:bottom w:val="single" w:color="B8933A" w:sz="8" w:space="2"/>
        </w:pBdr>
        <w:spacing w:after="60" w:before="0"/>
      </w:pPr>
    </w:p>
    <w:p>
      <w:pPr>
        <w:tabs>
          <w:tab w:val="right" w:pos="9026"/>
        </w:tabs>
        <w:spacing w:after="30" w:before="80"/>
      </w:pPr>
      <w:r>
        <w:rPr>
          <w:rFonts w:ascii="Calibri" w:cs="Calibri" w:eastAsia="Calibri" w:hAnsi="Calibri"/>
          <w:b/>
          <w:bCs/>
          <w:color w:val="1A2B4A"/>
          <w:sz w:val="21"/>
          <w:szCs w:val="21"/>
        </w:rPr>
        <w:t xml:space="preserve">Bachelor of Communication Arts — Advertising</w:t>
      </w:r>
      <w:r>
        <w:rPr>
          <w:rFonts w:ascii="Calibri" w:cs="Calibri" w:eastAsia="Calibri" w:hAnsi="Calibri"/>
          <w:i/>
          <w:iCs/>
          <w:color w:val="4A5568"/>
          <w:sz w:val="18"/>
          <w:szCs w:val="18"/>
        </w:rPr>
        <w:t xml:space="preserve">	Graduated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B8933A"/>
          <w:sz w:val="19"/>
          <w:szCs w:val="19"/>
        </w:rPr>
        <w:t xml:space="preserve">Rangsit University  ·  Faculty of Communication Arts</w:t>
      </w:r>
    </w:p>
    <w:p>
      <w:pPr>
        <w:spacing w:after="30" w:before="0"/>
      </w:pPr>
      <w:r>
        <w:rPr>
          <w:rFonts w:ascii="Calibri" w:cs="Calibri" w:eastAsia="Calibri" w:hAnsi="Calibri"/>
          <w:b/>
          <w:bCs/>
          <w:color w:val="1A2B4A"/>
          <w:sz w:val="21"/>
          <w:szCs w:val="21"/>
        </w:rPr>
        <w:t xml:space="preserve">High School — Suankularb Wittayalai School</w:t>
      </w:r>
    </w:p>
    <w:p>
      <w:pPr>
        <w:spacing w:after="160" w:before="0"/>
      </w:pPr>
      <w:r>
        <w:rPr>
          <w:rFonts w:ascii="Calibri" w:cs="Calibri" w:eastAsia="Calibri" w:hAnsi="Calibri"/>
          <w:i/>
          <w:iCs/>
          <w:color w:val="B8933A"/>
          <w:sz w:val="19"/>
          <w:szCs w:val="19"/>
        </w:rPr>
        <w:t xml:space="preserve">Suankularb Wittayalai School, Bangkok</w:t>
      </w:r>
    </w:p>
    <w:p>
      <w:pPr>
        <w:spacing w:after="40" w:before="260"/>
      </w:pPr>
      <w:r>
        <w:rPr>
          <w:rFonts w:ascii="Calibri" w:cs="Calibri" w:eastAsia="Calibri" w:hAnsi="Calibri"/>
          <w:b/>
          <w:bCs/>
          <w:color w:val="1A2B4A"/>
          <w:spacing w:val="80"/>
          <w:sz w:val="22"/>
          <w:szCs w:val="22"/>
        </w:rPr>
        <w:t xml:space="preserve">LANGUAGES</w:t>
      </w:r>
    </w:p>
    <w:p>
      <w:pPr>
        <w:pBdr>
          <w:bottom w:val="single" w:color="B8933A" w:sz="8" w:space="2"/>
        </w:pBdr>
        <w:spacing w:after="60" w:before="0"/>
      </w:pPr>
    </w:p>
    <w:p>
      <w:pPr>
        <w:spacing w:after="160" w:before="80"/>
      </w:pPr>
      <w:r>
        <w:rPr>
          <w:rFonts w:ascii="Calibri" w:cs="Calibri" w:eastAsia="Calibri" w:hAnsi="Calibri"/>
          <w:b/>
          <w:bCs/>
          <w:color w:val="1A2B4A"/>
          <w:sz w:val="20"/>
          <w:szCs w:val="20"/>
        </w:rPr>
        <w:t xml:space="preserve">Thai</w:t>
      </w:r>
      <w:r>
        <w:rPr>
          <w:rFonts w:ascii="Calibri" w:cs="Calibri" w:eastAsia="Calibri" w:hAnsi="Calibri"/>
          <w:color w:val="4A5568"/>
          <w:sz w:val="20"/>
          <w:szCs w:val="20"/>
        </w:rPr>
        <w:t xml:space="preserve">  Native     </w:t>
      </w:r>
      <w:r>
        <w:rPr>
          <w:rFonts w:ascii="Calibri" w:cs="Calibri" w:eastAsia="Calibri" w:hAnsi="Calibri"/>
          <w:b/>
          <w:bCs/>
          <w:color w:val="1A2B4A"/>
          <w:sz w:val="20"/>
          <w:szCs w:val="20"/>
        </w:rPr>
        <w:t xml:space="preserve">English</w:t>
      </w:r>
      <w:r>
        <w:rPr>
          <w:rFonts w:ascii="Calibri" w:cs="Calibri" w:eastAsia="Calibri" w:hAnsi="Calibri"/>
          <w:color w:val="4A5568"/>
          <w:sz w:val="20"/>
          <w:szCs w:val="20"/>
        </w:rPr>
        <w:t xml:space="preserve">  Conversational (Read / Write / Speak)</w:t>
      </w:r>
    </w:p>
    <w:p>
      <w:pPr>
        <w:pBdr>
          <w:top w:val="single" w:color="B8933A" w:sz="8" w:space="2"/>
        </w:pBdr>
        <w:spacing w:after="0" w:before="120"/>
        <w:jc w:val="center"/>
      </w:pPr>
      <w:r>
        <w:rPr>
          <w:rFonts w:ascii="Calibri" w:cs="Calibri" w:eastAsia="Calibri" w:hAnsi="Calibri"/>
          <w:i/>
          <w:iCs/>
          <w:color w:val="4A5568"/>
          <w:sz w:val="18"/>
          <w:szCs w:val="18"/>
        </w:rPr>
        <w:t xml:space="preserve">"What sets me apart: I understand the full marketing pipeline — from ad creative to revenue attribution — and I can build the systems that power it. Most developers don't think like marketers. Most marketers can't ship production systems. I do both, and I'd bring that edge to OC Trading."</w:t>
      </w:r>
    </w:p>
    <w:sectPr>
      <w:pgSz w:w="11906" w:h="16838" w:orient="portrait"/>
      <w:pgMar w:top="800" w:right="900" w:bottom="8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a679975688beaad668b617e8df767c240230ce7.undefined"/><Relationship Id="rId8" Type="http://schemas.openxmlformats.org/officeDocument/2006/relationships/image" Target="media/00223886d515dd40467b03e4bb1df0d52202334c.undefined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2026-03-20T09:41:13.892Z</dcterms:created>
  <dcterms:modified xsi:type="dcterms:W3CDTF">2026-03-20T09:41:13.894Z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