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59" w:rsidRDefault="00C44559" w:rsidP="00C44559">
      <w:pPr>
        <w:pBdr>
          <w:bottom w:val="single" w:sz="6" w:space="1" w:color="auto"/>
        </w:pBdr>
        <w:spacing w:after="0"/>
        <w:rPr>
          <w:rStyle w:val="BookTitle"/>
        </w:rPr>
      </w:pPr>
      <w:r>
        <w:rPr>
          <w:rStyle w:val="BookTitle"/>
        </w:rPr>
        <w:t>Medications</w:t>
      </w:r>
    </w:p>
    <w:p w:rsidR="00C44559" w:rsidRDefault="00C44559" w:rsidP="00C44559">
      <w:pPr>
        <w:spacing w:after="0"/>
        <w:rPr>
          <w:rStyle w:val="BookTitle"/>
        </w:rPr>
      </w:pPr>
    </w:p>
    <w:p w:rsidR="00597560" w:rsidRDefault="00597560" w:rsidP="00C44559">
      <w:pPr>
        <w:spacing w:after="0"/>
        <w:rPr>
          <w:rStyle w:val="BookTitle"/>
        </w:rPr>
      </w:pPr>
      <w:r>
        <w:rPr>
          <w:rStyle w:val="BookTitle"/>
        </w:rPr>
        <w:t>Ear, Nose, Throat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699"/>
        <w:gridCol w:w="890"/>
        <w:gridCol w:w="1380"/>
        <w:gridCol w:w="1421"/>
        <w:gridCol w:w="1079"/>
      </w:tblGrid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Medication name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Mx/ Class</w:t>
            </w:r>
          </w:p>
        </w:tc>
        <w:tc>
          <w:tcPr>
            <w:tcW w:w="1699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Indications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SEs</w:t>
            </w:r>
          </w:p>
        </w:tc>
        <w:tc>
          <w:tcPr>
            <w:tcW w:w="1380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Considerations/ Notes/ Education</w:t>
            </w:r>
          </w:p>
        </w:tc>
        <w:tc>
          <w:tcPr>
            <w:tcW w:w="1421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Dosage</w:t>
            </w:r>
          </w:p>
        </w:tc>
        <w:tc>
          <w:tcPr>
            <w:tcW w:w="1079" w:type="dxa"/>
            <w:shd w:val="clear" w:color="auto" w:fill="F7CAAC" w:themeFill="accent2" w:themeFillTint="66"/>
          </w:tcPr>
          <w:p w:rsidR="00C44559" w:rsidRPr="00C44559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C44559">
              <w:rPr>
                <w:rStyle w:val="BookTitle"/>
                <w:i w:val="0"/>
                <w:sz w:val="14"/>
                <w:szCs w:val="14"/>
              </w:rPr>
              <w:t>Branding</w:t>
            </w: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  <w:r w:rsidRPr="00191D5C">
              <w:rPr>
                <w:rStyle w:val="BookTitle"/>
                <w:i w:val="0"/>
                <w:sz w:val="14"/>
                <w:szCs w:val="14"/>
              </w:rPr>
              <w:t>Mometasone</w:t>
            </w:r>
          </w:p>
        </w:tc>
        <w:tc>
          <w:tcPr>
            <w:tcW w:w="1276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Intranasal corticosteroid</w:t>
            </w:r>
            <w:r w:rsidR="00597560" w:rsidRPr="00191D5C">
              <w:rPr>
                <w:rStyle w:val="BookTitle"/>
                <w:b w:val="0"/>
                <w:i w:val="0"/>
                <w:sz w:val="14"/>
                <w:szCs w:val="14"/>
              </w:rPr>
              <w:t>.</w:t>
            </w:r>
          </w:p>
          <w:p w:rsidR="00597560" w:rsidRPr="00191D5C" w:rsidRDefault="00597560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  <w:p w:rsidR="00597560" w:rsidRPr="00191D5C" w:rsidRDefault="00597560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Relieves irritation @local inflammation.</w:t>
            </w:r>
          </w:p>
          <w:p w:rsidR="00597560" w:rsidRPr="00191D5C" w:rsidRDefault="00597560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 xml:space="preserve">Decreased cap permeability locally. </w:t>
            </w:r>
          </w:p>
        </w:tc>
        <w:tc>
          <w:tcPr>
            <w:tcW w:w="169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Allergic rhinitis ,acute rhinosinusitis, nasal polyps</w:t>
            </w:r>
          </w:p>
        </w:tc>
        <w:tc>
          <w:tcPr>
            <w:tcW w:w="89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%stinging, nose bleed, sneezing, sore throat.</w:t>
            </w:r>
          </w:p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 xml:space="preserve">Severe rare @intranasal == low systemic. </w:t>
            </w:r>
          </w:p>
        </w:tc>
        <w:tc>
          <w:tcPr>
            <w:tcW w:w="1380" w:type="dxa"/>
          </w:tcPr>
          <w:p w:rsidR="00C44559" w:rsidRPr="00191D5C" w:rsidRDefault="00597560" w:rsidP="00597560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Not for severe nasal infx.</w:t>
            </w:r>
          </w:p>
          <w:p w:rsidR="00597560" w:rsidRPr="00191D5C" w:rsidRDefault="00597560" w:rsidP="00597560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  <w:p w:rsidR="00597560" w:rsidRPr="00191D5C" w:rsidRDefault="00597560" w:rsidP="00597560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 xml:space="preserve">Education: Angle must be so that spray directed deep not up into vestibule. </w:t>
            </w:r>
          </w:p>
        </w:tc>
        <w:tc>
          <w:tcPr>
            <w:tcW w:w="1421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Intranasal spray (50mcg/ dose)</w:t>
            </w:r>
          </w:p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2 sprays into each nostril od.</w:t>
            </w:r>
          </w:p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 w:rsidRPr="00191D5C">
              <w:rPr>
                <w:rStyle w:val="BookTitle"/>
                <w:b w:val="0"/>
                <w:i w:val="0"/>
                <w:sz w:val="14"/>
                <w:szCs w:val="14"/>
              </w:rPr>
              <w:t>Nasonex</w:t>
            </w: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191D5C" w:rsidP="00C44559">
            <w:pPr>
              <w:rPr>
                <w:rStyle w:val="BookTitle"/>
                <w:i w:val="0"/>
                <w:sz w:val="14"/>
                <w:szCs w:val="14"/>
              </w:rPr>
            </w:pPr>
            <w:r>
              <w:rPr>
                <w:rStyle w:val="BookTitle"/>
                <w:i w:val="0"/>
                <w:sz w:val="14"/>
                <w:szCs w:val="14"/>
              </w:rPr>
              <w:t>Levetiracetam</w:t>
            </w:r>
          </w:p>
        </w:tc>
        <w:tc>
          <w:tcPr>
            <w:tcW w:w="1276" w:type="dxa"/>
          </w:tcPr>
          <w:p w:rsidR="00C44559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Anti-convulsant</w:t>
            </w:r>
          </w:p>
        </w:tc>
        <w:tc>
          <w:tcPr>
            <w:tcW w:w="1699" w:type="dxa"/>
          </w:tcPr>
          <w:p w:rsidR="00C44559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Epilepsy</w:t>
            </w:r>
          </w:p>
          <w:p w:rsidR="00191D5C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Seizures (focal, primary generalised, myoclonic)</w:t>
            </w:r>
          </w:p>
        </w:tc>
        <w:tc>
          <w:tcPr>
            <w:tcW w:w="890" w:type="dxa"/>
          </w:tcPr>
          <w:p w:rsidR="00C44559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Drowsiness, anorexia, headache, dizziness</w:t>
            </w:r>
          </w:p>
        </w:tc>
        <w:tc>
          <w:tcPr>
            <w:tcW w:w="1380" w:type="dxa"/>
          </w:tcPr>
          <w:p w:rsidR="00C44559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Renally cleared</w:t>
            </w:r>
            <w:r>
              <w:rPr>
                <w:rStyle w:val="BookTitle"/>
                <w:b w:val="0"/>
                <w:i w:val="0"/>
                <w:sz w:val="14"/>
                <w:szCs w:val="14"/>
              </w:rPr>
              <w:br/>
              <w:t>Dose changed @pregnancy</w:t>
            </w:r>
          </w:p>
        </w:tc>
        <w:tc>
          <w:tcPr>
            <w:tcW w:w="1421" w:type="dxa"/>
          </w:tcPr>
          <w:p w:rsid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Up to 1.5g bd</w:t>
            </w:r>
          </w:p>
          <w:p w:rsidR="00191D5C" w:rsidRDefault="00191D5C" w:rsidP="00191D5C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PO/ IV</w:t>
            </w:r>
          </w:p>
          <w:p w:rsidR="00191D5C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Pr="00191D5C" w:rsidRDefault="00191D5C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Keppra, Levecetam, Kerron, Levi</w:t>
            </w: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EB00DE" w:rsidP="00C44559">
            <w:pPr>
              <w:rPr>
                <w:rStyle w:val="BookTitle"/>
                <w:i w:val="0"/>
                <w:sz w:val="14"/>
                <w:szCs w:val="14"/>
              </w:rPr>
            </w:pPr>
            <w:r>
              <w:rPr>
                <w:rStyle w:val="BookTitle"/>
                <w:i w:val="0"/>
                <w:sz w:val="14"/>
                <w:szCs w:val="14"/>
              </w:rPr>
              <w:t>Olmesartan</w:t>
            </w:r>
          </w:p>
        </w:tc>
        <w:tc>
          <w:tcPr>
            <w:tcW w:w="1276" w:type="dxa"/>
          </w:tcPr>
          <w:p w:rsidR="00C44559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ARB</w:t>
            </w:r>
          </w:p>
        </w:tc>
        <w:tc>
          <w:tcPr>
            <w:tcW w:w="1699" w:type="dxa"/>
          </w:tcPr>
          <w:p w:rsidR="00C44559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 xml:space="preserve">Competitive blockage of AT1 receptors == reduction in vasoc, sodium reabsorption, aldosterone release == -=BP. </w:t>
            </w:r>
          </w:p>
        </w:tc>
        <w:tc>
          <w:tcPr>
            <w:tcW w:w="890" w:type="dxa"/>
          </w:tcPr>
          <w:p w:rsidR="00C44559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Dizziness, headache, hyperkalemia</w:t>
            </w:r>
          </w:p>
        </w:tc>
        <w:tc>
          <w:tcPr>
            <w:tcW w:w="1380" w:type="dxa"/>
          </w:tcPr>
          <w:p w:rsidR="00C44559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CI @severe renal impairment</w:t>
            </w:r>
          </w:p>
          <w:p w:rsidR="00EB00DE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1421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Olmetec</w:t>
            </w:r>
          </w:p>
          <w:p w:rsidR="00EB00DE" w:rsidRPr="00191D5C" w:rsidRDefault="00EB00DE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  <w:r>
              <w:rPr>
                <w:rStyle w:val="BookTitle"/>
                <w:b w:val="0"/>
                <w:i w:val="0"/>
                <w:sz w:val="14"/>
                <w:szCs w:val="14"/>
              </w:rPr>
              <w:t>Available in combination with amlodipine, hydrochlorthiazide.</w:t>
            </w: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C44559" w:rsidP="00C44559">
            <w:pPr>
              <w:rPr>
                <w:rStyle w:val="BookTitle"/>
                <w:i w:val="0"/>
                <w:sz w:val="14"/>
                <w:szCs w:val="14"/>
              </w:rPr>
            </w:pPr>
          </w:p>
        </w:tc>
        <w:tc>
          <w:tcPr>
            <w:tcW w:w="1276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69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89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38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421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</w:tr>
      <w:tr w:rsidR="00C44559" w:rsidTr="00C44559">
        <w:tc>
          <w:tcPr>
            <w:tcW w:w="1271" w:type="dxa"/>
            <w:shd w:val="clear" w:color="auto" w:fill="F7CAAC" w:themeFill="accent2" w:themeFillTint="66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276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69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89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380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421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  <w:tc>
          <w:tcPr>
            <w:tcW w:w="1079" w:type="dxa"/>
          </w:tcPr>
          <w:p w:rsidR="00C44559" w:rsidRPr="00191D5C" w:rsidRDefault="00C44559" w:rsidP="00C44559">
            <w:pPr>
              <w:rPr>
                <w:rStyle w:val="BookTitle"/>
                <w:b w:val="0"/>
                <w:i w:val="0"/>
                <w:sz w:val="14"/>
                <w:szCs w:val="14"/>
              </w:rPr>
            </w:pPr>
          </w:p>
        </w:tc>
      </w:tr>
    </w:tbl>
    <w:p w:rsidR="00C44559" w:rsidRDefault="00C44559" w:rsidP="00C44559">
      <w:pPr>
        <w:spacing w:after="0"/>
        <w:rPr>
          <w:rStyle w:val="BookTitle"/>
          <w:b w:val="0"/>
          <w:i w:val="0"/>
        </w:rPr>
      </w:pPr>
    </w:p>
    <w:p w:rsidR="000829FA" w:rsidRDefault="000829FA" w:rsidP="00C44559">
      <w:pPr>
        <w:spacing w:after="0"/>
        <w:rPr>
          <w:rStyle w:val="BookTitle"/>
          <w:b w:val="0"/>
          <w:i w:val="0"/>
        </w:rPr>
      </w:pPr>
    </w:p>
    <w:p w:rsidR="000829FA" w:rsidRDefault="000829FA" w:rsidP="00C44559">
      <w:p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To add:</w:t>
      </w:r>
    </w:p>
    <w:p w:rsidR="000829FA" w:rsidRDefault="000829FA" w:rsidP="000829FA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Celebrex</w:t>
      </w:r>
    </w:p>
    <w:p w:rsidR="000829FA" w:rsidRDefault="000829FA" w:rsidP="000829FA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Duloxetine SSRI?</w:t>
      </w:r>
    </w:p>
    <w:p w:rsidR="000829FA" w:rsidRDefault="000829FA" w:rsidP="000829FA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Durogesic</w:t>
      </w:r>
    </w:p>
    <w:p w:rsidR="000829FA" w:rsidRDefault="000829FA" w:rsidP="000829FA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Eutroxsig</w:t>
      </w:r>
    </w:p>
    <w:p w:rsidR="00A209E0" w:rsidRDefault="000829FA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Norflex (Orphenadrine) – muscle spasm (anticholinergic)</w:t>
      </w:r>
    </w:p>
    <w:p w:rsidR="00A209E0" w:rsidRDefault="00A209E0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Crestor</w:t>
      </w:r>
    </w:p>
    <w:p w:rsidR="00A209E0" w:rsidRDefault="00A209E0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Olmetec</w:t>
      </w:r>
    </w:p>
    <w:p w:rsidR="00A209E0" w:rsidRDefault="00A209E0" w:rsidP="00A209E0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Olmetec (AT2 antagonist) </w:t>
      </w:r>
    </w:p>
    <w:sectPr w:rsidR="00A209E0" w:rsidSect="00C445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D7180"/>
    <w:multiLevelType w:val="hybridMultilevel"/>
    <w:tmpl w:val="899483BA"/>
    <w:lvl w:ilvl="0" w:tplc="7F349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9691D"/>
    <w:multiLevelType w:val="hybridMultilevel"/>
    <w:tmpl w:val="D28821D8"/>
    <w:lvl w:ilvl="0" w:tplc="0B4A62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82C8D"/>
    <w:multiLevelType w:val="hybridMultilevel"/>
    <w:tmpl w:val="2B68A514"/>
    <w:lvl w:ilvl="0" w:tplc="C8725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64"/>
    <w:rsid w:val="000829FA"/>
    <w:rsid w:val="00191D5C"/>
    <w:rsid w:val="00214EB4"/>
    <w:rsid w:val="00597560"/>
    <w:rsid w:val="00907F16"/>
    <w:rsid w:val="00A209E0"/>
    <w:rsid w:val="00C44559"/>
    <w:rsid w:val="00CB513D"/>
    <w:rsid w:val="00DF6964"/>
    <w:rsid w:val="00EB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A0930-87EC-4E67-901C-F11321B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44559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4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6C4A4-7DB2-47EF-9C04-4EEF71DE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U. Stud</dc:creator>
  <cp:keywords/>
  <dc:description/>
  <cp:lastModifiedBy>Med U. Stud</cp:lastModifiedBy>
  <cp:revision>8</cp:revision>
  <dcterms:created xsi:type="dcterms:W3CDTF">2019-03-12T02:41:00Z</dcterms:created>
  <dcterms:modified xsi:type="dcterms:W3CDTF">2019-03-12T05:36:00Z</dcterms:modified>
</cp:coreProperties>
</file>