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2365B"/>
          <w:sz w:val="28"/>
        </w:rPr>
        <w:t>PT MEDIA TEKNOLOGI CELEBES</w:t>
      </w:r>
    </w:p>
    <w:p>
      <w:pPr>
        <w:spacing w:after="20"/>
        <w:jc w:val="center"/>
      </w:pPr>
      <w:r>
        <w:rPr>
          <w:b/>
          <w:color w:val="0A847E"/>
          <w:sz w:val="20"/>
        </w:rPr>
        <w:t>BUKTI SERAH TERIMA PEMINJAMAN DAN PENGEMBALIAN BARANG</w:t>
      </w:r>
    </w:p>
    <w:p>
      <w:pPr>
        <w:spacing w:after="200"/>
        <w:jc w:val="center"/>
      </w:pPr>
      <w:r>
        <w:rPr>
          <w:i/>
          <w:sz w:val="16"/>
        </w:rPr>
        <w:t>Satu transaksi • Dua tahapan • Status: {{status_transaksi}}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Kode dokumen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{{kode_formulir}}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Revisi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{{revisi_formulir}}</w:t>
            </w:r>
          </w:p>
        </w:tc>
      </w:tr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Nomor transaksi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{{nomor_peminjaman}}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Diterbitkan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{{tanggal_cetak}}</w:t>
            </w:r>
          </w:p>
        </w:tc>
      </w:tr>
    </w:tbl>
    <w:p>
      <w:pPr>
        <w:spacing w:before="160" w:after="100"/>
      </w:pPr>
      <w:r>
        <w:rPr>
          <w:b/>
          <w:color w:val="0A847E"/>
          <w:sz w:val="20"/>
        </w:rPr>
        <w:t>A. IDENTITAS PEMINJAMAN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Peminjam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{{nama_peminjam}}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NIP/ID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{{id_peminjam}}</w:t>
            </w:r>
          </w:p>
        </w:tc>
      </w:tr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Unit kerja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{{unit_kerja}}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Proyek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{{nama_proyek}}</w:t>
            </w:r>
          </w:p>
        </w:tc>
      </w:tr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Keperluan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{{keperluan}}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Lokasi penggunaan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{{lokasi_penggunaan}}</w:t>
            </w:r>
          </w:p>
        </w:tc>
      </w:tr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Tanggal pinjam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{{tanggal_pinjam}}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Rencana kembali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{{tanggal_rencana_kembali}}</w:t>
            </w:r>
          </w:p>
        </w:tc>
      </w:tr>
    </w:tbl>
    <w:p>
      <w:pPr>
        <w:spacing w:before="160" w:after="100"/>
      </w:pPr>
      <w:r>
        <w:rPr>
          <w:b/>
          <w:color w:val="0A847E"/>
          <w:sz w:val="20"/>
        </w:rPr>
        <w:t>B. DAFTAR BARANG DAN KONDISI AWAL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2365B"/>
            <w:vAlign w:val="center"/>
          </w:tcPr>
          <w:p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type="dxa" w:w="2056"/>
            <w:shd w:fill="12365B"/>
            <w:vAlign w:val="center"/>
          </w:tcPr>
          <w:p>
            <w:r>
              <w:rPr>
                <w:b/>
                <w:color w:val="FFFFFF"/>
                <w:sz w:val="16"/>
              </w:rPr>
              <w:t>Kode aset / SKU</w:t>
            </w:r>
          </w:p>
        </w:tc>
        <w:tc>
          <w:tcPr>
            <w:tcW w:type="dxa" w:w="2056"/>
            <w:shd w:fill="12365B"/>
            <w:vAlign w:val="center"/>
          </w:tcPr>
          <w:p>
            <w:r>
              <w:rPr>
                <w:b/>
                <w:color w:val="FFFFFF"/>
                <w:sz w:val="16"/>
              </w:rPr>
              <w:t>Nama barang / identitas unit</w:t>
            </w:r>
          </w:p>
        </w:tc>
        <w:tc>
          <w:tcPr>
            <w:tcW w:type="dxa" w:w="2056"/>
            <w:shd w:fill="12365B"/>
            <w:vAlign w:val="center"/>
          </w:tcPr>
          <w:p>
            <w:r>
              <w:rPr>
                <w:b/>
                <w:color w:val="FFFFFF"/>
                <w:sz w:val="16"/>
              </w:rPr>
              <w:t>Qty</w:t>
            </w:r>
          </w:p>
        </w:tc>
        <w:tc>
          <w:tcPr>
            <w:tcW w:type="dxa" w:w="2056"/>
            <w:shd w:fill="12365B"/>
            <w:vAlign w:val="center"/>
          </w:tcPr>
          <w:p>
            <w:r>
              <w:rPr>
                <w:b/>
                <w:color w:val="FFFFFF"/>
                <w:sz w:val="16"/>
              </w:rPr>
              <w:t>Kondisi awal / kelengkapan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20"/>
            </w:pPr>
            <w:r>
              <w:rPr>
                <w:sz w:val="16"/>
              </w:rPr>
              <w:t>{{no}}</w:t>
            </w:r>
          </w:p>
        </w:tc>
        <w:tc>
          <w:tcPr>
            <w:tcW w:type="dxa" w:w="2056"/>
            <w:vAlign w:val="center"/>
          </w:tcPr>
          <w:p>
            <w:pPr>
              <w:spacing w:after="20"/>
            </w:pPr>
            <w:r>
              <w:rPr>
                <w:sz w:val="16"/>
              </w:rPr>
              <w:t>{{kode_aset}}</w:t>
            </w:r>
          </w:p>
        </w:tc>
        <w:tc>
          <w:tcPr>
            <w:tcW w:type="dxa" w:w="2056"/>
            <w:vAlign w:val="center"/>
          </w:tcPr>
          <w:p>
            <w:pPr>
              <w:spacing w:after="20"/>
            </w:pPr>
            <w:r>
              <w:rPr>
                <w:sz w:val="16"/>
              </w:rPr>
              <w:t>{{nama_barang}} / {{serial_number}}</w:t>
            </w:r>
          </w:p>
        </w:tc>
        <w:tc>
          <w:tcPr>
            <w:tcW w:type="dxa" w:w="2056"/>
            <w:vAlign w:val="center"/>
          </w:tcPr>
          <w:p>
            <w:pPr>
              <w:spacing w:after="20"/>
            </w:pPr>
            <w:r>
              <w:rPr>
                <w:sz w:val="16"/>
              </w:rPr>
              <w:t>{{qty_pinjam}} {{satuan}}</w:t>
            </w:r>
          </w:p>
        </w:tc>
        <w:tc>
          <w:tcPr>
            <w:tcW w:type="dxa" w:w="2056"/>
            <w:vAlign w:val="center"/>
          </w:tcPr>
          <w:p>
            <w:pPr>
              <w:spacing w:after="20"/>
            </w:pPr>
            <w:r>
              <w:rPr>
                <w:sz w:val="16"/>
              </w:rPr>
              <w:t>{{kondisi_awal}}; {{kelengkapan_awal}}</w:t>
            </w:r>
          </w:p>
        </w:tc>
      </w:tr>
    </w:tbl>
    <w:p>
      <w:pPr>
        <w:spacing w:after="80"/>
      </w:pPr>
      <w:r>
        <w:rPr>
          <w:b w:val="0"/>
          <w:color w:val="263648"/>
          <w:sz w:val="14"/>
        </w:rPr>
        <w:t>Baris tabel diulang otomatis untuk setiap barang dalam transaksi. Untuk alat beridentitas unit, satu kode aset/serial wajib unik.</w:t>
      </w:r>
    </w:p>
    <w:p>
      <w:pPr>
        <w:spacing w:before="160" w:after="100"/>
      </w:pPr>
      <w:r>
        <w:rPr>
          <w:b/>
          <w:color w:val="0A847E"/>
          <w:sz w:val="20"/>
        </w:rPr>
        <w:t>C. OTORISASI DAN SERAH TERIMA PEMINJAMAN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Persetujuan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{{nama_penyetuju}}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Waktu persetujuan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{{waktu_persetujuan}}</w:t>
            </w:r>
          </w:p>
        </w:tc>
      </w:tr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Petugas serah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{{nama_petugas_serah}}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Waktu checkout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{{waktu_checkout}}</w:t>
            </w:r>
          </w:p>
        </w:tc>
      </w:tr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Penerima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{{nama_penerima}}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Metode validasi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{{metode_konfirmasi_awal}}</w:t>
            </w:r>
          </w:p>
        </w:tc>
      </w:tr>
    </w:tbl>
    <w:p>
      <w:pPr>
        <w:spacing w:after="80"/>
      </w:pPr>
      <w:r>
        <w:rPr>
          <w:b w:val="0"/>
          <w:color w:val="263648"/>
          <w:sz w:val="16"/>
        </w:rPr>
        <w:t>Pernyataan serah terima: barang telah diperiksa dan diserahkan sesuai jumlah, kondisi, serta kelengkapan yang tercatat. Konfirmasi digital ditautkan pada identitas pengguna dan cap waktu sistem.</w:t>
      </w:r>
    </w:p>
    <w:p>
      <w:pPr>
        <w:spacing w:before="160" w:after="100"/>
      </w:pPr>
      <w:r>
        <w:rPr>
          <w:b/>
          <w:color w:val="0A847E"/>
          <w:sz w:val="20"/>
        </w:rPr>
        <w:t>D. STATUS DAN REFERENSI BUKTI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Status pinjaman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{{status_transaksi}}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Sisa belum kembali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{{jumlah_unit_belum_kembali}}</w:t>
            </w:r>
          </w:p>
        </w:tc>
      </w:tr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Bukti kondisi awal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{{referensi_foto_awal}}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QR transaksi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{{url_qr_transaksi}}</w:t>
            </w:r>
          </w:p>
        </w:tc>
      </w:tr>
    </w:tbl>
    <w:p>
      <w:pPr>
        <w:spacing w:after="80"/>
      </w:pPr>
      <w:r>
        <w:rPr>
          <w:b w:val="0"/>
          <w:color w:val="263648"/>
          <w:sz w:val="16"/>
        </w:rPr>
        <w:t>Dokumen ini merupakan tampilan tahap peminjaman dari satu transaksi. Pada tahap pengembalian, rekaman di halaman berikut dilengkapi tanpa menghapus data dan bukti serah terima awal.</w:t>
      </w:r>
    </w:p>
    <w:p>
      <w:r>
        <w:br w:type="page"/>
      </w:r>
    </w:p>
    <w:p>
      <w:pPr>
        <w:spacing w:after="60"/>
        <w:jc w:val="center"/>
      </w:pPr>
      <w:r>
        <w:rPr>
          <w:b/>
          <w:color w:val="12365B"/>
          <w:sz w:val="28"/>
        </w:rPr>
        <w:t>PT MEDIA TEKNOLOGI CELEBES</w:t>
      </w:r>
    </w:p>
    <w:p>
      <w:pPr>
        <w:spacing w:after="20"/>
        <w:jc w:val="center"/>
      </w:pPr>
      <w:r>
        <w:rPr>
          <w:b/>
          <w:color w:val="0A847E"/>
          <w:sz w:val="20"/>
        </w:rPr>
        <w:t>BUKTI SERAH TERIMA PEMINJAMAN DAN PENGEMBALIAN BARANG</w:t>
      </w:r>
    </w:p>
    <w:p>
      <w:pPr>
        <w:spacing w:after="200"/>
        <w:jc w:val="center"/>
      </w:pPr>
      <w:r>
        <w:rPr>
          <w:i/>
          <w:sz w:val="16"/>
        </w:rPr>
        <w:t>Satu transaksi • Dua tahapan • Status: {{status_transaksi}}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Kode dokumen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{{kode_formulir}}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Revisi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{{revisi_formulir}}</w:t>
            </w:r>
          </w:p>
        </w:tc>
      </w:tr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Nomor transaksi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{{nomor_peminjaman}}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Diterbitkan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{{tanggal_cetak}}</w:t>
            </w:r>
          </w:p>
        </w:tc>
      </w:tr>
    </w:tbl>
    <w:p>
      <w:pPr>
        <w:spacing w:before="160" w:after="100"/>
      </w:pPr>
      <w:r>
        <w:rPr>
          <w:b/>
          <w:color w:val="0A847E"/>
          <w:sz w:val="20"/>
        </w:rPr>
        <w:t>E. RIWAYAT PENGEMBALIAN BARANG (DIPERBARUI BERTAHAP)</w:t>
      </w:r>
    </w:p>
    <w:p>
      <w:pPr>
        <w:spacing w:after="80"/>
      </w:pPr>
      <w:r>
        <w:rPr>
          <w:b w:val="0"/>
          <w:color w:val="263648"/>
          <w:sz w:val="16"/>
        </w:rPr>
        <w:t>Setiap pengembalian parsial atau penuh dicatat sebagai peristiwa baru dengan referensi nomor transaksi yang sama.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2365B"/>
            <w:vAlign w:val="center"/>
          </w:tcPr>
          <w:p>
            <w:r>
              <w:rPr>
                <w:b/>
                <w:color w:val="FFFFFF"/>
                <w:sz w:val="16"/>
              </w:rPr>
              <w:t>Tanggal / ID peristiwa</w:t>
            </w:r>
          </w:p>
        </w:tc>
        <w:tc>
          <w:tcPr>
            <w:tcW w:type="dxa" w:w="2056"/>
            <w:shd w:fill="12365B"/>
            <w:vAlign w:val="center"/>
          </w:tcPr>
          <w:p>
            <w:r>
              <w:rPr>
                <w:b/>
                <w:color w:val="FFFFFF"/>
                <w:sz w:val="16"/>
              </w:rPr>
              <w:t>Kode aset / barang</w:t>
            </w:r>
          </w:p>
        </w:tc>
        <w:tc>
          <w:tcPr>
            <w:tcW w:type="dxa" w:w="2056"/>
            <w:shd w:fill="12365B"/>
            <w:vAlign w:val="center"/>
          </w:tcPr>
          <w:p>
            <w:r>
              <w:rPr>
                <w:b/>
                <w:color w:val="FFFFFF"/>
                <w:sz w:val="16"/>
              </w:rPr>
              <w:t>Qty kembali</w:t>
            </w:r>
          </w:p>
        </w:tc>
        <w:tc>
          <w:tcPr>
            <w:tcW w:type="dxa" w:w="2056"/>
            <w:shd w:fill="12365B"/>
            <w:vAlign w:val="center"/>
          </w:tcPr>
          <w:p>
            <w:r>
              <w:rPr>
                <w:b/>
                <w:color w:val="FFFFFF"/>
                <w:sz w:val="16"/>
              </w:rPr>
              <w:t>Kondisi akhir</w:t>
            </w:r>
          </w:p>
        </w:tc>
        <w:tc>
          <w:tcPr>
            <w:tcW w:type="dxa" w:w="2056"/>
            <w:shd w:fill="12365B"/>
            <w:vAlign w:val="center"/>
          </w:tcPr>
          <w:p>
            <w:r>
              <w:rPr>
                <w:b/>
                <w:color w:val="FFFFFF"/>
                <w:sz w:val="16"/>
              </w:rPr>
              <w:t>Hasil verifikasi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20"/>
            </w:pPr>
            <w:r>
              <w:rPr>
                <w:sz w:val="16"/>
              </w:rPr>
              <w:t>{{waktu_pengembalian}} / {{id_pengembalian}}</w:t>
            </w:r>
          </w:p>
        </w:tc>
        <w:tc>
          <w:tcPr>
            <w:tcW w:type="dxa" w:w="2056"/>
            <w:vAlign w:val="center"/>
          </w:tcPr>
          <w:p>
            <w:pPr>
              <w:spacing w:after="20"/>
            </w:pPr>
            <w:r>
              <w:rPr>
                <w:sz w:val="16"/>
              </w:rPr>
              <w:t>{{kode_aset_kembali}} / {{nama_barang_kembali}}</w:t>
            </w:r>
          </w:p>
        </w:tc>
        <w:tc>
          <w:tcPr>
            <w:tcW w:type="dxa" w:w="2056"/>
            <w:vAlign w:val="center"/>
          </w:tcPr>
          <w:p>
            <w:pPr>
              <w:spacing w:after="20"/>
            </w:pPr>
            <w:r>
              <w:rPr>
                <w:sz w:val="16"/>
              </w:rPr>
              <w:t>{{qty_kembali}} {{satuan_kembali}}</w:t>
            </w:r>
          </w:p>
        </w:tc>
        <w:tc>
          <w:tcPr>
            <w:tcW w:type="dxa" w:w="2056"/>
            <w:vAlign w:val="center"/>
          </w:tcPr>
          <w:p>
            <w:pPr>
              <w:spacing w:after="20"/>
            </w:pPr>
            <w:r>
              <w:rPr>
                <w:sz w:val="16"/>
              </w:rPr>
              <w:t>{{kondisi_akhir}}</w:t>
            </w:r>
          </w:p>
        </w:tc>
        <w:tc>
          <w:tcPr>
            <w:tcW w:type="dxa" w:w="2056"/>
            <w:vAlign w:val="center"/>
          </w:tcPr>
          <w:p>
            <w:pPr>
              <w:spacing w:after="20"/>
            </w:pPr>
            <w:r>
              <w:rPr>
                <w:sz w:val="16"/>
              </w:rPr>
              <w:t>{{keputusan_pemeriksaan}}</w:t>
            </w:r>
          </w:p>
        </w:tc>
      </w:tr>
    </w:tbl>
    <w:p>
      <w:pPr>
        <w:spacing w:before="160" w:after="100"/>
      </w:pPr>
      <w:r>
        <w:rPr>
          <w:b/>
          <w:color w:val="0A847E"/>
          <w:sz w:val="20"/>
        </w:rPr>
        <w:t>F. HASIL PEMERIKSAAN DAN PENYELESAIAN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Pemeriksa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{{nama_pemeriksa}}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Waktu verifikasi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{{waktu_verifikasi}}</w:t>
            </w:r>
          </w:p>
        </w:tc>
      </w:tr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Diterima dari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{{nama_pengembali}}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Cara konfirmasi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{{metode_konfirmasi_kembali}}</w:t>
            </w:r>
          </w:p>
        </w:tc>
      </w:tr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Status akhir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{{status_transaksi}}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Sisa dipinjam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{{jumlah_unit_belum_kembali}}</w:t>
            </w:r>
          </w:p>
        </w:tc>
      </w:tr>
      <w:tr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Tindak lanjut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{{nomor_tiket_tindak_lanjut}}</w:t>
            </w:r>
          </w:p>
        </w:tc>
        <w:tc>
          <w:tcPr>
            <w:tcW w:type="dxa" w:w="2570"/>
            <w:shd w:fill="EAF0F6"/>
          </w:tcPr>
          <w:p>
            <w:r>
              <w:rPr>
                <w:b/>
                <w:sz w:val="16"/>
              </w:rPr>
              <w:t>Referensi bukti</w:t>
            </w:r>
          </w:p>
        </w:tc>
        <w:tc>
          <w:tcPr>
            <w:tcW w:type="dxa" w:w="2570"/>
          </w:tcPr>
          <w:p>
            <w:r>
              <w:rPr>
                <w:b w:val="0"/>
                <w:sz w:val="16"/>
              </w:rPr>
              <w:t>{{referensi_foto_akhir}}</w:t>
            </w:r>
          </w:p>
        </w:tc>
      </w:tr>
    </w:tbl>
    <w:p>
      <w:pPr>
        <w:spacing w:after="80"/>
      </w:pPr>
      <w:r>
        <w:rPr>
          <w:b w:val="0"/>
          <w:color w:val="263648"/>
          <w:sz w:val="16"/>
        </w:rPr>
        <w:t>Catatan selisih, kehilangan, atau kerusakan: {{catatan_ketidaksesuaian}}</w:t>
      </w:r>
    </w:p>
    <w:p>
      <w:pPr>
        <w:spacing w:after="80"/>
      </w:pPr>
      <w:r>
        <w:rPr>
          <w:b w:val="0"/>
          <w:color w:val="263648"/>
          <w:sz w:val="16"/>
        </w:rPr>
        <w:t>Barang yang telah dikembalikan belum otomatis berstatus Tersedia. Status ketersediaan ditetapkan setelah pemeriksaan petugas; barang bermasalah diblokir dan ditindaklanjuti.</w:t>
      </w:r>
    </w:p>
    <w:p>
      <w:pPr>
        <w:spacing w:before="160" w:after="100"/>
      </w:pPr>
      <w:r>
        <w:rPr>
          <w:b/>
          <w:color w:val="0A847E"/>
          <w:sz w:val="20"/>
        </w:rPr>
        <w:t>G. VALIDASI REKAMAN DIGITAL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2365B"/>
            <w:vAlign w:val="center"/>
          </w:tcPr>
          <w:p>
            <w:r>
              <w:rPr>
                <w:b/>
                <w:color w:val="FFFFFF"/>
                <w:sz w:val="16"/>
              </w:rPr>
              <w:t>Tahap</w:t>
            </w:r>
          </w:p>
        </w:tc>
        <w:tc>
          <w:tcPr>
            <w:tcW w:type="dxa" w:w="3427"/>
            <w:shd w:fill="12365B"/>
            <w:vAlign w:val="center"/>
          </w:tcPr>
          <w:p>
            <w:r>
              <w:rPr>
                <w:b/>
                <w:color w:val="FFFFFF"/>
                <w:sz w:val="16"/>
              </w:rPr>
              <w:t>Pelaku</w:t>
            </w:r>
          </w:p>
        </w:tc>
        <w:tc>
          <w:tcPr>
            <w:tcW w:type="dxa" w:w="3427"/>
            <w:shd w:fill="12365B"/>
            <w:vAlign w:val="center"/>
          </w:tcPr>
          <w:p>
            <w:r>
              <w:rPr>
                <w:b/>
                <w:color w:val="FFFFFF"/>
                <w:sz w:val="16"/>
              </w:rPr>
              <w:t>Waktu / bukti sistem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Persetujuan peminjaman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>
              <w:rPr>
                <w:sz w:val="16"/>
              </w:rPr>
              <w:t>{{nama_penyetuju}}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>
              <w:rPr>
                <w:sz w:val="16"/>
              </w:rPr>
              <w:t>{{waktu_persetujuan}}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>
              <w:rPr>
                <w:sz w:val="16"/>
              </w:rPr>
              <w:t>Checkout / penyerahan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>
              <w:rPr>
                <w:sz w:val="16"/>
              </w:rPr>
              <w:t>{{nama_petugas_serah}} + {{nama_penerima}}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>
              <w:rPr>
                <w:sz w:val="16"/>
              </w:rPr>
              <w:t>{{waktu_checkout}}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>
              <w:rPr>
                <w:sz w:val="16"/>
              </w:rPr>
              <w:t>Check-in / verifikasi terakhir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>
              <w:rPr>
                <w:sz w:val="16"/>
              </w:rPr>
              <w:t>{{nama_pemeriksa}}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>
              <w:rPr>
                <w:sz w:val="16"/>
              </w:rPr>
              <w:t>{{waktu_verifikasi}}</w:t>
            </w:r>
          </w:p>
        </w:tc>
      </w:tr>
    </w:tbl>
    <w:p>
      <w:pPr>
        <w:spacing w:after="80"/>
      </w:pPr>
      <w:r>
        <w:rPr>
          <w:b w:val="0"/>
          <w:color w:val="263648"/>
          <w:sz w:val="16"/>
        </w:rPr>
        <w:t>Kode verifikasi dokumen: {{kode_verifikasi}}    |    Nomor versi hasil cetak: {{versi_snapshot}}</w:t>
      </w:r>
    </w:p>
    <w:p>
      <w:pPr>
        <w:spacing w:before="160" w:after="100"/>
      </w:pPr>
      <w:r>
        <w:rPr>
          <w:b/>
          <w:color w:val="0A847E"/>
          <w:sz w:val="20"/>
        </w:rPr>
        <w:t>KETENTUAN TEMPLATE DAN PENGENDALIAN</w:t>
      </w:r>
    </w:p>
    <w:p>
      <w:pPr>
        <w:spacing w:after="80"/>
      </w:pPr>
      <w:r>
        <w:rPr>
          <w:b w:val="0"/>
          <w:color w:val="263648"/>
          <w:sz w:val="16"/>
        </w:rPr>
        <w:t>• Satu nomor LOAN berlaku sepanjang siklus pinjam-kembali. Setiap pengembalian memiliki ID peristiwa tersendiri; tidak membuat nota induk baru.</w:t>
      </w:r>
    </w:p>
    <w:p>
      <w:pPr>
        <w:spacing w:after="80"/>
      </w:pPr>
      <w:r>
        <w:rPr>
          <w:b w:val="0"/>
          <w:color w:val="263648"/>
          <w:sz w:val="16"/>
        </w:rPr>
        <w:t>• Placeholder {{...}} diganti data server saat ekspor DOCX/PDF. Baris detail barang dan pengembalian diulang secara dinamis oleh pengembang.</w:t>
      </w:r>
    </w:p>
    <w:p>
      <w:pPr>
        <w:spacing w:after="80"/>
      </w:pPr>
      <w:r>
        <w:rPr>
          <w:b w:val="0"/>
          <w:color w:val="263648"/>
          <w:sz w:val="16"/>
        </w:rPr>
        <w:t>• Saat belum ada pengembalian, tampilkan “Belum ada pengembalian” pada Bagian E dan “Belum diverifikasi” pada kolom terkait, bukan data fiktif.</w:t>
      </w:r>
    </w:p>
    <w:p>
      <w:pPr>
        <w:spacing w:after="80"/>
      </w:pPr>
      <w:r>
        <w:rPr>
          <w:b w:val="0"/>
          <w:color w:val="263648"/>
          <w:sz w:val="16"/>
        </w:rPr>
        <w:t>• Bukti awal dan rekaman perubahan disimpan sebagai versi/snapshot atau dapat direkonstruksi dari audit log yang tidak dapat diubah pengguna.</w:t>
      </w:r>
    </w:p>
    <w:p>
      <w:pPr>
        <w:spacing w:after="80"/>
      </w:pPr>
      <w:r>
        <w:rPr>
          <w:b w:val="0"/>
          <w:color w:val="263648"/>
          <w:sz w:val="16"/>
        </w:rPr>
        <w:t>• Kode dokumen, revisi, retensi arsip, serta otoritas penerbitan ditetapkan dalam Daftar Induk Dokumen QMS PT MTC. Format ini adalah rancangan implementasi, bukan dokumen terkendali yang telah disahkan.</w:t>
      </w:r>
    </w:p>
    <w:sectPr w:rsidR="00FC693F" w:rsidRPr="0006063C" w:rsidSect="00034616">
      <w:footerReference w:type="default" r:id="rId9"/>
      <w:pgSz w:w="12240" w:h="15840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MTC INVENTORY  |  Bukti transaksi elektronik  |  {{nomor_peminjaman}}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636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