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60"/>
      </w:pPr>
      <w:r>
        <w:rPr>
          <w:rFonts w:ascii="Arial" w:hAnsi="Arial" w:eastAsia="Arial"/>
          <w:b/>
          <w:color w:val="818CF8"/>
          <w:sz w:val="24"/>
        </w:rPr>
        <w:t>MOBILE ARCADE</w:t>
      </w:r>
    </w:p>
    <w:p>
      <w:pPr>
        <w:pStyle w:val="Title"/>
        <w:spacing w:after="80"/>
      </w:pPr>
      <w:r>
        <w:rPr>
          <w:rFonts w:ascii="Arial" w:hAnsi="Arial" w:eastAsia="Arial"/>
          <w:b/>
          <w:color w:val="101522"/>
          <w:sz w:val="60"/>
        </w:rPr>
        <w:t>Application UI Design System</w:t>
      </w:r>
    </w:p>
    <w:p>
      <w:pPr>
        <w:spacing w:after="360"/>
      </w:pPr>
      <w:r>
        <w:rPr>
          <w:rFonts w:ascii="Arial" w:hAnsi="Arial" w:eastAsia="Arial"/>
          <w:color w:val="475569"/>
          <w:sz w:val="26"/>
        </w:rPr>
        <w:t>Normative rules for the shared arcade shell and application-level UI</w:t>
      </w:r>
    </w:p>
    <w:tbl>
      <w:tblPr>
        <w:tblW w:type="auto" w:w="0"/>
        <w:jc w:val="left"/>
        <w:tblLayout w:type="fixed"/>
        <w:tblLook w:firstColumn="1" w:firstRow="1" w:lastColumn="0" w:lastRow="0" w:noHBand="0" w:noVBand="1" w:val="04A0"/>
      </w:tblPr>
      <w:tblGrid>
        <w:gridCol w:w="9936"/>
      </w:tblGrid>
      <w:tr>
        <w:trPr>
          <w:trHeight w:val="86" w:hRule="exact"/>
        </w:trPr>
        <w:tc>
          <w:tcPr>
            <w:tcW w:type="dxa" w:w="2880"/>
            <w:shd w:fill="818CF8"/>
            <w:tcMar>
              <w:top w:w="0" w:type="dxa"/>
              <w:start w:w="0" w:type="dxa"/>
              <w:bottom w:w="0" w:type="dxa"/>
              <w:end w:w="0" w:type="dxa"/>
            </w:tcMar>
          </w:tcPr>
          <w:p/>
        </w:tc>
      </w:tr>
    </w:tbl>
    <w:p>
      <w:pPr>
        <w:spacing w:before="560"/>
      </w:pPr>
      <w:r>
        <w:rPr>
          <w:rFonts w:ascii="Arial" w:hAnsi="Arial" w:eastAsia="Arial"/>
          <w:b/>
          <w:color w:val="101522"/>
        </w:rPr>
        <w:t xml:space="preserve">Status: </w:t>
      </w:r>
      <w:r>
        <w:rPr>
          <w:rFonts w:ascii="Arial" w:hAnsi="Arial" w:eastAsia="Arial"/>
          <w:color w:val="475569"/>
        </w:rPr>
        <w:t>Baseline specification</w:t>
        <w:br/>
      </w:r>
      <w:r>
        <w:rPr>
          <w:rFonts w:ascii="Arial" w:hAnsi="Arial" w:eastAsia="Arial"/>
          <w:b/>
          <w:color w:val="101522"/>
        </w:rPr>
        <w:t xml:space="preserve">Version: </w:t>
      </w:r>
      <w:r>
        <w:rPr>
          <w:rFonts w:ascii="Arial" w:hAnsi="Arial" w:eastAsia="Arial"/>
          <w:color w:val="475569"/>
        </w:rPr>
        <w:t>1.0</w:t>
        <w:br/>
      </w:r>
      <w:r>
        <w:rPr>
          <w:rFonts w:ascii="Arial" w:hAnsi="Arial" w:eastAsia="Arial"/>
          <w:b/>
          <w:color w:val="101522"/>
        </w:rPr>
        <w:t xml:space="preserve">Date: </w:t>
      </w:r>
      <w:r>
        <w:rPr>
          <w:rFonts w:ascii="Arial" w:hAnsi="Arial" w:eastAsia="Arial"/>
          <w:color w:val="475569"/>
        </w:rPr>
        <w:t>August 2026</w:t>
        <w:br/>
      </w:r>
      <w:r>
        <w:rPr>
          <w:rFonts w:ascii="Arial" w:hAnsi="Arial" w:eastAsia="Arial"/>
          <w:b/>
          <w:color w:val="101522"/>
        </w:rPr>
        <w:t xml:space="preserve">Scope: </w:t>
      </w:r>
      <w:r>
        <w:rPr>
          <w:rFonts w:ascii="Arial" w:hAnsi="Arial" w:eastAsia="Arial"/>
          <w:color w:val="475569"/>
        </w:rPr>
        <w:t>Shared React application UI; game-owned UI excluded unless explicitly stated</w:t>
        <w:br/>
      </w:r>
    </w:p>
    <w:p>
      <w:pPr>
        <w:spacing w:before="400" w:after="100"/>
      </w:pPr>
      <w:r>
        <w:rPr>
          <w:rFonts w:ascii="Arial" w:hAnsi="Arial" w:eastAsia="Arial"/>
          <w:b/>
          <w:color w:val="101522"/>
          <w:sz w:val="22"/>
        </w:rPr>
        <w:t>Design identity</w:t>
      </w:r>
    </w:p>
    <w:tbl>
      <w:tblPr>
        <w:tblW w:type="auto" w:w="0"/>
        <w:jc w:val="left"/>
        <w:tblLook w:firstColumn="1" w:firstRow="1" w:lastColumn="0" w:lastRow="0" w:noHBand="0" w:noVBand="1" w:val="04A0"/>
      </w:tblPr>
      <w:tblGrid>
        <w:gridCol w:w="1987"/>
        <w:gridCol w:w="1987"/>
        <w:gridCol w:w="1987"/>
        <w:gridCol w:w="1987"/>
        <w:gridCol w:w="1987"/>
      </w:tblGrid>
      <w:tr>
        <w:tc>
          <w:tcPr>
            <w:tcW w:type="dxa" w:w="1987"/>
            <w:shd w:fill="101522"/>
            <w:tcMar>
              <w:top w:w="160" w:type="dxa"/>
              <w:start w:w="90" w:type="dxa"/>
              <w:bottom w:w="160" w:type="dxa"/>
              <w:end w:w="90" w:type="dxa"/>
            </w:tcMar>
          </w:tcPr>
          <w:p>
            <w:pPr>
              <w:jc w:val="center"/>
            </w:pPr>
            <w:r>
              <w:rPr>
                <w:rFonts w:ascii="Arial" w:hAnsi="Arial" w:eastAsia="Arial"/>
                <w:b/>
                <w:color w:val="FFFFFF"/>
                <w:sz w:val="15"/>
              </w:rPr>
              <w:t>Base</w:t>
            </w:r>
          </w:p>
        </w:tc>
        <w:tc>
          <w:tcPr>
            <w:tcW w:type="dxa" w:w="1987"/>
            <w:shd w:fill="293E78"/>
            <w:tcMar>
              <w:top w:w="160" w:type="dxa"/>
              <w:start w:w="90" w:type="dxa"/>
              <w:bottom w:w="160" w:type="dxa"/>
              <w:end w:w="90" w:type="dxa"/>
            </w:tcMar>
          </w:tcPr>
          <w:p>
            <w:pPr>
              <w:jc w:val="center"/>
            </w:pPr>
            <w:r>
              <w:rPr>
                <w:rFonts w:ascii="Arial" w:hAnsi="Arial" w:eastAsia="Arial"/>
                <w:b/>
                <w:color w:val="FFFFFF"/>
                <w:sz w:val="15"/>
              </w:rPr>
              <w:t>Glow</w:t>
            </w:r>
          </w:p>
        </w:tc>
        <w:tc>
          <w:tcPr>
            <w:tcW w:type="dxa" w:w="1987"/>
            <w:shd w:fill="17213D"/>
            <w:tcMar>
              <w:top w:w="160" w:type="dxa"/>
              <w:start w:w="90" w:type="dxa"/>
              <w:bottom w:w="160" w:type="dxa"/>
              <w:end w:w="90" w:type="dxa"/>
            </w:tcMar>
          </w:tcPr>
          <w:p>
            <w:pPr>
              <w:jc w:val="center"/>
            </w:pPr>
            <w:r>
              <w:rPr>
                <w:rFonts w:ascii="Arial" w:hAnsi="Arial" w:eastAsia="Arial"/>
                <w:b/>
                <w:color w:val="FFFFFF"/>
                <w:sz w:val="15"/>
              </w:rPr>
              <w:t>Surface</w:t>
            </w:r>
          </w:p>
        </w:tc>
        <w:tc>
          <w:tcPr>
            <w:tcW w:type="dxa" w:w="1987"/>
            <w:shd w:fill="818CF8"/>
            <w:tcMar>
              <w:top w:w="160" w:type="dxa"/>
              <w:start w:w="90" w:type="dxa"/>
              <w:bottom w:w="160" w:type="dxa"/>
              <w:end w:w="90" w:type="dxa"/>
            </w:tcMar>
          </w:tcPr>
          <w:p>
            <w:pPr>
              <w:jc w:val="center"/>
            </w:pPr>
            <w:r>
              <w:rPr>
                <w:rFonts w:ascii="Arial" w:hAnsi="Arial" w:eastAsia="Arial"/>
                <w:b/>
                <w:color w:val="FFFFFF"/>
                <w:sz w:val="15"/>
              </w:rPr>
              <w:t>Accent</w:t>
            </w:r>
          </w:p>
        </w:tc>
        <w:tc>
          <w:tcPr>
            <w:tcW w:type="dxa" w:w="1987"/>
            <w:shd w:fill="A5B4FC"/>
            <w:tcMar>
              <w:top w:w="160" w:type="dxa"/>
              <w:start w:w="90" w:type="dxa"/>
              <w:bottom w:w="160" w:type="dxa"/>
              <w:end w:w="90" w:type="dxa"/>
            </w:tcMar>
          </w:tcPr>
          <w:p>
            <w:pPr>
              <w:jc w:val="center"/>
            </w:pPr>
            <w:r>
              <w:rPr>
                <w:rFonts w:ascii="Arial" w:hAnsi="Arial" w:eastAsia="Arial"/>
                <w:b/>
                <w:color w:val="101522"/>
                <w:sz w:val="15"/>
              </w:rPr>
              <w:t>Accent text</w:t>
            </w:r>
          </w:p>
        </w:tc>
      </w:tr>
    </w:tbl>
    <w:p>
      <w:pPr>
        <w:spacing w:before="320"/>
      </w:pPr>
      <w:r>
        <w:rPr>
          <w:rFonts w:ascii="Arial" w:hAnsi="Arial" w:eastAsia="Arial"/>
          <w:b/>
          <w:color w:val="101522"/>
          <w:sz w:val="20"/>
        </w:rPr>
        <w:t>Relationship to existing planning</w:t>
      </w:r>
    </w:p>
    <w:p>
      <w:pPr>
        <w:spacing w:after="80"/>
      </w:pPr>
      <w:r>
        <w:rPr>
          <w:rFonts w:ascii="Arial" w:hAnsi="Arial" w:eastAsia="Arial"/>
          <w:sz w:val="19"/>
        </w:rPr>
        <w:t>This specification extends the Mobile Arcade base architecture: React owns the shared application shell and web UI, while Phaser games own their internal runtime and game-specific UI. It also provides the shared UI foundation for account, authentication, profile, settings, and progress-related application surfaces.</w:t>
      </w:r>
    </w:p>
    <w:p>
      <w:pPr>
        <w:spacing w:before="480"/>
      </w:pPr>
      <w:r>
        <w:rPr>
          <w:rFonts w:ascii="Arial" w:hAnsi="Arial" w:eastAsia="Arial"/>
          <w:b/>
          <w:color w:val="293E78"/>
          <w:sz w:val="22"/>
        </w:rPr>
        <w:t>Core rule</w:t>
      </w:r>
    </w:p>
    <w:p>
      <w:pPr>
        <w:ind w:left="288"/>
      </w:pPr>
      <w:r>
        <w:rPr>
          <w:rFonts w:ascii="Arial" w:hAnsi="Arial" w:eastAsia="Arial"/>
          <w:b/>
          <w:color w:val="101522"/>
          <w:sz w:val="26"/>
        </w:rPr>
        <w:t>The arcade shell must be consistent. Individual games may intentionally look different.</w:t>
      </w:r>
    </w:p>
    <w:p>
      <w:r>
        <w:br w:type="page"/>
      </w:r>
    </w:p>
    <w:p>
      <w:pPr>
        <w:pStyle w:val="Heading1"/>
        <w:spacing w:after="100" w:line="259" w:lineRule="auto"/>
      </w:pPr>
      <w:r>
        <w:rPr>
          <w:rFonts w:ascii="Arial" w:hAnsi="Arial" w:eastAsia="Arial"/>
        </w:rPr>
        <w:t>1. Executive Summary</w:t>
      </w:r>
    </w:p>
    <w:p>
      <w:pPr>
        <w:spacing w:after="100" w:line="259" w:lineRule="auto"/>
      </w:pPr>
      <w:r>
        <w:rPr>
          <w:rFonts w:ascii="Arial" w:hAnsi="Arial" w:eastAsia="Arial"/>
        </w:rPr>
        <w:t>The Mobile Arcade application will use a single shared design system for all application-level interfaces. The system standardizes the visual identity, layout, typography, interaction patterns, accessibility behavior, and reusable React components that form the arcade shell.</w:t>
      </w:r>
    </w:p>
    <w:p>
      <w:pPr>
        <w:spacing w:after="100" w:line="259" w:lineRule="auto"/>
      </w:pPr>
      <w:r>
        <w:rPr>
          <w:rFonts w:ascii="Arial" w:hAnsi="Arial" w:eastAsia="Arial"/>
        </w:rPr>
        <w:t>The design system is intentionally not a requirement for internal game UI. Games remain independently designed experiences. The shared shell should make navigation, catalogue browsing, authentication, account management, settings, loading, errors, and application-owned game controls immediately recognizable as part of the same product.</w:t>
      </w:r>
    </w:p>
    <w:p>
      <w:pPr>
        <w:spacing w:after="100" w:line="259" w:lineRule="auto"/>
      </w:pPr>
      <w:r>
        <w:rPr>
          <w:rFonts w:ascii="Arial" w:hAnsi="Arial" w:eastAsia="Arial"/>
        </w:rPr>
        <w:t>The current dark pocket-arcade theme is retained as the visual foundation, but implementation moves from page-local CSS values to semantic tokens and reusable component variants. Intentional differences are allowed only when they represent a clear context, state, responsive adaptation, accessibility need, or game-owned surface.</w:t>
      </w:r>
    </w:p>
    <w:p>
      <w:pPr>
        <w:pStyle w:val="Heading1"/>
        <w:spacing w:after="100" w:line="259" w:lineRule="auto"/>
      </w:pPr>
      <w:r>
        <w:rPr>
          <w:rFonts w:ascii="Arial" w:hAnsi="Arial" w:eastAsia="Arial"/>
        </w:rPr>
        <w:t>2. Scope and Ownership</w:t>
      </w:r>
    </w:p>
    <w:p>
      <w:pPr>
        <w:pStyle w:val="Heading2"/>
        <w:spacing w:after="100" w:line="259" w:lineRule="auto"/>
      </w:pPr>
      <w:r>
        <w:rPr>
          <w:rFonts w:ascii="Arial" w:hAnsi="Arial" w:eastAsia="Arial"/>
        </w:rPr>
        <w:t>2.1 Shared application design system owns</w:t>
      </w:r>
    </w:p>
    <w:p>
      <w:pPr>
        <w:pStyle w:val="ListBullet"/>
        <w:spacing w:after="40"/>
      </w:pPr>
      <w:r>
        <w:rPr>
          <w:rFonts w:ascii="Arial" w:hAnsi="Arial" w:eastAsia="Arial"/>
        </w:rPr>
        <w:t>Application shell and page background</w:t>
      </w:r>
    </w:p>
    <w:p>
      <w:pPr>
        <w:pStyle w:val="ListBullet"/>
        <w:spacing w:after="40"/>
      </w:pPr>
      <w:r>
        <w:rPr>
          <w:rFonts w:ascii="Arial" w:hAnsi="Arial" w:eastAsia="Arial"/>
        </w:rPr>
        <w:t>Global header and navigation</w:t>
      </w:r>
    </w:p>
    <w:p>
      <w:pPr>
        <w:pStyle w:val="ListBullet"/>
        <w:spacing w:after="40"/>
      </w:pPr>
      <w:r>
        <w:rPr>
          <w:rFonts w:ascii="Arial" w:hAnsi="Arial" w:eastAsia="Arial"/>
        </w:rPr>
        <w:t>Game catalogue and game cards</w:t>
      </w:r>
    </w:p>
    <w:p>
      <w:pPr>
        <w:pStyle w:val="ListBullet"/>
        <w:spacing w:after="40"/>
      </w:pPr>
      <w:r>
        <w:rPr>
          <w:rFonts w:ascii="Arial" w:hAnsi="Arial" w:eastAsia="Arial"/>
        </w:rPr>
        <w:t>Authentication, profile, account, and settings screens</w:t>
      </w:r>
    </w:p>
    <w:p>
      <w:pPr>
        <w:pStyle w:val="ListBullet"/>
        <w:spacing w:after="40"/>
      </w:pPr>
      <w:r>
        <w:rPr>
          <w:rFonts w:ascii="Arial" w:hAnsi="Arial" w:eastAsia="Arial"/>
        </w:rPr>
        <w:t>Application dialogs and confirmations</w:t>
      </w:r>
    </w:p>
    <w:p>
      <w:pPr>
        <w:pStyle w:val="ListBullet"/>
        <w:spacing w:after="40"/>
      </w:pPr>
      <w:r>
        <w:rPr>
          <w:rFonts w:ascii="Arial" w:hAnsi="Arial" w:eastAsia="Arial"/>
        </w:rPr>
        <w:t>Application notifications and feedback states</w:t>
      </w:r>
    </w:p>
    <w:p>
      <w:pPr>
        <w:pStyle w:val="ListBullet"/>
        <w:spacing w:after="40"/>
      </w:pPr>
      <w:r>
        <w:rPr>
          <w:rFonts w:ascii="Arial" w:hAnsi="Arial" w:eastAsia="Arial"/>
        </w:rPr>
        <w:t>Game loading and error states</w:t>
      </w:r>
    </w:p>
    <w:p>
      <w:pPr>
        <w:pStyle w:val="ListBullet"/>
        <w:spacing w:after="40"/>
      </w:pPr>
      <w:r>
        <w:rPr>
          <w:rFonts w:ascii="Arial" w:hAnsi="Arial" w:eastAsia="Arial"/>
        </w:rPr>
        <w:t>Game viewport container and fullscreen controls</w:t>
      </w:r>
    </w:p>
    <w:p>
      <w:pPr>
        <w:pStyle w:val="ListBullet"/>
        <w:spacing w:after="40"/>
      </w:pPr>
      <w:r>
        <w:rPr>
          <w:rFonts w:ascii="Arial" w:hAnsi="Arial" w:eastAsia="Arial"/>
        </w:rPr>
        <w:t>Other React-owned non-game pages</w:t>
      </w:r>
    </w:p>
    <w:p>
      <w:pPr>
        <w:pStyle w:val="Heading2"/>
        <w:spacing w:after="100" w:line="259" w:lineRule="auto"/>
      </w:pPr>
      <w:r>
        <w:rPr>
          <w:rFonts w:ascii="Arial" w:hAnsi="Arial" w:eastAsia="Arial"/>
        </w:rPr>
        <w:t>2.2 Individual games own</w:t>
      </w:r>
    </w:p>
    <w:p>
      <w:pPr>
        <w:pStyle w:val="ListBullet"/>
        <w:spacing w:after="40"/>
      </w:pPr>
      <w:r>
        <w:rPr>
          <w:rFonts w:ascii="Arial" w:hAnsi="Arial" w:eastAsia="Arial"/>
        </w:rPr>
        <w:t>Game HUD and score presentation</w:t>
      </w:r>
    </w:p>
    <w:p>
      <w:pPr>
        <w:pStyle w:val="ListBullet"/>
        <w:spacing w:after="40"/>
      </w:pPr>
      <w:r>
        <w:rPr>
          <w:rFonts w:ascii="Arial" w:hAnsi="Arial" w:eastAsia="Arial"/>
        </w:rPr>
        <w:t>Game-specific menus and controls</w:t>
      </w:r>
    </w:p>
    <w:p>
      <w:pPr>
        <w:pStyle w:val="ListBullet"/>
        <w:spacing w:after="40"/>
      </w:pPr>
      <w:r>
        <w:rPr>
          <w:rFonts w:ascii="Arial" w:hAnsi="Arial" w:eastAsia="Arial"/>
        </w:rPr>
        <w:t>Boards, tiles, pieces, and game objects</w:t>
      </w:r>
    </w:p>
    <w:p>
      <w:pPr>
        <w:pStyle w:val="ListBullet"/>
        <w:spacing w:after="40"/>
      </w:pPr>
      <w:r>
        <w:rPr>
          <w:rFonts w:ascii="Arial" w:hAnsi="Arial" w:eastAsia="Arial"/>
        </w:rPr>
        <w:t>Game-specific dialogs</w:t>
      </w:r>
    </w:p>
    <w:p>
      <w:pPr>
        <w:pStyle w:val="ListBullet"/>
        <w:spacing w:after="40"/>
      </w:pPr>
      <w:r>
        <w:rPr>
          <w:rFonts w:ascii="Arial" w:hAnsi="Arial" w:eastAsia="Arial"/>
        </w:rPr>
        <w:t>Game-specific typography and iconography</w:t>
      </w:r>
    </w:p>
    <w:p>
      <w:pPr>
        <w:pStyle w:val="ListBullet"/>
        <w:spacing w:after="40"/>
      </w:pPr>
      <w:r>
        <w:rPr>
          <w:rFonts w:ascii="Arial" w:hAnsi="Arial" w:eastAsia="Arial"/>
        </w:rPr>
        <w:t>Gameplay animation and visual effects</w:t>
      </w:r>
    </w:p>
    <w:p>
      <w:pPr>
        <w:pStyle w:val="ListBullet"/>
        <w:spacing w:after="40"/>
      </w:pPr>
      <w:r>
        <w:rPr>
          <w:rFonts w:ascii="Arial" w:hAnsi="Arial" w:eastAsia="Arial"/>
        </w:rPr>
        <w:t>The internal visual theme of each game</w:t>
      </w:r>
    </w:p>
    <w:p>
      <w:pPr>
        <w:spacing w:after="100" w:line="259" w:lineRule="auto"/>
      </w:pPr>
      <w:r>
        <w:rPr>
          <w:rFonts w:ascii="Arial" w:hAnsi="Arial" w:eastAsia="Arial"/>
        </w:rPr>
        <w:t>A game may deliberately look completely different from the arcade shell. This is an intentional product boundary, not a design inconsistency.</w:t>
      </w:r>
    </w:p>
    <w:p>
      <w:pPr>
        <w:pStyle w:val="Heading1"/>
        <w:spacing w:after="100" w:line="259" w:lineRule="auto"/>
      </w:pPr>
      <w:r>
        <w:rPr>
          <w:rFonts w:ascii="Arial" w:hAnsi="Arial" w:eastAsia="Arial"/>
        </w:rPr>
        <w:t>3. Design Principles</w:t>
      </w:r>
    </w:p>
    <w:p>
      <w:pPr>
        <w:pStyle w:val="Rule"/>
      </w:pPr>
      <w:r>
        <w:rPr>
          <w:rFonts w:ascii="Arial" w:hAnsi="Arial" w:eastAsia="Arial"/>
        </w:rPr>
        <w:t>DP-01 — Pocket arcade identity</w:t>
      </w:r>
    </w:p>
    <w:p>
      <w:pPr>
        <w:spacing w:after="100" w:line="259" w:lineRule="auto"/>
      </w:pPr>
      <w:r>
        <w:rPr>
          <w:rFonts w:ascii="Arial" w:hAnsi="Arial" w:eastAsia="Arial"/>
        </w:rPr>
        <w:t>The shell is dark, compact, mobile-first, clean, and slightly futuristic. It should feel modern without becoming heavily neon, cyberpunk, or visually noisy.</w:t>
      </w:r>
    </w:p>
    <w:p>
      <w:pPr>
        <w:pStyle w:val="Rule"/>
      </w:pPr>
      <w:r>
        <w:rPr>
          <w:rFonts w:ascii="Arial" w:hAnsi="Arial" w:eastAsia="Arial"/>
        </w:rPr>
        <w:t>DP-02 — Hierarchy before decoration</w:t>
      </w:r>
    </w:p>
    <w:p>
      <w:pPr>
        <w:spacing w:after="100" w:line="259" w:lineRule="auto"/>
      </w:pPr>
      <w:r>
        <w:rPr>
          <w:rFonts w:ascii="Arial" w:hAnsi="Arial" w:eastAsia="Arial"/>
        </w:rPr>
        <w:t>Contrast, typography, spacing, and layout establish hierarchy. Glow, transparency, and motion support the hierarchy rather than replacing it.</w:t>
      </w:r>
    </w:p>
    <w:p>
      <w:pPr>
        <w:pStyle w:val="Rule"/>
      </w:pPr>
      <w:r>
        <w:rPr>
          <w:rFonts w:ascii="Arial" w:hAnsi="Arial" w:eastAsia="Arial"/>
        </w:rPr>
        <w:t>DP-03 — Indigo is an accent</w:t>
      </w:r>
    </w:p>
    <w:p>
      <w:pPr>
        <w:spacing w:after="100" w:line="259" w:lineRule="auto"/>
      </w:pPr>
      <w:r>
        <w:rPr>
          <w:rFonts w:ascii="Arial" w:hAnsi="Arial" w:eastAsia="Arial"/>
        </w:rPr>
        <w:t>Indigo identifies selected states, primary actions, focus, important icons, and controlled emphasis. Large surfaces remain navy.</w:t>
      </w:r>
    </w:p>
    <w:p>
      <w:pPr>
        <w:pStyle w:val="Rule"/>
      </w:pPr>
      <w:r>
        <w:rPr>
          <w:rFonts w:ascii="Arial" w:hAnsi="Arial" w:eastAsia="Arial"/>
        </w:rPr>
        <w:t>DP-04 — Reuse before customization</w:t>
      </w:r>
    </w:p>
    <w:p>
      <w:pPr>
        <w:spacing w:after="100" w:line="259" w:lineRule="auto"/>
      </w:pPr>
      <w:r>
        <w:rPr>
          <w:rFonts w:ascii="Arial" w:hAnsi="Arial" w:eastAsia="Arial"/>
        </w:rPr>
        <w:t>Application pages compose shared components. A local implementation is allowed only when no shared abstraction is appropriate.</w:t>
      </w:r>
    </w:p>
    <w:p>
      <w:pPr>
        <w:pStyle w:val="Rule"/>
      </w:pPr>
      <w:r>
        <w:rPr>
          <w:rFonts w:ascii="Arial" w:hAnsi="Arial" w:eastAsia="Arial"/>
        </w:rPr>
        <w:t>DP-05 — Semantic styling</w:t>
      </w:r>
    </w:p>
    <w:p>
      <w:pPr>
        <w:spacing w:after="100" w:line="259" w:lineRule="auto"/>
      </w:pPr>
      <w:r>
        <w:rPr>
          <w:rFonts w:ascii="Arial" w:hAnsi="Arial" w:eastAsia="Arial"/>
        </w:rPr>
        <w:t>Components consume semantic design tokens instead of hard-coded theme values.</w:t>
      </w:r>
    </w:p>
    <w:p>
      <w:pPr>
        <w:pStyle w:val="Rule"/>
      </w:pPr>
      <w:r>
        <w:rPr>
          <w:rFonts w:ascii="Arial" w:hAnsi="Arial" w:eastAsia="Arial"/>
        </w:rPr>
        <w:t>DP-06 — Explicit variants</w:t>
      </w:r>
    </w:p>
    <w:p>
      <w:pPr>
        <w:spacing w:after="100" w:line="259" w:lineRule="auto"/>
      </w:pPr>
      <w:r>
        <w:rPr>
          <w:rFonts w:ascii="Arial" w:hAnsi="Arial" w:eastAsia="Arial"/>
        </w:rPr>
        <w:t>Reusable visual differences are represented by named component variants instead of page-specific CSS overrides.</w:t>
      </w:r>
    </w:p>
    <w:p>
      <w:pPr>
        <w:pStyle w:val="Rule"/>
      </w:pPr>
      <w:r>
        <w:rPr>
          <w:rFonts w:ascii="Arial" w:hAnsi="Arial" w:eastAsia="Arial"/>
        </w:rPr>
        <w:t>DP-07 — Intentional exceptions</w:t>
      </w:r>
    </w:p>
    <w:p>
      <w:pPr>
        <w:spacing w:after="100" w:line="259" w:lineRule="auto"/>
      </w:pPr>
      <w:r>
        <w:rPr>
          <w:rFonts w:ascii="Arial" w:hAnsi="Arial" w:eastAsia="Arial"/>
        </w:rPr>
        <w:t>A rule may be broken only for a concrete functional, responsive, accessibility, platform, or game-ownership reason.</w:t>
      </w:r>
    </w:p>
    <w:p>
      <w:pPr>
        <w:pStyle w:val="Rule"/>
      </w:pPr>
      <w:r>
        <w:rPr>
          <w:rFonts w:ascii="Arial" w:hAnsi="Arial" w:eastAsia="Arial"/>
        </w:rPr>
        <w:t>DP-08 — Mobile first</w:t>
      </w:r>
    </w:p>
    <w:p>
      <w:pPr>
        <w:spacing w:after="100" w:line="259" w:lineRule="auto"/>
      </w:pPr>
      <w:r>
        <w:rPr>
          <w:rFonts w:ascii="Arial" w:hAnsi="Arial" w:eastAsia="Arial"/>
        </w:rPr>
        <w:t>Every shared component must work from a 320 px viewport upward, with touch as a first-class interaction model.</w:t>
      </w:r>
    </w:p>
    <w:p>
      <w:pPr>
        <w:pStyle w:val="Heading1"/>
        <w:spacing w:after="100" w:line="259" w:lineRule="auto"/>
      </w:pPr>
      <w:r>
        <w:rPr>
          <w:rFonts w:ascii="Arial" w:hAnsi="Arial" w:eastAsia="Arial"/>
        </w:rPr>
        <w:t>4. Design Tokens</w:t>
      </w:r>
    </w:p>
    <w:p>
      <w:pPr>
        <w:spacing w:after="100" w:line="259" w:lineRule="auto"/>
      </w:pPr>
      <w:r>
        <w:rPr>
          <w:rFonts w:ascii="Arial" w:hAnsi="Arial" w:eastAsia="Arial"/>
        </w:rPr>
        <w:t>All shared UI styling must derive from centralized design tokens. Tokens are the only place where theme primitives such as hexadecimal colors, standard radii, spacing scales, and motion durations should be defined.</w:t>
      </w:r>
    </w:p>
    <w:p>
      <w:pPr>
        <w:pStyle w:val="Heading2"/>
        <w:spacing w:after="100" w:line="259" w:lineRule="auto"/>
      </w:pPr>
      <w:r>
        <w:rPr>
          <w:rFonts w:ascii="Arial" w:hAnsi="Arial" w:eastAsia="Arial"/>
        </w:rPr>
        <w:t>4.1 Color tokens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00"/>
            <w:shd w:fill="101522"/>
            <w:tcMar>
              <w:top w:w="90" w:type="dxa"/>
              <w:start w:w="120" w:type="dxa"/>
              <w:bottom w:w="90" w:type="dxa"/>
              <w:end w:w="120" w:type="dxa"/>
            </w:tcMar>
            <w:vAlign w:val="center"/>
          </w:tcPr>
          <w:p>
            <w:r>
              <w:rPr>
                <w:rFonts w:ascii="Arial" w:hAnsi="Arial" w:eastAsia="Arial"/>
                <w:b/>
                <w:color w:val="FFFFFF"/>
                <w:sz w:val="18"/>
              </w:rPr>
              <w:t>Role</w:t>
            </w:r>
          </w:p>
        </w:tc>
        <w:tc>
          <w:tcPr>
            <w:tcW w:type="dxa" w:w="2376"/>
            <w:shd w:fill="101522"/>
            <w:tcMar>
              <w:top w:w="90" w:type="dxa"/>
              <w:start w:w="120" w:type="dxa"/>
              <w:bottom w:w="90" w:type="dxa"/>
              <w:end w:w="120" w:type="dxa"/>
            </w:tcMar>
            <w:vAlign w:val="center"/>
          </w:tcPr>
          <w:p>
            <w:r>
              <w:rPr>
                <w:rFonts w:ascii="Arial" w:hAnsi="Arial" w:eastAsia="Arial"/>
                <w:b/>
                <w:color w:val="FFFFFF"/>
                <w:sz w:val="18"/>
              </w:rPr>
              <w:t>Token</w:t>
            </w:r>
          </w:p>
        </w:tc>
        <w:tc>
          <w:tcPr>
            <w:tcW w:type="dxa" w:w="1296"/>
            <w:shd w:fill="101522"/>
            <w:tcMar>
              <w:top w:w="90" w:type="dxa"/>
              <w:start w:w="120" w:type="dxa"/>
              <w:bottom w:w="90" w:type="dxa"/>
              <w:end w:w="120" w:type="dxa"/>
            </w:tcMar>
            <w:vAlign w:val="center"/>
          </w:tcPr>
          <w:p>
            <w:r>
              <w:rPr>
                <w:rFonts w:ascii="Arial" w:hAnsi="Arial" w:eastAsia="Arial"/>
                <w:b/>
                <w:color w:val="FFFFFF"/>
                <w:sz w:val="18"/>
              </w:rPr>
              <w:t>Value</w:t>
            </w:r>
          </w:p>
        </w:tc>
        <w:tc>
          <w:tcPr>
            <w:tcW w:type="dxa" w:w="3888"/>
            <w:shd w:fill="101522"/>
            <w:tcMar>
              <w:top w:w="90" w:type="dxa"/>
              <w:start w:w="120" w:type="dxa"/>
              <w:bottom w:w="90" w:type="dxa"/>
              <w:end w:w="120" w:type="dxa"/>
            </w:tcMar>
            <w:vAlign w:val="center"/>
          </w:tcPr>
          <w:p>
            <w:r>
              <w:rPr>
                <w:rFonts w:ascii="Arial" w:hAnsi="Arial" w:eastAsia="Arial"/>
                <w:b/>
                <w:color w:val="FFFFFF"/>
                <w:sz w:val="18"/>
              </w:rPr>
              <w:t>Usage</w:t>
            </w:r>
          </w:p>
        </w:tc>
      </w:tr>
      <w:tr>
        <w:trPr>
          <w:cantSplit/>
        </w:trPr>
        <w:tc>
          <w:tcPr>
            <w:tcW w:type="dxa" w:w="1800"/>
            <w:tcMar>
              <w:top w:w="90" w:type="dxa"/>
              <w:start w:w="120" w:type="dxa"/>
              <w:bottom w:w="90" w:type="dxa"/>
              <w:end w:w="120" w:type="dxa"/>
            </w:tcMar>
            <w:vAlign w:val="top"/>
          </w:tcPr>
          <w:p>
            <w:pPr>
              <w:spacing w:after="0"/>
            </w:pPr>
            <w:r>
              <w:rPr>
                <w:rFonts w:ascii="Arial" w:hAnsi="Arial" w:eastAsia="Arial"/>
                <w:sz w:val="17"/>
              </w:rPr>
              <w:t>Background base</w:t>
            </w:r>
          </w:p>
        </w:tc>
        <w:tc>
          <w:tcPr>
            <w:tcW w:type="dxa" w:w="2376"/>
            <w:tcMar>
              <w:top w:w="90" w:type="dxa"/>
              <w:start w:w="120" w:type="dxa"/>
              <w:bottom w:w="90" w:type="dxa"/>
              <w:end w:w="120" w:type="dxa"/>
            </w:tcMar>
            <w:vAlign w:val="top"/>
          </w:tcPr>
          <w:p>
            <w:pPr>
              <w:spacing w:after="0"/>
            </w:pPr>
            <w:r>
              <w:rPr>
                <w:rFonts w:ascii="Arial" w:hAnsi="Arial" w:eastAsia="Arial"/>
                <w:sz w:val="17"/>
              </w:rPr>
              <w:t>--color-bg-base</w:t>
            </w:r>
          </w:p>
        </w:tc>
        <w:tc>
          <w:tcPr>
            <w:tcW w:type="dxa" w:w="1296"/>
            <w:tcMar>
              <w:top w:w="90" w:type="dxa"/>
              <w:start w:w="120" w:type="dxa"/>
              <w:bottom w:w="90" w:type="dxa"/>
              <w:end w:w="120" w:type="dxa"/>
            </w:tcMar>
            <w:vAlign w:val="top"/>
          </w:tcPr>
          <w:p>
            <w:pPr>
              <w:spacing w:after="0"/>
            </w:pPr>
            <w:r>
              <w:rPr>
                <w:rFonts w:ascii="Arial" w:hAnsi="Arial" w:eastAsia="Arial"/>
                <w:sz w:val="17"/>
              </w:rPr>
              <w:t>#101522</w:t>
            </w:r>
          </w:p>
        </w:tc>
        <w:tc>
          <w:tcPr>
            <w:tcW w:type="dxa" w:w="3888"/>
            <w:tcMar>
              <w:top w:w="90" w:type="dxa"/>
              <w:start w:w="120" w:type="dxa"/>
              <w:bottom w:w="90" w:type="dxa"/>
              <w:end w:w="120" w:type="dxa"/>
            </w:tcMar>
            <w:vAlign w:val="top"/>
          </w:tcPr>
          <w:p>
            <w:pPr>
              <w:spacing w:after="0"/>
            </w:pPr>
            <w:r>
              <w:rPr>
                <w:rFonts w:ascii="Arial" w:hAnsi="Arial" w:eastAsia="Arial"/>
                <w:sz w:val="17"/>
              </w:rPr>
              <w:t>Primary page background</w:t>
            </w:r>
          </w:p>
        </w:tc>
      </w:tr>
      <w:tr>
        <w:trPr>
          <w:cantSplit/>
        </w:trPr>
        <w:tc>
          <w:tcPr>
            <w:tcW w:type="dxa" w:w="1800"/>
            <w:tcMar>
              <w:top w:w="90" w:type="dxa"/>
              <w:start w:w="120" w:type="dxa"/>
              <w:bottom w:w="90" w:type="dxa"/>
              <w:end w:w="120" w:type="dxa"/>
            </w:tcMar>
            <w:shd w:fill="F8FAFC"/>
            <w:vAlign w:val="top"/>
          </w:tcPr>
          <w:p>
            <w:pPr>
              <w:spacing w:after="0"/>
            </w:pPr>
            <w:r>
              <w:rPr>
                <w:rFonts w:ascii="Arial" w:hAnsi="Arial" w:eastAsia="Arial"/>
                <w:sz w:val="17"/>
              </w:rPr>
              <w:t>Background glow</w:t>
            </w:r>
          </w:p>
        </w:tc>
        <w:tc>
          <w:tcPr>
            <w:tcW w:type="dxa" w:w="2376"/>
            <w:tcMar>
              <w:top w:w="90" w:type="dxa"/>
              <w:start w:w="120" w:type="dxa"/>
              <w:bottom w:w="90" w:type="dxa"/>
              <w:end w:w="120" w:type="dxa"/>
            </w:tcMar>
            <w:shd w:fill="F8FAFC"/>
            <w:vAlign w:val="top"/>
          </w:tcPr>
          <w:p>
            <w:pPr>
              <w:spacing w:after="0"/>
            </w:pPr>
            <w:r>
              <w:rPr>
                <w:rFonts w:ascii="Arial" w:hAnsi="Arial" w:eastAsia="Arial"/>
                <w:sz w:val="17"/>
              </w:rPr>
              <w:t>--color-bg-glow</w:t>
            </w:r>
          </w:p>
        </w:tc>
        <w:tc>
          <w:tcPr>
            <w:tcW w:type="dxa" w:w="1296"/>
            <w:tcMar>
              <w:top w:w="90" w:type="dxa"/>
              <w:start w:w="120" w:type="dxa"/>
              <w:bottom w:w="90" w:type="dxa"/>
              <w:end w:w="120" w:type="dxa"/>
            </w:tcMar>
            <w:shd w:fill="F8FAFC"/>
            <w:vAlign w:val="top"/>
          </w:tcPr>
          <w:p>
            <w:pPr>
              <w:spacing w:after="0"/>
            </w:pPr>
            <w:r>
              <w:rPr>
                <w:rFonts w:ascii="Arial" w:hAnsi="Arial" w:eastAsia="Arial"/>
                <w:sz w:val="17"/>
              </w:rPr>
              <w:t>#293e78</w:t>
            </w:r>
          </w:p>
        </w:tc>
        <w:tc>
          <w:tcPr>
            <w:tcW w:type="dxa" w:w="3888"/>
            <w:tcMar>
              <w:top w:w="90" w:type="dxa"/>
              <w:start w:w="120" w:type="dxa"/>
              <w:bottom w:w="90" w:type="dxa"/>
              <w:end w:w="120" w:type="dxa"/>
            </w:tcMar>
            <w:shd w:fill="F8FAFC"/>
            <w:vAlign w:val="top"/>
          </w:tcPr>
          <w:p>
            <w:pPr>
              <w:spacing w:after="0"/>
            </w:pPr>
            <w:r>
              <w:rPr>
                <w:rFonts w:ascii="Arial" w:hAnsi="Arial" w:eastAsia="Arial"/>
                <w:sz w:val="17"/>
              </w:rPr>
              <w:t>Radial indigo-blue atmosphere near the top of the application</w:t>
            </w:r>
          </w:p>
        </w:tc>
      </w:tr>
      <w:tr>
        <w:trPr>
          <w:cantSplit/>
        </w:trPr>
        <w:tc>
          <w:tcPr>
            <w:tcW w:type="dxa" w:w="1800"/>
            <w:tcMar>
              <w:top w:w="90" w:type="dxa"/>
              <w:start w:w="120" w:type="dxa"/>
              <w:bottom w:w="90" w:type="dxa"/>
              <w:end w:w="120" w:type="dxa"/>
            </w:tcMar>
            <w:vAlign w:val="top"/>
          </w:tcPr>
          <w:p>
            <w:pPr>
              <w:spacing w:after="0"/>
            </w:pPr>
            <w:r>
              <w:rPr>
                <w:rFonts w:ascii="Arial" w:hAnsi="Arial" w:eastAsia="Arial"/>
                <w:sz w:val="17"/>
              </w:rPr>
              <w:t>Surface default</w:t>
            </w:r>
          </w:p>
        </w:tc>
        <w:tc>
          <w:tcPr>
            <w:tcW w:type="dxa" w:w="2376"/>
            <w:tcMar>
              <w:top w:w="90" w:type="dxa"/>
              <w:start w:w="120" w:type="dxa"/>
              <w:bottom w:w="90" w:type="dxa"/>
              <w:end w:w="120" w:type="dxa"/>
            </w:tcMar>
            <w:vAlign w:val="top"/>
          </w:tcPr>
          <w:p>
            <w:pPr>
              <w:spacing w:after="0"/>
            </w:pPr>
            <w:r>
              <w:rPr>
                <w:rFonts w:ascii="Arial" w:hAnsi="Arial" w:eastAsia="Arial"/>
                <w:sz w:val="17"/>
              </w:rPr>
              <w:t>--color-surface-default</w:t>
            </w:r>
          </w:p>
        </w:tc>
        <w:tc>
          <w:tcPr>
            <w:tcW w:type="dxa" w:w="1296"/>
            <w:tcMar>
              <w:top w:w="90" w:type="dxa"/>
              <w:start w:w="120" w:type="dxa"/>
              <w:bottom w:w="90" w:type="dxa"/>
              <w:end w:w="120" w:type="dxa"/>
            </w:tcMar>
            <w:vAlign w:val="top"/>
          </w:tcPr>
          <w:p>
            <w:pPr>
              <w:spacing w:after="0"/>
            </w:pPr>
            <w:r>
              <w:rPr>
                <w:rFonts w:ascii="Arial" w:hAnsi="Arial" w:eastAsia="Arial"/>
                <w:sz w:val="17"/>
              </w:rPr>
              <w:t>#17213d</w:t>
            </w:r>
          </w:p>
        </w:tc>
        <w:tc>
          <w:tcPr>
            <w:tcW w:type="dxa" w:w="3888"/>
            <w:tcMar>
              <w:top w:w="90" w:type="dxa"/>
              <w:start w:w="120" w:type="dxa"/>
              <w:bottom w:w="90" w:type="dxa"/>
              <w:end w:w="120" w:type="dxa"/>
            </w:tcMar>
            <w:vAlign w:val="top"/>
          </w:tcPr>
          <w:p>
            <w:pPr>
              <w:spacing w:after="0"/>
            </w:pPr>
            <w:r>
              <w:rPr>
                <w:rFonts w:ascii="Arial" w:hAnsi="Arial" w:eastAsia="Arial"/>
                <w:sz w:val="17"/>
              </w:rPr>
              <w:t>Cards and elevated application surfaces</w:t>
            </w:r>
          </w:p>
        </w:tc>
      </w:tr>
      <w:tr>
        <w:trPr>
          <w:cantSplit/>
        </w:trPr>
        <w:tc>
          <w:tcPr>
            <w:tcW w:type="dxa" w:w="1800"/>
            <w:tcMar>
              <w:top w:w="90" w:type="dxa"/>
              <w:start w:w="120" w:type="dxa"/>
              <w:bottom w:w="90" w:type="dxa"/>
              <w:end w:w="120" w:type="dxa"/>
            </w:tcMar>
            <w:shd w:fill="F8FAFC"/>
            <w:vAlign w:val="top"/>
          </w:tcPr>
          <w:p>
            <w:pPr>
              <w:spacing w:after="0"/>
            </w:pPr>
            <w:r>
              <w:rPr>
                <w:rFonts w:ascii="Arial" w:hAnsi="Arial" w:eastAsia="Arial"/>
                <w:sz w:val="17"/>
              </w:rPr>
              <w:t>Surface hover</w:t>
            </w:r>
          </w:p>
        </w:tc>
        <w:tc>
          <w:tcPr>
            <w:tcW w:type="dxa" w:w="2376"/>
            <w:tcMar>
              <w:top w:w="90" w:type="dxa"/>
              <w:start w:w="120" w:type="dxa"/>
              <w:bottom w:w="90" w:type="dxa"/>
              <w:end w:w="120" w:type="dxa"/>
            </w:tcMar>
            <w:shd w:fill="F8FAFC"/>
            <w:vAlign w:val="top"/>
          </w:tcPr>
          <w:p>
            <w:pPr>
              <w:spacing w:after="0"/>
            </w:pPr>
            <w:r>
              <w:rPr>
                <w:rFonts w:ascii="Arial" w:hAnsi="Arial" w:eastAsia="Arial"/>
                <w:sz w:val="17"/>
              </w:rPr>
              <w:t>--color-surface-hover</w:t>
            </w:r>
          </w:p>
        </w:tc>
        <w:tc>
          <w:tcPr>
            <w:tcW w:type="dxa" w:w="1296"/>
            <w:tcMar>
              <w:top w:w="90" w:type="dxa"/>
              <w:start w:w="120" w:type="dxa"/>
              <w:bottom w:w="90" w:type="dxa"/>
              <w:end w:w="120" w:type="dxa"/>
            </w:tcMar>
            <w:shd w:fill="F8FAFC"/>
            <w:vAlign w:val="top"/>
          </w:tcPr>
          <w:p>
            <w:pPr>
              <w:spacing w:after="0"/>
            </w:pPr>
            <w:r>
              <w:rPr>
                <w:rFonts w:ascii="Arial" w:hAnsi="Arial" w:eastAsia="Arial"/>
                <w:sz w:val="17"/>
              </w:rPr>
              <w:t>#202d52</w:t>
            </w:r>
          </w:p>
        </w:tc>
        <w:tc>
          <w:tcPr>
            <w:tcW w:type="dxa" w:w="3888"/>
            <w:tcMar>
              <w:top w:w="90" w:type="dxa"/>
              <w:start w:w="120" w:type="dxa"/>
              <w:bottom w:w="90" w:type="dxa"/>
              <w:end w:w="120" w:type="dxa"/>
            </w:tcMar>
            <w:shd w:fill="F8FAFC"/>
            <w:vAlign w:val="top"/>
          </w:tcPr>
          <w:p>
            <w:pPr>
              <w:spacing w:after="0"/>
            </w:pPr>
            <w:r>
              <w:rPr>
                <w:rFonts w:ascii="Arial" w:hAnsi="Arial" w:eastAsia="Arial"/>
                <w:sz w:val="17"/>
              </w:rPr>
              <w:t>Hover/interactive surface state</w:t>
            </w:r>
          </w:p>
        </w:tc>
      </w:tr>
      <w:tr>
        <w:trPr>
          <w:cantSplit/>
        </w:trPr>
        <w:tc>
          <w:tcPr>
            <w:tcW w:type="dxa" w:w="1800"/>
            <w:tcMar>
              <w:top w:w="90" w:type="dxa"/>
              <w:start w:w="120" w:type="dxa"/>
              <w:bottom w:w="90" w:type="dxa"/>
              <w:end w:w="120" w:type="dxa"/>
            </w:tcMar>
            <w:vAlign w:val="top"/>
          </w:tcPr>
          <w:p>
            <w:pPr>
              <w:spacing w:after="0"/>
            </w:pPr>
            <w:r>
              <w:rPr>
                <w:rFonts w:ascii="Arial" w:hAnsi="Arial" w:eastAsia="Arial"/>
                <w:sz w:val="17"/>
              </w:rPr>
              <w:t>Text primary</w:t>
            </w:r>
          </w:p>
        </w:tc>
        <w:tc>
          <w:tcPr>
            <w:tcW w:type="dxa" w:w="2376"/>
            <w:tcMar>
              <w:top w:w="90" w:type="dxa"/>
              <w:start w:w="120" w:type="dxa"/>
              <w:bottom w:w="90" w:type="dxa"/>
              <w:end w:w="120" w:type="dxa"/>
            </w:tcMar>
            <w:vAlign w:val="top"/>
          </w:tcPr>
          <w:p>
            <w:pPr>
              <w:spacing w:after="0"/>
            </w:pPr>
            <w:r>
              <w:rPr>
                <w:rFonts w:ascii="Arial" w:hAnsi="Arial" w:eastAsia="Arial"/>
                <w:sz w:val="17"/>
              </w:rPr>
              <w:t>--color-text-primary</w:t>
            </w:r>
          </w:p>
        </w:tc>
        <w:tc>
          <w:tcPr>
            <w:tcW w:type="dxa" w:w="1296"/>
            <w:tcMar>
              <w:top w:w="90" w:type="dxa"/>
              <w:start w:w="120" w:type="dxa"/>
              <w:bottom w:w="90" w:type="dxa"/>
              <w:end w:w="120" w:type="dxa"/>
            </w:tcMar>
            <w:vAlign w:val="top"/>
          </w:tcPr>
          <w:p>
            <w:pPr>
              <w:spacing w:after="0"/>
            </w:pPr>
            <w:r>
              <w:rPr>
                <w:rFonts w:ascii="Arial" w:hAnsi="Arial" w:eastAsia="Arial"/>
                <w:sz w:val="17"/>
              </w:rPr>
              <w:t>#f8fafc</w:t>
            </w:r>
          </w:p>
        </w:tc>
        <w:tc>
          <w:tcPr>
            <w:tcW w:type="dxa" w:w="3888"/>
            <w:tcMar>
              <w:top w:w="90" w:type="dxa"/>
              <w:start w:w="120" w:type="dxa"/>
              <w:bottom w:w="90" w:type="dxa"/>
              <w:end w:w="120" w:type="dxa"/>
            </w:tcMar>
            <w:vAlign w:val="top"/>
          </w:tcPr>
          <w:p>
            <w:pPr>
              <w:spacing w:after="0"/>
            </w:pPr>
            <w:r>
              <w:rPr>
                <w:rFonts w:ascii="Arial" w:hAnsi="Arial" w:eastAsia="Arial"/>
                <w:sz w:val="17"/>
              </w:rPr>
              <w:t>Headings, values, primary labels</w:t>
            </w:r>
          </w:p>
        </w:tc>
      </w:tr>
      <w:tr>
        <w:trPr>
          <w:cantSplit/>
        </w:trPr>
        <w:tc>
          <w:tcPr>
            <w:tcW w:type="dxa" w:w="1800"/>
            <w:tcMar>
              <w:top w:w="90" w:type="dxa"/>
              <w:start w:w="120" w:type="dxa"/>
              <w:bottom w:w="90" w:type="dxa"/>
              <w:end w:w="120" w:type="dxa"/>
            </w:tcMar>
            <w:shd w:fill="F8FAFC"/>
            <w:vAlign w:val="top"/>
          </w:tcPr>
          <w:p>
            <w:pPr>
              <w:spacing w:after="0"/>
            </w:pPr>
            <w:r>
              <w:rPr>
                <w:rFonts w:ascii="Arial" w:hAnsi="Arial" w:eastAsia="Arial"/>
                <w:sz w:val="17"/>
              </w:rPr>
              <w:t>Text secondary</w:t>
            </w:r>
          </w:p>
        </w:tc>
        <w:tc>
          <w:tcPr>
            <w:tcW w:type="dxa" w:w="2376"/>
            <w:tcMar>
              <w:top w:w="90" w:type="dxa"/>
              <w:start w:w="120" w:type="dxa"/>
              <w:bottom w:w="90" w:type="dxa"/>
              <w:end w:w="120" w:type="dxa"/>
            </w:tcMar>
            <w:shd w:fill="F8FAFC"/>
            <w:vAlign w:val="top"/>
          </w:tcPr>
          <w:p>
            <w:pPr>
              <w:spacing w:after="0"/>
            </w:pPr>
            <w:r>
              <w:rPr>
                <w:rFonts w:ascii="Arial" w:hAnsi="Arial" w:eastAsia="Arial"/>
                <w:sz w:val="17"/>
              </w:rPr>
              <w:t>--color-text-secondary</w:t>
            </w:r>
          </w:p>
        </w:tc>
        <w:tc>
          <w:tcPr>
            <w:tcW w:type="dxa" w:w="1296"/>
            <w:tcMar>
              <w:top w:w="90" w:type="dxa"/>
              <w:start w:w="120" w:type="dxa"/>
              <w:bottom w:w="90" w:type="dxa"/>
              <w:end w:w="120" w:type="dxa"/>
            </w:tcMar>
            <w:shd w:fill="F8FAFC"/>
            <w:vAlign w:val="top"/>
          </w:tcPr>
          <w:p>
            <w:pPr>
              <w:spacing w:after="0"/>
            </w:pPr>
            <w:r>
              <w:rPr>
                <w:rFonts w:ascii="Arial" w:hAnsi="Arial" w:eastAsia="Arial"/>
                <w:sz w:val="17"/>
              </w:rPr>
              <w:t>#cbd5e1</w:t>
            </w:r>
          </w:p>
        </w:tc>
        <w:tc>
          <w:tcPr>
            <w:tcW w:type="dxa" w:w="3888"/>
            <w:tcMar>
              <w:top w:w="90" w:type="dxa"/>
              <w:start w:w="120" w:type="dxa"/>
              <w:bottom w:w="90" w:type="dxa"/>
              <w:end w:w="120" w:type="dxa"/>
            </w:tcMar>
            <w:shd w:fill="F8FAFC"/>
            <w:vAlign w:val="top"/>
          </w:tcPr>
          <w:p>
            <w:pPr>
              <w:spacing w:after="0"/>
            </w:pPr>
            <w:r>
              <w:rPr>
                <w:rFonts w:ascii="Arial" w:hAnsi="Arial" w:eastAsia="Arial"/>
                <w:sz w:val="17"/>
              </w:rPr>
              <w:t>Descriptions and supporting copy</w:t>
            </w:r>
          </w:p>
        </w:tc>
      </w:tr>
      <w:tr>
        <w:trPr>
          <w:cantSplit/>
        </w:trPr>
        <w:tc>
          <w:tcPr>
            <w:tcW w:type="dxa" w:w="1800"/>
            <w:tcMar>
              <w:top w:w="90" w:type="dxa"/>
              <w:start w:w="120" w:type="dxa"/>
              <w:bottom w:w="90" w:type="dxa"/>
              <w:end w:w="120" w:type="dxa"/>
            </w:tcMar>
            <w:vAlign w:val="top"/>
          </w:tcPr>
          <w:p>
            <w:pPr>
              <w:spacing w:after="0"/>
            </w:pPr>
            <w:r>
              <w:rPr>
                <w:rFonts w:ascii="Arial" w:hAnsi="Arial" w:eastAsia="Arial"/>
                <w:sz w:val="17"/>
              </w:rPr>
              <w:t>Text accent</w:t>
            </w:r>
          </w:p>
        </w:tc>
        <w:tc>
          <w:tcPr>
            <w:tcW w:type="dxa" w:w="2376"/>
            <w:tcMar>
              <w:top w:w="90" w:type="dxa"/>
              <w:start w:w="120" w:type="dxa"/>
              <w:bottom w:w="90" w:type="dxa"/>
              <w:end w:w="120" w:type="dxa"/>
            </w:tcMar>
            <w:vAlign w:val="top"/>
          </w:tcPr>
          <w:p>
            <w:pPr>
              <w:spacing w:after="0"/>
            </w:pPr>
            <w:r>
              <w:rPr>
                <w:rFonts w:ascii="Arial" w:hAnsi="Arial" w:eastAsia="Arial"/>
                <w:sz w:val="17"/>
              </w:rPr>
              <w:t>--color-text-accent</w:t>
            </w:r>
          </w:p>
        </w:tc>
        <w:tc>
          <w:tcPr>
            <w:tcW w:type="dxa" w:w="1296"/>
            <w:tcMar>
              <w:top w:w="90" w:type="dxa"/>
              <w:start w:w="120" w:type="dxa"/>
              <w:bottom w:w="90" w:type="dxa"/>
              <w:end w:w="120" w:type="dxa"/>
            </w:tcMar>
            <w:vAlign w:val="top"/>
          </w:tcPr>
          <w:p>
            <w:pPr>
              <w:spacing w:after="0"/>
            </w:pPr>
            <w:r>
              <w:rPr>
                <w:rFonts w:ascii="Arial" w:hAnsi="Arial" w:eastAsia="Arial"/>
                <w:sz w:val="17"/>
              </w:rPr>
              <w:t>#a5b4fc</w:t>
            </w:r>
          </w:p>
        </w:tc>
        <w:tc>
          <w:tcPr>
            <w:tcW w:type="dxa" w:w="3888"/>
            <w:tcMar>
              <w:top w:w="90" w:type="dxa"/>
              <w:start w:w="120" w:type="dxa"/>
              <w:bottom w:w="90" w:type="dxa"/>
              <w:end w:w="120" w:type="dxa"/>
            </w:tcMar>
            <w:vAlign w:val="top"/>
          </w:tcPr>
          <w:p>
            <w:pPr>
              <w:spacing w:after="0"/>
            </w:pPr>
            <w:r>
              <w:rPr>
                <w:rFonts w:ascii="Arial" w:hAnsi="Arial" w:eastAsia="Arial"/>
                <w:sz w:val="17"/>
              </w:rPr>
              <w:t>Eyebrows and selective emphasis</w:t>
            </w:r>
          </w:p>
        </w:tc>
      </w:tr>
      <w:tr>
        <w:trPr>
          <w:cantSplit/>
        </w:trPr>
        <w:tc>
          <w:tcPr>
            <w:tcW w:type="dxa" w:w="1800"/>
            <w:tcMar>
              <w:top w:w="90" w:type="dxa"/>
              <w:start w:w="120" w:type="dxa"/>
              <w:bottom w:w="90" w:type="dxa"/>
              <w:end w:w="120" w:type="dxa"/>
            </w:tcMar>
            <w:shd w:fill="F8FAFC"/>
            <w:vAlign w:val="top"/>
          </w:tcPr>
          <w:p>
            <w:pPr>
              <w:spacing w:after="0"/>
            </w:pPr>
            <w:r>
              <w:rPr>
                <w:rFonts w:ascii="Arial" w:hAnsi="Arial" w:eastAsia="Arial"/>
                <w:sz w:val="17"/>
              </w:rPr>
              <w:t>Accent primary</w:t>
            </w:r>
          </w:p>
        </w:tc>
        <w:tc>
          <w:tcPr>
            <w:tcW w:type="dxa" w:w="2376"/>
            <w:tcMar>
              <w:top w:w="90" w:type="dxa"/>
              <w:start w:w="120" w:type="dxa"/>
              <w:bottom w:w="90" w:type="dxa"/>
              <w:end w:w="120" w:type="dxa"/>
            </w:tcMar>
            <w:shd w:fill="F8FAFC"/>
            <w:vAlign w:val="top"/>
          </w:tcPr>
          <w:p>
            <w:pPr>
              <w:spacing w:after="0"/>
            </w:pPr>
            <w:r>
              <w:rPr>
                <w:rFonts w:ascii="Arial" w:hAnsi="Arial" w:eastAsia="Arial"/>
                <w:sz w:val="17"/>
              </w:rPr>
              <w:t>--color-accent-primary</w:t>
            </w:r>
          </w:p>
        </w:tc>
        <w:tc>
          <w:tcPr>
            <w:tcW w:type="dxa" w:w="1296"/>
            <w:tcMar>
              <w:top w:w="90" w:type="dxa"/>
              <w:start w:w="120" w:type="dxa"/>
              <w:bottom w:w="90" w:type="dxa"/>
              <w:end w:w="120" w:type="dxa"/>
            </w:tcMar>
            <w:shd w:fill="F8FAFC"/>
            <w:vAlign w:val="top"/>
          </w:tcPr>
          <w:p>
            <w:pPr>
              <w:spacing w:after="0"/>
            </w:pPr>
            <w:r>
              <w:rPr>
                <w:rFonts w:ascii="Arial" w:hAnsi="Arial" w:eastAsia="Arial"/>
                <w:sz w:val="17"/>
              </w:rPr>
              <w:t>#818cf8</w:t>
            </w:r>
          </w:p>
        </w:tc>
        <w:tc>
          <w:tcPr>
            <w:tcW w:type="dxa" w:w="3888"/>
            <w:tcMar>
              <w:top w:w="90" w:type="dxa"/>
              <w:start w:w="120" w:type="dxa"/>
              <w:bottom w:w="90" w:type="dxa"/>
              <w:end w:w="120" w:type="dxa"/>
            </w:tcMar>
            <w:shd w:fill="F8FAFC"/>
            <w:vAlign w:val="top"/>
          </w:tcPr>
          <w:p>
            <w:pPr>
              <w:spacing w:after="0"/>
            </w:pPr>
            <w:r>
              <w:rPr>
                <w:rFonts w:ascii="Arial" w:hAnsi="Arial" w:eastAsia="Arial"/>
                <w:sz w:val="17"/>
              </w:rPr>
              <w:t>Primary interactive accent and focus</w:t>
            </w:r>
          </w:p>
        </w:tc>
      </w:tr>
    </w:tbl>
    <w:p>
      <w:pPr>
        <w:spacing w:after="0"/>
      </w:pPr>
    </w:p>
    <w:p>
      <w:pPr>
        <w:spacing w:after="100" w:line="259" w:lineRule="auto"/>
      </w:pPr>
      <w:r>
        <w:rPr>
          <w:rFonts w:ascii="Arial" w:hAnsi="Arial" w:eastAsia="Arial"/>
        </w:rPr>
        <w:t>Borders use semantic translucent-white tokens instead of opaque gray values. The initial system should expose subtle, default, and strong border strengths.</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--color-border-subtle: rgba(255, 255, 255, 0.08);</w:t>
              <w:br/>
            </w:r>
            <w:r>
              <w:rPr>
                <w:rFonts w:ascii="Consolas" w:hAnsi="Consolas" w:eastAsia="Consolas"/>
                <w:sz w:val="17"/>
              </w:rPr>
              <w:t>--color-border-default: rgba(255, 255, 255, 0.12);</w:t>
              <w:br/>
            </w:r>
            <w:r>
              <w:rPr>
                <w:rFonts w:ascii="Consolas" w:hAnsi="Consolas" w:eastAsia="Consolas"/>
                <w:sz w:val="17"/>
              </w:rPr>
              <w:t>--color-border-strong: rgba(255, 255, 255, 0.20);</w:t>
            </w:r>
          </w:p>
        </w:tc>
      </w:tr>
    </w:tbl>
    <w:p>
      <w:pPr>
        <w:spacing w:after="0"/>
      </w:pPr>
    </w:p>
    <w:p>
      <w:pPr>
        <w:pStyle w:val="Heading2"/>
        <w:spacing w:after="100" w:line="259" w:lineRule="auto"/>
      </w:pPr>
      <w:r>
        <w:rPr>
          <w:rFonts w:ascii="Arial" w:hAnsi="Arial" w:eastAsia="Arial"/>
        </w:rPr>
        <w:t>4.2 Typography tokens</w:t>
      </w:r>
    </w:p>
    <w:p>
      <w:pPr>
        <w:spacing w:after="100" w:line="259" w:lineRule="auto"/>
      </w:pPr>
      <w:r>
        <w:rPr>
          <w:rFonts w:ascii="Arial" w:hAnsi="Arial" w:eastAsia="Arial"/>
        </w:rPr>
        <w:t>The shared application font stack is Inter followed by system sans-serif fonts. Game modules are not required to use it.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101522"/>
            <w:tcMar>
              <w:top w:w="90" w:type="dxa"/>
              <w:start w:w="120" w:type="dxa"/>
              <w:bottom w:w="90" w:type="dxa"/>
              <w:end w:w="120" w:type="dxa"/>
            </w:tcMar>
            <w:vAlign w:val="center"/>
          </w:tcPr>
          <w:p>
            <w:r>
              <w:rPr>
                <w:rFonts w:ascii="Arial" w:hAnsi="Arial" w:eastAsia="Arial"/>
                <w:b/>
                <w:color w:val="FFFFFF"/>
                <w:sz w:val="18"/>
              </w:rPr>
              <w:t>Role</w:t>
            </w:r>
          </w:p>
        </w:tc>
        <w:tc>
          <w:tcPr>
            <w:tcW w:type="dxa" w:w="3600"/>
            <w:shd w:fill="101522"/>
            <w:tcMar>
              <w:top w:w="90" w:type="dxa"/>
              <w:start w:w="120" w:type="dxa"/>
              <w:bottom w:w="90" w:type="dxa"/>
              <w:end w:w="120" w:type="dxa"/>
            </w:tcMar>
            <w:vAlign w:val="center"/>
          </w:tcPr>
          <w:p>
            <w:r>
              <w:rPr>
                <w:rFonts w:ascii="Arial" w:hAnsi="Arial" w:eastAsia="Arial"/>
                <w:b/>
                <w:color w:val="FFFFFF"/>
                <w:sz w:val="18"/>
              </w:rPr>
              <w:t>Baseline</w:t>
            </w:r>
          </w:p>
        </w:tc>
        <w:tc>
          <w:tcPr>
            <w:tcW w:type="dxa" w:w="4320"/>
            <w:shd w:fill="101522"/>
            <w:tcMar>
              <w:top w:w="90" w:type="dxa"/>
              <w:start w:w="120" w:type="dxa"/>
              <w:bottom w:w="90" w:type="dxa"/>
              <w:end w:w="120" w:type="dxa"/>
            </w:tcMar>
            <w:vAlign w:val="center"/>
          </w:tcPr>
          <w:p>
            <w:r>
              <w:rPr>
                <w:rFonts w:ascii="Arial" w:hAnsi="Arial" w:eastAsia="Arial"/>
                <w:b/>
                <w:color w:val="FFFFFF"/>
                <w:sz w:val="18"/>
              </w:rPr>
              <w:t>Usage</w:t>
            </w:r>
          </w:p>
        </w:tc>
      </w:tr>
      <w:tr>
        <w:trPr>
          <w:cantSplit/>
        </w:trPr>
        <w:tc>
          <w:tcPr>
            <w:tcW w:type="dxa" w:w="1872"/>
            <w:tcMar>
              <w:top w:w="90" w:type="dxa"/>
              <w:start w:w="120" w:type="dxa"/>
              <w:bottom w:w="90" w:type="dxa"/>
              <w:end w:w="120" w:type="dxa"/>
            </w:tcMar>
            <w:vAlign w:val="top"/>
          </w:tcPr>
          <w:p>
            <w:pPr>
              <w:spacing w:after="0"/>
            </w:pPr>
            <w:r>
              <w:rPr>
                <w:rFonts w:ascii="Arial" w:hAnsi="Arial" w:eastAsia="Arial"/>
                <w:sz w:val="17"/>
              </w:rPr>
              <w:t>Brand</w:t>
            </w:r>
          </w:p>
        </w:tc>
        <w:tc>
          <w:tcPr>
            <w:tcW w:type="dxa" w:w="3600"/>
            <w:tcMar>
              <w:top w:w="90" w:type="dxa"/>
              <w:start w:w="120" w:type="dxa"/>
              <w:bottom w:w="90" w:type="dxa"/>
              <w:end w:w="120" w:type="dxa"/>
            </w:tcMar>
            <w:vAlign w:val="top"/>
          </w:tcPr>
          <w:p>
            <w:pPr>
              <w:spacing w:after="0"/>
            </w:pPr>
            <w:r>
              <w:rPr>
                <w:rFonts w:ascii="Arial" w:hAnsi="Arial" w:eastAsia="Arial"/>
                <w:sz w:val="17"/>
              </w:rPr>
              <w:t>1.2rem / 800</w:t>
            </w:r>
          </w:p>
        </w:tc>
        <w:tc>
          <w:tcPr>
            <w:tcW w:type="dxa" w:w="4320"/>
            <w:tcMar>
              <w:top w:w="90" w:type="dxa"/>
              <w:start w:w="120" w:type="dxa"/>
              <w:bottom w:w="90" w:type="dxa"/>
              <w:end w:w="120" w:type="dxa"/>
            </w:tcMar>
            <w:vAlign w:val="top"/>
          </w:tcPr>
          <w:p>
            <w:pPr>
              <w:spacing w:after="0"/>
            </w:pPr>
            <w:r>
              <w:rPr>
                <w:rFonts w:ascii="Arial" w:hAnsi="Arial" w:eastAsia="Arial"/>
                <w:sz w:val="17"/>
              </w:rPr>
              <w:t>Mobile Arcade brand/home action</w:t>
            </w:r>
          </w:p>
        </w:tc>
      </w:tr>
      <w:tr>
        <w:trPr>
          <w:cantSplit/>
        </w:trPr>
        <w:tc>
          <w:tcPr>
            <w:tcW w:type="dxa" w:w="1872"/>
            <w:tcMar>
              <w:top w:w="90" w:type="dxa"/>
              <w:start w:w="120" w:type="dxa"/>
              <w:bottom w:w="90" w:type="dxa"/>
              <w:end w:w="120" w:type="dxa"/>
            </w:tcMar>
            <w:shd w:fill="F8FAFC"/>
            <w:vAlign w:val="top"/>
          </w:tcPr>
          <w:p>
            <w:pPr>
              <w:spacing w:after="0"/>
            </w:pPr>
            <w:r>
              <w:rPr>
                <w:rFonts w:ascii="Arial" w:hAnsi="Arial" w:eastAsia="Arial"/>
                <w:sz w:val="17"/>
              </w:rPr>
              <w:t>Display</w:t>
            </w:r>
          </w:p>
        </w:tc>
        <w:tc>
          <w:tcPr>
            <w:tcW w:type="dxa" w:w="3600"/>
            <w:tcMar>
              <w:top w:w="90" w:type="dxa"/>
              <w:start w:w="120" w:type="dxa"/>
              <w:bottom w:w="90" w:type="dxa"/>
              <w:end w:w="120" w:type="dxa"/>
            </w:tcMar>
            <w:shd w:fill="F8FAFC"/>
            <w:vAlign w:val="top"/>
          </w:tcPr>
          <w:p>
            <w:pPr>
              <w:spacing w:after="0"/>
            </w:pPr>
            <w:r>
              <w:rPr>
                <w:rFonts w:ascii="Arial" w:hAnsi="Arial" w:eastAsia="Arial"/>
                <w:sz w:val="17"/>
              </w:rPr>
              <w:t>clamp(2.3rem, responsive, 4.6rem) / 800</w:t>
            </w:r>
          </w:p>
        </w:tc>
        <w:tc>
          <w:tcPr>
            <w:tcW w:type="dxa" w:w="4320"/>
            <w:tcMar>
              <w:top w:w="90" w:type="dxa"/>
              <w:start w:w="120" w:type="dxa"/>
              <w:bottom w:w="90" w:type="dxa"/>
              <w:end w:w="120" w:type="dxa"/>
            </w:tcMar>
            <w:shd w:fill="F8FAFC"/>
            <w:vAlign w:val="top"/>
          </w:tcPr>
          <w:p>
            <w:pPr>
              <w:spacing w:after="0"/>
            </w:pPr>
            <w:r>
              <w:rPr>
                <w:rFonts w:ascii="Arial" w:hAnsi="Arial" w:eastAsia="Arial"/>
                <w:sz w:val="17"/>
              </w:rPr>
              <w:t>Catalogue and major introductory pages</w:t>
            </w:r>
          </w:p>
        </w:tc>
      </w:tr>
      <w:tr>
        <w:trPr>
          <w:cantSplit/>
        </w:trPr>
        <w:tc>
          <w:tcPr>
            <w:tcW w:type="dxa" w:w="1872"/>
            <w:tcMar>
              <w:top w:w="90" w:type="dxa"/>
              <w:start w:w="120" w:type="dxa"/>
              <w:bottom w:w="90" w:type="dxa"/>
              <w:end w:w="120" w:type="dxa"/>
            </w:tcMar>
            <w:vAlign w:val="top"/>
          </w:tcPr>
          <w:p>
            <w:pPr>
              <w:spacing w:after="0"/>
            </w:pPr>
            <w:r>
              <w:rPr>
                <w:rFonts w:ascii="Arial" w:hAnsi="Arial" w:eastAsia="Arial"/>
                <w:sz w:val="17"/>
              </w:rPr>
              <w:t>Page title</w:t>
            </w:r>
          </w:p>
        </w:tc>
        <w:tc>
          <w:tcPr>
            <w:tcW w:type="dxa" w:w="3600"/>
            <w:tcMar>
              <w:top w:w="90" w:type="dxa"/>
              <w:start w:w="120" w:type="dxa"/>
              <w:bottom w:w="90" w:type="dxa"/>
              <w:end w:w="120" w:type="dxa"/>
            </w:tcMar>
            <w:vAlign w:val="top"/>
          </w:tcPr>
          <w:p>
            <w:pPr>
              <w:spacing w:after="0"/>
            </w:pPr>
            <w:r>
              <w:rPr>
                <w:rFonts w:ascii="Arial" w:hAnsi="Arial" w:eastAsia="Arial"/>
                <w:sz w:val="17"/>
              </w:rPr>
              <w:t>2rem / 700–800</w:t>
            </w:r>
          </w:p>
        </w:tc>
        <w:tc>
          <w:tcPr>
            <w:tcW w:type="dxa" w:w="4320"/>
            <w:tcMar>
              <w:top w:w="90" w:type="dxa"/>
              <w:start w:w="120" w:type="dxa"/>
              <w:bottom w:w="90" w:type="dxa"/>
              <w:end w:w="120" w:type="dxa"/>
            </w:tcMar>
            <w:vAlign w:val="top"/>
          </w:tcPr>
          <w:p>
            <w:pPr>
              <w:spacing w:after="0"/>
            </w:pPr>
            <w:r>
              <w:rPr>
                <w:rFonts w:ascii="Arial" w:hAnsi="Arial" w:eastAsia="Arial"/>
                <w:sz w:val="17"/>
              </w:rPr>
              <w:t>Normal application page and active-game headings</w:t>
            </w:r>
          </w:p>
        </w:tc>
      </w:tr>
      <w:tr>
        <w:trPr>
          <w:cantSplit/>
        </w:trPr>
        <w:tc>
          <w:tcPr>
            <w:tcW w:type="dxa" w:w="1872"/>
            <w:tcMar>
              <w:top w:w="90" w:type="dxa"/>
              <w:start w:w="120" w:type="dxa"/>
              <w:bottom w:w="90" w:type="dxa"/>
              <w:end w:w="120" w:type="dxa"/>
            </w:tcMar>
            <w:shd w:fill="F8FAFC"/>
            <w:vAlign w:val="top"/>
          </w:tcPr>
          <w:p>
            <w:pPr>
              <w:spacing w:after="0"/>
            </w:pPr>
            <w:r>
              <w:rPr>
                <w:rFonts w:ascii="Arial" w:hAnsi="Arial" w:eastAsia="Arial"/>
                <w:sz w:val="17"/>
              </w:rPr>
              <w:t>Section title</w:t>
            </w:r>
          </w:p>
        </w:tc>
        <w:tc>
          <w:tcPr>
            <w:tcW w:type="dxa" w:w="3600"/>
            <w:tcMar>
              <w:top w:w="90" w:type="dxa"/>
              <w:start w:w="120" w:type="dxa"/>
              <w:bottom w:w="90" w:type="dxa"/>
              <w:end w:w="120" w:type="dxa"/>
            </w:tcMar>
            <w:shd w:fill="F8FAFC"/>
            <w:vAlign w:val="top"/>
          </w:tcPr>
          <w:p>
            <w:pPr>
              <w:spacing w:after="0"/>
            </w:pPr>
            <w:r>
              <w:rPr>
                <w:rFonts w:ascii="Arial" w:hAnsi="Arial" w:eastAsia="Arial"/>
                <w:sz w:val="17"/>
              </w:rPr>
              <w:t>Shared smaller heading role</w:t>
            </w:r>
          </w:p>
        </w:tc>
        <w:tc>
          <w:tcPr>
            <w:tcW w:type="dxa" w:w="4320"/>
            <w:tcMar>
              <w:top w:w="90" w:type="dxa"/>
              <w:start w:w="120" w:type="dxa"/>
              <w:bottom w:w="90" w:type="dxa"/>
              <w:end w:w="120" w:type="dxa"/>
            </w:tcMar>
            <w:shd w:fill="F8FAFC"/>
            <w:vAlign w:val="top"/>
          </w:tcPr>
          <w:p>
            <w:pPr>
              <w:spacing w:after="0"/>
            </w:pPr>
            <w:r>
              <w:rPr>
                <w:rFonts w:ascii="Arial" w:hAnsi="Arial" w:eastAsia="Arial"/>
                <w:sz w:val="17"/>
              </w:rPr>
              <w:t>Secondary content sections</w:t>
            </w:r>
          </w:p>
        </w:tc>
      </w:tr>
      <w:tr>
        <w:trPr>
          <w:cantSplit/>
        </w:trPr>
        <w:tc>
          <w:tcPr>
            <w:tcW w:type="dxa" w:w="1872"/>
            <w:tcMar>
              <w:top w:w="90" w:type="dxa"/>
              <w:start w:w="120" w:type="dxa"/>
              <w:bottom w:w="90" w:type="dxa"/>
              <w:end w:w="120" w:type="dxa"/>
            </w:tcMar>
            <w:vAlign w:val="top"/>
          </w:tcPr>
          <w:p>
            <w:pPr>
              <w:spacing w:after="0"/>
            </w:pPr>
            <w:r>
              <w:rPr>
                <w:rFonts w:ascii="Arial" w:hAnsi="Arial" w:eastAsia="Arial"/>
                <w:sz w:val="17"/>
              </w:rPr>
              <w:t>Body large</w:t>
            </w:r>
          </w:p>
        </w:tc>
        <w:tc>
          <w:tcPr>
            <w:tcW w:type="dxa" w:w="3600"/>
            <w:tcMar>
              <w:top w:w="90" w:type="dxa"/>
              <w:start w:w="120" w:type="dxa"/>
              <w:bottom w:w="90" w:type="dxa"/>
              <w:end w:w="120" w:type="dxa"/>
            </w:tcMar>
            <w:vAlign w:val="top"/>
          </w:tcPr>
          <w:p>
            <w:pPr>
              <w:spacing w:after="0"/>
            </w:pPr>
            <w:r>
              <w:rPr>
                <w:rFonts w:ascii="Arial" w:hAnsi="Arial" w:eastAsia="Arial"/>
                <w:sz w:val="17"/>
              </w:rPr>
              <w:t>1.1rem / 1.6 line-height</w:t>
            </w:r>
          </w:p>
        </w:tc>
        <w:tc>
          <w:tcPr>
            <w:tcW w:type="dxa" w:w="4320"/>
            <w:tcMar>
              <w:top w:w="90" w:type="dxa"/>
              <w:start w:w="120" w:type="dxa"/>
              <w:bottom w:w="90" w:type="dxa"/>
              <w:end w:w="120" w:type="dxa"/>
            </w:tcMar>
            <w:vAlign w:val="top"/>
          </w:tcPr>
          <w:p>
            <w:pPr>
              <w:spacing w:after="0"/>
            </w:pPr>
            <w:r>
              <w:rPr>
                <w:rFonts w:ascii="Arial" w:hAnsi="Arial" w:eastAsia="Arial"/>
                <w:sz w:val="17"/>
              </w:rPr>
              <w:t>Page introductions, max 600 px reading width</w:t>
            </w:r>
          </w:p>
        </w:tc>
      </w:tr>
      <w:tr>
        <w:trPr>
          <w:cantSplit/>
        </w:trPr>
        <w:tc>
          <w:tcPr>
            <w:tcW w:type="dxa" w:w="1872"/>
            <w:tcMar>
              <w:top w:w="90" w:type="dxa"/>
              <w:start w:w="120" w:type="dxa"/>
              <w:bottom w:w="90" w:type="dxa"/>
              <w:end w:w="120" w:type="dxa"/>
            </w:tcMar>
            <w:shd w:fill="F8FAFC"/>
            <w:vAlign w:val="top"/>
          </w:tcPr>
          <w:p>
            <w:pPr>
              <w:spacing w:after="0"/>
            </w:pPr>
            <w:r>
              <w:rPr>
                <w:rFonts w:ascii="Arial" w:hAnsi="Arial" w:eastAsia="Arial"/>
                <w:sz w:val="17"/>
              </w:rPr>
              <w:t>Body</w:t>
            </w:r>
          </w:p>
        </w:tc>
        <w:tc>
          <w:tcPr>
            <w:tcW w:type="dxa" w:w="3600"/>
            <w:tcMar>
              <w:top w:w="90" w:type="dxa"/>
              <w:start w:w="120" w:type="dxa"/>
              <w:bottom w:w="90" w:type="dxa"/>
              <w:end w:w="120" w:type="dxa"/>
            </w:tcMar>
            <w:shd w:fill="F8FAFC"/>
            <w:vAlign w:val="top"/>
          </w:tcPr>
          <w:p>
            <w:pPr>
              <w:spacing w:after="0"/>
            </w:pPr>
            <w:r>
              <w:rPr>
                <w:rFonts w:ascii="Arial" w:hAnsi="Arial" w:eastAsia="Arial"/>
                <w:sz w:val="17"/>
              </w:rPr>
              <w:t>Shared default</w:t>
            </w:r>
          </w:p>
        </w:tc>
        <w:tc>
          <w:tcPr>
            <w:tcW w:type="dxa" w:w="4320"/>
            <w:tcMar>
              <w:top w:w="90" w:type="dxa"/>
              <w:start w:w="120" w:type="dxa"/>
              <w:bottom w:w="90" w:type="dxa"/>
              <w:end w:w="120" w:type="dxa"/>
            </w:tcMar>
            <w:shd w:fill="F8FAFC"/>
            <w:vAlign w:val="top"/>
          </w:tcPr>
          <w:p>
            <w:pPr>
              <w:spacing w:after="0"/>
            </w:pPr>
            <w:r>
              <w:rPr>
                <w:rFonts w:ascii="Arial" w:hAnsi="Arial" w:eastAsia="Arial"/>
                <w:sz w:val="17"/>
              </w:rPr>
              <w:t>General application copy</w:t>
            </w:r>
          </w:p>
        </w:tc>
      </w:tr>
      <w:tr>
        <w:trPr>
          <w:cantSplit/>
        </w:trPr>
        <w:tc>
          <w:tcPr>
            <w:tcW w:type="dxa" w:w="1872"/>
            <w:tcMar>
              <w:top w:w="90" w:type="dxa"/>
              <w:start w:w="120" w:type="dxa"/>
              <w:bottom w:w="90" w:type="dxa"/>
              <w:end w:w="120" w:type="dxa"/>
            </w:tcMar>
            <w:vAlign w:val="top"/>
          </w:tcPr>
          <w:p>
            <w:pPr>
              <w:spacing w:after="0"/>
            </w:pPr>
            <w:r>
              <w:rPr>
                <w:rFonts w:ascii="Arial" w:hAnsi="Arial" w:eastAsia="Arial"/>
                <w:sz w:val="17"/>
              </w:rPr>
              <w:t>Small</w:t>
            </w:r>
          </w:p>
        </w:tc>
        <w:tc>
          <w:tcPr>
            <w:tcW w:type="dxa" w:w="3600"/>
            <w:tcMar>
              <w:top w:w="90" w:type="dxa"/>
              <w:start w:w="120" w:type="dxa"/>
              <w:bottom w:w="90" w:type="dxa"/>
              <w:end w:w="120" w:type="dxa"/>
            </w:tcMar>
            <w:vAlign w:val="top"/>
          </w:tcPr>
          <w:p>
            <w:pPr>
              <w:spacing w:after="0"/>
            </w:pPr>
            <w:r>
              <w:rPr>
                <w:rFonts w:ascii="Arial" w:hAnsi="Arial" w:eastAsia="Arial"/>
                <w:sz w:val="17"/>
              </w:rPr>
              <w:t>Shared compact role</w:t>
            </w:r>
          </w:p>
        </w:tc>
        <w:tc>
          <w:tcPr>
            <w:tcW w:type="dxa" w:w="4320"/>
            <w:tcMar>
              <w:top w:w="90" w:type="dxa"/>
              <w:start w:w="120" w:type="dxa"/>
              <w:bottom w:w="90" w:type="dxa"/>
              <w:end w:w="120" w:type="dxa"/>
            </w:tcMar>
            <w:vAlign w:val="top"/>
          </w:tcPr>
          <w:p>
            <w:pPr>
              <w:spacing w:after="0"/>
            </w:pPr>
            <w:r>
              <w:rPr>
                <w:rFonts w:ascii="Arial" w:hAnsi="Arial" w:eastAsia="Arial"/>
                <w:sz w:val="17"/>
              </w:rPr>
              <w:t>Supporting metadata and compact controls</w:t>
            </w:r>
          </w:p>
        </w:tc>
      </w:tr>
      <w:tr>
        <w:trPr>
          <w:cantSplit/>
        </w:trPr>
        <w:tc>
          <w:tcPr>
            <w:tcW w:type="dxa" w:w="1872"/>
            <w:tcMar>
              <w:top w:w="90" w:type="dxa"/>
              <w:start w:w="120" w:type="dxa"/>
              <w:bottom w:w="90" w:type="dxa"/>
              <w:end w:w="120" w:type="dxa"/>
            </w:tcMar>
            <w:shd w:fill="F8FAFC"/>
            <w:vAlign w:val="top"/>
          </w:tcPr>
          <w:p>
            <w:pPr>
              <w:spacing w:after="0"/>
            </w:pPr>
            <w:r>
              <w:rPr>
                <w:rFonts w:ascii="Arial" w:hAnsi="Arial" w:eastAsia="Arial"/>
                <w:sz w:val="17"/>
              </w:rPr>
              <w:t>Eyebrow</w:t>
            </w:r>
          </w:p>
        </w:tc>
        <w:tc>
          <w:tcPr>
            <w:tcW w:type="dxa" w:w="3600"/>
            <w:tcMar>
              <w:top w:w="90" w:type="dxa"/>
              <w:start w:w="120" w:type="dxa"/>
              <w:bottom w:w="90" w:type="dxa"/>
              <w:end w:w="120" w:type="dxa"/>
            </w:tcMar>
            <w:shd w:fill="F8FAFC"/>
            <w:vAlign w:val="top"/>
          </w:tcPr>
          <w:p>
            <w:pPr>
              <w:spacing w:after="0"/>
            </w:pPr>
            <w:r>
              <w:rPr>
                <w:rFonts w:ascii="Arial" w:hAnsi="Arial" w:eastAsia="Arial"/>
                <w:sz w:val="17"/>
              </w:rPr>
              <w:t>0.8rem / 700 / uppercase / wide tracking</w:t>
            </w:r>
          </w:p>
        </w:tc>
        <w:tc>
          <w:tcPr>
            <w:tcW w:type="dxa" w:w="4320"/>
            <w:tcMar>
              <w:top w:w="90" w:type="dxa"/>
              <w:start w:w="120" w:type="dxa"/>
              <w:bottom w:w="90" w:type="dxa"/>
              <w:end w:w="120" w:type="dxa"/>
            </w:tcMar>
            <w:shd w:fill="F8FAFC"/>
            <w:vAlign w:val="top"/>
          </w:tcPr>
          <w:p>
            <w:pPr>
              <w:spacing w:after="0"/>
            </w:pPr>
            <w:r>
              <w:rPr>
                <w:rFonts w:ascii="Arial" w:hAnsi="Arial" w:eastAsia="Arial"/>
                <w:sz w:val="17"/>
              </w:rPr>
              <w:t>Section and page context labels</w:t>
            </w:r>
          </w:p>
        </w:tc>
      </w:tr>
    </w:tbl>
    <w:p>
      <w:pPr>
        <w:spacing w:after="0"/>
      </w:pPr>
    </w:p>
    <w:p>
      <w:pPr>
        <w:pStyle w:val="Heading2"/>
        <w:spacing w:after="100" w:line="259" w:lineRule="auto"/>
      </w:pPr>
      <w:r>
        <w:rPr>
          <w:rFonts w:ascii="Arial" w:hAnsi="Arial" w:eastAsia="Arial"/>
        </w:rPr>
        <w:t>4.3 Spacing tokens</w:t>
      </w:r>
    </w:p>
    <w:p>
      <w:pPr>
        <w:spacing w:after="100" w:line="259" w:lineRule="auto"/>
      </w:pPr>
      <w:r>
        <w:rPr>
          <w:rFonts w:ascii="Arial" w:hAnsi="Arial" w:eastAsia="Arial"/>
        </w:rPr>
        <w:t>The system uses a compact 4 px / 8 px-derived rhythm. Components should not introduce arbitrary spacing values where a token is available.</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--space-1: 0.25rem;</w:t>
              <w:br/>
            </w:r>
            <w:r>
              <w:rPr>
                <w:rFonts w:ascii="Consolas" w:hAnsi="Consolas" w:eastAsia="Consolas"/>
                <w:sz w:val="17"/>
              </w:rPr>
              <w:t>--space-2: 0.5rem;</w:t>
              <w:br/>
            </w:r>
            <w:r>
              <w:rPr>
                <w:rFonts w:ascii="Consolas" w:hAnsi="Consolas" w:eastAsia="Consolas"/>
                <w:sz w:val="17"/>
              </w:rPr>
              <w:t>--space-3: 0.75rem;</w:t>
              <w:br/>
            </w:r>
            <w:r>
              <w:rPr>
                <w:rFonts w:ascii="Consolas" w:hAnsi="Consolas" w:eastAsia="Consolas"/>
                <w:sz w:val="17"/>
              </w:rPr>
              <w:t>--space-4: 1rem;</w:t>
              <w:br/>
            </w:r>
            <w:r>
              <w:rPr>
                <w:rFonts w:ascii="Consolas" w:hAnsi="Consolas" w:eastAsia="Consolas"/>
                <w:sz w:val="17"/>
              </w:rPr>
              <w:t>--space-5: 1.25rem;</w:t>
              <w:br/>
            </w:r>
            <w:r>
              <w:rPr>
                <w:rFonts w:ascii="Consolas" w:hAnsi="Consolas" w:eastAsia="Consolas"/>
                <w:sz w:val="17"/>
              </w:rPr>
              <w:t>--space-6: 1.5rem;</w:t>
              <w:br/>
            </w:r>
            <w:r>
              <w:rPr>
                <w:rFonts w:ascii="Consolas" w:hAnsi="Consolas" w:eastAsia="Consolas"/>
                <w:sz w:val="17"/>
              </w:rPr>
              <w:t>--space-8: 2rem;</w:t>
              <w:br/>
            </w:r>
            <w:r>
              <w:rPr>
                <w:rFonts w:ascii="Consolas" w:hAnsi="Consolas" w:eastAsia="Consolas"/>
                <w:sz w:val="17"/>
              </w:rPr>
              <w:t>--space-10: 2.5rem;</w:t>
              <w:br/>
            </w:r>
            <w:r>
              <w:rPr>
                <w:rFonts w:ascii="Consolas" w:hAnsi="Consolas" w:eastAsia="Consolas"/>
                <w:sz w:val="17"/>
              </w:rPr>
              <w:t>--space-12: 3rem;</w:t>
              <w:br/>
            </w:r>
            <w:r>
              <w:rPr>
                <w:rFonts w:ascii="Consolas" w:hAnsi="Consolas" w:eastAsia="Consolas"/>
                <w:sz w:val="17"/>
              </w:rPr>
              <w:t>--space-16: 4rem;</w:t>
              <w:br/>
            </w:r>
            <w:r>
              <w:rPr>
                <w:rFonts w:ascii="Consolas" w:hAnsi="Consolas" w:eastAsia="Consolas"/>
                <w:sz w:val="17"/>
              </w:rPr>
              <w:t>--space-20: 5rem;</w:t>
              <w:br/>
            </w:r>
            <w:r>
              <w:rPr>
                <w:rFonts w:ascii="Consolas" w:hAnsi="Consolas" w:eastAsia="Consolas"/>
                <w:sz w:val="17"/>
              </w:rPr>
              <w:t>--space-24: 6rem;</w:t>
              <w:br/>
            </w:r>
            <w:r>
              <w:rPr>
                <w:rFonts w:ascii="Consolas" w:hAnsi="Consolas" w:eastAsia="Consolas"/>
                <w:sz w:val="17"/>
              </w:rPr>
              <w:t>--space-28: 7rem;</w:t>
            </w:r>
          </w:p>
        </w:tc>
      </w:tr>
    </w:tbl>
    <w:p>
      <w:pPr>
        <w:spacing w:after="0"/>
      </w:pPr>
    </w:p>
    <w:p>
      <w:pPr>
        <w:pStyle w:val="Heading2"/>
        <w:spacing w:after="100" w:line="259" w:lineRule="auto"/>
      </w:pPr>
      <w:r>
        <w:rPr>
          <w:rFonts w:ascii="Arial" w:hAnsi="Arial" w:eastAsia="Arial"/>
        </w:rPr>
        <w:t>4.4 Radius tokens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01522"/>
            <w:tcMar>
              <w:top w:w="90" w:type="dxa"/>
              <w:start w:w="120" w:type="dxa"/>
              <w:bottom w:w="90" w:type="dxa"/>
              <w:end w:w="120" w:type="dxa"/>
            </w:tcMar>
            <w:vAlign w:val="center"/>
          </w:tcPr>
          <w:p>
            <w:r>
              <w:rPr>
                <w:rFonts w:ascii="Arial" w:hAnsi="Arial" w:eastAsia="Arial"/>
                <w:b/>
                <w:color w:val="FFFFFF"/>
                <w:sz w:val="18"/>
              </w:rPr>
              <w:t>Token</w:t>
            </w:r>
          </w:p>
        </w:tc>
        <w:tc>
          <w:tcPr>
            <w:tcW w:type="dxa" w:w="1440"/>
            <w:shd w:fill="101522"/>
            <w:tcMar>
              <w:top w:w="90" w:type="dxa"/>
              <w:start w:w="120" w:type="dxa"/>
              <w:bottom w:w="90" w:type="dxa"/>
              <w:end w:w="120" w:type="dxa"/>
            </w:tcMar>
            <w:vAlign w:val="center"/>
          </w:tcPr>
          <w:p>
            <w:r>
              <w:rPr>
                <w:rFonts w:ascii="Arial" w:hAnsi="Arial" w:eastAsia="Arial"/>
                <w:b/>
                <w:color w:val="FFFFFF"/>
                <w:sz w:val="18"/>
              </w:rPr>
              <w:t>Value</w:t>
            </w:r>
          </w:p>
        </w:tc>
        <w:tc>
          <w:tcPr>
            <w:tcW w:type="dxa" w:w="5760"/>
            <w:shd w:fill="101522"/>
            <w:tcMar>
              <w:top w:w="90" w:type="dxa"/>
              <w:start w:w="120" w:type="dxa"/>
              <w:bottom w:w="90" w:type="dxa"/>
              <w:end w:w="120" w:type="dxa"/>
            </w:tcMar>
            <w:vAlign w:val="center"/>
          </w:tcPr>
          <w:p>
            <w:r>
              <w:rPr>
                <w:rFonts w:ascii="Arial" w:hAnsi="Arial" w:eastAsia="Arial"/>
                <w:b/>
                <w:color w:val="FFFFFF"/>
                <w:sz w:val="18"/>
              </w:rPr>
              <w:t>Expected usage</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--radius-sm</w:t>
            </w:r>
          </w:p>
        </w:tc>
        <w:tc>
          <w:tcPr>
            <w:tcW w:type="dxa" w:w="1440"/>
            <w:tcMar>
              <w:top w:w="90" w:type="dxa"/>
              <w:start w:w="120" w:type="dxa"/>
              <w:bottom w:w="90" w:type="dxa"/>
              <w:end w:w="120" w:type="dxa"/>
            </w:tcMar>
            <w:vAlign w:val="top"/>
          </w:tcPr>
          <w:p>
            <w:pPr>
              <w:spacing w:after="0"/>
            </w:pPr>
            <w:r>
              <w:rPr>
                <w:rFonts w:ascii="Arial" w:hAnsi="Arial" w:eastAsia="Arial"/>
                <w:sz w:val="17"/>
              </w:rPr>
              <w:t>8px</w:t>
            </w:r>
          </w:p>
        </w:tc>
        <w:tc>
          <w:tcPr>
            <w:tcW w:type="dxa" w:w="5760"/>
            <w:tcMar>
              <w:top w:w="90" w:type="dxa"/>
              <w:start w:w="120" w:type="dxa"/>
              <w:bottom w:w="90" w:type="dxa"/>
              <w:end w:w="120" w:type="dxa"/>
            </w:tcMar>
            <w:vAlign w:val="top"/>
          </w:tcPr>
          <w:p>
            <w:pPr>
              <w:spacing w:after="0"/>
            </w:pPr>
            <w:r>
              <w:rPr>
                <w:rFonts w:ascii="Arial" w:hAnsi="Arial" w:eastAsia="Arial"/>
                <w:sz w:val="17"/>
              </w:rPr>
              <w:t>Buttons and compact controls</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--radius-md</w:t>
            </w:r>
          </w:p>
        </w:tc>
        <w:tc>
          <w:tcPr>
            <w:tcW w:type="dxa" w:w="1440"/>
            <w:tcMar>
              <w:top w:w="90" w:type="dxa"/>
              <w:start w:w="120" w:type="dxa"/>
              <w:bottom w:w="90" w:type="dxa"/>
              <w:end w:w="120" w:type="dxa"/>
            </w:tcMar>
            <w:shd w:fill="F8FAFC"/>
            <w:vAlign w:val="top"/>
          </w:tcPr>
          <w:p>
            <w:pPr>
              <w:spacing w:after="0"/>
            </w:pPr>
            <w:r>
              <w:rPr>
                <w:rFonts w:ascii="Arial" w:hAnsi="Arial" w:eastAsia="Arial"/>
                <w:sz w:val="17"/>
              </w:rPr>
              <w:t>12px</w:t>
            </w:r>
          </w:p>
        </w:tc>
        <w:tc>
          <w:tcPr>
            <w:tcW w:type="dxa" w:w="5760"/>
            <w:tcMar>
              <w:top w:w="90" w:type="dxa"/>
              <w:start w:w="120" w:type="dxa"/>
              <w:bottom w:w="90" w:type="dxa"/>
              <w:end w:w="120" w:type="dxa"/>
            </w:tcMar>
            <w:shd w:fill="F8FAFC"/>
            <w:vAlign w:val="top"/>
          </w:tcPr>
          <w:p>
            <w:pPr>
              <w:spacing w:after="0"/>
            </w:pPr>
            <w:r>
              <w:rPr>
                <w:rFonts w:ascii="Arial" w:hAnsi="Arial" w:eastAsia="Arial"/>
                <w:sz w:val="17"/>
              </w:rPr>
              <w:t>Icon surfaces and medium components</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--radius-lg</w:t>
            </w:r>
          </w:p>
        </w:tc>
        <w:tc>
          <w:tcPr>
            <w:tcW w:type="dxa" w:w="1440"/>
            <w:tcMar>
              <w:top w:w="90" w:type="dxa"/>
              <w:start w:w="120" w:type="dxa"/>
              <w:bottom w:w="90" w:type="dxa"/>
              <w:end w:w="120" w:type="dxa"/>
            </w:tcMar>
            <w:vAlign w:val="top"/>
          </w:tcPr>
          <w:p>
            <w:pPr>
              <w:spacing w:after="0"/>
            </w:pPr>
            <w:r>
              <w:rPr>
                <w:rFonts w:ascii="Arial" w:hAnsi="Arial" w:eastAsia="Arial"/>
                <w:sz w:val="17"/>
              </w:rPr>
              <w:t>16px</w:t>
            </w:r>
          </w:p>
        </w:tc>
        <w:tc>
          <w:tcPr>
            <w:tcW w:type="dxa" w:w="5760"/>
            <w:tcMar>
              <w:top w:w="90" w:type="dxa"/>
              <w:start w:w="120" w:type="dxa"/>
              <w:bottom w:w="90" w:type="dxa"/>
              <w:end w:w="120" w:type="dxa"/>
            </w:tcMar>
            <w:vAlign w:val="top"/>
          </w:tcPr>
          <w:p>
            <w:pPr>
              <w:spacing w:after="0"/>
            </w:pPr>
            <w:r>
              <w:rPr>
                <w:rFonts w:ascii="Arial" w:hAnsi="Arial" w:eastAsia="Arial"/>
                <w:sz w:val="17"/>
              </w:rPr>
              <w:t>Cards and major containers</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--radius-full</w:t>
            </w:r>
          </w:p>
        </w:tc>
        <w:tc>
          <w:tcPr>
            <w:tcW w:type="dxa" w:w="1440"/>
            <w:tcMar>
              <w:top w:w="90" w:type="dxa"/>
              <w:start w:w="120" w:type="dxa"/>
              <w:bottom w:w="90" w:type="dxa"/>
              <w:end w:w="120" w:type="dxa"/>
            </w:tcMar>
            <w:shd w:fill="F8FAFC"/>
            <w:vAlign w:val="top"/>
          </w:tcPr>
          <w:p>
            <w:pPr>
              <w:spacing w:after="0"/>
            </w:pPr>
            <w:r>
              <w:rPr>
                <w:rFonts w:ascii="Arial" w:hAnsi="Arial" w:eastAsia="Arial"/>
                <w:sz w:val="17"/>
              </w:rPr>
              <w:t>9999px</w:t>
            </w:r>
          </w:p>
        </w:tc>
        <w:tc>
          <w:tcPr>
            <w:tcW w:type="dxa" w:w="5760"/>
            <w:tcMar>
              <w:top w:w="90" w:type="dxa"/>
              <w:start w:w="120" w:type="dxa"/>
              <w:bottom w:w="90" w:type="dxa"/>
              <w:end w:w="120" w:type="dxa"/>
            </w:tcMar>
            <w:shd w:fill="F8FAFC"/>
            <w:vAlign w:val="top"/>
          </w:tcPr>
          <w:p>
            <w:pPr>
              <w:spacing w:after="0"/>
            </w:pPr>
            <w:r>
              <w:rPr>
                <w:rFonts w:ascii="Arial" w:hAnsi="Arial" w:eastAsia="Arial"/>
                <w:sz w:val="17"/>
              </w:rPr>
              <w:t>Pills and circular treatments</w:t>
            </w:r>
          </w:p>
        </w:tc>
      </w:tr>
    </w:tbl>
    <w:p>
      <w:pPr>
        <w:spacing w:after="0"/>
      </w:pPr>
    </w:p>
    <w:p>
      <w:pPr>
        <w:pStyle w:val="Heading2"/>
        <w:spacing w:after="100" w:line="259" w:lineRule="auto"/>
      </w:pPr>
      <w:r>
        <w:rPr>
          <w:rFonts w:ascii="Arial" w:hAnsi="Arial" w:eastAsia="Arial"/>
        </w:rPr>
        <w:t>4.5 Motion tokens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01522"/>
            <w:tcMar>
              <w:top w:w="90" w:type="dxa"/>
              <w:start w:w="120" w:type="dxa"/>
              <w:bottom w:w="90" w:type="dxa"/>
              <w:end w:w="120" w:type="dxa"/>
            </w:tcMar>
            <w:vAlign w:val="center"/>
          </w:tcPr>
          <w:p>
            <w:r>
              <w:rPr>
                <w:rFonts w:ascii="Arial" w:hAnsi="Arial" w:eastAsia="Arial"/>
                <w:b/>
                <w:color w:val="FFFFFF"/>
                <w:sz w:val="18"/>
              </w:rPr>
              <w:t>Token</w:t>
            </w:r>
          </w:p>
        </w:tc>
        <w:tc>
          <w:tcPr>
            <w:tcW w:type="dxa" w:w="1440"/>
            <w:shd w:fill="101522"/>
            <w:tcMar>
              <w:top w:w="90" w:type="dxa"/>
              <w:start w:w="120" w:type="dxa"/>
              <w:bottom w:w="90" w:type="dxa"/>
              <w:end w:w="120" w:type="dxa"/>
            </w:tcMar>
            <w:vAlign w:val="center"/>
          </w:tcPr>
          <w:p>
            <w:r>
              <w:rPr>
                <w:rFonts w:ascii="Arial" w:hAnsi="Arial" w:eastAsia="Arial"/>
                <w:b/>
                <w:color w:val="FFFFFF"/>
                <w:sz w:val="18"/>
              </w:rPr>
              <w:t>Duration</w:t>
            </w:r>
          </w:p>
        </w:tc>
        <w:tc>
          <w:tcPr>
            <w:tcW w:type="dxa" w:w="5760"/>
            <w:shd w:fill="101522"/>
            <w:tcMar>
              <w:top w:w="90" w:type="dxa"/>
              <w:start w:w="120" w:type="dxa"/>
              <w:bottom w:w="90" w:type="dxa"/>
              <w:end w:w="120" w:type="dxa"/>
            </w:tcMar>
            <w:vAlign w:val="center"/>
          </w:tcPr>
          <w:p>
            <w:r>
              <w:rPr>
                <w:rFonts w:ascii="Arial" w:hAnsi="Arial" w:eastAsia="Arial"/>
                <w:b/>
                <w:color w:val="FFFFFF"/>
                <w:sz w:val="18"/>
              </w:rPr>
              <w:t>Typical use</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--motion-fast</w:t>
            </w:r>
          </w:p>
        </w:tc>
        <w:tc>
          <w:tcPr>
            <w:tcW w:type="dxa" w:w="1440"/>
            <w:tcMar>
              <w:top w:w="90" w:type="dxa"/>
              <w:start w:w="120" w:type="dxa"/>
              <w:bottom w:w="90" w:type="dxa"/>
              <w:end w:w="120" w:type="dxa"/>
            </w:tcMar>
            <w:vAlign w:val="top"/>
          </w:tcPr>
          <w:p>
            <w:pPr>
              <w:spacing w:after="0"/>
            </w:pPr>
            <w:r>
              <w:rPr>
                <w:rFonts w:ascii="Arial" w:hAnsi="Arial" w:eastAsia="Arial"/>
                <w:sz w:val="17"/>
              </w:rPr>
              <w:t>150ms</w:t>
            </w:r>
          </w:p>
        </w:tc>
        <w:tc>
          <w:tcPr>
            <w:tcW w:type="dxa" w:w="5760"/>
            <w:tcMar>
              <w:top w:w="90" w:type="dxa"/>
              <w:start w:w="120" w:type="dxa"/>
              <w:bottom w:w="90" w:type="dxa"/>
              <w:end w:w="120" w:type="dxa"/>
            </w:tcMar>
            <w:vAlign w:val="top"/>
          </w:tcPr>
          <w:p>
            <w:pPr>
              <w:spacing w:after="0"/>
            </w:pPr>
            <w:r>
              <w:rPr>
                <w:rFonts w:ascii="Arial" w:hAnsi="Arial" w:eastAsia="Arial"/>
                <w:sz w:val="17"/>
              </w:rPr>
              <w:t>Buttons, hover states, small interaction response</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--motion-standard</w:t>
            </w:r>
          </w:p>
        </w:tc>
        <w:tc>
          <w:tcPr>
            <w:tcW w:type="dxa" w:w="1440"/>
            <w:tcMar>
              <w:top w:w="90" w:type="dxa"/>
              <w:start w:w="120" w:type="dxa"/>
              <w:bottom w:w="90" w:type="dxa"/>
              <w:end w:w="120" w:type="dxa"/>
            </w:tcMar>
            <w:shd w:fill="F8FAFC"/>
            <w:vAlign w:val="top"/>
          </w:tcPr>
          <w:p>
            <w:pPr>
              <w:spacing w:after="0"/>
            </w:pPr>
            <w:r>
              <w:rPr>
                <w:rFonts w:ascii="Arial" w:hAnsi="Arial" w:eastAsia="Arial"/>
                <w:sz w:val="17"/>
              </w:rPr>
              <w:t>200ms</w:t>
            </w:r>
          </w:p>
        </w:tc>
        <w:tc>
          <w:tcPr>
            <w:tcW w:type="dxa" w:w="5760"/>
            <w:tcMar>
              <w:top w:w="90" w:type="dxa"/>
              <w:start w:w="120" w:type="dxa"/>
              <w:bottom w:w="90" w:type="dxa"/>
              <w:end w:w="120" w:type="dxa"/>
            </w:tcMar>
            <w:shd w:fill="F8FAFC"/>
            <w:vAlign w:val="top"/>
          </w:tcPr>
          <w:p>
            <w:pPr>
              <w:spacing w:after="0"/>
            </w:pPr>
            <w:r>
              <w:rPr>
                <w:rFonts w:ascii="Arial" w:hAnsi="Arial" w:eastAsia="Arial"/>
                <w:sz w:val="17"/>
              </w:rPr>
              <w:t>Normal UI transitions</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--motion-slow</w:t>
            </w:r>
          </w:p>
        </w:tc>
        <w:tc>
          <w:tcPr>
            <w:tcW w:type="dxa" w:w="1440"/>
            <w:tcMar>
              <w:top w:w="90" w:type="dxa"/>
              <w:start w:w="120" w:type="dxa"/>
              <w:bottom w:w="90" w:type="dxa"/>
              <w:end w:w="120" w:type="dxa"/>
            </w:tcMar>
            <w:vAlign w:val="top"/>
          </w:tcPr>
          <w:p>
            <w:pPr>
              <w:spacing w:after="0"/>
            </w:pPr>
            <w:r>
              <w:rPr>
                <w:rFonts w:ascii="Arial" w:hAnsi="Arial" w:eastAsia="Arial"/>
                <w:sz w:val="17"/>
              </w:rPr>
              <w:t>300ms</w:t>
            </w:r>
          </w:p>
        </w:tc>
        <w:tc>
          <w:tcPr>
            <w:tcW w:type="dxa" w:w="5760"/>
            <w:tcMar>
              <w:top w:w="90" w:type="dxa"/>
              <w:start w:w="120" w:type="dxa"/>
              <w:bottom w:w="90" w:type="dxa"/>
              <w:end w:w="120" w:type="dxa"/>
            </w:tcMar>
            <w:vAlign w:val="top"/>
          </w:tcPr>
          <w:p>
            <w:pPr>
              <w:spacing w:after="0"/>
            </w:pPr>
            <w:r>
              <w:rPr>
                <w:rFonts w:ascii="Arial" w:hAnsi="Arial" w:eastAsia="Arial"/>
                <w:sz w:val="17"/>
              </w:rPr>
              <w:t>Larger entrance/exit transitions when justified</w:t>
            </w:r>
          </w:p>
        </w:tc>
      </w:tr>
    </w:tbl>
    <w:p>
      <w:pPr>
        <w:spacing w:after="0"/>
      </w:pPr>
    </w:p>
    <w:p>
      <w:pPr>
        <w:spacing w:after="100" w:line="259" w:lineRule="auto"/>
      </w:pPr>
      <w:r>
        <w:rPr>
          <w:rFonts w:ascii="Arial" w:hAnsi="Arial" w:eastAsia="Arial"/>
        </w:rPr>
        <w:t>Shared motion must respect prefers-reduced-motion. Non-essential transformations and transitions are removed or substantially reduced in reduced-motion mode.</w:t>
      </w:r>
    </w:p>
    <w:p>
      <w:pPr>
        <w:pStyle w:val="Heading1"/>
        <w:spacing w:after="100" w:line="259" w:lineRule="auto"/>
      </w:pPr>
      <w:r>
        <w:rPr>
          <w:rFonts w:ascii="Arial" w:hAnsi="Arial" w:eastAsia="Arial"/>
        </w:rPr>
        <w:t>5. Application Layout System</w:t>
      </w:r>
    </w:p>
    <w:p>
      <w:pPr>
        <w:pStyle w:val="Heading2"/>
        <w:spacing w:after="100" w:line="259" w:lineRule="auto"/>
      </w:pPr>
      <w:r>
        <w:rPr>
          <w:rFonts w:ascii="Arial" w:hAnsi="Arial" w:eastAsia="Arial"/>
        </w:rPr>
        <w:t>5.1 AppShell</w:t>
      </w:r>
    </w:p>
    <w:p>
      <w:pPr>
        <w:spacing w:after="100" w:line="259" w:lineRule="auto"/>
      </w:pPr>
      <w:r>
        <w:rPr>
          <w:rFonts w:ascii="Arial" w:hAnsi="Arial" w:eastAsia="Arial"/>
        </w:rPr>
        <w:t>A shared AppShell component owns the application background, radial glow, header, main content region, responsive gutters, safe-area handling, and global overlay host. Individual pages must not recreate the application shell.</w:t>
      </w:r>
    </w:p>
    <w:p>
      <w:pPr>
        <w:pStyle w:val="Heading2"/>
        <w:spacing w:after="100" w:line="259" w:lineRule="auto"/>
      </w:pPr>
      <w:r>
        <w:rPr>
          <w:rFonts w:ascii="Arial" w:hAnsi="Arial" w:eastAsia="Arial"/>
        </w:rPr>
        <w:t>5.2 PageContainer</w:t>
      </w:r>
    </w:p>
    <w:p>
      <w:pPr>
        <w:spacing w:after="100" w:line="259" w:lineRule="auto"/>
      </w:pPr>
      <w:r>
        <w:rPr>
          <w:rFonts w:ascii="Arial" w:hAnsi="Arial" w:eastAsia="Arial"/>
        </w:rPr>
        <w:t>The standard content container is centered with a maximum width of 1040 px. Horizontal spacing is controlled by a shared responsive gutter instead of page-local 90vw/92vw rules.</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--page-gutter: clamp(1rem, 5vw, 3.25rem);</w:t>
            </w:r>
          </w:p>
        </w:tc>
      </w:tr>
    </w:tbl>
    <w:p>
      <w:pPr>
        <w:spacing w:after="0"/>
      </w:pPr>
    </w:p>
    <w:p>
      <w:pPr>
        <w:spacing w:after="100" w:line="259" w:lineRule="auto"/>
      </w:pPr>
      <w:r>
        <w:rPr>
          <w:rFonts w:ascii="Arial" w:hAnsi="Arial" w:eastAsia="Arial"/>
        </w:rPr>
        <w:t>PageContainer should expose named spacing variants such as hero and standard. Hero pages may use approximately 3rem–7rem responsive vertical spacing; normal application pages use the more compact standard variant.</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&lt;PageContainer spacing="hero"&gt;…&lt;/PageContainer&gt;</w:t>
              <w:br/>
            </w:r>
            <w:r>
              <w:rPr>
                <w:rFonts w:ascii="Consolas" w:hAnsi="Consolas" w:eastAsia="Consolas"/>
                <w:sz w:val="17"/>
              </w:rPr>
              <w:t>&lt;PageContainer spacing="standard"&gt;…&lt;/PageContainer&gt;</w:t>
            </w:r>
          </w:p>
        </w:tc>
      </w:tr>
    </w:tbl>
    <w:p>
      <w:pPr>
        <w:spacing w:after="0"/>
      </w:pPr>
    </w:p>
    <w:p>
      <w:pPr>
        <w:pStyle w:val="Heading1"/>
        <w:spacing w:after="100" w:line="259" w:lineRule="auto"/>
      </w:pPr>
      <w:r>
        <w:rPr>
          <w:rFonts w:ascii="Arial" w:hAnsi="Arial" w:eastAsia="Arial"/>
        </w:rPr>
        <w:t>6. Header</w:t>
      </w:r>
    </w:p>
    <w:p>
      <w:pPr>
        <w:spacing w:after="100" w:line="259" w:lineRule="auto"/>
      </w:pPr>
      <w:r>
        <w:rPr>
          <w:rFonts w:ascii="Arial" w:hAnsi="Arial" w:eastAsia="Arial"/>
        </w:rPr>
        <w:t>All normal application pages use the shared AppHeader.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01522"/>
            <w:tcMar>
              <w:top w:w="90" w:type="dxa"/>
              <w:start w:w="120" w:type="dxa"/>
              <w:bottom w:w="90" w:type="dxa"/>
              <w:end w:w="120" w:type="dxa"/>
            </w:tcMar>
            <w:vAlign w:val="center"/>
          </w:tcPr>
          <w:p>
            <w:r>
              <w:rPr>
                <w:rFonts w:ascii="Arial" w:hAnsi="Arial" w:eastAsia="Arial"/>
                <w:b/>
                <w:color w:val="FFFFFF"/>
                <w:sz w:val="18"/>
              </w:rPr>
              <w:t>Property</w:t>
            </w:r>
          </w:p>
        </w:tc>
        <w:tc>
          <w:tcPr>
            <w:tcW w:type="dxa" w:w="7488"/>
            <w:shd w:fill="101522"/>
            <w:tcMar>
              <w:top w:w="90" w:type="dxa"/>
              <w:start w:w="120" w:type="dxa"/>
              <w:bottom w:w="90" w:type="dxa"/>
              <w:end w:w="120" w:type="dxa"/>
            </w:tcMar>
            <w:vAlign w:val="center"/>
          </w:tcPr>
          <w:p>
            <w:r>
              <w:rPr>
                <w:rFonts w:ascii="Arial" w:hAnsi="Arial" w:eastAsia="Arial"/>
                <w:b/>
                <w:color w:val="FFFFFF"/>
                <w:sz w:val="18"/>
              </w:rPr>
              <w:t>Rule</w:t>
            </w:r>
          </w:p>
        </w:tc>
      </w:tr>
      <w:tr>
        <w:trPr>
          <w:cantSplit/>
        </w:trPr>
        <w:tc>
          <w:tcPr>
            <w:tcW w:type="dxa" w:w="2304"/>
            <w:tcMar>
              <w:top w:w="90" w:type="dxa"/>
              <w:start w:w="120" w:type="dxa"/>
              <w:bottom w:w="90" w:type="dxa"/>
              <w:end w:w="120" w:type="dxa"/>
            </w:tcMar>
            <w:vAlign w:val="top"/>
          </w:tcPr>
          <w:p>
            <w:pPr>
              <w:spacing w:after="0"/>
            </w:pPr>
            <w:r>
              <w:rPr>
                <w:rFonts w:ascii="Arial" w:hAnsi="Arial" w:eastAsia="Arial"/>
                <w:sz w:val="17"/>
              </w:rPr>
              <w:t>Height</w:t>
            </w:r>
          </w:p>
        </w:tc>
        <w:tc>
          <w:tcPr>
            <w:tcW w:type="dxa" w:w="7488"/>
            <w:tcMar>
              <w:top w:w="90" w:type="dxa"/>
              <w:start w:w="120" w:type="dxa"/>
              <w:bottom w:w="90" w:type="dxa"/>
              <w:end w:w="120" w:type="dxa"/>
            </w:tcMar>
            <w:vAlign w:val="top"/>
          </w:tcPr>
          <w:p>
            <w:pPr>
              <w:spacing w:after="0"/>
            </w:pPr>
            <w:r>
              <w:rPr>
                <w:rFonts w:ascii="Arial" w:hAnsi="Arial" w:eastAsia="Arial"/>
                <w:sz w:val="17"/>
              </w:rPr>
              <w:t>72 px fixed visual height</w:t>
            </w:r>
          </w:p>
        </w:tc>
      </w:tr>
      <w:tr>
        <w:trPr>
          <w:cantSplit/>
        </w:trPr>
        <w:tc>
          <w:tcPr>
            <w:tcW w:type="dxa" w:w="2304"/>
            <w:tcMar>
              <w:top w:w="90" w:type="dxa"/>
              <w:start w:w="120" w:type="dxa"/>
              <w:bottom w:w="90" w:type="dxa"/>
              <w:end w:w="120" w:type="dxa"/>
            </w:tcMar>
            <w:shd w:fill="F8FAFC"/>
            <w:vAlign w:val="top"/>
          </w:tcPr>
          <w:p>
            <w:pPr>
              <w:spacing w:after="0"/>
            </w:pPr>
            <w:r>
              <w:rPr>
                <w:rFonts w:ascii="Arial" w:hAnsi="Arial" w:eastAsia="Arial"/>
                <w:sz w:val="17"/>
              </w:rPr>
              <w:t>Left content</w:t>
            </w:r>
          </w:p>
        </w:tc>
        <w:tc>
          <w:tcPr>
            <w:tcW w:type="dxa" w:w="7488"/>
            <w:tcMar>
              <w:top w:w="90" w:type="dxa"/>
              <w:start w:w="120" w:type="dxa"/>
              <w:bottom w:w="90" w:type="dxa"/>
              <w:end w:w="120" w:type="dxa"/>
            </w:tcMar>
            <w:shd w:fill="F8FAFC"/>
            <w:vAlign w:val="top"/>
          </w:tcPr>
          <w:p>
            <w:pPr>
              <w:spacing w:after="0"/>
            </w:pPr>
            <w:r>
              <w:rPr>
                <w:rFonts w:ascii="Arial" w:hAnsi="Arial" w:eastAsia="Arial"/>
                <w:sz w:val="17"/>
              </w:rPr>
              <w:t>Mobile Arcade brand; functions as home action</w:t>
            </w:r>
          </w:p>
        </w:tc>
      </w:tr>
      <w:tr>
        <w:trPr>
          <w:cantSplit/>
        </w:trPr>
        <w:tc>
          <w:tcPr>
            <w:tcW w:type="dxa" w:w="2304"/>
            <w:tcMar>
              <w:top w:w="90" w:type="dxa"/>
              <w:start w:w="120" w:type="dxa"/>
              <w:bottom w:w="90" w:type="dxa"/>
              <w:end w:w="120" w:type="dxa"/>
            </w:tcMar>
            <w:vAlign w:val="top"/>
          </w:tcPr>
          <w:p>
            <w:pPr>
              <w:spacing w:after="0"/>
            </w:pPr>
            <w:r>
              <w:rPr>
                <w:rFonts w:ascii="Arial" w:hAnsi="Arial" w:eastAsia="Arial"/>
                <w:sz w:val="17"/>
              </w:rPr>
              <w:t>Right content</w:t>
            </w:r>
          </w:p>
        </w:tc>
        <w:tc>
          <w:tcPr>
            <w:tcW w:type="dxa" w:w="7488"/>
            <w:tcMar>
              <w:top w:w="90" w:type="dxa"/>
              <w:start w:w="120" w:type="dxa"/>
              <w:bottom w:w="90" w:type="dxa"/>
              <w:end w:w="120" w:type="dxa"/>
            </w:tcMar>
            <w:vAlign w:val="top"/>
          </w:tcPr>
          <w:p>
            <w:pPr>
              <w:spacing w:after="0"/>
            </w:pPr>
            <w:r>
              <w:rPr>
                <w:rFonts w:ascii="Arial" w:hAnsi="Arial" w:eastAsia="Arial"/>
                <w:sz w:val="17"/>
              </w:rPr>
              <w:t>Context-dependent application actions such as profile, settings, sign in, or exit game</w:t>
            </w:r>
          </w:p>
        </w:tc>
      </w:tr>
      <w:tr>
        <w:trPr>
          <w:cantSplit/>
        </w:trPr>
        <w:tc>
          <w:tcPr>
            <w:tcW w:type="dxa" w:w="2304"/>
            <w:tcMar>
              <w:top w:w="90" w:type="dxa"/>
              <w:start w:w="120" w:type="dxa"/>
              <w:bottom w:w="90" w:type="dxa"/>
              <w:end w:w="120" w:type="dxa"/>
            </w:tcMar>
            <w:shd w:fill="F8FAFC"/>
            <w:vAlign w:val="top"/>
          </w:tcPr>
          <w:p>
            <w:pPr>
              <w:spacing w:after="0"/>
            </w:pPr>
            <w:r>
              <w:rPr>
                <w:rFonts w:ascii="Arial" w:hAnsi="Arial" w:eastAsia="Arial"/>
                <w:sz w:val="17"/>
              </w:rPr>
              <w:t>Horizontal spacing</w:t>
            </w:r>
          </w:p>
        </w:tc>
        <w:tc>
          <w:tcPr>
            <w:tcW w:type="dxa" w:w="7488"/>
            <w:tcMar>
              <w:top w:w="90" w:type="dxa"/>
              <w:start w:w="120" w:type="dxa"/>
              <w:bottom w:w="90" w:type="dxa"/>
              <w:end w:w="120" w:type="dxa"/>
            </w:tcMar>
            <w:shd w:fill="F8FAFC"/>
            <w:vAlign w:val="top"/>
          </w:tcPr>
          <w:p>
            <w:pPr>
              <w:spacing w:after="0"/>
            </w:pPr>
            <w:r>
              <w:rPr>
                <w:rFonts w:ascii="Arial" w:hAnsi="Arial" w:eastAsia="Arial"/>
                <w:sz w:val="17"/>
              </w:rPr>
              <w:t>Shared page gutter</w:t>
            </w:r>
          </w:p>
        </w:tc>
      </w:tr>
      <w:tr>
        <w:trPr>
          <w:cantSplit/>
        </w:trPr>
        <w:tc>
          <w:tcPr>
            <w:tcW w:type="dxa" w:w="2304"/>
            <w:tcMar>
              <w:top w:w="90" w:type="dxa"/>
              <w:start w:w="120" w:type="dxa"/>
              <w:bottom w:w="90" w:type="dxa"/>
              <w:end w:w="120" w:type="dxa"/>
            </w:tcMar>
            <w:vAlign w:val="top"/>
          </w:tcPr>
          <w:p>
            <w:pPr>
              <w:spacing w:after="0"/>
            </w:pPr>
            <w:r>
              <w:rPr>
                <w:rFonts w:ascii="Arial" w:hAnsi="Arial" w:eastAsia="Arial"/>
                <w:sz w:val="17"/>
              </w:rPr>
              <w:t>Surface</w:t>
            </w:r>
          </w:p>
        </w:tc>
        <w:tc>
          <w:tcPr>
            <w:tcW w:type="dxa" w:w="7488"/>
            <w:tcMar>
              <w:top w:w="90" w:type="dxa"/>
              <w:start w:w="120" w:type="dxa"/>
              <w:bottom w:w="90" w:type="dxa"/>
              <w:end w:w="120" w:type="dxa"/>
            </w:tcMar>
            <w:vAlign w:val="top"/>
          </w:tcPr>
          <w:p>
            <w:pPr>
              <w:spacing w:after="0"/>
            </w:pPr>
            <w:r>
              <w:rPr>
                <w:rFonts w:ascii="Arial" w:hAnsi="Arial" w:eastAsia="Arial"/>
                <w:sz w:val="17"/>
              </w:rPr>
              <w:t>Background-integrated/transparent navy treatment</w:t>
            </w:r>
          </w:p>
        </w:tc>
      </w:tr>
      <w:tr>
        <w:trPr>
          <w:cantSplit/>
        </w:trPr>
        <w:tc>
          <w:tcPr>
            <w:tcW w:type="dxa" w:w="2304"/>
            <w:tcMar>
              <w:top w:w="90" w:type="dxa"/>
              <w:start w:w="120" w:type="dxa"/>
              <w:bottom w:w="90" w:type="dxa"/>
              <w:end w:w="120" w:type="dxa"/>
            </w:tcMar>
            <w:shd w:fill="F8FAFC"/>
            <w:vAlign w:val="top"/>
          </w:tcPr>
          <w:p>
            <w:pPr>
              <w:spacing w:after="0"/>
            </w:pPr>
            <w:r>
              <w:rPr>
                <w:rFonts w:ascii="Arial" w:hAnsi="Arial" w:eastAsia="Arial"/>
                <w:sz w:val="17"/>
              </w:rPr>
              <w:t>Divider</w:t>
            </w:r>
          </w:p>
        </w:tc>
        <w:tc>
          <w:tcPr>
            <w:tcW w:type="dxa" w:w="7488"/>
            <w:tcMar>
              <w:top w:w="90" w:type="dxa"/>
              <w:start w:w="120" w:type="dxa"/>
              <w:bottom w:w="90" w:type="dxa"/>
              <w:end w:w="120" w:type="dxa"/>
            </w:tcMar>
            <w:shd w:fill="F8FAFC"/>
            <w:vAlign w:val="top"/>
          </w:tcPr>
          <w:p>
            <w:pPr>
              <w:spacing w:after="0"/>
            </w:pPr>
            <w:r>
              <w:rPr>
                <w:rFonts w:ascii="Arial" w:hAnsi="Arial" w:eastAsia="Arial"/>
                <w:sz w:val="17"/>
              </w:rPr>
              <w:t>Thin translucent bottom border</w:t>
            </w:r>
          </w:p>
        </w:tc>
      </w:tr>
      <w:tr>
        <w:trPr>
          <w:cantSplit/>
        </w:trPr>
        <w:tc>
          <w:tcPr>
            <w:tcW w:type="dxa" w:w="2304"/>
            <w:tcMar>
              <w:top w:w="90" w:type="dxa"/>
              <w:start w:w="120" w:type="dxa"/>
              <w:bottom w:w="90" w:type="dxa"/>
              <w:end w:w="120" w:type="dxa"/>
            </w:tcMar>
            <w:vAlign w:val="top"/>
          </w:tcPr>
          <w:p>
            <w:pPr>
              <w:spacing w:after="0"/>
            </w:pPr>
            <w:r>
              <w:rPr>
                <w:rFonts w:ascii="Arial" w:hAnsi="Arial" w:eastAsia="Arial"/>
                <w:sz w:val="17"/>
              </w:rPr>
              <w:t>Visual weight</w:t>
            </w:r>
          </w:p>
        </w:tc>
        <w:tc>
          <w:tcPr>
            <w:tcW w:type="dxa" w:w="7488"/>
            <w:tcMar>
              <w:top w:w="90" w:type="dxa"/>
              <w:start w:w="120" w:type="dxa"/>
              <w:bottom w:w="90" w:type="dxa"/>
              <w:end w:w="120" w:type="dxa"/>
            </w:tcMar>
            <w:vAlign w:val="top"/>
          </w:tcPr>
          <w:p>
            <w:pPr>
              <w:spacing w:after="0"/>
            </w:pPr>
            <w:r>
              <w:rPr>
                <w:rFonts w:ascii="Arial" w:hAnsi="Arial" w:eastAsia="Arial"/>
                <w:sz w:val="17"/>
              </w:rPr>
              <w:t>Lightweight; no heavy shadow</w:t>
            </w:r>
          </w:p>
        </w:tc>
      </w:tr>
    </w:tbl>
    <w:p>
      <w:pPr>
        <w:spacing w:after="0"/>
      </w:pPr>
    </w:p>
    <w:p>
      <w:pPr>
        <w:pStyle w:val="Heading1"/>
        <w:spacing w:after="100" w:line="259" w:lineRule="auto"/>
      </w:pPr>
      <w:r>
        <w:rPr>
          <w:rFonts w:ascii="Arial" w:hAnsi="Arial" w:eastAsia="Arial"/>
        </w:rPr>
        <w:t>7. Buttons and Controls</w:t>
      </w:r>
    </w:p>
    <w:p>
      <w:pPr>
        <w:spacing w:after="100" w:line="259" w:lineRule="auto"/>
      </w:pPr>
      <w:r>
        <w:rPr>
          <w:rFonts w:ascii="Arial" w:hAnsi="Arial" w:eastAsia="Arial"/>
        </w:rPr>
        <w:t>All application buttons use the shared Button component. The initial required variants are primary, secondary, ghost, and danger. Optional sizes are small, medium, and large. Icon-only controls use a dedicated IconButton component.</w:t>
      </w:r>
    </w:p>
    <w:p>
      <w:pPr>
        <w:spacing w:after="100" w:line="259" w:lineRule="auto"/>
      </w:pPr>
      <w:r>
        <w:rPr>
          <w:rFonts w:ascii="Arial" w:hAnsi="Arial" w:eastAsia="Arial"/>
        </w:rPr>
        <w:t>Every interactive control must explicitly support default, hover, focus-visible, active/pressed, disabled, and loading states where loading is meaningful.</w:t>
      </w:r>
    </w:p>
    <w:p>
      <w:pPr>
        <w:spacing w:after="100" w:line="259" w:lineRule="auto"/>
      </w:pPr>
      <w:r>
        <w:rPr>
          <w:rFonts w:ascii="Arial" w:hAnsi="Arial" w:eastAsia="Arial"/>
        </w:rPr>
        <w:t>Normal buttons use the 8 px radius token. Pages must not create a new button style merely because they need different text or a slightly different emphasis.</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&lt;Button variant="primary"&gt;Continue&lt;/Button&gt;</w:t>
              <w:br/>
            </w:r>
            <w:r>
              <w:rPr>
                <w:rFonts w:ascii="Consolas" w:hAnsi="Consolas" w:eastAsia="Consolas"/>
                <w:sz w:val="17"/>
              </w:rPr>
              <w:t>&lt;Button variant="secondary"&gt;Cancel&lt;/Button&gt;</w:t>
              <w:br/>
            </w:r>
            <w:r>
              <w:rPr>
                <w:rFonts w:ascii="Consolas" w:hAnsi="Consolas" w:eastAsia="Consolas"/>
                <w:sz w:val="17"/>
              </w:rPr>
              <w:t>&lt;Button variant="ghost"&gt;Exit game&lt;/Button&gt;</w:t>
              <w:br/>
            </w:r>
            <w:r>
              <w:rPr>
                <w:rFonts w:ascii="Consolas" w:hAnsi="Consolas" w:eastAsia="Consolas"/>
                <w:sz w:val="17"/>
              </w:rPr>
              <w:t>&lt;Button variant="danger"&gt;Delete&lt;/Button&gt;</w:t>
            </w:r>
          </w:p>
        </w:tc>
      </w:tr>
    </w:tbl>
    <w:p>
      <w:pPr>
        <w:spacing w:after="0"/>
      </w:pPr>
    </w:p>
    <w:p>
      <w:pPr>
        <w:pStyle w:val="Heading1"/>
        <w:spacing w:after="100" w:line="259" w:lineRule="auto"/>
      </w:pPr>
      <w:r>
        <w:rPr>
          <w:rFonts w:ascii="Arial" w:hAnsi="Arial" w:eastAsia="Arial"/>
        </w:rPr>
        <w:t>8. Cards and Catalogue</w:t>
      </w:r>
    </w:p>
    <w:p>
      <w:pPr>
        <w:pStyle w:val="Heading2"/>
        <w:spacing w:after="100" w:line="259" w:lineRule="auto"/>
      </w:pPr>
      <w:r>
        <w:rPr>
          <w:rFonts w:ascii="Arial" w:hAnsi="Arial" w:eastAsia="Arial"/>
        </w:rPr>
        <w:t>8.1 Card primitive</w:t>
      </w:r>
    </w:p>
    <w:p>
      <w:pPr>
        <w:spacing w:after="100" w:line="259" w:lineRule="auto"/>
      </w:pPr>
      <w:r>
        <w:rPr>
          <w:rFonts w:ascii="Arial" w:hAnsi="Arial" w:eastAsia="Arial"/>
        </w:rPr>
        <w:t>Card defines the standard application surface: default surface background, subtle translucent border, 16 px radius, and token-based internal spacing. Interactive cards additionally receive hover, focus, and pointer states. Static cards must not move on hover.</w:t>
      </w:r>
    </w:p>
    <w:p>
      <w:pPr>
        <w:pStyle w:val="Heading2"/>
        <w:spacing w:after="100" w:line="259" w:lineRule="auto"/>
      </w:pPr>
      <w:r>
        <w:rPr>
          <w:rFonts w:ascii="Arial" w:hAnsi="Arial" w:eastAsia="Arial"/>
        </w:rPr>
        <w:t>8.2 GameCard</w:t>
      </w:r>
    </w:p>
    <w:p>
      <w:pPr>
        <w:spacing w:after="100" w:line="259" w:lineRule="auto"/>
      </w:pPr>
      <w:r>
        <w:rPr>
          <w:rFonts w:ascii="Arial" w:hAnsi="Arial" w:eastAsia="Arial"/>
        </w:rPr>
        <w:t>The catalogue uses a dedicated GameCard that accepts game metadata instead of page-specific markup.</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&lt;GameCard</w:t>
              <w:br/>
            </w:r>
            <w:r>
              <w:rPr>
                <w:rFonts w:ascii="Consolas" w:hAnsi="Consolas" w:eastAsia="Consolas"/>
                <w:sz w:val="17"/>
              </w:rPr>
              <w:t xml:space="preserve">  icon={game.icon}</w:t>
              <w:br/>
            </w:r>
            <w:r>
              <w:rPr>
                <w:rFonts w:ascii="Consolas" w:hAnsi="Consolas" w:eastAsia="Consolas"/>
                <w:sz w:val="17"/>
              </w:rPr>
              <w:t xml:space="preserve">  title={game.title}</w:t>
              <w:br/>
            </w:r>
            <w:r>
              <w:rPr>
                <w:rFonts w:ascii="Consolas" w:hAnsi="Consolas" w:eastAsia="Consolas"/>
                <w:sz w:val="17"/>
              </w:rPr>
              <w:t xml:space="preserve">  description={game.description}</w:t>
              <w:br/>
            </w:r>
            <w:r>
              <w:rPr>
                <w:rFonts w:ascii="Consolas" w:hAnsi="Consolas" w:eastAsia="Consolas"/>
                <w:sz w:val="17"/>
              </w:rPr>
              <w:t xml:space="preserve">  onSelect={...}</w:t>
              <w:br/>
            </w:r>
            <w:r>
              <w:rPr>
                <w:rFonts w:ascii="Consolas" w:hAnsi="Consolas" w:eastAsia="Consolas"/>
                <w:sz w:val="17"/>
              </w:rPr>
              <w:t>/&gt;</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01522"/>
            <w:tcMar>
              <w:top w:w="90" w:type="dxa"/>
              <w:start w:w="120" w:type="dxa"/>
              <w:bottom w:w="90" w:type="dxa"/>
              <w:end w:w="120" w:type="dxa"/>
            </w:tcMar>
            <w:vAlign w:val="center"/>
          </w:tcPr>
          <w:p>
            <w:r>
              <w:rPr>
                <w:rFonts w:ascii="Arial" w:hAnsi="Arial" w:eastAsia="Arial"/>
                <w:b/>
                <w:color w:val="FFFFFF"/>
                <w:sz w:val="18"/>
              </w:rPr>
              <w:t>Property</w:t>
            </w:r>
          </w:p>
        </w:tc>
        <w:tc>
          <w:tcPr>
            <w:tcW w:type="dxa" w:w="7200"/>
            <w:shd w:fill="101522"/>
            <w:tcMar>
              <w:top w:w="90" w:type="dxa"/>
              <w:start w:w="120" w:type="dxa"/>
              <w:bottom w:w="90" w:type="dxa"/>
              <w:end w:w="120" w:type="dxa"/>
            </w:tcMar>
            <w:vAlign w:val="center"/>
          </w:tcPr>
          <w:p>
            <w:r>
              <w:rPr>
                <w:rFonts w:ascii="Arial" w:hAnsi="Arial" w:eastAsia="Arial"/>
                <w:b/>
                <w:color w:val="FFFFFF"/>
                <w:sz w:val="18"/>
              </w:rPr>
              <w:t>Rule</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Layout</w:t>
            </w:r>
          </w:p>
        </w:tc>
        <w:tc>
          <w:tcPr>
            <w:tcW w:type="dxa" w:w="7200"/>
            <w:tcMar>
              <w:top w:w="90" w:type="dxa"/>
              <w:start w:w="120" w:type="dxa"/>
              <w:bottom w:w="90" w:type="dxa"/>
              <w:end w:w="120" w:type="dxa"/>
            </w:tcMar>
            <w:vAlign w:val="top"/>
          </w:tcPr>
          <w:p>
            <w:pPr>
              <w:spacing w:after="0"/>
            </w:pPr>
            <w:r>
              <w:rPr>
                <w:rFonts w:ascii="Arial" w:hAnsi="Arial" w:eastAsia="Arial"/>
                <w:sz w:val="17"/>
              </w:rPr>
              <w:t>Icon tile | title and description | navigation indicator</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Minimum target width</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270 px on tablet/desktop layouts</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Padding</w:t>
            </w:r>
          </w:p>
        </w:tc>
        <w:tc>
          <w:tcPr>
            <w:tcW w:type="dxa" w:w="7200"/>
            <w:tcMar>
              <w:top w:w="90" w:type="dxa"/>
              <w:start w:w="120" w:type="dxa"/>
              <w:bottom w:w="90" w:type="dxa"/>
              <w:end w:w="120" w:type="dxa"/>
            </w:tcMar>
            <w:vAlign w:val="top"/>
          </w:tcPr>
          <w:p>
            <w:pPr>
              <w:spacing w:after="0"/>
            </w:pPr>
            <w:r>
              <w:rPr>
                <w:rFonts w:ascii="Arial" w:hAnsi="Arial" w:eastAsia="Arial"/>
                <w:sz w:val="17"/>
              </w:rPr>
              <w:t>1.25rem</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Radius</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16 px</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Grid gap</w:t>
            </w:r>
          </w:p>
        </w:tc>
        <w:tc>
          <w:tcPr>
            <w:tcW w:type="dxa" w:w="7200"/>
            <w:tcMar>
              <w:top w:w="90" w:type="dxa"/>
              <w:start w:w="120" w:type="dxa"/>
              <w:bottom w:w="90" w:type="dxa"/>
              <w:end w:w="120" w:type="dxa"/>
            </w:tcMar>
            <w:vAlign w:val="top"/>
          </w:tcPr>
          <w:p>
            <w:pPr>
              <w:spacing w:after="0"/>
            </w:pPr>
            <w:r>
              <w:rPr>
                <w:rFonts w:ascii="Arial" w:hAnsi="Arial" w:eastAsia="Arial"/>
                <w:sz w:val="17"/>
              </w:rPr>
              <w:t>1rem</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Hover motion</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Translate upward by 3 px</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Hover surface</w:t>
            </w:r>
          </w:p>
        </w:tc>
        <w:tc>
          <w:tcPr>
            <w:tcW w:type="dxa" w:w="7200"/>
            <w:tcMar>
              <w:top w:w="90" w:type="dxa"/>
              <w:start w:w="120" w:type="dxa"/>
              <w:bottom w:w="90" w:type="dxa"/>
              <w:end w:w="120" w:type="dxa"/>
            </w:tcMar>
            <w:vAlign w:val="top"/>
          </w:tcPr>
          <w:p>
            <w:pPr>
              <w:spacing w:after="0"/>
            </w:pPr>
            <w:r>
              <w:rPr>
                <w:rFonts w:ascii="Arial" w:hAnsi="Arial" w:eastAsia="Arial"/>
                <w:sz w:val="17"/>
              </w:rPr>
              <w:t>--color-surface-hover</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Hover duration</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150 ms</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Touch behavior</w:t>
            </w:r>
          </w:p>
        </w:tc>
        <w:tc>
          <w:tcPr>
            <w:tcW w:type="dxa" w:w="7200"/>
            <w:tcMar>
              <w:top w:w="90" w:type="dxa"/>
              <w:start w:w="120" w:type="dxa"/>
              <w:bottom w:w="90" w:type="dxa"/>
              <w:end w:w="120" w:type="dxa"/>
            </w:tcMar>
            <w:vAlign w:val="top"/>
          </w:tcPr>
          <w:p>
            <w:pPr>
              <w:spacing w:after="0"/>
            </w:pPr>
            <w:r>
              <w:rPr>
                <w:rFonts w:ascii="Arial" w:hAnsi="Arial" w:eastAsia="Arial"/>
                <w:sz w:val="17"/>
              </w:rPr>
              <w:t>Must not depend on hover to communicate interactivity</w:t>
            </w:r>
          </w:p>
        </w:tc>
      </w:tr>
    </w:tbl>
    <w:p>
      <w:pPr>
        <w:spacing w:after="0"/>
      </w:pPr>
    </w:p>
    <w:p>
      <w:pPr>
        <w:pStyle w:val="Heading2"/>
        <w:spacing w:after="100" w:line="259" w:lineRule="auto"/>
      </w:pPr>
      <w:r>
        <w:rPr>
          <w:rFonts w:ascii="Arial" w:hAnsi="Arial" w:eastAsia="Arial"/>
        </w:rPr>
        <w:t>8.3 IconTile</w:t>
      </w:r>
    </w:p>
    <w:p>
      <w:pPr>
        <w:spacing w:after="100" w:line="259" w:lineRule="auto"/>
      </w:pPr>
      <w:r>
        <w:rPr>
          <w:rFonts w:ascii="Arial" w:hAnsi="Arial" w:eastAsia="Arial"/>
        </w:rPr>
        <w:t>IconTile provides the standard application/game catalogue icon surface. The default game-card variant is 50 × 50 px, uses a 12 px radius, approximately 1.5rem icon size, and the application accent. Future color differences must be semantic variants rather than arbitrary custom colors.</w:t>
      </w:r>
    </w:p>
    <w:p>
      <w:pPr>
        <w:pStyle w:val="Heading1"/>
        <w:spacing w:after="100" w:line="259" w:lineRule="auto"/>
      </w:pPr>
      <w:r>
        <w:rPr>
          <w:rFonts w:ascii="Arial" w:hAnsi="Arial" w:eastAsia="Arial"/>
        </w:rPr>
        <w:t>9. Page Introduction</w:t>
      </w:r>
    </w:p>
    <w:p>
      <w:pPr>
        <w:spacing w:after="100" w:line="259" w:lineRule="auto"/>
      </w:pPr>
      <w:r>
        <w:rPr>
          <w:rFonts w:ascii="Arial" w:hAnsi="Arial" w:eastAsia="Arial"/>
        </w:rPr>
        <w:t>Major pages compose a reusable PageIntro rather than manually re-creating eyebrow/title/description spacing.</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&lt;PageIntro</w:t>
              <w:br/>
            </w:r>
            <w:r>
              <w:rPr>
                <w:rFonts w:ascii="Consolas" w:hAnsi="Consolas" w:eastAsia="Consolas"/>
                <w:sz w:val="17"/>
              </w:rPr>
              <w:t xml:space="preserve">  eyebrow="Choose a game"</w:t>
              <w:br/>
            </w:r>
            <w:r>
              <w:rPr>
                <w:rFonts w:ascii="Consolas" w:hAnsi="Consolas" w:eastAsia="Consolas"/>
                <w:sz w:val="17"/>
              </w:rPr>
              <w:t xml:space="preserve">  title="Your pocket arcade"</w:t>
              <w:br/>
            </w:r>
            <w:r>
              <w:rPr>
                <w:rFonts w:ascii="Consolas" w:hAnsi="Consolas" w:eastAsia="Consolas"/>
                <w:sz w:val="17"/>
              </w:rPr>
              <w:t xml:space="preserve">  description="…"</w:t>
              <w:br/>
            </w:r>
            <w:r>
              <w:rPr>
                <w:rFonts w:ascii="Consolas" w:hAnsi="Consolas" w:eastAsia="Consolas"/>
                <w:sz w:val="17"/>
              </w:rPr>
              <w:t>/&gt;</w:t>
            </w:r>
          </w:p>
        </w:tc>
      </w:tr>
    </w:tbl>
    <w:p>
      <w:pPr>
        <w:spacing w:after="0"/>
      </w:pPr>
    </w:p>
    <w:p>
      <w:pPr>
        <w:spacing w:after="100" w:line="259" w:lineRule="auto"/>
      </w:pPr>
      <w:r>
        <w:rPr>
          <w:rFonts w:ascii="Arial" w:hAnsi="Arial" w:eastAsia="Arial"/>
        </w:rPr>
        <w:t>Introductory body copy should not exceed approximately 600 px in comfortable reading width.</w:t>
      </w:r>
    </w:p>
    <w:p>
      <w:pPr>
        <w:pStyle w:val="Heading1"/>
        <w:spacing w:after="100" w:line="259" w:lineRule="auto"/>
      </w:pPr>
      <w:r>
        <w:rPr>
          <w:rFonts w:ascii="Arial" w:hAnsi="Arial" w:eastAsia="Arial"/>
        </w:rPr>
        <w:t>10. Game Host UI</w:t>
      </w:r>
    </w:p>
    <w:p>
      <w:pPr>
        <w:spacing w:after="100" w:line="259" w:lineRule="auto"/>
      </w:pPr>
      <w:r>
        <w:rPr>
          <w:rFonts w:ascii="Arial" w:hAnsi="Arial" w:eastAsia="Arial"/>
        </w:rPr>
        <w:t>The outer application UI around a running game is standardized even though the game content is not. The shared layer should provide GamePageHeader, GameViewport, FullscreenButton, GameLoadingState, and GameErrorState.</w:t>
      </w:r>
    </w:p>
    <w:p>
      <w:pPr>
        <w:pStyle w:val="Heading2"/>
        <w:spacing w:after="100" w:line="259" w:lineRule="auto"/>
      </w:pPr>
      <w:r>
        <w:rPr>
          <w:rFonts w:ascii="Arial" w:hAnsi="Arial" w:eastAsia="Arial"/>
        </w:rPr>
        <w:t>10.1 GamePageHeader</w:t>
      </w:r>
    </w:p>
    <w:p>
      <w:pPr>
        <w:spacing w:after="100" w:line="259" w:lineRule="auto"/>
      </w:pPr>
      <w:r>
        <w:rPr>
          <w:rFonts w:ascii="Arial" w:hAnsi="Arial" w:eastAsia="Arial"/>
        </w:rPr>
        <w:t>Displays application-level game identity: icon, title, and optional application-owned status. Internal game HUD information does not belong in this header.</w:t>
      </w:r>
    </w:p>
    <w:p>
      <w:pPr>
        <w:pStyle w:val="Heading2"/>
        <w:spacing w:after="100" w:line="259" w:lineRule="auto"/>
      </w:pPr>
      <w:r>
        <w:rPr>
          <w:rFonts w:ascii="Arial" w:hAnsi="Arial" w:eastAsia="Arial"/>
        </w:rPr>
        <w:t>10.2 GameViewport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01522"/>
            <w:tcMar>
              <w:top w:w="90" w:type="dxa"/>
              <w:start w:w="120" w:type="dxa"/>
              <w:bottom w:w="90" w:type="dxa"/>
              <w:end w:w="120" w:type="dxa"/>
            </w:tcMar>
            <w:vAlign w:val="center"/>
          </w:tcPr>
          <w:p>
            <w:r>
              <w:rPr>
                <w:rFonts w:ascii="Arial" w:hAnsi="Arial" w:eastAsia="Arial"/>
                <w:b/>
                <w:color w:val="FFFFFF"/>
                <w:sz w:val="18"/>
              </w:rPr>
              <w:t>Property</w:t>
            </w:r>
          </w:p>
        </w:tc>
        <w:tc>
          <w:tcPr>
            <w:tcW w:type="dxa" w:w="7200"/>
            <w:shd w:fill="101522"/>
            <w:tcMar>
              <w:top w:w="90" w:type="dxa"/>
              <w:start w:w="120" w:type="dxa"/>
              <w:bottom w:w="90" w:type="dxa"/>
              <w:end w:w="120" w:type="dxa"/>
            </w:tcMar>
            <w:vAlign w:val="center"/>
          </w:tcPr>
          <w:p>
            <w:r>
              <w:rPr>
                <w:rFonts w:ascii="Arial" w:hAnsi="Arial" w:eastAsia="Arial"/>
                <w:b/>
                <w:color w:val="FFFFFF"/>
                <w:sz w:val="18"/>
              </w:rPr>
              <w:t>Normal mode</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Aspect ratio</w:t>
            </w:r>
          </w:p>
        </w:tc>
        <w:tc>
          <w:tcPr>
            <w:tcW w:type="dxa" w:w="7200"/>
            <w:tcMar>
              <w:top w:w="90" w:type="dxa"/>
              <w:start w:w="120" w:type="dxa"/>
              <w:bottom w:w="90" w:type="dxa"/>
              <w:end w:w="120" w:type="dxa"/>
            </w:tcMar>
            <w:vAlign w:val="top"/>
          </w:tcPr>
          <w:p>
            <w:pPr>
              <w:spacing w:after="0"/>
            </w:pPr>
            <w:r>
              <w:rPr>
                <w:rFonts w:ascii="Arial" w:hAnsi="Arial" w:eastAsia="Arial"/>
                <w:sz w:val="17"/>
              </w:rPr>
              <w:t>16:9</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Maximum width</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1040 px</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Radius</w:t>
            </w:r>
          </w:p>
        </w:tc>
        <w:tc>
          <w:tcPr>
            <w:tcW w:type="dxa" w:w="7200"/>
            <w:tcMar>
              <w:top w:w="90" w:type="dxa"/>
              <w:start w:w="120" w:type="dxa"/>
              <w:bottom w:w="90" w:type="dxa"/>
              <w:end w:w="120" w:type="dxa"/>
            </w:tcMar>
            <w:vAlign w:val="top"/>
          </w:tcPr>
          <w:p>
            <w:pPr>
              <w:spacing w:after="0"/>
            </w:pPr>
            <w:r>
              <w:rPr>
                <w:rFonts w:ascii="Arial" w:hAnsi="Arial" w:eastAsia="Arial"/>
                <w:sz w:val="17"/>
              </w:rPr>
              <w:t>16 px</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Overflow</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Hidden</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Border</w:t>
            </w:r>
          </w:p>
        </w:tc>
        <w:tc>
          <w:tcPr>
            <w:tcW w:type="dxa" w:w="7200"/>
            <w:tcMar>
              <w:top w:w="90" w:type="dxa"/>
              <w:start w:w="120" w:type="dxa"/>
              <w:bottom w:w="90" w:type="dxa"/>
              <w:end w:w="120" w:type="dxa"/>
            </w:tcMar>
            <w:vAlign w:val="top"/>
          </w:tcPr>
          <w:p>
            <w:pPr>
              <w:spacing w:after="0"/>
            </w:pPr>
            <w:r>
              <w:rPr>
                <w:rFonts w:ascii="Arial" w:hAnsi="Arial" w:eastAsia="Arial"/>
                <w:sz w:val="17"/>
              </w:rPr>
              <w:t>Subtle translucent border</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Background</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Navy</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Content</w:t>
            </w:r>
          </w:p>
        </w:tc>
        <w:tc>
          <w:tcPr>
            <w:tcW w:type="dxa" w:w="7200"/>
            <w:tcMar>
              <w:top w:w="90" w:type="dxa"/>
              <w:start w:w="120" w:type="dxa"/>
              <w:bottom w:w="90" w:type="dxa"/>
              <w:end w:w="120" w:type="dxa"/>
            </w:tcMar>
            <w:vAlign w:val="top"/>
          </w:tcPr>
          <w:p>
            <w:pPr>
              <w:spacing w:after="0"/>
            </w:pPr>
            <w:r>
              <w:rPr>
                <w:rFonts w:ascii="Arial" w:hAnsi="Arial" w:eastAsia="Arial"/>
                <w:sz w:val="17"/>
              </w:rPr>
              <w:t>Hosts the Phaser canvas; outer styling remains application-owned</w:t>
            </w:r>
          </w:p>
        </w:tc>
      </w:tr>
    </w:tbl>
    <w:p>
      <w:pPr>
        <w:spacing w:after="0"/>
      </w:pPr>
    </w:p>
    <w:p>
      <w:pPr>
        <w:pStyle w:val="Heading1"/>
        <w:spacing w:after="100" w:line="259" w:lineRule="auto"/>
      </w:pPr>
      <w:r>
        <w:rPr>
          <w:rFonts w:ascii="Arial" w:hAnsi="Arial" w:eastAsia="Arial"/>
        </w:rPr>
        <w:t>11. Fullscreen</w:t>
      </w:r>
    </w:p>
    <w:p>
      <w:pPr>
        <w:spacing w:after="100" w:line="259" w:lineRule="auto"/>
      </w:pPr>
      <w:r>
        <w:rPr>
          <w:rFonts w:ascii="Arial" w:hAnsi="Arial" w:eastAsia="Arial"/>
        </w:rPr>
        <w:t>Fullscreen is an explicit design-system exception because the interaction context changes. When active, the viewport fills the screen, removes the border and radius, and drops the normal aspect-ratio restriction. Safe-area insets must be respected.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01522"/>
            <w:tcMar>
              <w:top w:w="90" w:type="dxa"/>
              <w:start w:w="120" w:type="dxa"/>
              <w:bottom w:w="90" w:type="dxa"/>
              <w:end w:w="120" w:type="dxa"/>
            </w:tcMar>
            <w:vAlign w:val="center"/>
          </w:tcPr>
          <w:p>
            <w:r>
              <w:rPr>
                <w:rFonts w:ascii="Arial" w:hAnsi="Arial" w:eastAsia="Arial"/>
                <w:b/>
                <w:color w:val="FFFFFF"/>
                <w:sz w:val="18"/>
              </w:rPr>
              <w:t>Property</w:t>
            </w:r>
          </w:p>
        </w:tc>
        <w:tc>
          <w:tcPr>
            <w:tcW w:type="dxa" w:w="7200"/>
            <w:shd w:fill="101522"/>
            <w:tcMar>
              <w:top w:w="90" w:type="dxa"/>
              <w:start w:w="120" w:type="dxa"/>
              <w:bottom w:w="90" w:type="dxa"/>
              <w:end w:w="120" w:type="dxa"/>
            </w:tcMar>
            <w:vAlign w:val="center"/>
          </w:tcPr>
          <w:p>
            <w:r>
              <w:rPr>
                <w:rFonts w:ascii="Arial" w:hAnsi="Arial" w:eastAsia="Arial"/>
                <w:b/>
                <w:color w:val="FFFFFF"/>
                <w:sz w:val="18"/>
              </w:rPr>
              <w:t>Fullscreen rule</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Width</w:t>
            </w:r>
          </w:p>
        </w:tc>
        <w:tc>
          <w:tcPr>
            <w:tcW w:type="dxa" w:w="7200"/>
            <w:tcMar>
              <w:top w:w="90" w:type="dxa"/>
              <w:start w:w="120" w:type="dxa"/>
              <w:bottom w:w="90" w:type="dxa"/>
              <w:end w:w="120" w:type="dxa"/>
            </w:tcMar>
            <w:vAlign w:val="top"/>
          </w:tcPr>
          <w:p>
            <w:pPr>
              <w:spacing w:after="0"/>
            </w:pPr>
            <w:r>
              <w:rPr>
                <w:rFonts w:ascii="Arial" w:hAnsi="Arial" w:eastAsia="Arial"/>
                <w:sz w:val="17"/>
              </w:rPr>
              <w:t>100vw</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Height</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100vh</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Border</w:t>
            </w:r>
          </w:p>
        </w:tc>
        <w:tc>
          <w:tcPr>
            <w:tcW w:type="dxa" w:w="7200"/>
            <w:tcMar>
              <w:top w:w="90" w:type="dxa"/>
              <w:start w:w="120" w:type="dxa"/>
              <w:bottom w:w="90" w:type="dxa"/>
              <w:end w:w="120" w:type="dxa"/>
            </w:tcMar>
            <w:vAlign w:val="top"/>
          </w:tcPr>
          <w:p>
            <w:pPr>
              <w:spacing w:after="0"/>
            </w:pPr>
            <w:r>
              <w:rPr>
                <w:rFonts w:ascii="Arial" w:hAnsi="Arial" w:eastAsia="Arial"/>
                <w:sz w:val="17"/>
              </w:rPr>
              <w:t>None</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Border radius</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0</w:t>
            </w:r>
          </w:p>
        </w:tc>
      </w:tr>
      <w:tr>
        <w:trPr>
          <w:cantSplit/>
        </w:trPr>
        <w:tc>
          <w:tcPr>
            <w:tcW w:type="dxa" w:w="2592"/>
            <w:tcMar>
              <w:top w:w="90" w:type="dxa"/>
              <w:start w:w="120" w:type="dxa"/>
              <w:bottom w:w="90" w:type="dxa"/>
              <w:end w:w="120" w:type="dxa"/>
            </w:tcMar>
            <w:vAlign w:val="top"/>
          </w:tcPr>
          <w:p>
            <w:pPr>
              <w:spacing w:after="0"/>
            </w:pPr>
            <w:r>
              <w:rPr>
                <w:rFonts w:ascii="Arial" w:hAnsi="Arial" w:eastAsia="Arial"/>
                <w:sz w:val="17"/>
              </w:rPr>
              <w:t>Aspect-ratio constraint</w:t>
            </w:r>
          </w:p>
        </w:tc>
        <w:tc>
          <w:tcPr>
            <w:tcW w:type="dxa" w:w="7200"/>
            <w:tcMar>
              <w:top w:w="90" w:type="dxa"/>
              <w:start w:w="120" w:type="dxa"/>
              <w:bottom w:w="90" w:type="dxa"/>
              <w:end w:w="120" w:type="dxa"/>
            </w:tcMar>
            <w:vAlign w:val="top"/>
          </w:tcPr>
          <w:p>
            <w:pPr>
              <w:spacing w:after="0"/>
            </w:pPr>
            <w:r>
              <w:rPr>
                <w:rFonts w:ascii="Arial" w:hAnsi="Arial" w:eastAsia="Arial"/>
                <w:sz w:val="17"/>
              </w:rPr>
              <w:t>Removed</w:t>
            </w:r>
          </w:p>
        </w:tc>
      </w:tr>
      <w:tr>
        <w:trPr>
          <w:cantSplit/>
        </w:trPr>
        <w:tc>
          <w:tcPr>
            <w:tcW w:type="dxa" w:w="2592"/>
            <w:tcMar>
              <w:top w:w="90" w:type="dxa"/>
              <w:start w:w="120" w:type="dxa"/>
              <w:bottom w:w="90" w:type="dxa"/>
              <w:end w:w="120" w:type="dxa"/>
            </w:tcMar>
            <w:shd w:fill="F8FAFC"/>
            <w:vAlign w:val="top"/>
          </w:tcPr>
          <w:p>
            <w:pPr>
              <w:spacing w:after="0"/>
            </w:pPr>
            <w:r>
              <w:rPr>
                <w:rFonts w:ascii="Arial" w:hAnsi="Arial" w:eastAsia="Arial"/>
                <w:sz w:val="17"/>
              </w:rPr>
              <w:t>Safe area</w:t>
            </w:r>
          </w:p>
        </w:tc>
        <w:tc>
          <w:tcPr>
            <w:tcW w:type="dxa" w:w="7200"/>
            <w:tcMar>
              <w:top w:w="90" w:type="dxa"/>
              <w:start w:w="120" w:type="dxa"/>
              <w:bottom w:w="90" w:type="dxa"/>
              <w:end w:w="120" w:type="dxa"/>
            </w:tcMar>
            <w:shd w:fill="F8FAFC"/>
            <w:vAlign w:val="top"/>
          </w:tcPr>
          <w:p>
            <w:pPr>
              <w:spacing w:after="0"/>
            </w:pPr>
            <w:r>
              <w:rPr>
                <w:rFonts w:ascii="Arial" w:hAnsi="Arial" w:eastAsia="Arial"/>
                <w:sz w:val="17"/>
              </w:rPr>
              <w:t>Respect environment safe-area insets</w:t>
            </w:r>
          </w:p>
        </w:tc>
      </w:tr>
    </w:tbl>
    <w:p>
      <w:pPr>
        <w:spacing w:after="0"/>
      </w:pPr>
    </w:p>
    <w:p>
      <w:pPr>
        <w:spacing w:after="100" w:line="259" w:lineRule="auto"/>
      </w:pPr>
      <w:r>
        <w:rPr>
          <w:rFonts w:ascii="Arial" w:hAnsi="Arial" w:eastAsia="Arial"/>
        </w:rPr>
        <w:t>The fullscreen control remains application-owned even when it overlays the game. It uses a mostly opaque navy surface so it remains legible over arbitrary game visuals.</w:t>
      </w:r>
    </w:p>
    <w:p>
      <w:pPr>
        <w:pStyle w:val="Heading1"/>
        <w:spacing w:after="100" w:line="259" w:lineRule="auto"/>
      </w:pPr>
      <w:r>
        <w:rPr>
          <w:rFonts w:ascii="Arial" w:hAnsi="Arial" w:eastAsia="Arial"/>
        </w:rPr>
        <w:t>12. Responsive Rules</w:t>
      </w:r>
    </w:p>
    <w:p>
      <w:pPr>
        <w:spacing w:after="100" w:line="259" w:lineRule="auto"/>
      </w:pPr>
      <w:r>
        <w:rPr>
          <w:rFonts w:ascii="Arial" w:hAnsi="Arial" w:eastAsia="Arial"/>
        </w:rPr>
        <w:t>The application supports page widths down to 320 px and is designed mobile-first. Breakpoints are centralized and kept minimal; components should respond to available space naturally whenever possible.</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--breakpoint-phone: 520px;</w:t>
              <w:br/>
            </w:r>
            <w:r>
              <w:rPr>
                <w:rFonts w:ascii="Consolas" w:hAnsi="Consolas" w:eastAsia="Consolas"/>
                <w:sz w:val="17"/>
              </w:rPr>
              <w:t>--breakpoint-tablet: 768px;</w:t>
              <w:br/>
            </w:r>
            <w:r>
              <w:rPr>
                <w:rFonts w:ascii="Consolas" w:hAnsi="Consolas" w:eastAsia="Consolas"/>
                <w:sz w:val="17"/>
              </w:rPr>
              <w:t>--breakpoint-desktop: 1024px;</w:t>
            </w:r>
          </w:p>
        </w:tc>
      </w:tr>
    </w:tbl>
    <w:p>
      <w:pPr>
        <w:spacing w:after="0"/>
      </w:pPr>
    </w:p>
    <w:p>
      <w:pPr>
        <w:spacing w:after="100" w:line="259" w:lineRule="auto"/>
      </w:pPr>
      <w:r>
        <w:rPr>
          <w:rFonts w:ascii="Arial" w:hAnsi="Arial" w:eastAsia="Arial"/>
        </w:rPr>
        <w:t>The catalogue uses an auto-fitting grid so it collapses naturally to a single column on narrow screens.</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grid-template-columns:</w:t>
              <w:br/>
            </w:r>
            <w:r>
              <w:rPr>
                <w:rFonts w:ascii="Consolas" w:hAnsi="Consolas" w:eastAsia="Consolas"/>
                <w:sz w:val="17"/>
              </w:rPr>
              <w:t xml:space="preserve">  repeat(auto-fit, minmax(min(100%, 270px), 1fr));</w:t>
            </w:r>
          </w:p>
        </w:tc>
      </w:tr>
    </w:tbl>
    <w:p>
      <w:pPr>
        <w:spacing w:after="0"/>
      </w:pPr>
    </w:p>
    <w:p>
      <w:pPr>
        <w:spacing w:after="100" w:line="259" w:lineRule="auto"/>
      </w:pPr>
      <w:r>
        <w:rPr>
          <w:rFonts w:ascii="Arial" w:hAnsi="Arial" w:eastAsia="Arial"/>
        </w:rPr>
        <w:t>Below the phone breakpoint, the effective horizontal gutter becomes approximately 1rem. Text actions may become accessible icon-only controls when space requires it, but touch targets remain compliant.</w:t>
      </w:r>
    </w:p>
    <w:p>
      <w:pPr>
        <w:pStyle w:val="Heading1"/>
        <w:spacing w:after="100" w:line="259" w:lineRule="auto"/>
      </w:pPr>
      <w:r>
        <w:rPr>
          <w:rFonts w:ascii="Arial" w:hAnsi="Arial" w:eastAsia="Arial"/>
        </w:rPr>
        <w:t>13. Accessibility Requirements</w:t>
      </w:r>
    </w:p>
    <w:p>
      <w:pPr>
        <w:spacing w:after="100" w:line="259" w:lineRule="auto"/>
      </w:pPr>
      <w:r>
        <w:rPr>
          <w:rFonts w:ascii="Arial" w:hAnsi="Arial" w:eastAsia="Arial"/>
        </w:rPr>
        <w:t>Shared application UI aims for WCAG AA behavior. These requirements are implementation rules, not optional polish.</w:t>
      </w:r>
    </w:p>
    <w:p>
      <w:pPr>
        <w:pStyle w:val="ListBullet"/>
        <w:spacing w:after="40"/>
      </w:pPr>
      <w:r>
        <w:rPr>
          <w:rFonts w:ascii="Arial" w:hAnsi="Arial" w:eastAsia="Arial"/>
        </w:rPr>
        <w:t>Primary and secondary text must maintain sufficient contrast on their intended surfaces.</w:t>
      </w:r>
    </w:p>
    <w:p>
      <w:pPr>
        <w:pStyle w:val="ListBullet"/>
        <w:spacing w:after="40"/>
      </w:pPr>
      <w:r>
        <w:rPr>
          <w:rFonts w:ascii="Arial" w:hAnsi="Arial" w:eastAsia="Arial"/>
        </w:rPr>
        <w:t>Interactive touch targets should provide at least 44 × 44 CSS pixels of hit area.</w:t>
      </w:r>
    </w:p>
    <w:p>
      <w:pPr>
        <w:pStyle w:val="ListBullet"/>
        <w:spacing w:after="40"/>
      </w:pPr>
      <w:r>
        <w:rPr>
          <w:rFonts w:ascii="Arial" w:hAnsi="Arial" w:eastAsia="Arial"/>
        </w:rPr>
        <w:t>All application navigation and controls must be keyboard accessible.</w:t>
      </w:r>
    </w:p>
    <w:p>
      <w:pPr>
        <w:pStyle w:val="ListBullet"/>
        <w:spacing w:after="40"/>
      </w:pPr>
      <w:r>
        <w:rPr>
          <w:rFonts w:ascii="Arial" w:hAnsi="Arial" w:eastAsia="Arial"/>
        </w:rPr>
        <w:t>focus-visible must use a strong, consistent design-system focus indicator.</w:t>
      </w:r>
    </w:p>
    <w:p>
      <w:pPr>
        <w:pStyle w:val="ListBullet"/>
        <w:spacing w:after="40"/>
      </w:pPr>
      <w:r>
        <w:rPr>
          <w:rFonts w:ascii="Arial" w:hAnsi="Arial" w:eastAsia="Arial"/>
        </w:rPr>
        <w:t>Interactive elements use semantic HTML; clickable cards behave as real buttons or links.</w:t>
      </w:r>
    </w:p>
    <w:p>
      <w:pPr>
        <w:pStyle w:val="ListBullet"/>
        <w:spacing w:after="40"/>
      </w:pPr>
      <w:r>
        <w:rPr>
          <w:rFonts w:ascii="Arial" w:hAnsi="Arial" w:eastAsia="Arial"/>
        </w:rPr>
        <w:t>Icon-only controls require accessible labels.</w:t>
      </w:r>
    </w:p>
    <w:p>
      <w:pPr>
        <w:pStyle w:val="ListBullet"/>
        <w:spacing w:after="40"/>
      </w:pPr>
      <w:r>
        <w:rPr>
          <w:rFonts w:ascii="Arial" w:hAnsi="Arial" w:eastAsia="Arial"/>
        </w:rPr>
        <w:t>Loading, error, and disabled states must remain understandable without relying only on color.</w:t>
      </w:r>
    </w:p>
    <w:p>
      <w:pPr>
        <w:pStyle w:val="ListBullet"/>
        <w:spacing w:after="40"/>
      </w:pPr>
      <w:r>
        <w:rPr>
          <w:rFonts w:ascii="Arial" w:hAnsi="Arial" w:eastAsia="Arial"/>
        </w:rPr>
        <w:t>Non-essential motion must respect reduced-motion preferences.</w:t>
      </w:r>
    </w:p>
    <w:p>
      <w:pPr>
        <w:pStyle w:val="Heading1"/>
        <w:spacing w:after="100" w:line="259" w:lineRule="auto"/>
      </w:pPr>
      <w:r>
        <w:rPr>
          <w:rFonts w:ascii="Arial" w:hAnsi="Arial" w:eastAsia="Arial"/>
        </w:rPr>
        <w:t>14. Forms</w:t>
      </w:r>
    </w:p>
    <w:p>
      <w:pPr>
        <w:spacing w:after="100" w:line="259" w:lineRule="auto"/>
      </w:pPr>
      <w:r>
        <w:rPr>
          <w:rFonts w:ascii="Arial" w:hAnsi="Arial" w:eastAsia="Arial"/>
        </w:rPr>
        <w:t>Authentication, profile, account, and future settings pages use shared form primitives.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752"/>
            <w:shd w:fill="101522"/>
            <w:tcMar>
              <w:top w:w="90" w:type="dxa"/>
              <w:start w:w="120" w:type="dxa"/>
              <w:bottom w:w="90" w:type="dxa"/>
              <w:end w:w="120" w:type="dxa"/>
            </w:tcMar>
            <w:vAlign w:val="center"/>
          </w:tcPr>
          <w:p>
            <w:r>
              <w:rPr>
                <w:rFonts w:ascii="Arial" w:hAnsi="Arial" w:eastAsia="Arial"/>
                <w:b/>
                <w:color w:val="FFFFFF"/>
                <w:sz w:val="18"/>
              </w:rPr>
              <w:t>Initial components</w:t>
            </w:r>
          </w:p>
        </w:tc>
        <w:tc>
          <w:tcPr>
            <w:tcW w:type="dxa" w:w="4752"/>
            <w:shd w:fill="101522"/>
            <w:tcMar>
              <w:top w:w="90" w:type="dxa"/>
              <w:start w:w="120" w:type="dxa"/>
              <w:bottom w:w="90" w:type="dxa"/>
              <w:end w:w="120" w:type="dxa"/>
            </w:tcMar>
            <w:vAlign w:val="center"/>
          </w:tcPr>
          <w:p>
            <w:r>
              <w:rPr>
                <w:rFonts w:ascii="Arial" w:hAnsi="Arial" w:eastAsia="Arial"/>
                <w:b/>
                <w:color w:val="FFFFFF"/>
                <w:sz w:val="18"/>
              </w:rPr>
              <w:t>Later/optional components</w:t>
            </w:r>
          </w:p>
        </w:tc>
      </w:tr>
      <w:tr>
        <w:trPr>
          <w:cantSplit/>
        </w:trPr>
        <w:tc>
          <w:tcPr>
            <w:tcW w:type="dxa" w:w="4752"/>
            <w:tcMar>
              <w:top w:w="90" w:type="dxa"/>
              <w:start w:w="120" w:type="dxa"/>
              <w:bottom w:w="90" w:type="dxa"/>
              <w:end w:w="120" w:type="dxa"/>
            </w:tcMar>
            <w:vAlign w:val="top"/>
          </w:tcPr>
          <w:p>
            <w:pPr>
              <w:spacing w:after="0"/>
            </w:pPr>
            <w:r>
              <w:rPr>
                <w:rFonts w:ascii="Arial" w:hAnsi="Arial" w:eastAsia="Arial"/>
                <w:sz w:val="17"/>
              </w:rPr>
              <w:t>Input</w:t>
            </w:r>
          </w:p>
        </w:tc>
        <w:tc>
          <w:tcPr>
            <w:tcW w:type="dxa" w:w="4752"/>
            <w:tcMar>
              <w:top w:w="90" w:type="dxa"/>
              <w:start w:w="120" w:type="dxa"/>
              <w:bottom w:w="90" w:type="dxa"/>
              <w:end w:w="120" w:type="dxa"/>
            </w:tcMar>
            <w:vAlign w:val="top"/>
          </w:tcPr>
          <w:p>
            <w:pPr>
              <w:spacing w:after="0"/>
            </w:pPr>
            <w:r>
              <w:rPr>
                <w:rFonts w:ascii="Arial" w:hAnsi="Arial" w:eastAsia="Arial"/>
                <w:sz w:val="17"/>
              </w:rPr>
              <w:t>Select</w:t>
            </w:r>
          </w:p>
        </w:tc>
      </w:tr>
      <w:tr>
        <w:trPr>
          <w:cantSplit/>
        </w:trPr>
        <w:tc>
          <w:tcPr>
            <w:tcW w:type="dxa" w:w="4752"/>
            <w:tcMar>
              <w:top w:w="90" w:type="dxa"/>
              <w:start w:w="120" w:type="dxa"/>
              <w:bottom w:w="90" w:type="dxa"/>
              <w:end w:w="120" w:type="dxa"/>
            </w:tcMar>
            <w:shd w:fill="F8FAFC"/>
            <w:vAlign w:val="top"/>
          </w:tcPr>
          <w:p>
            <w:pPr>
              <w:spacing w:after="0"/>
            </w:pPr>
            <w:r>
              <w:rPr>
                <w:rFonts w:ascii="Arial" w:hAnsi="Arial" w:eastAsia="Arial"/>
                <w:sz w:val="17"/>
              </w:rPr>
              <w:t>PasswordInput</w:t>
            </w:r>
          </w:p>
        </w:tc>
        <w:tc>
          <w:tcPr>
            <w:tcW w:type="dxa" w:w="4752"/>
            <w:tcMar>
              <w:top w:w="90" w:type="dxa"/>
              <w:start w:w="120" w:type="dxa"/>
              <w:bottom w:w="90" w:type="dxa"/>
              <w:end w:w="120" w:type="dxa"/>
            </w:tcMar>
            <w:shd w:fill="F8FAFC"/>
            <w:vAlign w:val="top"/>
          </w:tcPr>
          <w:p>
            <w:pPr>
              <w:spacing w:after="0"/>
            </w:pPr>
            <w:r>
              <w:rPr>
                <w:rFonts w:ascii="Arial" w:hAnsi="Arial" w:eastAsia="Arial"/>
                <w:sz w:val="17"/>
              </w:rPr>
              <w:t>Switch</w:t>
            </w:r>
          </w:p>
        </w:tc>
      </w:tr>
      <w:tr>
        <w:trPr>
          <w:cantSplit/>
        </w:trPr>
        <w:tc>
          <w:tcPr>
            <w:tcW w:type="dxa" w:w="4752"/>
            <w:tcMar>
              <w:top w:w="90" w:type="dxa"/>
              <w:start w:w="120" w:type="dxa"/>
              <w:bottom w:w="90" w:type="dxa"/>
              <w:end w:w="120" w:type="dxa"/>
            </w:tcMar>
            <w:vAlign w:val="top"/>
          </w:tcPr>
          <w:p>
            <w:pPr>
              <w:spacing w:after="0"/>
            </w:pPr>
            <w:r>
              <w:rPr>
                <w:rFonts w:ascii="Arial" w:hAnsi="Arial" w:eastAsia="Arial"/>
                <w:sz w:val="17"/>
              </w:rPr>
              <w:t>Label</w:t>
            </w:r>
          </w:p>
        </w:tc>
        <w:tc>
          <w:tcPr>
            <w:tcW w:type="dxa" w:w="4752"/>
            <w:tcMar>
              <w:top w:w="90" w:type="dxa"/>
              <w:start w:w="120" w:type="dxa"/>
              <w:bottom w:w="90" w:type="dxa"/>
              <w:end w:w="120" w:type="dxa"/>
            </w:tcMar>
            <w:vAlign w:val="top"/>
          </w:tcPr>
          <w:p>
            <w:pPr>
              <w:spacing w:after="0"/>
            </w:pPr>
            <w:r>
              <w:rPr>
                <w:rFonts w:ascii="Arial" w:hAnsi="Arial" w:eastAsia="Arial"/>
                <w:sz w:val="17"/>
              </w:rPr>
              <w:t>RadioGroup</w:t>
            </w:r>
          </w:p>
        </w:tc>
      </w:tr>
      <w:tr>
        <w:trPr>
          <w:cantSplit/>
        </w:trPr>
        <w:tc>
          <w:tcPr>
            <w:tcW w:type="dxa" w:w="4752"/>
            <w:tcMar>
              <w:top w:w="90" w:type="dxa"/>
              <w:start w:w="120" w:type="dxa"/>
              <w:bottom w:w="90" w:type="dxa"/>
              <w:end w:w="120" w:type="dxa"/>
            </w:tcMar>
            <w:shd w:fill="F8FAFC"/>
            <w:vAlign w:val="top"/>
          </w:tcPr>
          <w:p>
            <w:pPr>
              <w:spacing w:after="0"/>
            </w:pPr>
            <w:r>
              <w:rPr>
                <w:rFonts w:ascii="Arial" w:hAnsi="Arial" w:eastAsia="Arial"/>
                <w:sz w:val="17"/>
              </w:rPr>
              <w:t>FieldMessage</w:t>
            </w:r>
          </w:p>
        </w:tc>
        <w:tc>
          <w:tcPr>
            <w:tcW w:type="dxa" w:w="4752"/>
            <w:tcMar>
              <w:top w:w="90" w:type="dxa"/>
              <w:start w:w="120" w:type="dxa"/>
              <w:bottom w:w="90" w:type="dxa"/>
              <w:end w:w="120" w:type="dxa"/>
            </w:tcMar>
            <w:shd w:fill="F8FAFC"/>
            <w:vAlign w:val="top"/>
          </w:tcPr>
          <w:p>
            <w:pPr>
              <w:spacing w:after="0"/>
            </w:pPr>
            <w:r>
              <w:rPr>
                <w:rFonts w:ascii="Arial" w:hAnsi="Arial" w:eastAsia="Arial"/>
                <w:sz w:val="17"/>
              </w:rPr>
            </w:r>
          </w:p>
        </w:tc>
      </w:tr>
      <w:tr>
        <w:trPr>
          <w:cantSplit/>
        </w:trPr>
        <w:tc>
          <w:tcPr>
            <w:tcW w:type="dxa" w:w="4752"/>
            <w:tcMar>
              <w:top w:w="90" w:type="dxa"/>
              <w:start w:w="120" w:type="dxa"/>
              <w:bottom w:w="90" w:type="dxa"/>
              <w:end w:w="120" w:type="dxa"/>
            </w:tcMar>
            <w:vAlign w:val="top"/>
          </w:tcPr>
          <w:p>
            <w:pPr>
              <w:spacing w:after="0"/>
            </w:pPr>
            <w:r>
              <w:rPr>
                <w:rFonts w:ascii="Arial" w:hAnsi="Arial" w:eastAsia="Arial"/>
                <w:sz w:val="17"/>
              </w:rPr>
              <w:t>Checkbox</w:t>
            </w:r>
          </w:p>
        </w:tc>
        <w:tc>
          <w:tcPr>
            <w:tcW w:type="dxa" w:w="4752"/>
            <w:tcMar>
              <w:top w:w="90" w:type="dxa"/>
              <w:start w:w="120" w:type="dxa"/>
              <w:bottom w:w="90" w:type="dxa"/>
              <w:end w:w="120" w:type="dxa"/>
            </w:tcMar>
            <w:vAlign w:val="top"/>
          </w:tcPr>
          <w:p>
            <w:pPr>
              <w:spacing w:after="0"/>
            </w:pPr>
            <w:r>
              <w:rPr>
                <w:rFonts w:ascii="Arial" w:hAnsi="Arial" w:eastAsia="Arial"/>
                <w:sz w:val="17"/>
              </w:rPr>
            </w:r>
          </w:p>
        </w:tc>
      </w:tr>
      <w:tr>
        <w:trPr>
          <w:cantSplit/>
        </w:trPr>
        <w:tc>
          <w:tcPr>
            <w:tcW w:type="dxa" w:w="4752"/>
            <w:tcMar>
              <w:top w:w="90" w:type="dxa"/>
              <w:start w:w="120" w:type="dxa"/>
              <w:bottom w:w="90" w:type="dxa"/>
              <w:end w:w="120" w:type="dxa"/>
            </w:tcMar>
            <w:shd w:fill="F8FAFC"/>
            <w:vAlign w:val="top"/>
          </w:tcPr>
          <w:p>
            <w:pPr>
              <w:spacing w:after="0"/>
            </w:pPr>
            <w:r>
              <w:rPr>
                <w:rFonts w:ascii="Arial" w:hAnsi="Arial" w:eastAsia="Arial"/>
                <w:sz w:val="17"/>
              </w:rPr>
              <w:t>FormField</w:t>
            </w:r>
          </w:p>
        </w:tc>
        <w:tc>
          <w:tcPr>
            <w:tcW w:type="dxa" w:w="4752"/>
            <w:tcMar>
              <w:top w:w="90" w:type="dxa"/>
              <w:start w:w="120" w:type="dxa"/>
              <w:bottom w:w="90" w:type="dxa"/>
              <w:end w:w="120" w:type="dxa"/>
            </w:tcMar>
            <w:shd w:fill="F8FAFC"/>
            <w:vAlign w:val="top"/>
          </w:tcPr>
          <w:p>
            <w:pPr>
              <w:spacing w:after="0"/>
            </w:pPr>
            <w:r>
              <w:rPr>
                <w:rFonts w:ascii="Arial" w:hAnsi="Arial" w:eastAsia="Arial"/>
                <w:sz w:val="17"/>
              </w:rPr>
            </w:r>
          </w:p>
        </w:tc>
      </w:tr>
    </w:tbl>
    <w:p>
      <w:pPr>
        <w:spacing w:after="0"/>
      </w:pPr>
    </w:p>
    <w:p>
      <w:pPr>
        <w:spacing w:after="100" w:line="259" w:lineRule="auto"/>
      </w:pPr>
      <w:r>
        <w:rPr>
          <w:rFonts w:ascii="Arial" w:hAnsi="Arial" w:eastAsia="Arial"/>
        </w:rPr>
        <w:t>Forms share typography, spacing, focus treatment, validation/error styling, disabled behavior, and field-state semantics. Pages must not build isolated form styles.</w:t>
      </w:r>
    </w:p>
    <w:p>
      <w:pPr>
        <w:pStyle w:val="Heading1"/>
        <w:spacing w:after="100" w:line="259" w:lineRule="auto"/>
      </w:pPr>
      <w:r>
        <w:rPr>
          <w:rFonts w:ascii="Arial" w:hAnsi="Arial" w:eastAsia="Arial"/>
        </w:rPr>
        <w:t>15. Dialogs, Overlays, and Feedback</w:t>
      </w:r>
    </w:p>
    <w:p>
      <w:pPr>
        <w:spacing w:after="100" w:line="259" w:lineRule="auto"/>
      </w:pPr>
      <w:r>
        <w:rPr>
          <w:rFonts w:ascii="Arial" w:hAnsi="Arial" w:eastAsia="Arial"/>
        </w:rPr>
        <w:t>Application-level confirmation flows use a shared Dialog. Examples include sign out, guest-progress merge, destructive account actions, and general confirmation prompts.</w:t>
      </w:r>
    </w:p>
    <w:p>
      <w:pPr>
        <w:spacing w:after="100" w:line="259" w:lineRule="auto"/>
      </w:pPr>
      <w:r>
        <w:rPr>
          <w:rFonts w:ascii="Arial" w:hAnsi="Arial" w:eastAsia="Arial"/>
        </w:rPr>
        <w:t>Dialog owns the backdrop, surface, title/body spacing, action layout, keyboard handling, focus trapping, and Escape behavior where appropriate. Game-specific dialogs may use game-owned UI.</w:t>
      </w:r>
    </w:p>
    <w:p>
      <w:pPr>
        <w:spacing w:after="100" w:line="259" w:lineRule="auto"/>
      </w:pPr>
      <w:r>
        <w:rPr>
          <w:rFonts w:ascii="Arial" w:hAnsi="Arial" w:eastAsia="Arial"/>
        </w:rPr>
        <w:t>The shared system should also provide consistent LoadingState, EmptyState, ErrorState, and Toast/temporary notification patterns. Pages should not invent unique error boxes or loading messages when a shared state component fits.</w:t>
      </w:r>
    </w:p>
    <w:p>
      <w:pPr>
        <w:pStyle w:val="Heading1"/>
        <w:spacing w:after="100" w:line="259" w:lineRule="auto"/>
      </w:pPr>
      <w:r>
        <w:rPr>
          <w:rFonts w:ascii="Arial" w:hAnsi="Arial" w:eastAsia="Arial"/>
        </w:rPr>
        <w:t>16. Component Architecture</w:t>
      </w:r>
    </w:p>
    <w:p>
      <w:pPr>
        <w:spacing w:after="100" w:line="259" w:lineRule="auto"/>
      </w:pPr>
      <w:r>
        <w:rPr>
          <w:rFonts w:ascii="Arial" w:hAnsi="Arial" w:eastAsia="Arial"/>
        </w:rPr>
        <w:t>Recommended organization:</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src/</w:t>
              <w:br/>
            </w:r>
            <w:r>
              <w:rPr>
                <w:rFonts w:ascii="Consolas" w:hAnsi="Consolas" w:eastAsia="Consolas"/>
                <w:sz w:val="17"/>
              </w:rPr>
              <w:t>├── arcade/</w:t>
              <w:br/>
            </w:r>
            <w:r>
              <w:rPr>
                <w:rFonts w:ascii="Consolas" w:hAnsi="Consolas" w:eastAsia="Consolas"/>
                <w:sz w:val="17"/>
              </w:rPr>
              <w:t>│   ├── ArcadeApp.tsx</w:t>
              <w:br/>
            </w:r>
            <w:r>
              <w:rPr>
                <w:rFonts w:ascii="Consolas" w:hAnsi="Consolas" w:eastAsia="Consolas"/>
                <w:sz w:val="17"/>
              </w:rPr>
              <w:t>│   ├── GameManager.ts</w:t>
              <w:br/>
            </w:r>
            <w:r>
              <w:rPr>
                <w:rFonts w:ascii="Consolas" w:hAnsi="Consolas" w:eastAsia="Consolas"/>
                <w:sz w:val="17"/>
              </w:rPr>
              <w:t>│   ├── GameRegistry.ts</w:t>
              <w:br/>
            </w:r>
            <w:r>
              <w:rPr>
                <w:rFonts w:ascii="Consolas" w:hAnsi="Consolas" w:eastAsia="Consolas"/>
                <w:sz w:val="17"/>
              </w:rPr>
              <w:t>│   └── ...</w:t>
              <w:br/>
            </w:r>
            <w:r>
              <w:rPr>
                <w:rFonts w:ascii="Consolas" w:hAnsi="Consolas" w:eastAsia="Consolas"/>
                <w:sz w:val="17"/>
              </w:rPr>
              <w:t>├── shared/</w:t>
              <w:br/>
            </w:r>
            <w:r>
              <w:rPr>
                <w:rFonts w:ascii="Consolas" w:hAnsi="Consolas" w:eastAsia="Consolas"/>
                <w:sz w:val="17"/>
              </w:rPr>
              <w:t>│   └── ui/</w:t>
              <w:br/>
            </w:r>
            <w:r>
              <w:rPr>
                <w:rFonts w:ascii="Consolas" w:hAnsi="Consolas" w:eastAsia="Consolas"/>
                <w:sz w:val="17"/>
              </w:rPr>
              <w:t>│       ├── components/</w:t>
              <w:br/>
            </w:r>
            <w:r>
              <w:rPr>
                <w:rFonts w:ascii="Consolas" w:hAnsi="Consolas" w:eastAsia="Consolas"/>
                <w:sz w:val="17"/>
              </w:rPr>
              <w:t>│       │   ├── Button/</w:t>
              <w:br/>
            </w:r>
            <w:r>
              <w:rPr>
                <w:rFonts w:ascii="Consolas" w:hAnsi="Consolas" w:eastAsia="Consolas"/>
                <w:sz w:val="17"/>
              </w:rPr>
              <w:t>│       │   ├── IconButton/</w:t>
              <w:br/>
            </w:r>
            <w:r>
              <w:rPr>
                <w:rFonts w:ascii="Consolas" w:hAnsi="Consolas" w:eastAsia="Consolas"/>
                <w:sz w:val="17"/>
              </w:rPr>
              <w:t>│       │   ├── Card/</w:t>
              <w:br/>
            </w:r>
            <w:r>
              <w:rPr>
                <w:rFonts w:ascii="Consolas" w:hAnsi="Consolas" w:eastAsia="Consolas"/>
                <w:sz w:val="17"/>
              </w:rPr>
              <w:t>│       │   ├── IconTile/</w:t>
              <w:br/>
            </w:r>
            <w:r>
              <w:rPr>
                <w:rFonts w:ascii="Consolas" w:hAnsi="Consolas" w:eastAsia="Consolas"/>
                <w:sz w:val="17"/>
              </w:rPr>
              <w:t>│       │   ├── AppHeader/</w:t>
              <w:br/>
            </w:r>
            <w:r>
              <w:rPr>
                <w:rFonts w:ascii="Consolas" w:hAnsi="Consolas" w:eastAsia="Consolas"/>
                <w:sz w:val="17"/>
              </w:rPr>
              <w:t>│       │   ├── PageContainer/</w:t>
              <w:br/>
            </w:r>
            <w:r>
              <w:rPr>
                <w:rFonts w:ascii="Consolas" w:hAnsi="Consolas" w:eastAsia="Consolas"/>
                <w:sz w:val="17"/>
              </w:rPr>
              <w:t>│       │   ├── PageIntro/</w:t>
              <w:br/>
            </w:r>
            <w:r>
              <w:rPr>
                <w:rFonts w:ascii="Consolas" w:hAnsi="Consolas" w:eastAsia="Consolas"/>
                <w:sz w:val="17"/>
              </w:rPr>
              <w:t>│       │   ├── GameCard/</w:t>
              <w:br/>
            </w:r>
            <w:r>
              <w:rPr>
                <w:rFonts w:ascii="Consolas" w:hAnsi="Consolas" w:eastAsia="Consolas"/>
                <w:sz w:val="17"/>
              </w:rPr>
              <w:t>│       │   ├── GameViewport/</w:t>
              <w:br/>
            </w:r>
            <w:r>
              <w:rPr>
                <w:rFonts w:ascii="Consolas" w:hAnsi="Consolas" w:eastAsia="Consolas"/>
                <w:sz w:val="17"/>
              </w:rPr>
              <w:t>│       │   ├── Dialog/</w:t>
              <w:br/>
            </w:r>
            <w:r>
              <w:rPr>
                <w:rFonts w:ascii="Consolas" w:hAnsi="Consolas" w:eastAsia="Consolas"/>
                <w:sz w:val="17"/>
              </w:rPr>
              <w:t>│       │   ├── Input/</w:t>
              <w:br/>
            </w:r>
            <w:r>
              <w:rPr>
                <w:rFonts w:ascii="Consolas" w:hAnsi="Consolas" w:eastAsia="Consolas"/>
                <w:sz w:val="17"/>
              </w:rPr>
              <w:t>│       │   └── ...</w:t>
              <w:br/>
            </w:r>
            <w:r>
              <w:rPr>
                <w:rFonts w:ascii="Consolas" w:hAnsi="Consolas" w:eastAsia="Consolas"/>
                <w:sz w:val="17"/>
              </w:rPr>
              <w:t>│       ├── styles/</w:t>
              <w:br/>
            </w:r>
            <w:r>
              <w:rPr>
                <w:rFonts w:ascii="Consolas" w:hAnsi="Consolas" w:eastAsia="Consolas"/>
                <w:sz w:val="17"/>
              </w:rPr>
              <w:t>│       │   ├── tokens.css</w:t>
              <w:br/>
            </w:r>
            <w:r>
              <w:rPr>
                <w:rFonts w:ascii="Consolas" w:hAnsi="Consolas" w:eastAsia="Consolas"/>
                <w:sz w:val="17"/>
              </w:rPr>
              <w:t>│       │   ├── typography.css</w:t>
              <w:br/>
            </w:r>
            <w:r>
              <w:rPr>
                <w:rFonts w:ascii="Consolas" w:hAnsi="Consolas" w:eastAsia="Consolas"/>
                <w:sz w:val="17"/>
              </w:rPr>
              <w:t>│       │   ├── globals.css</w:t>
              <w:br/>
            </w:r>
            <w:r>
              <w:rPr>
                <w:rFonts w:ascii="Consolas" w:hAnsi="Consolas" w:eastAsia="Consolas"/>
                <w:sz w:val="17"/>
              </w:rPr>
              <w:t>│       │   └── motion.css</w:t>
              <w:br/>
            </w:r>
            <w:r>
              <w:rPr>
                <w:rFonts w:ascii="Consolas" w:hAnsi="Consolas" w:eastAsia="Consolas"/>
                <w:sz w:val="17"/>
              </w:rPr>
              <w:t>│       └── index.ts</w:t>
              <w:br/>
            </w:r>
            <w:r>
              <w:rPr>
                <w:rFonts w:ascii="Consolas" w:hAnsi="Consolas" w:eastAsia="Consolas"/>
                <w:sz w:val="17"/>
              </w:rPr>
              <w:t>└── games/</w:t>
              <w:br/>
            </w:r>
            <w:r>
              <w:rPr>
                <w:rFonts w:ascii="Consolas" w:hAnsi="Consolas" w:eastAsia="Consolas"/>
                <w:sz w:val="17"/>
              </w:rPr>
              <w:t xml:space="preserve">    ├── sudoku/</w:t>
              <w:br/>
            </w:r>
            <w:r>
              <w:rPr>
                <w:rFonts w:ascii="Consolas" w:hAnsi="Consolas" w:eastAsia="Consolas"/>
                <w:sz w:val="17"/>
              </w:rPr>
              <w:t xml:space="preserve">    ├── free-the-arrows/</w:t>
              <w:br/>
            </w:r>
            <w:r>
              <w:rPr>
                <w:rFonts w:ascii="Consolas" w:hAnsi="Consolas" w:eastAsia="Consolas"/>
                <w:sz w:val="17"/>
              </w:rPr>
              <w:t xml:space="preserve">    └── ...</w:t>
            </w:r>
          </w:p>
        </w:tc>
      </w:tr>
    </w:tbl>
    <w:p>
      <w:pPr>
        <w:spacing w:after="0"/>
      </w:pPr>
    </w:p>
    <w:p>
      <w:pPr>
        <w:spacing w:after="100" w:line="259" w:lineRule="auto"/>
      </w:pPr>
      <w:r>
        <w:rPr>
          <w:rFonts w:ascii="Arial" w:hAnsi="Arial" w:eastAsia="Arial"/>
        </w:rPr>
        <w:t>Game-specific styling remains inside the corresponding game module. The shared UI folder must not become a dumping ground for styles that happen to be used once.</w:t>
      </w:r>
    </w:p>
    <w:p>
      <w:pPr>
        <w:pStyle w:val="Heading1"/>
        <w:spacing w:after="100" w:line="259" w:lineRule="auto"/>
      </w:pPr>
      <w:r>
        <w:rPr>
          <w:rFonts w:ascii="Arial" w:hAnsi="Arial" w:eastAsia="Arial"/>
        </w:rPr>
        <w:t>17. CSS Ownership Rules</w:t>
      </w:r>
    </w:p>
    <w:p>
      <w:pPr>
        <w:pStyle w:val="Heading2"/>
        <w:spacing w:after="100" w:line="259" w:lineRule="auto"/>
      </w:pPr>
      <w:r>
        <w:rPr>
          <w:rFonts w:ascii="Arial" w:hAnsi="Arial" w:eastAsia="Arial"/>
        </w:rPr>
        <w:t>17.1 Required</w:t>
      </w:r>
    </w:p>
    <w:p>
      <w:pPr>
        <w:pStyle w:val="ListBullet"/>
        <w:spacing w:after="40"/>
      </w:pPr>
      <w:r>
        <w:rPr>
          <w:rFonts w:ascii="Arial" w:hAnsi="Arial" w:eastAsia="Arial"/>
        </w:rPr>
        <w:t>Global theme tokens live in the shared design-system layer.</w:t>
      </w:r>
    </w:p>
    <w:p>
      <w:pPr>
        <w:pStyle w:val="ListBullet"/>
        <w:spacing w:after="40"/>
      </w:pPr>
      <w:r>
        <w:rPr>
          <w:rFonts w:ascii="Arial" w:hAnsi="Arial" w:eastAsia="Arial"/>
        </w:rPr>
        <w:t>Shared components own their own styling.</w:t>
      </w:r>
    </w:p>
    <w:p>
      <w:pPr>
        <w:pStyle w:val="ListBullet"/>
        <w:spacing w:after="40"/>
      </w:pPr>
      <w:r>
        <w:rPr>
          <w:rFonts w:ascii="Arial" w:hAnsi="Arial" w:eastAsia="Arial"/>
        </w:rPr>
        <w:t>Pages compose shared components instead of reproducing their internals.</w:t>
      </w:r>
    </w:p>
    <w:p>
      <w:pPr>
        <w:pStyle w:val="ListBullet"/>
        <w:spacing w:after="40"/>
      </w:pPr>
      <w:r>
        <w:rPr>
          <w:rFonts w:ascii="Arial" w:hAnsi="Arial" w:eastAsia="Arial"/>
        </w:rPr>
        <w:t>Game CSS remains inside the corresponding game module.</w:t>
      </w:r>
    </w:p>
    <w:p>
      <w:pPr>
        <w:pStyle w:val="ListBullet"/>
        <w:spacing w:after="40"/>
      </w:pPr>
      <w:r>
        <w:rPr>
          <w:rFonts w:ascii="Arial" w:hAnsi="Arial" w:eastAsia="Arial"/>
        </w:rPr>
        <w:t>Shared responsive values are centralized.</w:t>
      </w:r>
    </w:p>
    <w:p>
      <w:pPr>
        <w:pStyle w:val="Heading2"/>
        <w:spacing w:after="100" w:line="259" w:lineRule="auto"/>
      </w:pPr>
      <w:r>
        <w:rPr>
          <w:rFonts w:ascii="Arial" w:hAnsi="Arial" w:eastAsia="Arial"/>
        </w:rPr>
        <w:t>17.2 Prohibited</w:t>
      </w:r>
    </w:p>
    <w:p>
      <w:pPr>
        <w:pStyle w:val="ListBullet"/>
        <w:spacing w:after="40"/>
      </w:pPr>
      <w:r>
        <w:rPr>
          <w:rFonts w:ascii="Arial" w:hAnsi="Arial" w:eastAsia="Arial"/>
        </w:rPr>
        <w:t>Hard-coded theme colors outside design-token definitions.</w:t>
      </w:r>
    </w:p>
    <w:p>
      <w:pPr>
        <w:pStyle w:val="ListBullet"/>
        <w:spacing w:after="40"/>
      </w:pPr>
      <w:r>
        <w:rPr>
          <w:rFonts w:ascii="Arial" w:hAnsi="Arial" w:eastAsia="Arial"/>
        </w:rPr>
        <w:t>Page-local copies of shared buttons, cards, or headers.</w:t>
      </w:r>
    </w:p>
    <w:p>
      <w:pPr>
        <w:pStyle w:val="ListBullet"/>
        <w:spacing w:after="40"/>
      </w:pPr>
      <w:r>
        <w:rPr>
          <w:rFonts w:ascii="Arial" w:hAnsi="Arial" w:eastAsia="Arial"/>
        </w:rPr>
        <w:t>Arbitrary global CSS introduced for a single page.</w:t>
      </w:r>
    </w:p>
    <w:p>
      <w:pPr>
        <w:pStyle w:val="ListBullet"/>
        <w:spacing w:after="40"/>
      </w:pPr>
      <w:r>
        <w:rPr>
          <w:rFonts w:ascii="Arial" w:hAnsi="Arial" w:eastAsia="Arial"/>
        </w:rPr>
        <w:t>Styling another component’s internals from a page.</w:t>
      </w:r>
    </w:p>
    <w:p>
      <w:pPr>
        <w:pStyle w:val="ListBullet"/>
        <w:spacing w:after="40"/>
      </w:pPr>
      <w:r>
        <w:rPr>
          <w:rFonts w:ascii="Arial" w:hAnsi="Arial" w:eastAsia="Arial"/>
        </w:rPr>
        <w:t>Normal use of !important to defeat the design system.</w:t>
      </w:r>
    </w:p>
    <w:p>
      <w:pPr>
        <w:pStyle w:val="ListBullet"/>
        <w:spacing w:after="40"/>
      </w:pPr>
      <w:r>
        <w:rPr>
          <w:rFonts w:ascii="Arial" w:hAnsi="Arial" w:eastAsia="Arial"/>
        </w:rPr>
        <w:t>Page-local visual overrides when a named reusable variant is appropriate.</w:t>
      </w:r>
    </w:p>
    <w:p>
      <w:pPr>
        <w:pStyle w:val="Heading1"/>
        <w:spacing w:after="100" w:line="259" w:lineRule="auto"/>
      </w:pPr>
      <w:r>
        <w:rPr>
          <w:rFonts w:ascii="Arial" w:hAnsi="Arial" w:eastAsia="Arial"/>
        </w:rPr>
        <w:t>18. Semantic Token Rule</w:t>
      </w:r>
    </w:p>
    <w:p>
      <w:pPr>
        <w:spacing w:after="100" w:line="259" w:lineRule="auto"/>
      </w:pPr>
      <w:r>
        <w:rPr>
          <w:rFonts w:ascii="Arial" w:hAnsi="Arial" w:eastAsia="Arial"/>
        </w:rPr>
        <w:t>Shared UI code should describe the role of a value, not repeat a visual literal.</w:t>
      </w:r>
    </w:p>
    <w:p>
      <w:pPr>
        <w:pStyle w:val="Heading3"/>
        <w:spacing w:after="100" w:line="259" w:lineRule="auto"/>
      </w:pPr>
      <w:r>
        <w:rPr>
          <w:rFonts w:ascii="Arial" w:hAnsi="Arial" w:eastAsia="Arial"/>
        </w:rPr>
        <w:t>Invalid application CSS:</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.my-card {</w:t>
              <w:br/>
            </w:r>
            <w:r>
              <w:rPr>
                <w:rFonts w:ascii="Consolas" w:hAnsi="Consolas" w:eastAsia="Consolas"/>
                <w:sz w:val="17"/>
              </w:rPr>
              <w:t xml:space="preserve">  background: #17213d;</w:t>
              <w:br/>
            </w:r>
            <w:r>
              <w:rPr>
                <w:rFonts w:ascii="Consolas" w:hAnsi="Consolas" w:eastAsia="Consolas"/>
                <w:sz w:val="17"/>
              </w:rPr>
              <w:t xml:space="preserve">  border-radius: 16px;</w:t>
              <w:br/>
            </w:r>
            <w:r>
              <w:rPr>
                <w:rFonts w:ascii="Consolas" w:hAnsi="Consolas" w:eastAsia="Consolas"/>
                <w:sz w:val="17"/>
              </w:rPr>
              <w:t xml:space="preserve">  color: #f8fafc;</w:t>
              <w:br/>
            </w:r>
            <w:r>
              <w:rPr>
                <w:rFonts w:ascii="Consolas" w:hAnsi="Consolas" w:eastAsia="Consolas"/>
                <w:sz w:val="17"/>
              </w:rPr>
              <w:t>}</w:t>
            </w:r>
          </w:p>
        </w:tc>
      </w:tr>
    </w:tbl>
    <w:p>
      <w:pPr>
        <w:spacing w:after="0"/>
      </w:pPr>
    </w:p>
    <w:p>
      <w:pPr>
        <w:pStyle w:val="Heading3"/>
        <w:spacing w:after="100" w:line="259" w:lineRule="auto"/>
      </w:pPr>
      <w:r>
        <w:rPr>
          <w:rFonts w:ascii="Arial" w:hAnsi="Arial" w:eastAsia="Arial"/>
        </w:rPr>
        <w:t>Preferred semantic usage:</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.my-card {</w:t>
              <w:br/>
            </w:r>
            <w:r>
              <w:rPr>
                <w:rFonts w:ascii="Consolas" w:hAnsi="Consolas" w:eastAsia="Consolas"/>
                <w:sz w:val="17"/>
              </w:rPr>
              <w:t xml:space="preserve">  background: var(--color-surface-default);</w:t>
              <w:br/>
            </w:r>
            <w:r>
              <w:rPr>
                <w:rFonts w:ascii="Consolas" w:hAnsi="Consolas" w:eastAsia="Consolas"/>
                <w:sz w:val="17"/>
              </w:rPr>
              <w:t xml:space="preserve">  border-radius: var(--radius-lg);</w:t>
              <w:br/>
            </w:r>
            <w:r>
              <w:rPr>
                <w:rFonts w:ascii="Consolas" w:hAnsi="Consolas" w:eastAsia="Consolas"/>
                <w:sz w:val="17"/>
              </w:rPr>
              <w:t xml:space="preserve">  color: var(--color-text-primary);</w:t>
              <w:br/>
            </w:r>
            <w:r>
              <w:rPr>
                <w:rFonts w:ascii="Consolas" w:hAnsi="Consolas" w:eastAsia="Consolas"/>
                <w:sz w:val="17"/>
              </w:rPr>
              <w:t>}</w:t>
            </w:r>
          </w:p>
        </w:tc>
      </w:tr>
    </w:tbl>
    <w:p>
      <w:pPr>
        <w:spacing w:after="0"/>
      </w:pPr>
    </w:p>
    <w:p>
      <w:pPr>
        <w:spacing w:after="100" w:line="259" w:lineRule="auto"/>
      </w:pPr>
      <w:r>
        <w:rPr>
          <w:rFonts w:ascii="Arial" w:hAnsi="Arial" w:eastAsia="Arial"/>
        </w:rPr>
        <w:t>If the element is simply a standard application card, the preferred implementation is to use the shared Card component rather than reproducing even the semantic CSS locally.</w:t>
      </w:r>
    </w:p>
    <w:p>
      <w:pPr>
        <w:pStyle w:val="Heading1"/>
        <w:spacing w:after="100" w:line="259" w:lineRule="auto"/>
      </w:pPr>
      <w:r>
        <w:rPr>
          <w:rFonts w:ascii="Arial" w:hAnsi="Arial" w:eastAsia="Arial"/>
        </w:rPr>
        <w:t>19. Component Variant Rule</w:t>
      </w:r>
    </w:p>
    <w:p>
      <w:pPr>
        <w:spacing w:after="100" w:line="259" w:lineRule="auto"/>
      </w:pPr>
      <w:r>
        <w:rPr>
          <w:rFonts w:ascii="Arial" w:hAnsi="Arial" w:eastAsia="Arial"/>
        </w:rPr>
        <w:t>Visual differences that belong to a reusable concept become named variants.</w:t>
      </w:r>
    </w:p>
    <w:p>
      <w:pPr>
        <w:pStyle w:val="Heading3"/>
        <w:spacing w:after="100" w:line="259" w:lineRule="auto"/>
      </w:pPr>
      <w:r>
        <w:rPr>
          <w:rFonts w:ascii="Arial" w:hAnsi="Arial" w:eastAsia="Arial"/>
        </w:rPr>
        <w:t>Preferred:</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&lt;Button variant="primary" /&gt;</w:t>
              <w:br/>
            </w:r>
            <w:r>
              <w:rPr>
                <w:rFonts w:ascii="Consolas" w:hAnsi="Consolas" w:eastAsia="Consolas"/>
                <w:sz w:val="17"/>
              </w:rPr>
              <w:t>&lt;Button variant="secondary" /&gt;</w:t>
              <w:br/>
            </w:r>
            <w:r>
              <w:rPr>
                <w:rFonts w:ascii="Consolas" w:hAnsi="Consolas" w:eastAsia="Consolas"/>
                <w:sz w:val="17"/>
              </w:rPr>
              <w:t>&lt;Button variant="ghost" /&gt;</w:t>
            </w:r>
          </w:p>
        </w:tc>
      </w:tr>
    </w:tbl>
    <w:p>
      <w:pPr>
        <w:spacing w:after="0"/>
      </w:pPr>
    </w:p>
    <w:p>
      <w:pPr>
        <w:pStyle w:val="Heading3"/>
        <w:spacing w:after="100" w:line="259" w:lineRule="auto"/>
      </w:pPr>
      <w:r>
        <w:rPr>
          <w:rFonts w:ascii="Arial" w:hAnsi="Arial" w:eastAsia="Arial"/>
        </w:rPr>
        <w:t>Avoid:</w:t>
      </w:r>
    </w:p>
    <w:tbl>
      <w:tblPr>
        <w:tblW w:type="auto" w:w="0"/>
        <w:jc w:val="center"/>
        <w:tblLayout w:type="autofit"/>
        <w:tblLook w:firstColumn="1" w:firstRow="1" w:lastColumn="0" w:lastRow="0" w:noHBand="0" w:noVBand="1" w:val="04A0"/>
      </w:tblPr>
      <w:tblGrid>
        <w:gridCol w:w="9936"/>
      </w:tblGrid>
      <w:tr>
        <w:trPr>
          <w:cantSplit/>
        </w:trPr>
        <w:tc>
          <w:tcPr>
            <w:tcW w:type="dxa" w:w="9936"/>
            <w:shd w:fill="F1F5F9"/>
            <w:tcMar>
              <w:top w:w="120" w:type="dxa"/>
              <w:start w:w="140" w:type="dxa"/>
              <w:bottom w:w="120" w:type="dxa"/>
              <w:end w:w="140" w:type="dxa"/>
            </w:tcMar>
            <w:tcBorders>
              <w:top w:val="single" w:sz="4" w:color="CBD5E1"/>
              <w:left w:val="single" w:sz="4" w:color="CBD5E1"/>
              <w:bottom w:val="single" w:sz="4" w:color="CBD5E1"/>
              <w:right w:val="single" w:sz="4" w:color="CBD5E1"/>
            </w:tcBorders>
          </w:tcPr>
          <w:p>
            <w:pPr>
              <w:spacing w:after="0"/>
            </w:pPr>
            <w:r>
              <w:rPr>
                <w:rFonts w:ascii="Consolas" w:hAnsi="Consolas" w:eastAsia="Consolas"/>
                <w:sz w:val="17"/>
              </w:rPr>
              <w:t>&lt;Button className="special-login-button" /&gt;</w:t>
            </w:r>
          </w:p>
        </w:tc>
      </w:tr>
    </w:tbl>
    <w:p>
      <w:pPr>
        <w:spacing w:after="0"/>
      </w:pPr>
    </w:p>
    <w:p>
      <w:pPr>
        <w:spacing w:after="100" w:line="259" w:lineRule="auto"/>
      </w:pPr>
      <w:r>
        <w:rPr>
          <w:rFonts w:ascii="Arial" w:hAnsi="Arial" w:eastAsia="Arial"/>
        </w:rPr>
        <w:t>Variants make intentional differences explicit, testable, and reusable. Repeated page-local overrides are a signal that the design system is missing a token, component, or variant.</w:t>
      </w:r>
    </w:p>
    <w:p>
      <w:pPr>
        <w:pStyle w:val="Heading1"/>
        <w:spacing w:after="100" w:line="259" w:lineRule="auto"/>
      </w:pPr>
      <w:r>
        <w:rPr>
          <w:rFonts w:ascii="Arial" w:hAnsi="Arial" w:eastAsia="Arial"/>
        </w:rPr>
        <w:t>20. Exception Policy</w:t>
      </w:r>
    </w:p>
    <w:p>
      <w:pPr>
        <w:spacing w:after="100" w:line="259" w:lineRule="auto"/>
      </w:pPr>
      <w:r>
        <w:rPr>
          <w:rFonts w:ascii="Arial" w:hAnsi="Arial" w:eastAsia="Arial"/>
        </w:rPr>
        <w:t>A design-system rule may be intentionally broken when there is a concrete product reason. An exception must satisfy at least one condition:</w:t>
      </w:r>
    </w:p>
    <w:p>
      <w:pPr>
        <w:spacing w:after="40"/>
        <w:ind w:left="0" w:firstLine="0"/>
      </w:pPr>
      <w:r>
        <w:rPr>
          <w:rFonts w:ascii="Arial" w:hAnsi="Arial" w:eastAsia="Arial"/>
          <w:b/>
        </w:rPr>
        <w:t xml:space="preserve">1.  </w:t>
      </w:r>
      <w:r>
        <w:rPr>
          <w:rFonts w:ascii="Arial" w:hAnsi="Arial" w:eastAsia="Arial"/>
        </w:rPr>
        <w:t>It represents a fundamentally different interaction context.</w:t>
      </w:r>
    </w:p>
    <w:p>
      <w:pPr>
        <w:spacing w:after="40"/>
        <w:ind w:left="0" w:firstLine="0"/>
      </w:pPr>
      <w:r>
        <w:rPr>
          <w:rFonts w:ascii="Arial" w:hAnsi="Arial" w:eastAsia="Arial"/>
          <w:b/>
        </w:rPr>
        <w:t xml:space="preserve">2.  </w:t>
      </w:r>
      <w:r>
        <w:rPr>
          <w:rFonts w:ascii="Arial" w:hAnsi="Arial" w:eastAsia="Arial"/>
        </w:rPr>
        <w:t>Accessibility requires it.</w:t>
      </w:r>
    </w:p>
    <w:p>
      <w:pPr>
        <w:spacing w:after="40"/>
        <w:ind w:left="0" w:firstLine="0"/>
      </w:pPr>
      <w:r>
        <w:rPr>
          <w:rFonts w:ascii="Arial" w:hAnsi="Arial" w:eastAsia="Arial"/>
          <w:b/>
        </w:rPr>
        <w:t xml:space="preserve">3.  </w:t>
      </w:r>
      <w:r>
        <w:rPr>
          <w:rFonts w:ascii="Arial" w:hAnsi="Arial" w:eastAsia="Arial"/>
        </w:rPr>
        <w:t>Platform or browser behavior requires it.</w:t>
      </w:r>
    </w:p>
    <w:p>
      <w:pPr>
        <w:spacing w:after="40"/>
        <w:ind w:left="0" w:firstLine="0"/>
      </w:pPr>
      <w:r>
        <w:rPr>
          <w:rFonts w:ascii="Arial" w:hAnsi="Arial" w:eastAsia="Arial"/>
          <w:b/>
        </w:rPr>
        <w:t xml:space="preserve">4.  </w:t>
      </w:r>
      <w:r>
        <w:rPr>
          <w:rFonts w:ascii="Arial" w:hAnsi="Arial" w:eastAsia="Arial"/>
        </w:rPr>
        <w:t>It belongs to game-owned UI.</w:t>
      </w:r>
    </w:p>
    <w:p>
      <w:pPr>
        <w:spacing w:after="40"/>
        <w:ind w:left="0" w:firstLine="0"/>
      </w:pPr>
      <w:r>
        <w:rPr>
          <w:rFonts w:ascii="Arial" w:hAnsi="Arial" w:eastAsia="Arial"/>
          <w:b/>
        </w:rPr>
        <w:t xml:space="preserve">5.  </w:t>
      </w:r>
      <w:r>
        <w:rPr>
          <w:rFonts w:ascii="Arial" w:hAnsi="Arial" w:eastAsia="Arial"/>
        </w:rPr>
        <w:t>The design system does not yet represent a genuinely reusable requirement.</w:t>
      </w:r>
    </w:p>
    <w:p>
      <w:pPr>
        <w:spacing w:after="100" w:line="259" w:lineRule="auto"/>
      </w:pPr>
      <w:r>
        <w:rPr>
          <w:rFonts w:ascii="Arial" w:hAnsi="Arial" w:eastAsia="Arial"/>
        </w:rPr>
        <w:t>Exceptions remain local. A one-off exception must not silently mutate the global design system. If the same exception appears repeatedly, it must be reviewed as a candidate token, component, or named variant.</w:t>
      </w:r>
    </w:p>
    <w:p>
      <w:pPr>
        <w:pStyle w:val="Heading2"/>
        <w:spacing w:after="100" w:line="259" w:lineRule="auto"/>
      </w:pPr>
      <w:r>
        <w:rPr>
          <w:rFonts w:ascii="Arial" w:hAnsi="Arial" w:eastAsia="Arial"/>
        </w:rPr>
        <w:t>Initial intentional exceptions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101522"/>
            <w:tcMar>
              <w:top w:w="90" w:type="dxa"/>
              <w:start w:w="120" w:type="dxa"/>
              <w:bottom w:w="90" w:type="dxa"/>
              <w:end w:w="120" w:type="dxa"/>
            </w:tcMar>
            <w:vAlign w:val="center"/>
          </w:tcPr>
          <w:p>
            <w:r>
              <w:rPr>
                <w:rFonts w:ascii="Arial" w:hAnsi="Arial" w:eastAsia="Arial"/>
                <w:b/>
                <w:color w:val="FFFFFF"/>
                <w:sz w:val="18"/>
              </w:rPr>
              <w:t>Exception</w:t>
            </w:r>
          </w:p>
        </w:tc>
        <w:tc>
          <w:tcPr>
            <w:tcW w:type="dxa" w:w="6624"/>
            <w:shd w:fill="101522"/>
            <w:tcMar>
              <w:top w:w="90" w:type="dxa"/>
              <w:start w:w="120" w:type="dxa"/>
              <w:bottom w:w="90" w:type="dxa"/>
              <w:end w:w="120" w:type="dxa"/>
            </w:tcMar>
            <w:vAlign w:val="center"/>
          </w:tcPr>
          <w:p>
            <w:r>
              <w:rPr>
                <w:rFonts w:ascii="Arial" w:hAnsi="Arial" w:eastAsia="Arial"/>
                <w:b/>
                <w:color w:val="FFFFFF"/>
                <w:sz w:val="18"/>
              </w:rPr>
              <w:t>Why it is valid</w:t>
            </w:r>
          </w:p>
        </w:tc>
      </w:tr>
      <w:tr>
        <w:trPr>
          <w:cantSplit/>
        </w:trPr>
        <w:tc>
          <w:tcPr>
            <w:tcW w:type="dxa" w:w="3168"/>
            <w:tcMar>
              <w:top w:w="90" w:type="dxa"/>
              <w:start w:w="120" w:type="dxa"/>
              <w:bottom w:w="90" w:type="dxa"/>
              <w:end w:w="120" w:type="dxa"/>
            </w:tcMar>
            <w:vAlign w:val="top"/>
          </w:tcPr>
          <w:p>
            <w:pPr>
              <w:spacing w:after="0"/>
            </w:pPr>
            <w:r>
              <w:rPr>
                <w:rFonts w:ascii="Arial" w:hAnsi="Arial" w:eastAsia="Arial"/>
                <w:sz w:val="17"/>
              </w:rPr>
              <w:t>Fullscreen game viewport</w:t>
            </w:r>
          </w:p>
        </w:tc>
        <w:tc>
          <w:tcPr>
            <w:tcW w:type="dxa" w:w="6624"/>
            <w:tcMar>
              <w:top w:w="90" w:type="dxa"/>
              <w:start w:w="120" w:type="dxa"/>
              <w:bottom w:w="90" w:type="dxa"/>
              <w:end w:w="120" w:type="dxa"/>
            </w:tcMar>
            <w:vAlign w:val="top"/>
          </w:tcPr>
          <w:p>
            <w:pPr>
              <w:spacing w:after="0"/>
            </w:pPr>
            <w:r>
              <w:rPr>
                <w:rFonts w:ascii="Arial" w:hAnsi="Arial" w:eastAsia="Arial"/>
                <w:sz w:val="17"/>
              </w:rPr>
              <w:t>Functionally different context; removes width, radius, border, and aspect-ratio constraints.</w:t>
            </w:r>
          </w:p>
        </w:tc>
      </w:tr>
      <w:tr>
        <w:trPr>
          <w:cantSplit/>
        </w:trPr>
        <w:tc>
          <w:tcPr>
            <w:tcW w:type="dxa" w:w="3168"/>
            <w:tcMar>
              <w:top w:w="90" w:type="dxa"/>
              <w:start w:w="120" w:type="dxa"/>
              <w:bottom w:w="90" w:type="dxa"/>
              <w:end w:w="120" w:type="dxa"/>
            </w:tcMar>
            <w:shd w:fill="F8FAFC"/>
            <w:vAlign w:val="top"/>
          </w:tcPr>
          <w:p>
            <w:pPr>
              <w:spacing w:after="0"/>
            </w:pPr>
            <w:r>
              <w:rPr>
                <w:rFonts w:ascii="Arial" w:hAnsi="Arial" w:eastAsia="Arial"/>
                <w:sz w:val="17"/>
              </w:rPr>
              <w:t>Individual game UI</w:t>
            </w:r>
          </w:p>
        </w:tc>
        <w:tc>
          <w:tcPr>
            <w:tcW w:type="dxa" w:w="6624"/>
            <w:tcMar>
              <w:top w:w="90" w:type="dxa"/>
              <w:start w:w="120" w:type="dxa"/>
              <w:bottom w:w="90" w:type="dxa"/>
              <w:end w:w="120" w:type="dxa"/>
            </w:tcMar>
            <w:shd w:fill="F8FAFC"/>
            <w:vAlign w:val="top"/>
          </w:tcPr>
          <w:p>
            <w:pPr>
              <w:spacing w:after="0"/>
            </w:pPr>
            <w:r>
              <w:rPr>
                <w:rFonts w:ascii="Arial" w:hAnsi="Arial" w:eastAsia="Arial"/>
                <w:sz w:val="17"/>
              </w:rPr>
              <w:t>Explicitly game-owned; may use completely different colors, typography, controls, motion, and layout.</w:t>
            </w:r>
          </w:p>
        </w:tc>
      </w:tr>
      <w:tr>
        <w:trPr>
          <w:cantSplit/>
        </w:trPr>
        <w:tc>
          <w:tcPr>
            <w:tcW w:type="dxa" w:w="3168"/>
            <w:tcMar>
              <w:top w:w="90" w:type="dxa"/>
              <w:start w:w="120" w:type="dxa"/>
              <w:bottom w:w="90" w:type="dxa"/>
              <w:end w:w="120" w:type="dxa"/>
            </w:tcMar>
            <w:vAlign w:val="top"/>
          </w:tcPr>
          <w:p>
            <w:pPr>
              <w:spacing w:after="0"/>
            </w:pPr>
            <w:r>
              <w:rPr>
                <w:rFonts w:ascii="Arial" w:hAnsi="Arial" w:eastAsia="Arial"/>
                <w:sz w:val="17"/>
              </w:rPr>
              <w:t>Responsive transformation</w:t>
            </w:r>
          </w:p>
        </w:tc>
        <w:tc>
          <w:tcPr>
            <w:tcW w:type="dxa" w:w="6624"/>
            <w:tcMar>
              <w:top w:w="90" w:type="dxa"/>
              <w:start w:w="120" w:type="dxa"/>
              <w:bottom w:w="90" w:type="dxa"/>
              <w:end w:w="120" w:type="dxa"/>
            </w:tcMar>
            <w:vAlign w:val="top"/>
          </w:tcPr>
          <w:p>
            <w:pPr>
              <w:spacing w:after="0"/>
            </w:pPr>
            <w:r>
              <w:rPr>
                <w:rFonts w:ascii="Arial" w:hAnsi="Arial" w:eastAsia="Arial"/>
                <w:sz w:val="17"/>
              </w:rPr>
              <w:t>A shared component may change structure on narrow screens, such as text action → accessible icon action.</w:t>
            </w:r>
          </w:p>
        </w:tc>
      </w:tr>
    </w:tbl>
    <w:p>
      <w:pPr>
        <w:spacing w:after="0"/>
      </w:pPr>
    </w:p>
    <w:p>
      <w:pPr>
        <w:pStyle w:val="Heading1"/>
        <w:spacing w:after="100" w:line="259" w:lineRule="auto"/>
      </w:pPr>
      <w:r>
        <w:rPr>
          <w:rFonts w:ascii="Arial" w:hAnsi="Arial" w:eastAsia="Arial"/>
        </w:rPr>
        <w:t>21. Design-System Governance</w:t>
      </w:r>
    </w:p>
    <w:p>
      <w:pPr>
        <w:spacing w:after="100" w:line="259" w:lineRule="auto"/>
      </w:pPr>
      <w:r>
        <w:rPr>
          <w:rFonts w:ascii="Arial" w:hAnsi="Arial" w:eastAsia="Arial"/>
        </w:rPr>
        <w:t>When implementing new application UI, use this decision order:</w:t>
      </w:r>
    </w:p>
    <w:p>
      <w:pPr>
        <w:spacing w:after="40"/>
        <w:ind w:left="0" w:firstLine="0"/>
      </w:pPr>
      <w:r>
        <w:rPr>
          <w:rFonts w:ascii="Arial" w:hAnsi="Arial" w:eastAsia="Arial"/>
          <w:b/>
        </w:rPr>
        <w:t xml:space="preserve">1.  </w:t>
      </w:r>
      <w:r>
        <w:rPr>
          <w:rFonts w:ascii="Arial" w:hAnsi="Arial" w:eastAsia="Arial"/>
        </w:rPr>
        <w:t>Can an existing shared component solve the requirement?</w:t>
      </w:r>
    </w:p>
    <w:p>
      <w:pPr>
        <w:spacing w:after="40"/>
        <w:ind w:left="0" w:firstLine="0"/>
      </w:pPr>
      <w:r>
        <w:rPr>
          <w:rFonts w:ascii="Arial" w:hAnsi="Arial" w:eastAsia="Arial"/>
          <w:b/>
        </w:rPr>
        <w:t xml:space="preserve">2.  </w:t>
      </w:r>
      <w:r>
        <w:rPr>
          <w:rFonts w:ascii="Arial" w:hAnsi="Arial" w:eastAsia="Arial"/>
        </w:rPr>
        <w:t>Can an existing component variant solve it?</w:t>
      </w:r>
    </w:p>
    <w:p>
      <w:pPr>
        <w:spacing w:after="40"/>
        <w:ind w:left="0" w:firstLine="0"/>
      </w:pPr>
      <w:r>
        <w:rPr>
          <w:rFonts w:ascii="Arial" w:hAnsi="Arial" w:eastAsia="Arial"/>
          <w:b/>
        </w:rPr>
        <w:t xml:space="preserve">3.  </w:t>
      </w:r>
      <w:r>
        <w:rPr>
          <w:rFonts w:ascii="Arial" w:hAnsi="Arial" w:eastAsia="Arial"/>
        </w:rPr>
        <w:t>Is the new requirement genuinely reusable across application UI?</w:t>
      </w:r>
    </w:p>
    <w:p>
      <w:pPr>
        <w:spacing w:after="40"/>
        <w:ind w:left="0" w:firstLine="0"/>
      </w:pPr>
      <w:r>
        <w:rPr>
          <w:rFonts w:ascii="Arial" w:hAnsi="Arial" w:eastAsia="Arial"/>
          <w:b/>
        </w:rPr>
        <w:t xml:space="preserve">4.  </w:t>
      </w:r>
      <w:r>
        <w:rPr>
          <w:rFonts w:ascii="Arial" w:hAnsi="Arial" w:eastAsia="Arial"/>
        </w:rPr>
        <w:t>If yes, add or extend a shared component/variant.</w:t>
      </w:r>
    </w:p>
    <w:p>
      <w:pPr>
        <w:spacing w:after="40"/>
        <w:ind w:left="0" w:firstLine="0"/>
      </w:pPr>
      <w:r>
        <w:rPr>
          <w:rFonts w:ascii="Arial" w:hAnsi="Arial" w:eastAsia="Arial"/>
          <w:b/>
        </w:rPr>
        <w:t xml:space="preserve">5.  </w:t>
      </w:r>
      <w:r>
        <w:rPr>
          <w:rFonts w:ascii="Arial" w:hAnsi="Arial" w:eastAsia="Arial"/>
        </w:rPr>
        <w:t>If no, allow a local exception and keep it scoped.</w:t>
      </w:r>
    </w:p>
    <w:p>
      <w:pPr>
        <w:spacing w:after="100" w:line="259" w:lineRule="auto"/>
      </w:pPr>
      <w:r>
        <w:rPr>
          <w:rFonts w:ascii="Arial" w:hAnsi="Arial" w:eastAsia="Arial"/>
        </w:rPr>
        <w:t>Do not create a shared component merely because an element appears once. Conversely, do not copy/paste styling simply because creating the correct reusable abstraction takes more effort.</w:t>
      </w:r>
    </w:p>
    <w:p>
      <w:pPr>
        <w:pStyle w:val="Heading1"/>
        <w:spacing w:after="100" w:line="259" w:lineRule="auto"/>
      </w:pPr>
      <w:r>
        <w:rPr>
          <w:rFonts w:ascii="Arial" w:hAnsi="Arial" w:eastAsia="Arial"/>
        </w:rPr>
        <w:t>22. Strict Implementation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224"/>
            <w:shd w:fill="101522"/>
            <w:tcMar>
              <w:top w:w="90" w:type="dxa"/>
              <w:start w:w="120" w:type="dxa"/>
              <w:bottom w:w="90" w:type="dxa"/>
              <w:end w:w="120" w:type="dxa"/>
            </w:tcMar>
            <w:vAlign w:val="center"/>
          </w:tcPr>
          <w:p>
            <w:r>
              <w:rPr>
                <w:rFonts w:ascii="Arial" w:hAnsi="Arial" w:eastAsia="Arial"/>
                <w:b/>
                <w:color w:val="FFFFFF"/>
                <w:sz w:val="18"/>
              </w:rPr>
              <w:t>Rule</w:t>
            </w:r>
          </w:p>
        </w:tc>
        <w:tc>
          <w:tcPr>
            <w:tcW w:type="dxa" w:w="8568"/>
            <w:shd w:fill="101522"/>
            <w:tcMar>
              <w:top w:w="90" w:type="dxa"/>
              <w:start w:w="120" w:type="dxa"/>
              <w:bottom w:w="90" w:type="dxa"/>
              <w:end w:w="120" w:type="dxa"/>
            </w:tcMar>
            <w:vAlign w:val="center"/>
          </w:tcPr>
          <w:p>
            <w:r>
              <w:rPr>
                <w:rFonts w:ascii="Arial" w:hAnsi="Arial" w:eastAsia="Arial"/>
                <w:b/>
                <w:color w:val="FFFFFF"/>
                <w:sz w:val="18"/>
              </w:rPr>
              <w:t>Requirement</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UI-01</w:t>
            </w:r>
          </w:p>
        </w:tc>
        <w:tc>
          <w:tcPr>
            <w:tcW w:type="dxa" w:w="8568"/>
            <w:tcMar>
              <w:top w:w="90" w:type="dxa"/>
              <w:start w:w="120" w:type="dxa"/>
              <w:bottom w:w="90" w:type="dxa"/>
              <w:end w:w="120" w:type="dxa"/>
            </w:tcMar>
            <w:vAlign w:val="top"/>
          </w:tcPr>
          <w:p>
            <w:pPr>
              <w:spacing w:after="0"/>
            </w:pPr>
            <w:r>
              <w:rPr>
                <w:rFonts w:ascii="Arial" w:hAnsi="Arial" w:eastAsia="Arial"/>
                <w:sz w:val="17"/>
              </w:rPr>
              <w:t>No hard-coded theme colors outside token definitions.</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UI-02</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No arbitrary font sizes when an existing typography role fits.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UI-03</w:t>
            </w:r>
          </w:p>
        </w:tc>
        <w:tc>
          <w:tcPr>
            <w:tcW w:type="dxa" w:w="8568"/>
            <w:tcMar>
              <w:top w:w="90" w:type="dxa"/>
              <w:start w:w="120" w:type="dxa"/>
              <w:bottom w:w="90" w:type="dxa"/>
              <w:end w:w="120" w:type="dxa"/>
            </w:tcMar>
            <w:vAlign w:val="top"/>
          </w:tcPr>
          <w:p>
            <w:pPr>
              <w:spacing w:after="0"/>
            </w:pPr>
            <w:r>
              <w:rPr>
                <w:rFonts w:ascii="Arial" w:hAnsi="Arial" w:eastAsia="Arial"/>
                <w:sz w:val="17"/>
              </w:rPr>
              <w:t>No arbitrary border radii when an existing radius token fits.</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UI-04</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No duplicated button implementations.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UI-05</w:t>
            </w:r>
          </w:p>
        </w:tc>
        <w:tc>
          <w:tcPr>
            <w:tcW w:type="dxa" w:w="8568"/>
            <w:tcMar>
              <w:top w:w="90" w:type="dxa"/>
              <w:start w:w="120" w:type="dxa"/>
              <w:bottom w:w="90" w:type="dxa"/>
              <w:end w:w="120" w:type="dxa"/>
            </w:tcMar>
            <w:vAlign w:val="top"/>
          </w:tcPr>
          <w:p>
            <w:pPr>
              <w:spacing w:after="0"/>
            </w:pPr>
            <w:r>
              <w:rPr>
                <w:rFonts w:ascii="Arial" w:hAnsi="Arial" w:eastAsia="Arial"/>
                <w:sz w:val="17"/>
              </w:rPr>
              <w:t>No duplicated card-surface implementations.</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UI-06</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Every interactive shared component supports keyboard use and visible focus.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UI-07</w:t>
            </w:r>
          </w:p>
        </w:tc>
        <w:tc>
          <w:tcPr>
            <w:tcW w:type="dxa" w:w="8568"/>
            <w:tcMar>
              <w:top w:w="90" w:type="dxa"/>
              <w:start w:w="120" w:type="dxa"/>
              <w:bottom w:w="90" w:type="dxa"/>
              <w:end w:w="120" w:type="dxa"/>
            </w:tcMar>
            <w:vAlign w:val="top"/>
          </w:tcPr>
          <w:p>
            <w:pPr>
              <w:spacing w:after="0"/>
            </w:pPr>
            <w:r>
              <w:rPr>
                <w:rFonts w:ascii="Arial" w:hAnsi="Arial" w:eastAsia="Arial"/>
                <w:sz w:val="17"/>
              </w:rPr>
              <w:t>Touch-critical controls meet minimum touch-target requirements.</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UI-08</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Shared motion respects reduced-motion preferences.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UI-09</w:t>
            </w:r>
          </w:p>
        </w:tc>
        <w:tc>
          <w:tcPr>
            <w:tcW w:type="dxa" w:w="8568"/>
            <w:tcMar>
              <w:top w:w="90" w:type="dxa"/>
              <w:start w:w="120" w:type="dxa"/>
              <w:bottom w:w="90" w:type="dxa"/>
              <w:end w:w="120" w:type="dxa"/>
            </w:tcMar>
            <w:vAlign w:val="top"/>
          </w:tcPr>
          <w:p>
            <w:pPr>
              <w:spacing w:after="0"/>
            </w:pPr>
            <w:r>
              <w:rPr>
                <w:rFonts w:ascii="Arial" w:hAnsi="Arial" w:eastAsia="Arial"/>
                <w:sz w:val="17"/>
              </w:rPr>
              <w:t>Application pages use the shared shell/container system.</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UI-10</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Game-specific UI is not promoted into the global design system without genuine application-level reuse.</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UI-11</w:t>
            </w:r>
          </w:p>
        </w:tc>
        <w:tc>
          <w:tcPr>
            <w:tcW w:type="dxa" w:w="8568"/>
            <w:tcMar>
              <w:top w:w="90" w:type="dxa"/>
              <w:start w:w="120" w:type="dxa"/>
              <w:bottom w:w="90" w:type="dxa"/>
              <w:end w:w="120" w:type="dxa"/>
            </w:tcMar>
            <w:vAlign w:val="top"/>
          </w:tcPr>
          <w:p>
            <w:pPr>
              <w:spacing w:after="0"/>
            </w:pPr>
            <w:r>
              <w:rPr>
                <w:rFonts w:ascii="Arial" w:hAnsi="Arial" w:eastAsia="Arial"/>
                <w:sz w:val="17"/>
              </w:rPr>
              <w:t>Application UI does not depend on the visual theme of a particular game.</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UI-12</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Reusable intentional visual differences are expressed through named variants.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UI-13</w:t>
            </w:r>
          </w:p>
        </w:tc>
        <w:tc>
          <w:tcPr>
            <w:tcW w:type="dxa" w:w="8568"/>
            <w:tcMar>
              <w:top w:w="90" w:type="dxa"/>
              <w:start w:w="120" w:type="dxa"/>
              <w:bottom w:w="90" w:type="dxa"/>
              <w:end w:w="120" w:type="dxa"/>
            </w:tcMar>
            <w:vAlign w:val="top"/>
          </w:tcPr>
          <w:p>
            <w:pPr>
              <w:spacing w:after="0"/>
            </w:pPr>
            <w:r>
              <w:rPr>
                <w:rFonts w:ascii="Arial" w:hAnsi="Arial" w:eastAsia="Arial"/>
                <w:sz w:val="17"/>
              </w:rPr>
              <w:t>Repeated local overrides trigger design-system review.</w:t>
            </w:r>
          </w:p>
        </w:tc>
      </w:tr>
      <w:tr>
        <w:trPr>
          <w:cantSplit/>
        </w:trPr>
        <w:tc>
          <w:tcPr>
            <w:tcW w:type="dxa" w:w="1224"/>
            <w:tcMar>
              <w:top w:w="90" w:type="dxa"/>
              <w:start w:w="120" w:type="dxa"/>
              <w:bottom w:w="90" w:type="dxa"/>
              <w:end w:w="120" w:type="dxa"/>
            </w:tcMar>
            <w:shd w:fill="F8FAFC"/>
            <w:vAlign w:val="top"/>
          </w:tcPr>
          <w:p>
            <w:pPr>
              <w:spacing w:after="0"/>
            </w:pPr>
            <w:r>
              <w:rPr>
                <w:rFonts w:ascii="Arial" w:hAnsi="Arial" w:eastAsia="Arial"/>
                <w:sz w:val="17"/>
              </w:rPr>
              <w:t>UI-14</w:t>
            </w:r>
          </w:p>
        </w:tc>
        <w:tc>
          <w:tcPr>
            <w:tcW w:type="dxa" w:w="8568"/>
            <w:tcMar>
              <w:top w:w="90" w:type="dxa"/>
              <w:start w:w="120" w:type="dxa"/>
              <w:bottom w:w="90" w:type="dxa"/>
              <w:end w:w="120" w:type="dxa"/>
            </w:tcMar>
            <w:shd w:fill="F8FAFC"/>
            <w:vAlign w:val="top"/>
          </w:tcPr>
          <w:p>
            <w:pPr>
              <w:spacing w:after="0"/>
            </w:pPr>
            <w:r>
              <w:rPr>
                <w:rFonts w:ascii="Arial" w:hAnsi="Arial" w:eastAsia="Arial"/>
                <w:sz w:val="17"/>
              </w:rPr>
              <w:t>Fullscreen behavior is owned by the shared game-host layer, not individual games.</w:t>
            </w:r>
          </w:p>
        </w:tc>
      </w:tr>
      <w:tr>
        <w:trPr>
          <w:cantSplit/>
        </w:trPr>
        <w:tc>
          <w:tcPr>
            <w:tcW w:type="dxa" w:w="1224"/>
            <w:tcMar>
              <w:top w:w="90" w:type="dxa"/>
              <w:start w:w="120" w:type="dxa"/>
              <w:bottom w:w="90" w:type="dxa"/>
              <w:end w:w="120" w:type="dxa"/>
            </w:tcMar>
            <w:vAlign w:val="top"/>
          </w:tcPr>
          <w:p>
            <w:pPr>
              <w:spacing w:after="0"/>
            </w:pPr>
            <w:r>
              <w:rPr>
                <w:rFonts w:ascii="Arial" w:hAnsi="Arial" w:eastAsia="Arial"/>
                <w:sz w:val="17"/>
              </w:rPr>
              <w:t>UI-15</w:t>
            </w:r>
          </w:p>
        </w:tc>
        <w:tc>
          <w:tcPr>
            <w:tcW w:type="dxa" w:w="8568"/>
            <w:tcMar>
              <w:top w:w="90" w:type="dxa"/>
              <w:start w:w="120" w:type="dxa"/>
              <w:bottom w:w="90" w:type="dxa"/>
              <w:end w:w="120" w:type="dxa"/>
            </w:tcMar>
            <w:vAlign w:val="top"/>
          </w:tcPr>
          <w:p>
            <w:pPr>
              <w:spacing w:after="0"/>
            </w:pPr>
            <w:r>
              <w:rPr>
                <w:rFonts w:ascii="Arial" w:hAnsi="Arial" w:eastAsia="Arial"/>
                <w:sz w:val="17"/>
              </w:rPr>
              <w:t>Shared UI remains functional from 320 px mobile width through desktop layouts.</w:t>
            </w:r>
          </w:p>
        </w:tc>
      </w:tr>
    </w:tbl>
    <w:p>
      <w:pPr>
        <w:spacing w:after="0"/>
      </w:pPr>
    </w:p>
    <w:p>
      <w:pPr>
        <w:pStyle w:val="Heading1"/>
        <w:spacing w:after="100" w:line="259" w:lineRule="auto"/>
      </w:pPr>
      <w:r>
        <w:rPr>
          <w:rFonts w:ascii="Arial" w:hAnsi="Arial" w:eastAsia="Arial"/>
        </w:rPr>
        <w:t>23. Initial Shared Component Set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101522"/>
            <w:tcMar>
              <w:top w:w="90" w:type="dxa"/>
              <w:start w:w="120" w:type="dxa"/>
              <w:bottom w:w="90" w:type="dxa"/>
              <w:end w:w="120" w:type="dxa"/>
            </w:tcMar>
            <w:vAlign w:val="center"/>
          </w:tcPr>
          <w:p>
            <w:r>
              <w:rPr>
                <w:rFonts w:ascii="Arial" w:hAnsi="Arial" w:eastAsia="Arial"/>
                <w:b/>
                <w:color w:val="FFFFFF"/>
                <w:sz w:val="18"/>
              </w:rPr>
              <w:t>Area</w:t>
            </w:r>
          </w:p>
        </w:tc>
        <w:tc>
          <w:tcPr>
            <w:tcW w:type="dxa" w:w="7776"/>
            <w:shd w:fill="101522"/>
            <w:tcMar>
              <w:top w:w="90" w:type="dxa"/>
              <w:start w:w="120" w:type="dxa"/>
              <w:bottom w:w="90" w:type="dxa"/>
              <w:end w:w="120" w:type="dxa"/>
            </w:tcMar>
            <w:vAlign w:val="center"/>
          </w:tcPr>
          <w:p>
            <w:r>
              <w:rPr>
                <w:rFonts w:ascii="Arial" w:hAnsi="Arial" w:eastAsia="Arial"/>
                <w:b/>
                <w:color w:val="FFFFFF"/>
                <w:sz w:val="18"/>
              </w:rPr>
              <w:t>Components</w:t>
            </w:r>
          </w:p>
        </w:tc>
      </w:tr>
      <w:tr>
        <w:trPr>
          <w:cantSplit/>
        </w:trPr>
        <w:tc>
          <w:tcPr>
            <w:tcW w:type="dxa" w:w="2016"/>
            <w:tcMar>
              <w:top w:w="90" w:type="dxa"/>
              <w:start w:w="120" w:type="dxa"/>
              <w:bottom w:w="90" w:type="dxa"/>
              <w:end w:w="120" w:type="dxa"/>
            </w:tcMar>
            <w:vAlign w:val="top"/>
          </w:tcPr>
          <w:p>
            <w:pPr>
              <w:spacing w:after="0"/>
            </w:pPr>
            <w:r>
              <w:rPr>
                <w:rFonts w:ascii="Arial" w:hAnsi="Arial" w:eastAsia="Arial"/>
                <w:sz w:val="17"/>
              </w:rPr>
              <w:t>Shell &amp; layout</w:t>
            </w:r>
          </w:p>
        </w:tc>
        <w:tc>
          <w:tcPr>
            <w:tcW w:type="dxa" w:w="7776"/>
            <w:tcMar>
              <w:top w:w="90" w:type="dxa"/>
              <w:start w:w="120" w:type="dxa"/>
              <w:bottom w:w="90" w:type="dxa"/>
              <w:end w:w="120" w:type="dxa"/>
            </w:tcMar>
            <w:vAlign w:val="top"/>
          </w:tcPr>
          <w:p>
            <w:pPr>
              <w:spacing w:after="0"/>
            </w:pPr>
            <w:r>
              <w:rPr>
                <w:rFonts w:ascii="Arial" w:hAnsi="Arial" w:eastAsia="Arial"/>
                <w:sz w:val="17"/>
              </w:rPr>
              <w:t>AppShell, AppHeader, PageContainer, PageIntro</w:t>
            </w:r>
          </w:p>
        </w:tc>
      </w:tr>
      <w:tr>
        <w:trPr>
          <w:cantSplit/>
        </w:trPr>
        <w:tc>
          <w:tcPr>
            <w:tcW w:type="dxa" w:w="2016"/>
            <w:tcMar>
              <w:top w:w="90" w:type="dxa"/>
              <w:start w:w="120" w:type="dxa"/>
              <w:bottom w:w="90" w:type="dxa"/>
              <w:end w:w="120" w:type="dxa"/>
            </w:tcMar>
            <w:shd w:fill="F8FAFC"/>
            <w:vAlign w:val="top"/>
          </w:tcPr>
          <w:p>
            <w:pPr>
              <w:spacing w:after="0"/>
            </w:pPr>
            <w:r>
              <w:rPr>
                <w:rFonts w:ascii="Arial" w:hAnsi="Arial" w:eastAsia="Arial"/>
                <w:sz w:val="17"/>
              </w:rPr>
              <w:t>Actions</w:t>
            </w:r>
          </w:p>
        </w:tc>
        <w:tc>
          <w:tcPr>
            <w:tcW w:type="dxa" w:w="7776"/>
            <w:tcMar>
              <w:top w:w="90" w:type="dxa"/>
              <w:start w:w="120" w:type="dxa"/>
              <w:bottom w:w="90" w:type="dxa"/>
              <w:end w:w="120" w:type="dxa"/>
            </w:tcMar>
            <w:shd w:fill="F8FAFC"/>
            <w:vAlign w:val="top"/>
          </w:tcPr>
          <w:p>
            <w:pPr>
              <w:spacing w:after="0"/>
            </w:pPr>
            <w:r>
              <w:rPr>
                <w:rFonts w:ascii="Arial" w:hAnsi="Arial" w:eastAsia="Arial"/>
                <w:sz w:val="17"/>
              </w:rPr>
              <w:t>Button, IconButton</w:t>
            </w:r>
          </w:p>
        </w:tc>
      </w:tr>
      <w:tr>
        <w:trPr>
          <w:cantSplit/>
        </w:trPr>
        <w:tc>
          <w:tcPr>
            <w:tcW w:type="dxa" w:w="2016"/>
            <w:tcMar>
              <w:top w:w="90" w:type="dxa"/>
              <w:start w:w="120" w:type="dxa"/>
              <w:bottom w:w="90" w:type="dxa"/>
              <w:end w:w="120" w:type="dxa"/>
            </w:tcMar>
            <w:vAlign w:val="top"/>
          </w:tcPr>
          <w:p>
            <w:pPr>
              <w:spacing w:after="0"/>
            </w:pPr>
            <w:r>
              <w:rPr>
                <w:rFonts w:ascii="Arial" w:hAnsi="Arial" w:eastAsia="Arial"/>
                <w:sz w:val="17"/>
              </w:rPr>
              <w:t>Surfaces</w:t>
            </w:r>
          </w:p>
        </w:tc>
        <w:tc>
          <w:tcPr>
            <w:tcW w:type="dxa" w:w="7776"/>
            <w:tcMar>
              <w:top w:w="90" w:type="dxa"/>
              <w:start w:w="120" w:type="dxa"/>
              <w:bottom w:w="90" w:type="dxa"/>
              <w:end w:w="120" w:type="dxa"/>
            </w:tcMar>
            <w:vAlign w:val="top"/>
          </w:tcPr>
          <w:p>
            <w:pPr>
              <w:spacing w:after="0"/>
            </w:pPr>
            <w:r>
              <w:rPr>
                <w:rFonts w:ascii="Arial" w:hAnsi="Arial" w:eastAsia="Arial"/>
                <w:sz w:val="17"/>
              </w:rPr>
              <w:t>Card, IconTile, GameCard</w:t>
            </w:r>
          </w:p>
        </w:tc>
      </w:tr>
      <w:tr>
        <w:trPr>
          <w:cantSplit/>
        </w:trPr>
        <w:tc>
          <w:tcPr>
            <w:tcW w:type="dxa" w:w="2016"/>
            <w:tcMar>
              <w:top w:w="90" w:type="dxa"/>
              <w:start w:w="120" w:type="dxa"/>
              <w:bottom w:w="90" w:type="dxa"/>
              <w:end w:w="120" w:type="dxa"/>
            </w:tcMar>
            <w:shd w:fill="F8FAFC"/>
            <w:vAlign w:val="top"/>
          </w:tcPr>
          <w:p>
            <w:pPr>
              <w:spacing w:after="0"/>
            </w:pPr>
            <w:r>
              <w:rPr>
                <w:rFonts w:ascii="Arial" w:hAnsi="Arial" w:eastAsia="Arial"/>
                <w:sz w:val="17"/>
              </w:rPr>
              <w:t>Game host</w:t>
            </w:r>
          </w:p>
        </w:tc>
        <w:tc>
          <w:tcPr>
            <w:tcW w:type="dxa" w:w="7776"/>
            <w:tcMar>
              <w:top w:w="90" w:type="dxa"/>
              <w:start w:w="120" w:type="dxa"/>
              <w:bottom w:w="90" w:type="dxa"/>
              <w:end w:w="120" w:type="dxa"/>
            </w:tcMar>
            <w:shd w:fill="F8FAFC"/>
            <w:vAlign w:val="top"/>
          </w:tcPr>
          <w:p>
            <w:pPr>
              <w:spacing w:after="0"/>
            </w:pPr>
            <w:r>
              <w:rPr>
                <w:rFonts w:ascii="Arial" w:hAnsi="Arial" w:eastAsia="Arial"/>
                <w:sz w:val="17"/>
              </w:rPr>
              <w:t>GamePageHeader, GameViewport, FullscreenButton</w:t>
            </w:r>
          </w:p>
        </w:tc>
      </w:tr>
      <w:tr>
        <w:trPr>
          <w:cantSplit/>
        </w:trPr>
        <w:tc>
          <w:tcPr>
            <w:tcW w:type="dxa" w:w="2016"/>
            <w:tcMar>
              <w:top w:w="90" w:type="dxa"/>
              <w:start w:w="120" w:type="dxa"/>
              <w:bottom w:w="90" w:type="dxa"/>
              <w:end w:w="120" w:type="dxa"/>
            </w:tcMar>
            <w:vAlign w:val="top"/>
          </w:tcPr>
          <w:p>
            <w:pPr>
              <w:spacing w:after="0"/>
            </w:pPr>
            <w:r>
              <w:rPr>
                <w:rFonts w:ascii="Arial" w:hAnsi="Arial" w:eastAsia="Arial"/>
                <w:sz w:val="17"/>
              </w:rPr>
              <w:t>Forms</w:t>
            </w:r>
          </w:p>
        </w:tc>
        <w:tc>
          <w:tcPr>
            <w:tcW w:type="dxa" w:w="7776"/>
            <w:tcMar>
              <w:top w:w="90" w:type="dxa"/>
              <w:start w:w="120" w:type="dxa"/>
              <w:bottom w:w="90" w:type="dxa"/>
              <w:end w:w="120" w:type="dxa"/>
            </w:tcMar>
            <w:vAlign w:val="top"/>
          </w:tcPr>
          <w:p>
            <w:pPr>
              <w:spacing w:after="0"/>
            </w:pPr>
            <w:r>
              <w:rPr>
                <w:rFonts w:ascii="Arial" w:hAnsi="Arial" w:eastAsia="Arial"/>
                <w:sz w:val="17"/>
              </w:rPr>
              <w:t>FormField, Label, Input, PasswordInput, Checkbox, FieldMessage</w:t>
            </w:r>
          </w:p>
        </w:tc>
      </w:tr>
      <w:tr>
        <w:trPr>
          <w:cantSplit/>
        </w:trPr>
        <w:tc>
          <w:tcPr>
            <w:tcW w:type="dxa" w:w="2016"/>
            <w:tcMar>
              <w:top w:w="90" w:type="dxa"/>
              <w:start w:w="120" w:type="dxa"/>
              <w:bottom w:w="90" w:type="dxa"/>
              <w:end w:w="120" w:type="dxa"/>
            </w:tcMar>
            <w:shd w:fill="F8FAFC"/>
            <w:vAlign w:val="top"/>
          </w:tcPr>
          <w:p>
            <w:pPr>
              <w:spacing w:after="0"/>
            </w:pPr>
            <w:r>
              <w:rPr>
                <w:rFonts w:ascii="Arial" w:hAnsi="Arial" w:eastAsia="Arial"/>
                <w:sz w:val="17"/>
              </w:rPr>
              <w:t>Overlays</w:t>
            </w:r>
          </w:p>
        </w:tc>
        <w:tc>
          <w:tcPr>
            <w:tcW w:type="dxa" w:w="7776"/>
            <w:tcMar>
              <w:top w:w="90" w:type="dxa"/>
              <w:start w:w="120" w:type="dxa"/>
              <w:bottom w:w="90" w:type="dxa"/>
              <w:end w:w="120" w:type="dxa"/>
            </w:tcMar>
            <w:shd w:fill="F8FAFC"/>
            <w:vAlign w:val="top"/>
          </w:tcPr>
          <w:p>
            <w:pPr>
              <w:spacing w:after="0"/>
            </w:pPr>
            <w:r>
              <w:rPr>
                <w:rFonts w:ascii="Arial" w:hAnsi="Arial" w:eastAsia="Arial"/>
                <w:sz w:val="17"/>
              </w:rPr>
              <w:t>Dialog</w:t>
            </w:r>
          </w:p>
        </w:tc>
      </w:tr>
      <w:tr>
        <w:trPr>
          <w:cantSplit/>
        </w:trPr>
        <w:tc>
          <w:tcPr>
            <w:tcW w:type="dxa" w:w="2016"/>
            <w:tcMar>
              <w:top w:w="90" w:type="dxa"/>
              <w:start w:w="120" w:type="dxa"/>
              <w:bottom w:w="90" w:type="dxa"/>
              <w:end w:w="120" w:type="dxa"/>
            </w:tcMar>
            <w:vAlign w:val="top"/>
          </w:tcPr>
          <w:p>
            <w:pPr>
              <w:spacing w:after="0"/>
            </w:pPr>
            <w:r>
              <w:rPr>
                <w:rFonts w:ascii="Arial" w:hAnsi="Arial" w:eastAsia="Arial"/>
                <w:sz w:val="17"/>
              </w:rPr>
              <w:t>Feedback</w:t>
            </w:r>
          </w:p>
        </w:tc>
        <w:tc>
          <w:tcPr>
            <w:tcW w:type="dxa" w:w="7776"/>
            <w:tcMar>
              <w:top w:w="90" w:type="dxa"/>
              <w:start w:w="120" w:type="dxa"/>
              <w:bottom w:w="90" w:type="dxa"/>
              <w:end w:w="120" w:type="dxa"/>
            </w:tcMar>
            <w:vAlign w:val="top"/>
          </w:tcPr>
          <w:p>
            <w:pPr>
              <w:spacing w:after="0"/>
            </w:pPr>
            <w:r>
              <w:rPr>
                <w:rFonts w:ascii="Arial" w:hAnsi="Arial" w:eastAsia="Arial"/>
                <w:sz w:val="17"/>
              </w:rPr>
              <w:t>LoadingState, EmptyState, ErrorState, Toast</w:t>
            </w:r>
          </w:p>
        </w:tc>
      </w:tr>
    </w:tbl>
    <w:p>
      <w:pPr>
        <w:spacing w:after="0"/>
      </w:pPr>
    </w:p>
    <w:p>
      <w:pPr>
        <w:spacing w:after="100" w:line="259" w:lineRule="auto"/>
      </w:pPr>
      <w:r>
        <w:rPr>
          <w:rFonts w:ascii="Arial" w:hAnsi="Arial" w:eastAsia="Arial"/>
        </w:rPr>
        <w:t>This list defines the intended shared UI vocabulary. Not every component must be implemented immediately; components should be introduced as the corresponding application surface is built.</w:t>
      </w:r>
    </w:p>
    <w:p>
      <w:pPr>
        <w:pStyle w:val="Heading1"/>
        <w:spacing w:after="100" w:line="259" w:lineRule="auto"/>
      </w:pPr>
      <w:r>
        <w:rPr>
          <w:rFonts w:ascii="Arial" w:hAnsi="Arial" w:eastAsia="Arial"/>
        </w:rPr>
        <w:t>24. Target Theme Identity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101522"/>
            <w:tcMar>
              <w:top w:w="90" w:type="dxa"/>
              <w:start w:w="120" w:type="dxa"/>
              <w:bottom w:w="90" w:type="dxa"/>
              <w:end w:w="120" w:type="dxa"/>
            </w:tcMar>
            <w:vAlign w:val="center"/>
          </w:tcPr>
          <w:p>
            <w:r>
              <w:rPr>
                <w:rFonts w:ascii="Arial" w:hAnsi="Arial" w:eastAsia="Arial"/>
                <w:b/>
                <w:color w:val="FFFFFF"/>
                <w:sz w:val="18"/>
              </w:rPr>
              <w:t>Dimension</w:t>
            </w:r>
          </w:p>
        </w:tc>
        <w:tc>
          <w:tcPr>
            <w:tcW w:type="dxa" w:w="7632"/>
            <w:shd w:fill="101522"/>
            <w:tcMar>
              <w:top w:w="90" w:type="dxa"/>
              <w:start w:w="120" w:type="dxa"/>
              <w:bottom w:w="90" w:type="dxa"/>
              <w:end w:w="120" w:type="dxa"/>
            </w:tcMar>
            <w:vAlign w:val="center"/>
          </w:tcPr>
          <w:p>
            <w:r>
              <w:rPr>
                <w:rFonts w:ascii="Arial" w:hAnsi="Arial" w:eastAsia="Arial"/>
                <w:b/>
                <w:color w:val="FFFFFF"/>
                <w:sz w:val="18"/>
              </w:rPr>
              <w:t>Target</w:t>
            </w:r>
          </w:p>
        </w:tc>
      </w:tr>
      <w:tr>
        <w:trPr>
          <w:cantSplit/>
        </w:trPr>
        <w:tc>
          <w:tcPr>
            <w:tcW w:type="dxa" w:w="2160"/>
            <w:tcMar>
              <w:top w:w="90" w:type="dxa"/>
              <w:start w:w="120" w:type="dxa"/>
              <w:bottom w:w="90" w:type="dxa"/>
              <w:end w:w="120" w:type="dxa"/>
            </w:tcMar>
            <w:vAlign w:val="top"/>
          </w:tcPr>
          <w:p>
            <w:pPr>
              <w:spacing w:after="0"/>
            </w:pPr>
            <w:r>
              <w:rPr>
                <w:rFonts w:ascii="Arial" w:hAnsi="Arial" w:eastAsia="Arial"/>
                <w:sz w:val="17"/>
              </w:rPr>
              <w:t>Background</w:t>
            </w:r>
          </w:p>
        </w:tc>
        <w:tc>
          <w:tcPr>
            <w:tcW w:type="dxa" w:w="7632"/>
            <w:tcMar>
              <w:top w:w="90" w:type="dxa"/>
              <w:start w:w="120" w:type="dxa"/>
              <w:bottom w:w="90" w:type="dxa"/>
              <w:end w:w="120" w:type="dxa"/>
            </w:tcMar>
            <w:vAlign w:val="top"/>
          </w:tcPr>
          <w:p>
            <w:pPr>
              <w:spacing w:after="0"/>
            </w:pPr>
            <w:r>
              <w:rPr>
                <w:rFonts w:ascii="Arial" w:hAnsi="Arial" w:eastAsia="Arial"/>
                <w:sz w:val="17"/>
              </w:rPr>
              <w:t>Deep navy with a restrained indigo radial glow.</w:t>
            </w:r>
          </w:p>
        </w:tc>
      </w:tr>
      <w:tr>
        <w:trPr>
          <w:cantSplit/>
        </w:trPr>
        <w:tc>
          <w:tcPr>
            <w:tcW w:type="dxa" w:w="2160"/>
            <w:tcMar>
              <w:top w:w="90" w:type="dxa"/>
              <w:start w:w="120" w:type="dxa"/>
              <w:bottom w:w="90" w:type="dxa"/>
              <w:end w:w="120" w:type="dxa"/>
            </w:tcMar>
            <w:shd w:fill="F8FAFC"/>
            <w:vAlign w:val="top"/>
          </w:tcPr>
          <w:p>
            <w:pPr>
              <w:spacing w:after="0"/>
            </w:pPr>
            <w:r>
              <w:rPr>
                <w:rFonts w:ascii="Arial" w:hAnsi="Arial" w:eastAsia="Arial"/>
                <w:sz w:val="17"/>
              </w:rPr>
              <w:t>Surfaces</w:t>
            </w:r>
          </w:p>
        </w:tc>
        <w:tc>
          <w:tcPr>
            <w:tcW w:type="dxa" w:w="7632"/>
            <w:tcMar>
              <w:top w:w="90" w:type="dxa"/>
              <w:start w:w="120" w:type="dxa"/>
              <w:bottom w:w="90" w:type="dxa"/>
              <w:end w:w="120" w:type="dxa"/>
            </w:tcMar>
            <w:shd w:fill="F8FAFC"/>
            <w:vAlign w:val="top"/>
          </w:tcPr>
          <w:p>
            <w:pPr>
              <w:spacing w:after="0"/>
            </w:pPr>
            <w:r>
              <w:rPr>
                <w:rFonts w:ascii="Arial" w:hAnsi="Arial" w:eastAsia="Arial"/>
                <w:sz w:val="17"/>
              </w:rPr>
              <w:t>Dark blue/navy cards with subtle translucent borders.</w:t>
            </w:r>
          </w:p>
        </w:tc>
      </w:tr>
      <w:tr>
        <w:trPr>
          <w:cantSplit/>
        </w:trPr>
        <w:tc>
          <w:tcPr>
            <w:tcW w:type="dxa" w:w="2160"/>
            <w:tcMar>
              <w:top w:w="90" w:type="dxa"/>
              <w:start w:w="120" w:type="dxa"/>
              <w:bottom w:w="90" w:type="dxa"/>
              <w:end w:w="120" w:type="dxa"/>
            </w:tcMar>
            <w:vAlign w:val="top"/>
          </w:tcPr>
          <w:p>
            <w:pPr>
              <w:spacing w:after="0"/>
            </w:pPr>
            <w:r>
              <w:rPr>
                <w:rFonts w:ascii="Arial" w:hAnsi="Arial" w:eastAsia="Arial"/>
                <w:sz w:val="17"/>
              </w:rPr>
              <w:t>Accent</w:t>
            </w:r>
          </w:p>
        </w:tc>
        <w:tc>
          <w:tcPr>
            <w:tcW w:type="dxa" w:w="7632"/>
            <w:tcMar>
              <w:top w:w="90" w:type="dxa"/>
              <w:start w:w="120" w:type="dxa"/>
              <w:bottom w:w="90" w:type="dxa"/>
              <w:end w:w="120" w:type="dxa"/>
            </w:tcMar>
            <w:vAlign w:val="top"/>
          </w:tcPr>
          <w:p>
            <w:pPr>
              <w:spacing w:after="0"/>
            </w:pPr>
            <w:r>
              <w:rPr>
                <w:rFonts w:ascii="Arial" w:hAnsi="Arial" w:eastAsia="Arial"/>
                <w:sz w:val="17"/>
              </w:rPr>
              <w:t>Clear indigo used selectively for interaction and emphasis.</w:t>
            </w:r>
          </w:p>
        </w:tc>
      </w:tr>
      <w:tr>
        <w:trPr>
          <w:cantSplit/>
        </w:trPr>
        <w:tc>
          <w:tcPr>
            <w:tcW w:type="dxa" w:w="2160"/>
            <w:tcMar>
              <w:top w:w="90" w:type="dxa"/>
              <w:start w:w="120" w:type="dxa"/>
              <w:bottom w:w="90" w:type="dxa"/>
              <w:end w:w="120" w:type="dxa"/>
            </w:tcMar>
            <w:shd w:fill="F8FAFC"/>
            <w:vAlign w:val="top"/>
          </w:tcPr>
          <w:p>
            <w:pPr>
              <w:spacing w:after="0"/>
            </w:pPr>
            <w:r>
              <w:rPr>
                <w:rFonts w:ascii="Arial" w:hAnsi="Arial" w:eastAsia="Arial"/>
                <w:sz w:val="17"/>
              </w:rPr>
              <w:t>Typography</w:t>
            </w:r>
          </w:p>
        </w:tc>
        <w:tc>
          <w:tcPr>
            <w:tcW w:type="dxa" w:w="7632"/>
            <w:tcMar>
              <w:top w:w="90" w:type="dxa"/>
              <w:start w:w="120" w:type="dxa"/>
              <w:bottom w:w="90" w:type="dxa"/>
              <w:end w:w="120" w:type="dxa"/>
            </w:tcMar>
            <w:shd w:fill="F8FAFC"/>
            <w:vAlign w:val="top"/>
          </w:tcPr>
          <w:p>
            <w:pPr>
              <w:spacing w:after="0"/>
            </w:pPr>
            <w:r>
              <w:rPr>
                <w:rFonts w:ascii="Arial" w:hAnsi="Arial" w:eastAsia="Arial"/>
                <w:sz w:val="17"/>
              </w:rPr>
              <w:t>Bright, high-contrast Inter typography with strong headings and restrained supporting text.</w:t>
            </w:r>
          </w:p>
        </w:tc>
      </w:tr>
      <w:tr>
        <w:trPr>
          <w:cantSplit/>
        </w:trPr>
        <w:tc>
          <w:tcPr>
            <w:tcW w:type="dxa" w:w="2160"/>
            <w:tcMar>
              <w:top w:w="90" w:type="dxa"/>
              <w:start w:w="120" w:type="dxa"/>
              <w:bottom w:w="90" w:type="dxa"/>
              <w:end w:w="120" w:type="dxa"/>
            </w:tcMar>
            <w:vAlign w:val="top"/>
          </w:tcPr>
          <w:p>
            <w:pPr>
              <w:spacing w:after="0"/>
            </w:pPr>
            <w:r>
              <w:rPr>
                <w:rFonts w:ascii="Arial" w:hAnsi="Arial" w:eastAsia="Arial"/>
                <w:sz w:val="17"/>
              </w:rPr>
              <w:t>Shape</w:t>
            </w:r>
          </w:p>
        </w:tc>
        <w:tc>
          <w:tcPr>
            <w:tcW w:type="dxa" w:w="7632"/>
            <w:tcMar>
              <w:top w:w="90" w:type="dxa"/>
              <w:start w:w="120" w:type="dxa"/>
              <w:bottom w:w="90" w:type="dxa"/>
              <w:end w:w="120" w:type="dxa"/>
            </w:tcMar>
            <w:vAlign w:val="top"/>
          </w:tcPr>
          <w:p>
            <w:pPr>
              <w:spacing w:after="0"/>
            </w:pPr>
            <w:r>
              <w:rPr>
                <w:rFonts w:ascii="Arial" w:hAnsi="Arial" w:eastAsia="Arial"/>
                <w:sz w:val="17"/>
              </w:rPr>
              <w:t>Moderately rounded; not pill-heavy.</w:t>
            </w:r>
          </w:p>
        </w:tc>
      </w:tr>
      <w:tr>
        <w:trPr>
          <w:cantSplit/>
        </w:trPr>
        <w:tc>
          <w:tcPr>
            <w:tcW w:type="dxa" w:w="2160"/>
            <w:tcMar>
              <w:top w:w="90" w:type="dxa"/>
              <w:start w:w="120" w:type="dxa"/>
              <w:bottom w:w="90" w:type="dxa"/>
              <w:end w:w="120" w:type="dxa"/>
            </w:tcMar>
            <w:shd w:fill="F8FAFC"/>
            <w:vAlign w:val="top"/>
          </w:tcPr>
          <w:p>
            <w:pPr>
              <w:spacing w:after="0"/>
            </w:pPr>
            <w:r>
              <w:rPr>
                <w:rFonts w:ascii="Arial" w:hAnsi="Arial" w:eastAsia="Arial"/>
                <w:sz w:val="17"/>
              </w:rPr>
              <w:t>Motion</w:t>
            </w:r>
          </w:p>
        </w:tc>
        <w:tc>
          <w:tcPr>
            <w:tcW w:type="dxa" w:w="7632"/>
            <w:tcMar>
              <w:top w:w="90" w:type="dxa"/>
              <w:start w:w="120" w:type="dxa"/>
              <w:bottom w:w="90" w:type="dxa"/>
              <w:end w:w="120" w:type="dxa"/>
            </w:tcMar>
            <w:shd w:fill="F8FAFC"/>
            <w:vAlign w:val="top"/>
          </w:tcPr>
          <w:p>
            <w:pPr>
              <w:spacing w:after="0"/>
            </w:pPr>
            <w:r>
              <w:rPr>
                <w:rFonts w:ascii="Arial" w:hAnsi="Arial" w:eastAsia="Arial"/>
                <w:sz w:val="17"/>
              </w:rPr>
              <w:t>Short, lightweight, responsive.</w:t>
            </w:r>
          </w:p>
        </w:tc>
      </w:tr>
      <w:tr>
        <w:trPr>
          <w:cantSplit/>
        </w:trPr>
        <w:tc>
          <w:tcPr>
            <w:tcW w:type="dxa" w:w="2160"/>
            <w:tcMar>
              <w:top w:w="90" w:type="dxa"/>
              <w:start w:w="120" w:type="dxa"/>
              <w:bottom w:w="90" w:type="dxa"/>
              <w:end w:w="120" w:type="dxa"/>
            </w:tcMar>
            <w:vAlign w:val="top"/>
          </w:tcPr>
          <w:p>
            <w:pPr>
              <w:spacing w:after="0"/>
            </w:pPr>
            <w:r>
              <w:rPr>
                <w:rFonts w:ascii="Arial" w:hAnsi="Arial" w:eastAsia="Arial"/>
                <w:sz w:val="17"/>
              </w:rPr>
              <w:t>Density</w:t>
            </w:r>
          </w:p>
        </w:tc>
        <w:tc>
          <w:tcPr>
            <w:tcW w:type="dxa" w:w="7632"/>
            <w:tcMar>
              <w:top w:w="90" w:type="dxa"/>
              <w:start w:w="120" w:type="dxa"/>
              <w:bottom w:w="90" w:type="dxa"/>
              <w:end w:w="120" w:type="dxa"/>
            </w:tcMar>
            <w:vAlign w:val="top"/>
          </w:tcPr>
          <w:p>
            <w:pPr>
              <w:spacing w:after="0"/>
            </w:pPr>
            <w:r>
              <w:rPr>
                <w:rFonts w:ascii="Arial" w:hAnsi="Arial" w:eastAsia="Arial"/>
                <w:sz w:val="17"/>
              </w:rPr>
              <w:t>Compact but touch-friendly.</w:t>
            </w:r>
          </w:p>
        </w:tc>
      </w:tr>
      <w:tr>
        <w:trPr>
          <w:cantSplit/>
        </w:trPr>
        <w:tc>
          <w:tcPr>
            <w:tcW w:type="dxa" w:w="2160"/>
            <w:tcMar>
              <w:top w:w="90" w:type="dxa"/>
              <w:start w:w="120" w:type="dxa"/>
              <w:bottom w:w="90" w:type="dxa"/>
              <w:end w:w="120" w:type="dxa"/>
            </w:tcMar>
            <w:shd w:fill="F8FAFC"/>
            <w:vAlign w:val="top"/>
          </w:tcPr>
          <w:p>
            <w:pPr>
              <w:spacing w:after="0"/>
            </w:pPr>
            <w:r>
              <w:rPr>
                <w:rFonts w:ascii="Arial" w:hAnsi="Arial" w:eastAsia="Arial"/>
                <w:sz w:val="17"/>
              </w:rPr>
              <w:t>Personality</w:t>
            </w:r>
          </w:p>
        </w:tc>
        <w:tc>
          <w:tcPr>
            <w:tcW w:type="dxa" w:w="7632"/>
            <w:tcMar>
              <w:top w:w="90" w:type="dxa"/>
              <w:start w:w="120" w:type="dxa"/>
              <w:bottom w:w="90" w:type="dxa"/>
              <w:end w:w="120" w:type="dxa"/>
            </w:tcMar>
            <w:shd w:fill="F8FAFC"/>
            <w:vAlign w:val="top"/>
          </w:tcPr>
          <w:p>
            <w:pPr>
              <w:spacing w:after="0"/>
            </w:pPr>
            <w:r>
              <w:rPr>
                <w:rFonts w:ascii="Arial" w:hAnsi="Arial" w:eastAsia="Arial"/>
                <w:sz w:val="17"/>
              </w:rPr>
              <w:t>Modern pocket arcade rather than cyberpunk/neon arcade.</w:t>
            </w:r>
          </w:p>
        </w:tc>
      </w:tr>
    </w:tbl>
    <w:p>
      <w:pPr>
        <w:spacing w:after="0"/>
      </w:pPr>
    </w:p>
    <w:p>
      <w:pPr>
        <w:pStyle w:val="Heading1"/>
        <w:spacing w:after="100" w:line="259" w:lineRule="auto"/>
      </w:pPr>
      <w:r>
        <w:rPr>
          <w:rFonts w:ascii="Arial" w:hAnsi="Arial" w:eastAsia="Arial"/>
        </w:rPr>
        <w:t>25. Acceptance Criteria for the Design-System Baseline</w:t>
      </w:r>
    </w:p>
    <w:p>
      <w:pPr>
        <w:pStyle w:val="ListBullet"/>
        <w:spacing w:after="40"/>
      </w:pPr>
      <w:r>
        <w:rPr>
          <w:rFonts w:ascii="Arial" w:hAnsi="Arial" w:eastAsia="Arial"/>
        </w:rPr>
        <w:t>A centralized token file contains the canonical application colors, spacing, radii, typography roles, breakpoints, and motion durations.</w:t>
      </w:r>
    </w:p>
    <w:p>
      <w:pPr>
        <w:pStyle w:val="ListBullet"/>
        <w:spacing w:after="40"/>
      </w:pPr>
      <w:r>
        <w:rPr>
          <w:rFonts w:ascii="Arial" w:hAnsi="Arial" w:eastAsia="Arial"/>
        </w:rPr>
        <w:t>Application-level pages no longer need to hard-code the current theme colors.</w:t>
      </w:r>
    </w:p>
    <w:p>
      <w:pPr>
        <w:pStyle w:val="ListBullet"/>
        <w:spacing w:after="40"/>
      </w:pPr>
      <w:r>
        <w:rPr>
          <w:rFonts w:ascii="Arial" w:hAnsi="Arial" w:eastAsia="Arial"/>
        </w:rPr>
        <w:t>AppShell, AppHeader, PageContainer, Button, Card, GameCard, GameViewport, and FullscreenButton have clearly defined shared ownership.</w:t>
      </w:r>
    </w:p>
    <w:p>
      <w:pPr>
        <w:pStyle w:val="ListBullet"/>
        <w:spacing w:after="40"/>
      </w:pPr>
      <w:r>
        <w:rPr>
          <w:rFonts w:ascii="Arial" w:hAnsi="Arial" w:eastAsia="Arial"/>
        </w:rPr>
        <w:t>The catalogue can be implemented using shared PageIntro and GameCard components without page-local card styling.</w:t>
      </w:r>
    </w:p>
    <w:p>
      <w:pPr>
        <w:pStyle w:val="ListBullet"/>
        <w:spacing w:after="40"/>
      </w:pPr>
      <w:r>
        <w:rPr>
          <w:rFonts w:ascii="Arial" w:hAnsi="Arial" w:eastAsia="Arial"/>
        </w:rPr>
        <w:t>Fullscreen behavior is implemented as a GameViewport/shared-host variant rather than a game-specific override.</w:t>
      </w:r>
    </w:p>
    <w:p>
      <w:pPr>
        <w:pStyle w:val="ListBullet"/>
        <w:spacing w:after="40"/>
      </w:pPr>
      <w:r>
        <w:rPr>
          <w:rFonts w:ascii="Arial" w:hAnsi="Arial" w:eastAsia="Arial"/>
        </w:rPr>
        <w:t>New account/authentication UI can use shared form, button, dialog, and feedback primitives.</w:t>
      </w:r>
    </w:p>
    <w:p>
      <w:pPr>
        <w:pStyle w:val="ListBullet"/>
        <w:spacing w:after="40"/>
      </w:pPr>
      <w:r>
        <w:rPr>
          <w:rFonts w:ascii="Arial" w:hAnsi="Arial" w:eastAsia="Arial"/>
        </w:rPr>
        <w:t>Keyboard focus, touch targets, semantic HTML, and reduced-motion behavior are part of the component contract.</w:t>
      </w:r>
    </w:p>
    <w:p>
      <w:pPr>
        <w:pStyle w:val="ListBullet"/>
        <w:spacing w:after="40"/>
      </w:pPr>
      <w:r>
        <w:rPr>
          <w:rFonts w:ascii="Arial" w:hAnsi="Arial" w:eastAsia="Arial"/>
        </w:rPr>
        <w:t>Game modules can define their own internal UI without importing application presentation components unless a real integration need exists.</w:t>
      </w:r>
    </w:p>
    <w:p>
      <w:pPr>
        <w:pStyle w:val="ListBullet"/>
        <w:spacing w:after="40"/>
      </w:pPr>
      <w:r>
        <w:rPr>
          <w:rFonts w:ascii="Arial" w:hAnsi="Arial" w:eastAsia="Arial"/>
        </w:rPr>
        <w:t>Any recurring local visual override is reviewed for promotion into a token, component, or named variant.</w:t>
      </w:r>
    </w:p>
    <w:p>
      <w:pPr>
        <w:pStyle w:val="Heading1"/>
        <w:spacing w:after="100" w:line="259" w:lineRule="auto"/>
      </w:pPr>
      <w:r>
        <w:rPr>
          <w:rFonts w:ascii="Arial" w:hAnsi="Arial" w:eastAsia="Arial"/>
        </w:rPr>
        <w:t>26. Decision Status</w:t>
      </w:r>
    </w:p>
    <w:p>
      <w:pPr>
        <w:spacing w:after="100" w:line="259" w:lineRule="auto"/>
      </w:pPr>
      <w:r>
        <w:rPr>
          <w:rFonts w:ascii="Arial" w:hAnsi="Arial" w:eastAsia="Arial"/>
        </w:rPr>
        <w:t>This document is the baseline UI specification for the Mobile Arcade shared application shell. Future application UI implementation should be evaluated against these rules. The visual theme may evolve by changing centralized tokens and component variants, while the ownership boundaries, semantic styling approach, accessibility requirements, and exception policy should remain stable unless explicitly revised.</w:t>
      </w:r>
    </w:p>
    <w:p>
      <w:pPr>
        <w:spacing w:after="100" w:line="259" w:lineRule="auto"/>
      </w:pPr>
      <w:r>
        <w:rPr>
          <w:rFonts w:ascii="Arial" w:hAnsi="Arial" w:eastAsia="Arial"/>
        </w:rPr>
        <w:t>The central design-system principle is: the Mobile Arcade application must look coherent without forcing every game to look the same.</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475569"/>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293E78"/>
        <w:sz w:val="15"/>
      </w:rPr>
      <w:t>MOBILE ARCADE  /  UI DESIGN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01522"/>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93E78"/>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293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015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pPr>
      <w:spacing w:before="100" w:after="40"/>
      <w:ind w:left="216"/>
    </w:pPr>
    <w:rPr>
      <w:rFonts w:ascii="Arial" w:hAnsi="Arial"/>
      <w:b/>
      <w:color w:val="101522"/>
      <w:sz w:val="19"/>
    </w:rPr>
  </w:style>
  <w:style w:type="paragraph" w:customStyle="1" w:styleId="CaptionSmall">
    <w:name w:val="Caption Small"/>
    <w:pPr>
      <w:spacing w:after="100"/>
    </w:pPr>
    <w:rPr>
      <w:rFonts w:ascii="Arial" w:hAnsi="Arial"/>
      <w:i/>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Arcade — Application UI Design System</dc:title>
  <dc:subject>Normative shared UI design rules for the Mobile Arcade application shell</dc:subject>
  <dc:creator>python-docx</dc:creator>
  <cp:keywords>Mobile Arcade, UI, design system, React, components, tokens, accessibility</cp:keywords>
  <dc:description>Baseline specification created from the August 2026 UI planning session.</dc:description>
  <cp:lastModifiedBy/>
  <cp:revision>1</cp:revision>
  <dcterms:created xsi:type="dcterms:W3CDTF">2013-12-23T23:15:00Z</dcterms:created>
  <dcterms:modified xsi:type="dcterms:W3CDTF">2013-12-23T23:15:00Z</dcterms:modified>
  <cp:category/>
</cp:coreProperties>
</file>