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1134" w14:textId="16E195DF" w:rsidR="00C315BA" w:rsidRPr="00FC059D" w:rsidRDefault="00C315BA" w:rsidP="00FC059D">
      <w:pPr>
        <w:jc w:val="center"/>
        <w:rPr>
          <w:rFonts w:ascii="仿宋" w:eastAsia="仿宋" w:hAnsi="仿宋" w:hint="eastAsia"/>
          <w:b/>
          <w:bCs/>
          <w:snapToGrid w:val="0"/>
          <w:kern w:val="10"/>
          <w:sz w:val="32"/>
          <w:szCs w:val="32"/>
        </w:rPr>
      </w:pPr>
      <w:r w:rsidRPr="00FC059D">
        <w:rPr>
          <w:rFonts w:ascii="仿宋" w:eastAsia="仿宋" w:hAnsi="仿宋" w:hint="eastAsia"/>
          <w:b/>
          <w:bCs/>
          <w:snapToGrid w:val="0"/>
          <w:kern w:val="10"/>
          <w:sz w:val="32"/>
          <w:szCs w:val="32"/>
        </w:rPr>
        <w:t>艺术史</w:t>
      </w:r>
      <w:r w:rsidRPr="00FC059D">
        <w:rPr>
          <w:rFonts w:ascii="仿宋" w:eastAsia="仿宋" w:hAnsi="仿宋"/>
          <w:b/>
          <w:bCs/>
          <w:snapToGrid w:val="0"/>
          <w:kern w:val="10"/>
          <w:sz w:val="32"/>
          <w:szCs w:val="32"/>
        </w:rPr>
        <w:t>与作品语境</w:t>
      </w:r>
      <w:r w:rsidRPr="00FC059D">
        <w:rPr>
          <w:rFonts w:ascii="仿宋" w:eastAsia="仿宋" w:hAnsi="仿宋" w:hint="eastAsia"/>
          <w:b/>
          <w:bCs/>
          <w:snapToGrid w:val="0"/>
          <w:kern w:val="10"/>
          <w:sz w:val="32"/>
          <w:szCs w:val="32"/>
        </w:rPr>
        <w:t>ART</w:t>
      </w:r>
    </w:p>
    <w:p w14:paraId="0F86A91A" w14:textId="56767754" w:rsidR="001C56B7" w:rsidRPr="00FC059D" w:rsidRDefault="001C56B7">
      <w:pPr>
        <w:rPr>
          <w:rFonts w:ascii="仿宋" w:eastAsia="仿宋" w:hAnsi="仿宋" w:hint="eastAsia"/>
          <w:b/>
          <w:bCs/>
          <w:snapToGrid w:val="0"/>
          <w:kern w:val="10"/>
          <w:sz w:val="24"/>
        </w:rPr>
      </w:pPr>
      <w:r w:rsidRPr="00FC059D">
        <w:rPr>
          <w:rFonts w:ascii="仿宋" w:eastAsia="仿宋" w:hAnsi="仿宋" w:hint="eastAsia"/>
          <w:b/>
          <w:bCs/>
          <w:snapToGrid w:val="0"/>
          <w:kern w:val="10"/>
          <w:sz w:val="24"/>
        </w:rPr>
        <w:t>1.中国艺术</w:t>
      </w:r>
    </w:p>
    <w:p w14:paraId="5EB17BBB" w14:textId="0861361B" w:rsidR="001C56B7" w:rsidRPr="00FC059D" w:rsidRDefault="001C56B7" w:rsidP="001C56B7">
      <w:pPr>
        <w:rPr>
          <w:rFonts w:ascii="仿宋" w:eastAsia="仿宋" w:hAnsi="仿宋" w:hint="eastAsia"/>
          <w:b/>
          <w:bCs/>
          <w:snapToGrid w:val="0"/>
          <w:kern w:val="10"/>
          <w:sz w:val="24"/>
        </w:rPr>
      </w:pPr>
      <w:r w:rsidRPr="00FC059D">
        <w:rPr>
          <w:rFonts w:ascii="仿宋" w:eastAsia="仿宋" w:hAnsi="仿宋" w:hint="eastAsia"/>
          <w:b/>
          <w:bCs/>
          <w:snapToGrid w:val="0"/>
          <w:kern w:val="10"/>
          <w:sz w:val="24"/>
        </w:rPr>
        <w:t>1.1 中国古代艺术</w:t>
      </w:r>
    </w:p>
    <w:p w14:paraId="7154D9F5" w14:textId="4107C478" w:rsidR="00C315BA" w:rsidRPr="00FC059D" w:rsidRDefault="00C315BA">
      <w:pPr>
        <w:rPr>
          <w:rFonts w:ascii="仿宋" w:eastAsia="仿宋" w:hAnsi="仿宋" w:hint="eastAsia"/>
          <w:b/>
          <w:bCs/>
          <w:snapToGrid w:val="0"/>
          <w:kern w:val="10"/>
          <w:sz w:val="24"/>
        </w:rPr>
      </w:pPr>
      <w:r w:rsidRPr="00FC059D">
        <w:rPr>
          <w:rFonts w:ascii="仿宋" w:eastAsia="仿宋" w:hAnsi="仿宋"/>
          <w:b/>
          <w:bCs/>
          <w:snapToGrid w:val="0"/>
          <w:kern w:val="10"/>
          <w:sz w:val="24"/>
        </w:rPr>
        <w:t>ART-001 清明上河图</w:t>
      </w:r>
    </w:p>
    <w:p w14:paraId="16D77E88" w14:textId="532F9163" w:rsidR="00DD1741" w:rsidRPr="00A731D7" w:rsidRDefault="00DD1741">
      <w:pPr>
        <w:rPr>
          <w:rFonts w:ascii="仿宋" w:eastAsia="仿宋" w:hAnsi="仿宋" w:hint="eastAsia"/>
          <w:snapToGrid w:val="0"/>
          <w:kern w:val="10"/>
          <w:sz w:val="24"/>
        </w:rPr>
      </w:pPr>
      <w:r>
        <w:rPr>
          <w:rFonts w:hint="eastAsia"/>
          <w:noProof/>
        </w:rPr>
        <w:drawing>
          <wp:inline distT="0" distB="0" distL="0" distR="0" wp14:anchorId="62E969B1" wp14:editId="6BF95A03">
            <wp:extent cx="5274310" cy="2096752"/>
            <wp:effectExtent l="0" t="0" r="254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096752"/>
                    </a:xfrm>
                    <a:prstGeom prst="rect">
                      <a:avLst/>
                    </a:prstGeom>
                    <a:noFill/>
                    <a:ln>
                      <a:noFill/>
                    </a:ln>
                  </pic:spPr>
                </pic:pic>
              </a:graphicData>
            </a:graphic>
          </wp:inline>
        </w:drawing>
      </w:r>
    </w:p>
    <w:p w14:paraId="053721DE" w14:textId="30EF40C1" w:rsidR="00DD1741" w:rsidRDefault="00DD1741" w:rsidP="00364747">
      <w:pPr>
        <w:rPr>
          <w:rFonts w:ascii="仿宋" w:eastAsia="仿宋" w:hAnsi="仿宋" w:hint="eastAsia"/>
          <w:snapToGrid w:val="0"/>
          <w:kern w:val="10"/>
          <w:sz w:val="24"/>
        </w:rPr>
      </w:pPr>
      <w:r w:rsidRPr="00A35E34">
        <w:rPr>
          <w:rFonts w:ascii="仿宋" w:eastAsia="仿宋" w:hAnsi="仿宋" w:hint="eastAsia"/>
          <w:b/>
          <w:bCs/>
          <w:snapToGrid w:val="0"/>
          <w:kern w:val="10"/>
          <w:sz w:val="24"/>
        </w:rPr>
        <w:t>作品简介：</w:t>
      </w:r>
      <w:r w:rsidRPr="00DD1741">
        <w:rPr>
          <w:rFonts w:ascii="仿宋" w:eastAsia="仿宋" w:hAnsi="仿宋"/>
          <w:snapToGrid w:val="0"/>
          <w:kern w:val="10"/>
          <w:sz w:val="24"/>
        </w:rPr>
        <w:t>《清明上河图》纵24.8厘米，横528厘米，</w:t>
      </w:r>
      <w:r>
        <w:rPr>
          <w:rFonts w:ascii="仿宋" w:eastAsia="仿宋" w:hAnsi="仿宋" w:hint="eastAsia"/>
          <w:snapToGrid w:val="0"/>
          <w:kern w:val="10"/>
          <w:sz w:val="24"/>
        </w:rPr>
        <w:t>是</w:t>
      </w:r>
      <w:r w:rsidRPr="00A731D7">
        <w:rPr>
          <w:rFonts w:ascii="仿宋" w:eastAsia="仿宋" w:hAnsi="仿宋" w:hint="eastAsia"/>
          <w:snapToGrid w:val="0"/>
          <w:kern w:val="10"/>
          <w:sz w:val="24"/>
        </w:rPr>
        <w:t>北宋张择端</w:t>
      </w:r>
      <w:r>
        <w:rPr>
          <w:rFonts w:ascii="仿宋" w:eastAsia="仿宋" w:hAnsi="仿宋" w:hint="eastAsia"/>
          <w:snapToGrid w:val="0"/>
          <w:kern w:val="10"/>
          <w:sz w:val="24"/>
        </w:rPr>
        <w:t>画</w:t>
      </w:r>
      <w:r w:rsidRPr="00A731D7">
        <w:rPr>
          <w:rFonts w:ascii="仿宋" w:eastAsia="仿宋" w:hAnsi="仿宋" w:hint="eastAsia"/>
          <w:snapToGrid w:val="0"/>
          <w:kern w:val="10"/>
          <w:sz w:val="24"/>
        </w:rPr>
        <w:t>作</w:t>
      </w:r>
      <w:r>
        <w:rPr>
          <w:rFonts w:ascii="仿宋" w:eastAsia="仿宋" w:hAnsi="仿宋" w:hint="eastAsia"/>
          <w:snapToGrid w:val="0"/>
          <w:kern w:val="10"/>
          <w:sz w:val="24"/>
        </w:rPr>
        <w:t>，</w:t>
      </w:r>
      <w:r w:rsidRPr="00DD1741">
        <w:rPr>
          <w:rFonts w:ascii="仿宋" w:eastAsia="仿宋" w:hAnsi="仿宋"/>
          <w:snapToGrid w:val="0"/>
          <w:kern w:val="10"/>
          <w:sz w:val="24"/>
        </w:rPr>
        <w:t>设色淡雅，距今已有800多年的历史，是北宋时期一幅宏伟的风俗画作品，描绘的是北宋都城汴京及汴河两岸的自然风光和繁荣景象。该图内容丰富，其中各类人物有810多个，牲畜有90多头，树木有170多棵。同时，人物形象栩栩如生，建筑物、车辆和船只被描绘得惟妙惟肖，体现了宋代建筑的特征，展现了北宋晚期社会各阶层人民的不同生活现状，具有很高的历史价值和艺术价值。</w:t>
      </w:r>
    </w:p>
    <w:p w14:paraId="724C3FBB" w14:textId="0710ECF3" w:rsidR="00DD1741" w:rsidRPr="00FC059D" w:rsidRDefault="00DD1741" w:rsidP="00364747">
      <w:pPr>
        <w:rPr>
          <w:rFonts w:ascii="仿宋" w:eastAsia="仿宋" w:hAnsi="仿宋" w:hint="eastAsia"/>
          <w:b/>
          <w:bCs/>
          <w:snapToGrid w:val="0"/>
          <w:kern w:val="10"/>
          <w:sz w:val="24"/>
        </w:rPr>
      </w:pPr>
      <w:r w:rsidRPr="00FC059D">
        <w:rPr>
          <w:rFonts w:ascii="仿宋" w:eastAsia="仿宋" w:hAnsi="仿宋" w:hint="eastAsia"/>
          <w:b/>
          <w:bCs/>
          <w:snapToGrid w:val="0"/>
          <w:kern w:val="10"/>
          <w:sz w:val="24"/>
        </w:rPr>
        <w:t>核心内容：</w:t>
      </w:r>
    </w:p>
    <w:p w14:paraId="2ED6C224" w14:textId="4232A927" w:rsidR="00364747" w:rsidRPr="00A731D7" w:rsidRDefault="0024294F" w:rsidP="00364747">
      <w:pPr>
        <w:rPr>
          <w:rFonts w:ascii="仿宋" w:eastAsia="仿宋" w:hAnsi="仿宋" w:hint="eastAsia"/>
          <w:snapToGrid w:val="0"/>
          <w:kern w:val="10"/>
          <w:sz w:val="24"/>
        </w:rPr>
      </w:pPr>
      <w:r w:rsidRPr="00FC059D">
        <w:rPr>
          <w:rFonts w:ascii="仿宋" w:eastAsia="仿宋" w:hAnsi="仿宋" w:hint="eastAsia"/>
          <w:b/>
          <w:bCs/>
          <w:snapToGrid w:val="0"/>
          <w:kern w:val="10"/>
          <w:sz w:val="24"/>
        </w:rPr>
        <w:t>①</w:t>
      </w:r>
      <w:r w:rsidR="00DD1741" w:rsidRPr="00FC059D">
        <w:rPr>
          <w:rFonts w:ascii="仿宋" w:eastAsia="仿宋" w:hAnsi="仿宋" w:hint="eastAsia"/>
          <w:b/>
          <w:bCs/>
          <w:snapToGrid w:val="0"/>
          <w:kern w:val="10"/>
          <w:sz w:val="24"/>
        </w:rPr>
        <w:t>描绘内容：</w:t>
      </w:r>
      <w:r w:rsidR="00364747" w:rsidRPr="00A731D7">
        <w:rPr>
          <w:rFonts w:ascii="仿宋" w:eastAsia="仿宋" w:hAnsi="仿宋" w:hint="eastAsia"/>
          <w:snapToGrid w:val="0"/>
          <w:kern w:val="10"/>
          <w:sz w:val="24"/>
        </w:rPr>
        <w:t>《清明上河图》描绘的是清明时节北宋都城汴京（今河南开封）东角子门内外和汴河两岸的繁华热闹景象。全画可分为三段：</w:t>
      </w:r>
    </w:p>
    <w:p w14:paraId="7FE2A0DD" w14:textId="77777777" w:rsidR="00364747" w:rsidRPr="00A731D7" w:rsidRDefault="00364747" w:rsidP="00364747">
      <w:pPr>
        <w:rPr>
          <w:rFonts w:ascii="仿宋" w:eastAsia="仿宋" w:hAnsi="仿宋" w:hint="eastAsia"/>
          <w:snapToGrid w:val="0"/>
          <w:kern w:val="10"/>
          <w:sz w:val="24"/>
        </w:rPr>
      </w:pPr>
      <w:r w:rsidRPr="00A731D7">
        <w:rPr>
          <w:rFonts w:ascii="仿宋" w:eastAsia="仿宋" w:hAnsi="仿宋" w:hint="eastAsia"/>
          <w:snapToGrid w:val="0"/>
          <w:kern w:val="10"/>
          <w:sz w:val="24"/>
        </w:rPr>
        <w:t xml:space="preserve">　　首段写市郊景色，茅檐低伏，阡陌纵横，其间人物往来。</w:t>
      </w:r>
    </w:p>
    <w:p w14:paraId="34422A8F" w14:textId="77777777" w:rsidR="00364747" w:rsidRPr="00A731D7" w:rsidRDefault="00364747" w:rsidP="00364747">
      <w:pPr>
        <w:rPr>
          <w:rFonts w:ascii="仿宋" w:eastAsia="仿宋" w:hAnsi="仿宋" w:hint="eastAsia"/>
          <w:snapToGrid w:val="0"/>
          <w:kern w:val="10"/>
          <w:sz w:val="24"/>
        </w:rPr>
      </w:pPr>
      <w:r w:rsidRPr="00A731D7">
        <w:rPr>
          <w:rFonts w:ascii="仿宋" w:eastAsia="仿宋" w:hAnsi="仿宋" w:hint="eastAsia"/>
          <w:snapToGrid w:val="0"/>
          <w:kern w:val="10"/>
          <w:sz w:val="24"/>
        </w:rPr>
        <w:t xml:space="preserve">　　中段以“上土桥”为中心，另画汴河及两岸风光。中间那座规模宏敞、状如飞虹的木结构桥梁，概称“虹桥”，正名“上土桥”，为水陆交通的汇合点。桥上车马来往如梭，商贩密集，行人熙攘。桥下一艘漕船正放倒桅杆欲穿过桥孔，艄工们的紧张工作吸引了许多群众围观。</w:t>
      </w:r>
    </w:p>
    <w:p w14:paraId="6967758E" w14:textId="77777777" w:rsidR="00364747" w:rsidRPr="00A731D7" w:rsidRDefault="00364747" w:rsidP="00364747">
      <w:pPr>
        <w:rPr>
          <w:rFonts w:ascii="仿宋" w:eastAsia="仿宋" w:hAnsi="仿宋" w:hint="eastAsia"/>
          <w:snapToGrid w:val="0"/>
          <w:kern w:val="10"/>
          <w:sz w:val="24"/>
        </w:rPr>
      </w:pPr>
      <w:r w:rsidRPr="00A731D7">
        <w:rPr>
          <w:rFonts w:ascii="仿宋" w:eastAsia="仿宋" w:hAnsi="仿宋" w:hint="eastAsia"/>
          <w:snapToGrid w:val="0"/>
          <w:kern w:val="10"/>
          <w:sz w:val="24"/>
        </w:rPr>
        <w:t xml:space="preserve">　　后段描写的是市区街道，城内商店鳞次栉比，大店门首还扎结着彩楼欢门，小店铺只是一个敞棚。此外还有公廨寺观等。街上行人摩肩接踵，车马轿驼络绎不绝。行人中有绅士、官吏、仆役、贩夫、走卒、车轿夫、作坊工人、说书艺人、理发匠、医生、看相算命者、贵家妇女、行脚僧人、顽皮儿童，甚至还有乞丐。他们的身份不同，衣冠各异，同在街上，而忙闲不一，苦乐不均。城中交通运载工具，有轿子、驼队、牛、马、驴车、人力车等。 车辆有串</w:t>
      </w:r>
      <w:r w:rsidRPr="00A731D7">
        <w:rPr>
          <w:rFonts w:ascii="仿宋" w:eastAsia="仿宋" w:hAnsi="仿宋" w:hint="eastAsia"/>
          <w:snapToGrid w:val="0"/>
          <w:kern w:val="10"/>
          <w:sz w:val="24"/>
        </w:rPr>
        <w:lastRenderedPageBreak/>
        <w:t>车、太平车、平头车等诸种，再现了汴京城街市的繁荣景象。高大的城门楼名东角子门，位于汴京内城东南。</w:t>
      </w:r>
    </w:p>
    <w:p w14:paraId="4115BEF9" w14:textId="3F5F78E2" w:rsidR="00364747" w:rsidRDefault="00364747" w:rsidP="0024294F">
      <w:pPr>
        <w:ind w:firstLine="480"/>
        <w:rPr>
          <w:rFonts w:ascii="仿宋" w:eastAsia="仿宋" w:hAnsi="仿宋" w:hint="eastAsia"/>
          <w:snapToGrid w:val="0"/>
          <w:kern w:val="10"/>
          <w:sz w:val="24"/>
        </w:rPr>
      </w:pPr>
      <w:r w:rsidRPr="00A731D7">
        <w:rPr>
          <w:rFonts w:ascii="仿宋" w:eastAsia="仿宋" w:hAnsi="仿宋" w:hint="eastAsia"/>
          <w:snapToGrid w:val="0"/>
          <w:kern w:val="10"/>
          <w:sz w:val="24"/>
        </w:rPr>
        <w:t>全卷画面内容丰富生动，集中概括地再现了12世纪北宋全盛时期都城汴京的生活面貌。</w:t>
      </w:r>
    </w:p>
    <w:p w14:paraId="7A4C2FFE" w14:textId="2405D84A" w:rsidR="00364747" w:rsidRPr="00FC059D" w:rsidRDefault="0024294F" w:rsidP="00364747">
      <w:pPr>
        <w:rPr>
          <w:rFonts w:ascii="仿宋" w:eastAsia="仿宋" w:hAnsi="仿宋" w:hint="eastAsia"/>
          <w:b/>
          <w:bCs/>
          <w:snapToGrid w:val="0"/>
          <w:kern w:val="10"/>
          <w:sz w:val="24"/>
        </w:rPr>
      </w:pPr>
      <w:r w:rsidRPr="00FC059D">
        <w:rPr>
          <w:rFonts w:ascii="仿宋" w:eastAsia="仿宋" w:hAnsi="仿宋" w:hint="eastAsia"/>
          <w:b/>
          <w:bCs/>
          <w:snapToGrid w:val="0"/>
          <w:kern w:val="10"/>
          <w:sz w:val="24"/>
        </w:rPr>
        <w:t>②艺术特色：</w:t>
      </w:r>
    </w:p>
    <w:p w14:paraId="3C1FD137" w14:textId="2BA9FBD4" w:rsidR="0024294F" w:rsidRDefault="0024294F" w:rsidP="0024294F">
      <w:pPr>
        <w:ind w:firstLine="480"/>
        <w:rPr>
          <w:rFonts w:ascii="仿宋" w:eastAsia="仿宋" w:hAnsi="仿宋" w:hint="eastAsia"/>
          <w:snapToGrid w:val="0"/>
          <w:kern w:val="10"/>
          <w:sz w:val="24"/>
        </w:rPr>
      </w:pPr>
      <w:r>
        <w:rPr>
          <w:rFonts w:ascii="仿宋" w:eastAsia="仿宋" w:hAnsi="仿宋" w:hint="eastAsia"/>
          <w:snapToGrid w:val="0"/>
          <w:kern w:val="10"/>
          <w:sz w:val="24"/>
        </w:rPr>
        <w:t>《清明上河图》的艺术特色主要体现在形象美、典型性和</w:t>
      </w:r>
      <w:bookmarkStart w:id="0" w:name="OLE_LINK1"/>
      <w:r w:rsidRPr="0024294F">
        <w:rPr>
          <w:rFonts w:ascii="仿宋" w:eastAsia="仿宋" w:hAnsi="仿宋"/>
          <w:snapToGrid w:val="0"/>
          <w:kern w:val="10"/>
          <w:sz w:val="24"/>
        </w:rPr>
        <w:t>主观情感的选择</w:t>
      </w:r>
      <w:bookmarkEnd w:id="0"/>
      <w:r>
        <w:rPr>
          <w:rFonts w:ascii="仿宋" w:eastAsia="仿宋" w:hAnsi="仿宋" w:hint="eastAsia"/>
          <w:snapToGrid w:val="0"/>
          <w:kern w:val="10"/>
          <w:sz w:val="24"/>
        </w:rPr>
        <w:t>三方面。</w:t>
      </w:r>
    </w:p>
    <w:p w14:paraId="40B581AE" w14:textId="0F47449C" w:rsidR="000247A5" w:rsidRDefault="0024294F" w:rsidP="0024294F">
      <w:pPr>
        <w:ind w:firstLine="480"/>
        <w:rPr>
          <w:rFonts w:ascii="仿宋" w:eastAsia="仿宋" w:hAnsi="仿宋" w:hint="eastAsia"/>
          <w:snapToGrid w:val="0"/>
          <w:kern w:val="10"/>
          <w:sz w:val="24"/>
        </w:rPr>
      </w:pPr>
      <w:r>
        <w:rPr>
          <w:rFonts w:ascii="仿宋" w:eastAsia="仿宋" w:hAnsi="仿宋" w:hint="eastAsia"/>
          <w:snapToGrid w:val="0"/>
          <w:kern w:val="10"/>
          <w:sz w:val="24"/>
        </w:rPr>
        <w:t>在形象美方面，</w:t>
      </w:r>
      <w:r w:rsidRPr="00A731D7">
        <w:rPr>
          <w:rFonts w:ascii="仿宋" w:eastAsia="仿宋" w:hAnsi="仿宋" w:hint="eastAsia"/>
          <w:snapToGrid w:val="0"/>
          <w:kern w:val="10"/>
          <w:sz w:val="24"/>
        </w:rPr>
        <w:t>此画用笔兼工带写，设色淡雅，不同一般的界画，即所谓“别成家数”。构图采用鸟瞰式全景法，真实而又集中概括地描绘了当时汴京东南城角这一典型的区域。作者用传统的手卷形式，采取“散点透视法”组织画面。画面长而不冗，繁而不乱，严密紧凑，如一气呵成。</w:t>
      </w:r>
    </w:p>
    <w:p w14:paraId="258DBCE1" w14:textId="57398DEF" w:rsidR="0024294F" w:rsidRDefault="0024294F" w:rsidP="0024294F">
      <w:pPr>
        <w:ind w:firstLine="480"/>
        <w:rPr>
          <w:rFonts w:ascii="仿宋" w:eastAsia="仿宋" w:hAnsi="仿宋" w:hint="eastAsia"/>
          <w:snapToGrid w:val="0"/>
          <w:kern w:val="10"/>
          <w:sz w:val="24"/>
        </w:rPr>
      </w:pPr>
      <w:r>
        <w:rPr>
          <w:rFonts w:ascii="仿宋" w:eastAsia="仿宋" w:hAnsi="仿宋" w:hint="eastAsia"/>
          <w:snapToGrid w:val="0"/>
          <w:kern w:val="10"/>
          <w:sz w:val="24"/>
        </w:rPr>
        <w:t>在典型性方面，</w:t>
      </w:r>
      <w:r w:rsidRPr="0024294F">
        <w:rPr>
          <w:rFonts w:ascii="仿宋" w:eastAsia="仿宋" w:hAnsi="仿宋"/>
          <w:snapToGrid w:val="0"/>
          <w:kern w:val="10"/>
          <w:sz w:val="24"/>
        </w:rPr>
        <w:t>典型性是艺术美的基本特征，是在创作者的想象中不断形成的。在《清明上河图》中，</w:t>
      </w:r>
      <w:bookmarkStart w:id="1" w:name="OLE_LINK2"/>
      <w:r w:rsidRPr="0024294F">
        <w:rPr>
          <w:rFonts w:ascii="仿宋" w:eastAsia="仿宋" w:hAnsi="仿宋"/>
          <w:snapToGrid w:val="0"/>
          <w:kern w:val="10"/>
          <w:sz w:val="24"/>
        </w:rPr>
        <w:t>张择端</w:t>
      </w:r>
      <w:bookmarkEnd w:id="1"/>
      <w:r w:rsidRPr="0024294F">
        <w:rPr>
          <w:rFonts w:ascii="仿宋" w:eastAsia="仿宋" w:hAnsi="仿宋"/>
          <w:snapToGrid w:val="0"/>
          <w:kern w:val="10"/>
          <w:sz w:val="24"/>
        </w:rPr>
        <w:t>大胆地融入自己的想象，构思非常巧妙</w:t>
      </w:r>
      <w:r>
        <w:rPr>
          <w:rFonts w:ascii="仿宋" w:eastAsia="仿宋" w:hAnsi="仿宋" w:hint="eastAsia"/>
          <w:snapToGrid w:val="0"/>
          <w:kern w:val="10"/>
          <w:sz w:val="24"/>
        </w:rPr>
        <w:t>，创作了具有丰富个性的典型形象，并非完全写实的布局反而增加了画面的和谐和丰富度</w:t>
      </w:r>
      <w:r w:rsidRPr="0024294F">
        <w:rPr>
          <w:rFonts w:ascii="仿宋" w:eastAsia="仿宋" w:hAnsi="仿宋"/>
          <w:snapToGrid w:val="0"/>
          <w:kern w:val="10"/>
          <w:sz w:val="24"/>
        </w:rPr>
        <w:t>。</w:t>
      </w:r>
    </w:p>
    <w:p w14:paraId="62D9F119" w14:textId="64BED122" w:rsidR="0024294F" w:rsidRDefault="0024294F" w:rsidP="0024294F">
      <w:pPr>
        <w:ind w:firstLine="480"/>
        <w:rPr>
          <w:rFonts w:ascii="仿宋" w:eastAsia="仿宋" w:hAnsi="仿宋" w:hint="eastAsia"/>
          <w:snapToGrid w:val="0"/>
          <w:kern w:val="10"/>
          <w:sz w:val="24"/>
        </w:rPr>
      </w:pPr>
      <w:r>
        <w:rPr>
          <w:rFonts w:ascii="仿宋" w:eastAsia="仿宋" w:hAnsi="仿宋" w:hint="eastAsia"/>
          <w:snapToGrid w:val="0"/>
          <w:kern w:val="10"/>
          <w:sz w:val="24"/>
        </w:rPr>
        <w:t>在</w:t>
      </w:r>
      <w:r w:rsidRPr="0024294F">
        <w:rPr>
          <w:rFonts w:ascii="仿宋" w:eastAsia="仿宋" w:hAnsi="仿宋"/>
          <w:snapToGrid w:val="0"/>
          <w:kern w:val="10"/>
          <w:sz w:val="24"/>
        </w:rPr>
        <w:t>主观情感的选择</w:t>
      </w:r>
      <w:r>
        <w:rPr>
          <w:rFonts w:ascii="仿宋" w:eastAsia="仿宋" w:hAnsi="仿宋" w:hint="eastAsia"/>
          <w:snapToGrid w:val="0"/>
          <w:kern w:val="10"/>
          <w:sz w:val="24"/>
        </w:rPr>
        <w:t>方面，</w:t>
      </w:r>
      <w:r w:rsidRPr="0024294F">
        <w:rPr>
          <w:rFonts w:ascii="仿宋" w:eastAsia="仿宋" w:hAnsi="仿宋"/>
          <w:snapToGrid w:val="0"/>
          <w:kern w:val="10"/>
          <w:sz w:val="24"/>
        </w:rPr>
        <w:t>艺术美与生活之间有着密切的联系。个体生活的社会环境与时代不同，同样会出现不同的主观情感乃至审美选择，并且个体对生活的体验不同，审美感受也会有所差异。</w:t>
      </w:r>
      <w:r w:rsidR="00FC059D" w:rsidRPr="00FC059D">
        <w:rPr>
          <w:rFonts w:ascii="仿宋" w:eastAsia="仿宋" w:hAnsi="仿宋"/>
          <w:snapToGrid w:val="0"/>
          <w:kern w:val="10"/>
          <w:sz w:val="24"/>
        </w:rPr>
        <w:t>张择端的绘画创作与表现语言有着自己的体系，将自己的生活体验、情感因素以及一些大胆的想法融入了对当时社会景象和人文的描绘之中。</w:t>
      </w:r>
    </w:p>
    <w:p w14:paraId="7E31185A" w14:textId="6B96473C" w:rsidR="00112AA6" w:rsidRPr="00112AA6" w:rsidRDefault="00112AA6" w:rsidP="00FC059D">
      <w:pPr>
        <w:rPr>
          <w:rFonts w:ascii="仿宋" w:eastAsia="仿宋" w:hAnsi="仿宋" w:hint="eastAsia"/>
          <w:b/>
          <w:bCs/>
          <w:snapToGrid w:val="0"/>
          <w:kern w:val="10"/>
          <w:sz w:val="24"/>
        </w:rPr>
      </w:pPr>
      <w:r w:rsidRPr="00112AA6">
        <w:rPr>
          <w:rFonts w:ascii="仿宋" w:eastAsia="仿宋" w:hAnsi="仿宋" w:hint="eastAsia"/>
          <w:b/>
          <w:bCs/>
          <w:snapToGrid w:val="0"/>
          <w:kern w:val="10"/>
          <w:sz w:val="24"/>
        </w:rPr>
        <w:t>学生可能提出的问题</w:t>
      </w:r>
    </w:p>
    <w:p w14:paraId="4BFF60B1" w14:textId="68DB7E22" w:rsidR="00112AA6" w:rsidRPr="00112AA6" w:rsidRDefault="00112AA6" w:rsidP="00112AA6">
      <w:pPr>
        <w:pStyle w:val="a9"/>
        <w:numPr>
          <w:ilvl w:val="0"/>
          <w:numId w:val="3"/>
        </w:numPr>
        <w:rPr>
          <w:rFonts w:ascii="仿宋" w:eastAsia="仿宋" w:hAnsi="仿宋" w:hint="eastAsia"/>
          <w:snapToGrid w:val="0"/>
          <w:kern w:val="10"/>
          <w:sz w:val="24"/>
        </w:rPr>
      </w:pPr>
      <w:r w:rsidRPr="00112AA6">
        <w:rPr>
          <w:rFonts w:ascii="仿宋" w:eastAsia="仿宋" w:hAnsi="仿宋" w:hint="eastAsia"/>
          <w:snapToGrid w:val="0"/>
          <w:kern w:val="10"/>
          <w:sz w:val="24"/>
        </w:rPr>
        <w:t>《清明上河图》有什么精妙之处，为什么经久不衰？</w:t>
      </w:r>
    </w:p>
    <w:p w14:paraId="54992F76" w14:textId="506ECAAC" w:rsidR="00112AA6" w:rsidRDefault="00112AA6" w:rsidP="00FC059D">
      <w:pPr>
        <w:pStyle w:val="a9"/>
        <w:numPr>
          <w:ilvl w:val="0"/>
          <w:numId w:val="3"/>
        </w:numPr>
        <w:rPr>
          <w:rFonts w:ascii="仿宋" w:eastAsia="仿宋" w:hAnsi="仿宋" w:hint="eastAsia"/>
          <w:snapToGrid w:val="0"/>
          <w:kern w:val="10"/>
          <w:sz w:val="24"/>
        </w:rPr>
      </w:pPr>
      <w:r w:rsidRPr="00112AA6">
        <w:rPr>
          <w:rFonts w:ascii="仿宋" w:eastAsia="仿宋" w:hAnsi="仿宋" w:hint="eastAsia"/>
          <w:snapToGrid w:val="0"/>
          <w:kern w:val="10"/>
          <w:sz w:val="24"/>
        </w:rPr>
        <w:t>《清明上河图》描绘的是什么内容？</w:t>
      </w:r>
    </w:p>
    <w:p w14:paraId="2E0AF2B6" w14:textId="1D06E473" w:rsidR="00112AA6" w:rsidRPr="00112AA6" w:rsidRDefault="00112AA6" w:rsidP="00112AA6">
      <w:pPr>
        <w:pStyle w:val="a9"/>
        <w:numPr>
          <w:ilvl w:val="0"/>
          <w:numId w:val="3"/>
        </w:numPr>
        <w:rPr>
          <w:rFonts w:ascii="仿宋" w:eastAsia="仿宋" w:hAnsi="仿宋" w:hint="eastAsia"/>
          <w:snapToGrid w:val="0"/>
          <w:kern w:val="10"/>
          <w:sz w:val="24"/>
        </w:rPr>
      </w:pPr>
      <w:r w:rsidRPr="00112AA6">
        <w:rPr>
          <w:rFonts w:ascii="仿宋" w:eastAsia="仿宋" w:hAnsi="仿宋" w:hint="eastAsia"/>
          <w:snapToGrid w:val="0"/>
          <w:kern w:val="10"/>
          <w:sz w:val="24"/>
        </w:rPr>
        <w:t>画工笔画有什么需要注意的地方？</w:t>
      </w:r>
    </w:p>
    <w:p w14:paraId="5A98ABFD" w14:textId="6D48E344" w:rsidR="00112AA6" w:rsidRDefault="00112AA6" w:rsidP="00112AA6">
      <w:pPr>
        <w:rPr>
          <w:rFonts w:ascii="仿宋" w:eastAsia="仿宋" w:hAnsi="仿宋" w:hint="eastAsia"/>
          <w:snapToGrid w:val="0"/>
          <w:kern w:val="10"/>
          <w:sz w:val="24"/>
        </w:rPr>
      </w:pPr>
      <w:r>
        <w:rPr>
          <w:rFonts w:ascii="仿宋" w:eastAsia="仿宋" w:hAnsi="仿宋" w:hint="eastAsia"/>
          <w:snapToGrid w:val="0"/>
          <w:kern w:val="10"/>
          <w:sz w:val="24"/>
        </w:rPr>
        <w:t>参考文献</w:t>
      </w:r>
    </w:p>
    <w:p w14:paraId="21D24FAF" w14:textId="0371FD49" w:rsidR="00112AA6" w:rsidRPr="00A731D7" w:rsidRDefault="00112AA6" w:rsidP="00112AA6">
      <w:pPr>
        <w:rPr>
          <w:rFonts w:ascii="仿宋" w:eastAsia="仿宋" w:hAnsi="仿宋" w:hint="eastAsia"/>
          <w:snapToGrid w:val="0"/>
          <w:kern w:val="10"/>
          <w:sz w:val="24"/>
        </w:rPr>
      </w:pPr>
      <w:r>
        <w:rPr>
          <w:rFonts w:ascii="仿宋" w:eastAsia="仿宋" w:hAnsi="仿宋" w:hint="eastAsia"/>
          <w:snapToGrid w:val="0"/>
          <w:kern w:val="10"/>
          <w:sz w:val="24"/>
        </w:rPr>
        <w:t>[1]</w:t>
      </w:r>
      <w:r w:rsidRPr="00112AA6">
        <w:rPr>
          <w:rFonts w:ascii="仿宋" w:eastAsia="仿宋" w:hAnsi="仿宋"/>
          <w:snapToGrid w:val="0"/>
          <w:kern w:val="10"/>
          <w:sz w:val="24"/>
        </w:rPr>
        <w:t xml:space="preserve"> </w:t>
      </w:r>
      <w:r w:rsidRPr="003739B0">
        <w:rPr>
          <w:rFonts w:ascii="仿宋" w:eastAsia="仿宋" w:hAnsi="仿宋"/>
          <w:snapToGrid w:val="0"/>
          <w:kern w:val="10"/>
          <w:sz w:val="24"/>
        </w:rPr>
        <w:t>故宫博物院. “故宫博物院藏《</w:t>
      </w:r>
      <w:r>
        <w:rPr>
          <w:rFonts w:ascii="仿宋" w:eastAsia="仿宋" w:hAnsi="仿宋" w:hint="eastAsia"/>
          <w:snapToGrid w:val="0"/>
          <w:kern w:val="10"/>
          <w:sz w:val="24"/>
        </w:rPr>
        <w:t>清明上河图</w:t>
      </w:r>
      <w:r w:rsidRPr="003739B0">
        <w:rPr>
          <w:rFonts w:ascii="仿宋" w:eastAsia="仿宋" w:hAnsi="仿宋"/>
          <w:snapToGrid w:val="0"/>
          <w:kern w:val="10"/>
          <w:sz w:val="24"/>
        </w:rPr>
        <w:t xml:space="preserve">》专题页.” 故宫博物院, 2026年1月1日, </w:t>
      </w:r>
      <w:hyperlink r:id="rId8" w:history="1">
        <w:r w:rsidRPr="003739B0">
          <w:rPr>
            <w:rStyle w:val="ae"/>
            <w:rFonts w:ascii="仿宋" w:eastAsia="仿宋" w:hAnsi="仿宋"/>
            <w:snapToGrid w:val="0"/>
            <w:kern w:val="10"/>
            <w:sz w:val="24"/>
          </w:rPr>
          <w:t>https://www.dpm.org.cn/xxxx.html</w:t>
        </w:r>
      </w:hyperlink>
      <w:r w:rsidRPr="003739B0">
        <w:rPr>
          <w:rFonts w:ascii="仿宋" w:eastAsia="仿宋" w:hAnsi="仿宋"/>
          <w:snapToGrid w:val="0"/>
          <w:kern w:val="10"/>
          <w:sz w:val="24"/>
        </w:rPr>
        <w:t>. Accessed 14 Aug. 2026.</w:t>
      </w:r>
    </w:p>
    <w:p w14:paraId="5DD82919" w14:textId="43CABC02" w:rsidR="00112AA6" w:rsidRDefault="00112AA6" w:rsidP="00112AA6">
      <w:pPr>
        <w:rPr>
          <w:rFonts w:ascii="仿宋" w:eastAsia="仿宋" w:hAnsi="仿宋" w:hint="eastAsia"/>
          <w:snapToGrid w:val="0"/>
          <w:kern w:val="10"/>
          <w:sz w:val="24"/>
        </w:rPr>
      </w:pPr>
      <w:r>
        <w:rPr>
          <w:rFonts w:ascii="仿宋" w:eastAsia="仿宋" w:hAnsi="仿宋" w:hint="eastAsia"/>
          <w:snapToGrid w:val="0"/>
          <w:kern w:val="10"/>
          <w:sz w:val="24"/>
        </w:rPr>
        <w:t>[2]</w:t>
      </w:r>
      <w:r w:rsidRPr="00112AA6">
        <w:rPr>
          <w:rFonts w:ascii="仿宋" w:eastAsia="仿宋" w:hAnsi="仿宋"/>
          <w:snapToGrid w:val="0"/>
          <w:kern w:val="10"/>
          <w:sz w:val="24"/>
        </w:rPr>
        <w:t>王梦辰.探研《清明上河图》中的艺术美[J].美与时代(中),2023,(3):60-62.DOI:10.16129/j.cnki.mysdz.2023.03.003.</w:t>
      </w:r>
    </w:p>
    <w:p w14:paraId="03AB46E3" w14:textId="77777777" w:rsidR="00112AA6" w:rsidRDefault="00112AA6" w:rsidP="00112AA6">
      <w:pPr>
        <w:rPr>
          <w:rFonts w:ascii="仿宋" w:eastAsia="仿宋" w:hAnsi="仿宋" w:hint="eastAsia"/>
          <w:snapToGrid w:val="0"/>
          <w:kern w:val="10"/>
          <w:sz w:val="24"/>
        </w:rPr>
      </w:pPr>
    </w:p>
    <w:p w14:paraId="203574F2" w14:textId="1A436CBE" w:rsidR="00112AA6" w:rsidRPr="00FC059D" w:rsidRDefault="00112AA6" w:rsidP="00112AA6">
      <w:pPr>
        <w:rPr>
          <w:rFonts w:ascii="仿宋" w:eastAsia="仿宋" w:hAnsi="仿宋" w:hint="eastAsia"/>
          <w:b/>
          <w:bCs/>
          <w:snapToGrid w:val="0"/>
          <w:kern w:val="10"/>
          <w:sz w:val="24"/>
        </w:rPr>
      </w:pPr>
      <w:r w:rsidRPr="00FC059D">
        <w:rPr>
          <w:rFonts w:ascii="仿宋" w:eastAsia="仿宋" w:hAnsi="仿宋"/>
          <w:b/>
          <w:bCs/>
          <w:snapToGrid w:val="0"/>
          <w:kern w:val="10"/>
          <w:sz w:val="24"/>
        </w:rPr>
        <w:t>ART-00</w:t>
      </w:r>
      <w:r>
        <w:rPr>
          <w:rFonts w:ascii="仿宋" w:eastAsia="仿宋" w:hAnsi="仿宋" w:hint="eastAsia"/>
          <w:b/>
          <w:bCs/>
          <w:snapToGrid w:val="0"/>
          <w:kern w:val="10"/>
          <w:sz w:val="24"/>
        </w:rPr>
        <w:t>2</w:t>
      </w:r>
      <w:r w:rsidRPr="00FC059D">
        <w:rPr>
          <w:rFonts w:ascii="仿宋" w:eastAsia="仿宋" w:hAnsi="仿宋"/>
          <w:b/>
          <w:bCs/>
          <w:snapToGrid w:val="0"/>
          <w:kern w:val="10"/>
          <w:sz w:val="24"/>
        </w:rPr>
        <w:t xml:space="preserve"> </w:t>
      </w:r>
      <w:r>
        <w:rPr>
          <w:rFonts w:ascii="仿宋" w:eastAsia="仿宋" w:hAnsi="仿宋" w:hint="eastAsia"/>
          <w:b/>
          <w:bCs/>
          <w:snapToGrid w:val="0"/>
          <w:kern w:val="10"/>
          <w:sz w:val="24"/>
        </w:rPr>
        <w:t>千里江山图</w:t>
      </w:r>
    </w:p>
    <w:p w14:paraId="79A09307" w14:textId="2210A743" w:rsidR="00112AA6" w:rsidRDefault="00112AA6" w:rsidP="00112AA6">
      <w:pPr>
        <w:rPr>
          <w:rFonts w:ascii="仿宋" w:eastAsia="仿宋" w:hAnsi="仿宋" w:hint="eastAsia"/>
          <w:snapToGrid w:val="0"/>
          <w:kern w:val="10"/>
          <w:sz w:val="24"/>
        </w:rPr>
      </w:pPr>
      <w:r>
        <w:rPr>
          <w:rFonts w:hint="eastAsia"/>
          <w:noProof/>
        </w:rPr>
        <w:lastRenderedPageBreak/>
        <w:drawing>
          <wp:inline distT="0" distB="0" distL="0" distR="0" wp14:anchorId="729E41FA" wp14:editId="0BE81C2F">
            <wp:extent cx="5274310" cy="2096770"/>
            <wp:effectExtent l="0" t="0" r="2540" b="0"/>
            <wp:docPr id="161756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096770"/>
                    </a:xfrm>
                    <a:prstGeom prst="rect">
                      <a:avLst/>
                    </a:prstGeom>
                    <a:noFill/>
                    <a:ln>
                      <a:noFill/>
                    </a:ln>
                  </pic:spPr>
                </pic:pic>
              </a:graphicData>
            </a:graphic>
          </wp:inline>
        </w:drawing>
      </w:r>
    </w:p>
    <w:p w14:paraId="7AF5C32C" w14:textId="430A3360" w:rsidR="00112AA6" w:rsidRDefault="00A35E34" w:rsidP="00112AA6">
      <w:pPr>
        <w:rPr>
          <w:rFonts w:ascii="仿宋" w:eastAsia="仿宋" w:hAnsi="仿宋" w:hint="eastAsia"/>
          <w:snapToGrid w:val="0"/>
          <w:kern w:val="10"/>
          <w:sz w:val="24"/>
        </w:rPr>
      </w:pPr>
      <w:r w:rsidRPr="00A35E34">
        <w:rPr>
          <w:rFonts w:ascii="仿宋" w:eastAsia="仿宋" w:hAnsi="仿宋" w:hint="eastAsia"/>
          <w:b/>
          <w:bCs/>
          <w:snapToGrid w:val="0"/>
          <w:kern w:val="10"/>
          <w:sz w:val="24"/>
        </w:rPr>
        <w:t>作品简介：</w:t>
      </w:r>
      <w:r w:rsidRPr="00A35E34">
        <w:rPr>
          <w:rFonts w:ascii="仿宋" w:eastAsia="仿宋" w:hAnsi="仿宋"/>
          <w:snapToGrid w:val="0"/>
          <w:kern w:val="10"/>
          <w:sz w:val="24"/>
        </w:rPr>
        <w:t>《千里江山图》卷</w:t>
      </w:r>
      <w:r>
        <w:rPr>
          <w:rFonts w:ascii="仿宋" w:eastAsia="仿宋" w:hAnsi="仿宋" w:hint="eastAsia"/>
          <w:snapToGrid w:val="0"/>
          <w:kern w:val="10"/>
          <w:sz w:val="24"/>
        </w:rPr>
        <w:t>为</w:t>
      </w:r>
      <w:r w:rsidRPr="00A35E34">
        <w:rPr>
          <w:rFonts w:ascii="仿宋" w:eastAsia="仿宋" w:hAnsi="仿宋"/>
          <w:snapToGrid w:val="0"/>
          <w:kern w:val="10"/>
          <w:sz w:val="24"/>
        </w:rPr>
        <w:t>绢本，设色，纵51.5厘米，横1191.5厘米</w:t>
      </w:r>
      <w:r>
        <w:rPr>
          <w:rFonts w:ascii="仿宋" w:eastAsia="仿宋" w:hAnsi="仿宋" w:hint="eastAsia"/>
          <w:snapToGrid w:val="0"/>
          <w:kern w:val="10"/>
          <w:sz w:val="24"/>
        </w:rPr>
        <w:t>，</w:t>
      </w:r>
      <w:r w:rsidRPr="00A35E34">
        <w:rPr>
          <w:rFonts w:ascii="仿宋" w:eastAsia="仿宋" w:hAnsi="仿宋"/>
          <w:snapToGrid w:val="0"/>
          <w:kern w:val="10"/>
          <w:sz w:val="24"/>
        </w:rPr>
        <w:t>是北宋画家王希孟传世的唯一作品。此图描绘了祖国的锦绣河山。画面上峰峦起伏绵延，江河烟波浩淼，气象万千，壮丽恢弘。山间高崖飞瀑，曲径通幽，房舍屋宇点缀其间，绿柳红花，长松修竹，景色秀丽。山水间野渡渔村、水榭楼台、茅屋草舍、水磨长桥各依地势、环境而设，与山川湖泊相辉映。此卷以概括精练的手法、绚丽的色彩和工细的笔致表现出祖国山河的雄伟壮观，一向被视为宋代青绿山水中的巨制杰构。</w:t>
      </w:r>
    </w:p>
    <w:p w14:paraId="37560CE0" w14:textId="4CEBD2E4" w:rsidR="00A35E34" w:rsidRPr="00EF141C" w:rsidRDefault="00A35E34" w:rsidP="00112AA6">
      <w:pPr>
        <w:rPr>
          <w:rFonts w:ascii="仿宋" w:eastAsia="仿宋" w:hAnsi="仿宋"/>
          <w:b/>
          <w:bCs/>
          <w:snapToGrid w:val="0"/>
          <w:kern w:val="10"/>
          <w:sz w:val="24"/>
        </w:rPr>
      </w:pPr>
      <w:r w:rsidRPr="00EF141C">
        <w:rPr>
          <w:rFonts w:ascii="仿宋" w:eastAsia="仿宋" w:hAnsi="仿宋" w:hint="eastAsia"/>
          <w:b/>
          <w:bCs/>
          <w:snapToGrid w:val="0"/>
          <w:kern w:val="10"/>
          <w:sz w:val="24"/>
        </w:rPr>
        <w:t>核心内容：</w:t>
      </w:r>
    </w:p>
    <w:p w14:paraId="21311371" w14:textId="721F7A2C" w:rsidR="00DB6FF0" w:rsidRPr="00EF141C" w:rsidRDefault="00DB6FF0" w:rsidP="00DB6FF0">
      <w:pPr>
        <w:pStyle w:val="a9"/>
        <w:numPr>
          <w:ilvl w:val="0"/>
          <w:numId w:val="4"/>
        </w:numPr>
        <w:rPr>
          <w:rFonts w:ascii="仿宋" w:eastAsia="仿宋" w:hAnsi="仿宋"/>
          <w:b/>
          <w:bCs/>
          <w:snapToGrid w:val="0"/>
          <w:kern w:val="10"/>
          <w:sz w:val="24"/>
        </w:rPr>
      </w:pPr>
      <w:r w:rsidRPr="00EF141C">
        <w:rPr>
          <w:rFonts w:ascii="仿宋" w:eastAsia="仿宋" w:hAnsi="仿宋" w:hint="eastAsia"/>
          <w:b/>
          <w:bCs/>
          <w:snapToGrid w:val="0"/>
          <w:kern w:val="10"/>
          <w:sz w:val="24"/>
        </w:rPr>
        <w:t>绘画美学风格</w:t>
      </w:r>
    </w:p>
    <w:p w14:paraId="28BDE318" w14:textId="1958D52F" w:rsidR="00DB6FF0" w:rsidRDefault="00DB6FF0" w:rsidP="00DB6FF0">
      <w:pPr>
        <w:pStyle w:val="a9"/>
        <w:ind w:left="360"/>
        <w:rPr>
          <w:rFonts w:ascii="仿宋" w:eastAsia="仿宋" w:hAnsi="仿宋" w:hint="eastAsia"/>
          <w:snapToGrid w:val="0"/>
          <w:kern w:val="10"/>
          <w:sz w:val="24"/>
        </w:rPr>
      </w:pPr>
      <w:r w:rsidRPr="00DB6FF0">
        <w:rPr>
          <w:rFonts w:ascii="仿宋" w:eastAsia="仿宋" w:hAnsi="仿宋"/>
          <w:snapToGrid w:val="0"/>
          <w:kern w:val="10"/>
          <w:sz w:val="24"/>
        </w:rPr>
        <w:t>画家在构图上充分利用传统的长卷形式所具有的多点</w:t>
      </w:r>
      <w:r w:rsidRPr="00DB6FF0">
        <w:rPr>
          <w:rFonts w:ascii="仿宋" w:eastAsia="仿宋" w:hAnsi="仿宋"/>
          <w:b/>
          <w:bCs/>
          <w:snapToGrid w:val="0"/>
          <w:kern w:val="10"/>
          <w:sz w:val="24"/>
        </w:rPr>
        <w:t>透视</w:t>
      </w:r>
      <w:r w:rsidRPr="00DB6FF0">
        <w:rPr>
          <w:rFonts w:ascii="仿宋" w:eastAsia="仿宋" w:hAnsi="仿宋"/>
          <w:snapToGrid w:val="0"/>
          <w:kern w:val="10"/>
          <w:sz w:val="24"/>
        </w:rPr>
        <w:t>之特点，在十余米的巨幅长卷中将景物大致分为</w:t>
      </w:r>
      <w:r w:rsidRPr="00DB6FF0">
        <w:rPr>
          <w:rFonts w:ascii="仿宋" w:eastAsia="仿宋" w:hAnsi="仿宋"/>
          <w:b/>
          <w:bCs/>
          <w:snapToGrid w:val="0"/>
          <w:kern w:val="10"/>
          <w:sz w:val="24"/>
        </w:rPr>
        <w:t>六部</w:t>
      </w:r>
      <w:r w:rsidRPr="00DB6FF0">
        <w:rPr>
          <w:rFonts w:ascii="仿宋" w:eastAsia="仿宋" w:hAnsi="仿宋"/>
          <w:snapToGrid w:val="0"/>
          <w:kern w:val="10"/>
          <w:sz w:val="24"/>
        </w:rPr>
        <w:t>分，每部分均以山体为主要表现对象，各部分之间或以长桥相连，或以流水沟通，使各段山水既相对独立，又相互关联，巧妙地连成一体，达到了步移景异的艺术效果。高远、深远、</w:t>
      </w:r>
      <w:r w:rsidRPr="00DB6FF0">
        <w:rPr>
          <w:rFonts w:ascii="仿宋" w:eastAsia="仿宋" w:hAnsi="仿宋"/>
          <w:b/>
          <w:bCs/>
          <w:snapToGrid w:val="0"/>
          <w:kern w:val="10"/>
          <w:sz w:val="24"/>
        </w:rPr>
        <w:t>平远</w:t>
      </w:r>
      <w:r w:rsidRPr="00DB6FF0">
        <w:rPr>
          <w:rFonts w:ascii="仿宋" w:eastAsia="仿宋" w:hAnsi="仿宋"/>
          <w:snapToGrid w:val="0"/>
          <w:kern w:val="10"/>
          <w:sz w:val="24"/>
        </w:rPr>
        <w:t>多种构图方式的穿插使用更使画面跌宕起伏，富有强烈的韵律感，引人入胜。</w:t>
      </w:r>
      <w:r w:rsidRPr="00DB6FF0">
        <w:rPr>
          <w:rFonts w:ascii="仿宋" w:eastAsia="仿宋" w:hAnsi="仿宋"/>
          <w:snapToGrid w:val="0"/>
          <w:kern w:val="10"/>
          <w:sz w:val="24"/>
        </w:rPr>
        <w:br/>
        <w:t xml:space="preserve">　　《千里江山图》卷在设色和用笔上继承了传统的“青绿法”，即以石青、石绿等矿物质为主要颜料，敷色夸张，具有一定的装饰性，被称为“青绿山水”。此种表现方法是我国山水画技法中发展较早的一种，在隋唐时期如</w:t>
      </w:r>
      <w:r w:rsidRPr="00DB6FF0">
        <w:rPr>
          <w:rFonts w:ascii="仿宋" w:eastAsia="仿宋" w:hAnsi="仿宋"/>
          <w:b/>
          <w:bCs/>
          <w:snapToGrid w:val="0"/>
          <w:kern w:val="10"/>
          <w:sz w:val="24"/>
        </w:rPr>
        <w:t>展子虔</w:t>
      </w:r>
      <w:r w:rsidRPr="00DB6FF0">
        <w:rPr>
          <w:rFonts w:ascii="仿宋" w:eastAsia="仿宋" w:hAnsi="仿宋"/>
          <w:snapToGrid w:val="0"/>
          <w:kern w:val="10"/>
          <w:sz w:val="24"/>
        </w:rPr>
        <w:t>、</w:t>
      </w:r>
      <w:r w:rsidRPr="00DB6FF0">
        <w:rPr>
          <w:rFonts w:ascii="仿宋" w:eastAsia="仿宋" w:hAnsi="仿宋"/>
          <w:b/>
          <w:bCs/>
          <w:snapToGrid w:val="0"/>
          <w:kern w:val="10"/>
          <w:sz w:val="24"/>
        </w:rPr>
        <w:t>李思训</w:t>
      </w:r>
      <w:r w:rsidRPr="00DB6FF0">
        <w:rPr>
          <w:rFonts w:ascii="仿宋" w:eastAsia="仿宋" w:hAnsi="仿宋"/>
          <w:snapToGrid w:val="0"/>
          <w:kern w:val="10"/>
          <w:sz w:val="24"/>
        </w:rPr>
        <w:t>、</w:t>
      </w:r>
      <w:r w:rsidRPr="00DB6FF0">
        <w:rPr>
          <w:rFonts w:ascii="仿宋" w:eastAsia="仿宋" w:hAnsi="仿宋"/>
          <w:b/>
          <w:bCs/>
          <w:snapToGrid w:val="0"/>
          <w:kern w:val="10"/>
          <w:sz w:val="24"/>
        </w:rPr>
        <w:t>李昭道</w:t>
      </w:r>
      <w:r w:rsidRPr="00DB6FF0">
        <w:rPr>
          <w:rFonts w:ascii="仿宋" w:eastAsia="仿宋" w:hAnsi="仿宋"/>
          <w:snapToGrid w:val="0"/>
          <w:kern w:val="10"/>
          <w:sz w:val="24"/>
        </w:rPr>
        <w:t>等许多画家均擅长青绿山水画。纵观宋代画坛，虽然也有一些画家用此法创作，但从目前存世作品看，尚无一件可以超越《千里江山图》卷。王希孟在继承前法的基础上，表现出更趋细腻的画风，体现了北宋院画工整严谨的时代风格。此图用笔精当，一点一画均无败笔。人物虽细小如豆，却动态鲜明。微波水纹均一笔笔画出，渔舟游船荡曳其间，使画面平添动感。综观全幅，又不失雄阔的境界和恢宏的气势，远观近睹均令人折服。在用色上，画家于单调的蓝绿色中求变化，虽然以青绿为主色调，但在施色时注重手法的变化，色彩或浑厚，或轻盈，间以赭色为衬，使画面层次分明，色如宝石，光彩夺目。</w:t>
      </w:r>
    </w:p>
    <w:p w14:paraId="6F837201" w14:textId="6199C81E" w:rsidR="00DB6FF0" w:rsidRPr="00EF141C" w:rsidRDefault="00DB6FF0" w:rsidP="00DB6FF0">
      <w:pPr>
        <w:pStyle w:val="a9"/>
        <w:numPr>
          <w:ilvl w:val="0"/>
          <w:numId w:val="4"/>
        </w:numPr>
        <w:rPr>
          <w:rFonts w:ascii="仿宋" w:eastAsia="仿宋" w:hAnsi="仿宋"/>
          <w:b/>
          <w:bCs/>
          <w:snapToGrid w:val="0"/>
          <w:kern w:val="10"/>
          <w:sz w:val="24"/>
        </w:rPr>
      </w:pPr>
      <w:r w:rsidRPr="00EF141C">
        <w:rPr>
          <w:rFonts w:ascii="仿宋" w:eastAsia="仿宋" w:hAnsi="仿宋" w:hint="eastAsia"/>
          <w:b/>
          <w:bCs/>
          <w:snapToGrid w:val="0"/>
          <w:kern w:val="10"/>
          <w:sz w:val="24"/>
        </w:rPr>
        <w:t>美学风格与价值追求</w:t>
      </w:r>
    </w:p>
    <w:p w14:paraId="0530A388" w14:textId="7D047A9C" w:rsidR="00EF141C" w:rsidRPr="00EF141C" w:rsidRDefault="00EF141C" w:rsidP="00EF141C">
      <w:pPr>
        <w:pStyle w:val="a9"/>
        <w:ind w:left="357" w:firstLineChars="200" w:firstLine="480"/>
        <w:rPr>
          <w:rFonts w:ascii="仿宋" w:eastAsia="仿宋" w:hAnsi="仿宋" w:hint="eastAsia"/>
          <w:snapToGrid w:val="0"/>
          <w:kern w:val="10"/>
          <w:sz w:val="24"/>
        </w:rPr>
      </w:pPr>
      <w:r w:rsidRPr="00EF141C">
        <w:rPr>
          <w:rFonts w:ascii="仿宋" w:eastAsia="仿宋" w:hAnsi="仿宋" w:hint="eastAsia"/>
          <w:snapToGrid w:val="0"/>
          <w:kern w:val="10"/>
          <w:sz w:val="24"/>
        </w:rPr>
        <w:lastRenderedPageBreak/>
        <w:t>哲学思想与政治诉求共同奠定创作根基。宋代理学“格物致知”思潮渗透绘画领域，要求创作者探微知著、务求精准，直接推动了画面中舟船、建筑、人物等细节的极致写实。同时，宋徽宗为服务国家治理、描绘赵宋江山而倡导“丰亨豫大”的审美价值观，成为该巨制诞生的直接政治驱动力，体现了皇家气象与时代精神的结合。</w:t>
      </w:r>
    </w:p>
    <w:p w14:paraId="11BC7453" w14:textId="78415270" w:rsidR="00EF141C" w:rsidRPr="00EF141C" w:rsidRDefault="00EF141C" w:rsidP="00EF141C">
      <w:pPr>
        <w:pStyle w:val="a9"/>
        <w:ind w:left="357" w:firstLineChars="200" w:firstLine="480"/>
        <w:rPr>
          <w:rFonts w:ascii="仿宋" w:eastAsia="仿宋" w:hAnsi="仿宋" w:hint="eastAsia"/>
          <w:snapToGrid w:val="0"/>
          <w:kern w:val="10"/>
          <w:sz w:val="24"/>
        </w:rPr>
      </w:pPr>
      <w:r w:rsidRPr="00EF141C">
        <w:rPr>
          <w:rFonts w:ascii="仿宋" w:eastAsia="仿宋" w:hAnsi="仿宋" w:hint="eastAsia"/>
          <w:snapToGrid w:val="0"/>
          <w:kern w:val="10"/>
          <w:sz w:val="24"/>
        </w:rPr>
        <w:t>美学标准在写实与写意间实现重大转向。北宋画学官方考试以“笔韵高简”“意高韵古”为上等标准，加之苏轼“论画以形似，见与儿童邻”的文人画表现论思想，使创作既要求精准刻画客观物象，更追求气韵生动与个人意趣表达。这种“既要精准，更要神韵”的转向，促使《千里江山图》在写实基础上超越形似，进入精神表达层面。</w:t>
      </w:r>
    </w:p>
    <w:p w14:paraId="380ADD4A" w14:textId="32006ED3" w:rsidR="00EF141C" w:rsidRDefault="00EF141C" w:rsidP="00EF141C">
      <w:pPr>
        <w:pStyle w:val="a9"/>
        <w:ind w:left="357" w:firstLineChars="200" w:firstLine="480"/>
        <w:rPr>
          <w:rFonts w:ascii="仿宋" w:eastAsia="仿宋" w:hAnsi="仿宋" w:hint="eastAsia"/>
          <w:snapToGrid w:val="0"/>
          <w:kern w:val="10"/>
          <w:sz w:val="24"/>
        </w:rPr>
      </w:pPr>
      <w:r w:rsidRPr="00EF141C">
        <w:rPr>
          <w:rFonts w:ascii="仿宋" w:eastAsia="仿宋" w:hAnsi="仿宋" w:hint="eastAsia"/>
          <w:snapToGrid w:val="0"/>
          <w:kern w:val="10"/>
          <w:sz w:val="24"/>
        </w:rPr>
        <w:t>多元文化观念融合形成独特审美品格。作品遵循“中和唯美”的中庸之道，在金碧与浅绛之间走出清新秀丽、文气雅致的中间路线。同时融汇“宋韵”的简约儒雅、“清雅”的超凡脱俗和“尚意”的主观表现，将宫廷庙堂之气、文人隐逸情怀与家国担当融为一体。最终，18岁的王希孟凭借皇家培养、文人熏陶与青春才情，共同铸就了这件青绿山水史上的巅峰之作，其美学价值集中体现为写实功力与写意精神的完美统一，以及中华江山气象的永恒象征。</w:t>
      </w:r>
    </w:p>
    <w:p w14:paraId="6A4D31E5" w14:textId="615DBCE4" w:rsidR="00DB6FF0" w:rsidRPr="00EF141C" w:rsidRDefault="00EF141C" w:rsidP="00EF141C">
      <w:pPr>
        <w:rPr>
          <w:rFonts w:ascii="仿宋" w:eastAsia="仿宋" w:hAnsi="仿宋"/>
          <w:b/>
          <w:bCs/>
          <w:snapToGrid w:val="0"/>
          <w:kern w:val="10"/>
          <w:sz w:val="24"/>
        </w:rPr>
      </w:pPr>
      <w:r w:rsidRPr="00EF141C">
        <w:rPr>
          <w:rFonts w:ascii="仿宋" w:eastAsia="仿宋" w:hAnsi="仿宋" w:hint="eastAsia"/>
          <w:b/>
          <w:bCs/>
          <w:snapToGrid w:val="0"/>
          <w:kern w:val="10"/>
          <w:sz w:val="24"/>
        </w:rPr>
        <w:t>学生可能提出的问题</w:t>
      </w:r>
    </w:p>
    <w:p w14:paraId="64287466" w14:textId="528EB30C" w:rsidR="00EF141C" w:rsidRDefault="00EF141C" w:rsidP="00EF141C">
      <w:pPr>
        <w:pStyle w:val="a9"/>
        <w:numPr>
          <w:ilvl w:val="0"/>
          <w:numId w:val="5"/>
        </w:numPr>
        <w:rPr>
          <w:rFonts w:ascii="仿宋" w:eastAsia="仿宋" w:hAnsi="仿宋"/>
          <w:snapToGrid w:val="0"/>
          <w:kern w:val="10"/>
          <w:sz w:val="24"/>
        </w:rPr>
      </w:pPr>
      <w:r>
        <w:rPr>
          <w:rFonts w:ascii="仿宋" w:eastAsia="仿宋" w:hAnsi="仿宋" w:hint="eastAsia"/>
          <w:snapToGrid w:val="0"/>
          <w:kern w:val="10"/>
          <w:sz w:val="24"/>
        </w:rPr>
        <w:t>《千里江山图》与其他风景画有何不同？</w:t>
      </w:r>
    </w:p>
    <w:p w14:paraId="570B1A60" w14:textId="5748A5DC" w:rsidR="00EF141C" w:rsidRDefault="00EF141C" w:rsidP="00EF141C">
      <w:pPr>
        <w:pStyle w:val="a9"/>
        <w:numPr>
          <w:ilvl w:val="0"/>
          <w:numId w:val="5"/>
        </w:numPr>
        <w:rPr>
          <w:rFonts w:ascii="仿宋" w:eastAsia="仿宋" w:hAnsi="仿宋"/>
          <w:snapToGrid w:val="0"/>
          <w:kern w:val="10"/>
          <w:sz w:val="24"/>
        </w:rPr>
      </w:pPr>
      <w:r>
        <w:rPr>
          <w:rFonts w:ascii="仿宋" w:eastAsia="仿宋" w:hAnsi="仿宋" w:hint="eastAsia"/>
          <w:snapToGrid w:val="0"/>
          <w:kern w:val="10"/>
          <w:sz w:val="24"/>
        </w:rPr>
        <w:t>王希孟作画时只有18岁是真的吗，《千里江山图》是完全依赖王希孟的天赋才得以出现吗？</w:t>
      </w:r>
    </w:p>
    <w:p w14:paraId="0E5331A2" w14:textId="30C5F32D" w:rsidR="00EF141C" w:rsidRPr="00EF141C" w:rsidRDefault="00EF141C" w:rsidP="00EF141C">
      <w:pPr>
        <w:pStyle w:val="a9"/>
        <w:numPr>
          <w:ilvl w:val="0"/>
          <w:numId w:val="5"/>
        </w:numPr>
        <w:rPr>
          <w:rFonts w:ascii="仿宋" w:eastAsia="仿宋" w:hAnsi="仿宋" w:hint="eastAsia"/>
          <w:snapToGrid w:val="0"/>
          <w:kern w:val="10"/>
          <w:sz w:val="24"/>
        </w:rPr>
      </w:pPr>
      <w:r>
        <w:rPr>
          <w:rFonts w:ascii="仿宋" w:eastAsia="仿宋" w:hAnsi="仿宋" w:hint="eastAsia"/>
          <w:snapToGrid w:val="0"/>
          <w:kern w:val="10"/>
          <w:sz w:val="24"/>
        </w:rPr>
        <w:t>《千里江山图》有哪些文化象征？</w:t>
      </w:r>
    </w:p>
    <w:p w14:paraId="2679C504" w14:textId="2887FC34" w:rsidR="00A35E34" w:rsidRPr="00EF141C" w:rsidRDefault="00A35E34" w:rsidP="00112AA6">
      <w:pPr>
        <w:rPr>
          <w:rFonts w:ascii="仿宋" w:eastAsia="仿宋" w:hAnsi="仿宋" w:hint="eastAsia"/>
          <w:b/>
          <w:bCs/>
          <w:snapToGrid w:val="0"/>
          <w:kern w:val="10"/>
          <w:sz w:val="24"/>
        </w:rPr>
      </w:pPr>
      <w:r w:rsidRPr="00EF141C">
        <w:rPr>
          <w:rFonts w:ascii="仿宋" w:eastAsia="仿宋" w:hAnsi="仿宋" w:hint="eastAsia"/>
          <w:b/>
          <w:bCs/>
          <w:snapToGrid w:val="0"/>
          <w:kern w:val="10"/>
          <w:sz w:val="24"/>
        </w:rPr>
        <w:t>参考文献</w:t>
      </w:r>
    </w:p>
    <w:p w14:paraId="390B9E92" w14:textId="74C7BD6F" w:rsidR="00A35E34" w:rsidRDefault="00A35E34" w:rsidP="00112AA6">
      <w:pPr>
        <w:rPr>
          <w:rFonts w:ascii="仿宋" w:eastAsia="仿宋" w:hAnsi="仿宋" w:hint="eastAsia"/>
          <w:snapToGrid w:val="0"/>
          <w:kern w:val="10"/>
          <w:sz w:val="24"/>
        </w:rPr>
      </w:pPr>
      <w:r>
        <w:rPr>
          <w:rFonts w:ascii="仿宋" w:eastAsia="仿宋" w:hAnsi="仿宋" w:hint="eastAsia"/>
          <w:snapToGrid w:val="0"/>
          <w:kern w:val="10"/>
          <w:sz w:val="24"/>
        </w:rPr>
        <w:t>[1]</w:t>
      </w:r>
      <w:r w:rsidRPr="00A35E34">
        <w:rPr>
          <w:rFonts w:hint="eastAsia"/>
        </w:rPr>
        <w:t xml:space="preserve"> </w:t>
      </w:r>
      <w:r w:rsidRPr="00A35E34">
        <w:rPr>
          <w:rFonts w:ascii="仿宋" w:eastAsia="仿宋" w:hAnsi="仿宋"/>
          <w:snapToGrid w:val="0"/>
          <w:kern w:val="10"/>
          <w:sz w:val="24"/>
        </w:rPr>
        <w:t>故宫博物院. “故宫博物院藏《千里江山图》专题页.” 故宫博物院, 2026年1月1日,</w:t>
      </w:r>
      <w:hyperlink r:id="rId10" w:history="1">
        <w:r w:rsidRPr="00A35E34">
          <w:rPr>
            <w:rStyle w:val="ae"/>
            <w:rFonts w:ascii="仿宋" w:eastAsia="仿宋" w:hAnsi="仿宋"/>
            <w:snapToGrid w:val="0"/>
            <w:kern w:val="10"/>
            <w:sz w:val="24"/>
          </w:rPr>
          <w:t xml:space="preserve"> https://www.dpm.org.</w:t>
        </w:r>
        <w:r w:rsidRPr="00A35E34">
          <w:rPr>
            <w:rStyle w:val="ae"/>
            <w:rFonts w:ascii="仿宋" w:eastAsia="仿宋" w:hAnsi="仿宋"/>
            <w:snapToGrid w:val="0"/>
            <w:kern w:val="10"/>
            <w:sz w:val="24"/>
          </w:rPr>
          <w:t>c</w:t>
        </w:r>
        <w:r w:rsidRPr="00A35E34">
          <w:rPr>
            <w:rStyle w:val="ae"/>
            <w:rFonts w:ascii="仿宋" w:eastAsia="仿宋" w:hAnsi="仿宋"/>
            <w:snapToGrid w:val="0"/>
            <w:kern w:val="10"/>
            <w:sz w:val="24"/>
          </w:rPr>
          <w:t>n/xxxx.html.</w:t>
        </w:r>
      </w:hyperlink>
      <w:r w:rsidRPr="00A35E34">
        <w:rPr>
          <w:rFonts w:ascii="仿宋" w:eastAsia="仿宋" w:hAnsi="仿宋"/>
          <w:snapToGrid w:val="0"/>
          <w:kern w:val="10"/>
          <w:sz w:val="24"/>
        </w:rPr>
        <w:t xml:space="preserve"> Accessed 14 Aug. 2026.</w:t>
      </w:r>
    </w:p>
    <w:p w14:paraId="16B2221F" w14:textId="257BDC99" w:rsidR="0088711B" w:rsidRDefault="0088711B" w:rsidP="00112AA6">
      <w:pPr>
        <w:rPr>
          <w:rFonts w:ascii="仿宋" w:eastAsia="仿宋" w:hAnsi="仿宋" w:hint="eastAsia"/>
          <w:snapToGrid w:val="0"/>
          <w:kern w:val="10"/>
          <w:sz w:val="24"/>
        </w:rPr>
      </w:pPr>
      <w:r w:rsidRPr="0088711B">
        <w:rPr>
          <w:rFonts w:ascii="仿宋" w:eastAsia="仿宋" w:hAnsi="仿宋"/>
          <w:snapToGrid w:val="0"/>
          <w:kern w:val="10"/>
          <w:sz w:val="24"/>
        </w:rPr>
        <w:t>[</w:t>
      </w:r>
      <w:r>
        <w:rPr>
          <w:rFonts w:ascii="仿宋" w:eastAsia="仿宋" w:hAnsi="仿宋" w:hint="eastAsia"/>
          <w:snapToGrid w:val="0"/>
          <w:kern w:val="10"/>
          <w:sz w:val="24"/>
        </w:rPr>
        <w:t>2</w:t>
      </w:r>
      <w:r w:rsidRPr="0088711B">
        <w:rPr>
          <w:rFonts w:ascii="仿宋" w:eastAsia="仿宋" w:hAnsi="仿宋"/>
          <w:snapToGrid w:val="0"/>
          <w:kern w:val="10"/>
          <w:sz w:val="24"/>
        </w:rPr>
        <w:t>]余辉.细究王希孟及其《千里江山图》[J].故宫博物院院刊,2017,(5):6-34+158.DOI:10.16319/j.cnki.0452-7402.2017.05.001.</w:t>
      </w:r>
    </w:p>
    <w:p w14:paraId="436A3A5F" w14:textId="44EE45FC" w:rsidR="0088711B" w:rsidRDefault="0088711B" w:rsidP="00112AA6">
      <w:pPr>
        <w:rPr>
          <w:rFonts w:ascii="仿宋" w:eastAsia="仿宋" w:hAnsi="仿宋"/>
          <w:snapToGrid w:val="0"/>
          <w:kern w:val="10"/>
          <w:sz w:val="24"/>
        </w:rPr>
      </w:pPr>
      <w:r w:rsidRPr="0088711B">
        <w:rPr>
          <w:rFonts w:ascii="仿宋" w:eastAsia="仿宋" w:hAnsi="仿宋"/>
          <w:snapToGrid w:val="0"/>
          <w:kern w:val="10"/>
          <w:sz w:val="24"/>
        </w:rPr>
        <w:t>[</w:t>
      </w:r>
      <w:r>
        <w:rPr>
          <w:rFonts w:ascii="仿宋" w:eastAsia="仿宋" w:hAnsi="仿宋" w:hint="eastAsia"/>
          <w:snapToGrid w:val="0"/>
          <w:kern w:val="10"/>
          <w:sz w:val="24"/>
        </w:rPr>
        <w:t>3</w:t>
      </w:r>
      <w:r w:rsidRPr="0088711B">
        <w:rPr>
          <w:rFonts w:ascii="仿宋" w:eastAsia="仿宋" w:hAnsi="仿宋"/>
          <w:snapToGrid w:val="0"/>
          <w:kern w:val="10"/>
          <w:sz w:val="24"/>
        </w:rPr>
        <w:t>]楚小庆.《千里江山图》的美学精神与价值追求[J].南京大学学报(哲学·人文科学·社会科学),2023,60(6):61-75+158-159.</w:t>
      </w:r>
    </w:p>
    <w:p w14:paraId="53FB472D" w14:textId="77777777" w:rsidR="00EF141C" w:rsidRPr="00EF141C" w:rsidRDefault="00EF141C" w:rsidP="00112AA6">
      <w:pPr>
        <w:rPr>
          <w:rFonts w:ascii="仿宋" w:eastAsia="仿宋" w:hAnsi="仿宋" w:hint="eastAsia"/>
          <w:snapToGrid w:val="0"/>
          <w:kern w:val="10"/>
          <w:sz w:val="24"/>
        </w:rPr>
      </w:pPr>
    </w:p>
    <w:p w14:paraId="25C597AA" w14:textId="32B704C8" w:rsidR="00B16B57" w:rsidRDefault="00B16B57" w:rsidP="00B16B57">
      <w:pPr>
        <w:rPr>
          <w:rFonts w:ascii="仿宋" w:eastAsia="仿宋" w:hAnsi="仿宋"/>
          <w:b/>
          <w:bCs/>
          <w:snapToGrid w:val="0"/>
          <w:kern w:val="10"/>
          <w:sz w:val="24"/>
        </w:rPr>
      </w:pPr>
      <w:r w:rsidRPr="00FC059D">
        <w:rPr>
          <w:rFonts w:ascii="仿宋" w:eastAsia="仿宋" w:hAnsi="仿宋"/>
          <w:b/>
          <w:bCs/>
          <w:snapToGrid w:val="0"/>
          <w:kern w:val="10"/>
          <w:sz w:val="24"/>
        </w:rPr>
        <w:t>ART-00</w:t>
      </w:r>
      <w:r>
        <w:rPr>
          <w:rFonts w:ascii="仿宋" w:eastAsia="仿宋" w:hAnsi="仿宋" w:hint="eastAsia"/>
          <w:b/>
          <w:bCs/>
          <w:snapToGrid w:val="0"/>
          <w:kern w:val="10"/>
          <w:sz w:val="24"/>
        </w:rPr>
        <w:t>3</w:t>
      </w:r>
      <w:r w:rsidRPr="00FC059D">
        <w:rPr>
          <w:rFonts w:ascii="仿宋" w:eastAsia="仿宋" w:hAnsi="仿宋"/>
          <w:b/>
          <w:bCs/>
          <w:snapToGrid w:val="0"/>
          <w:kern w:val="10"/>
          <w:sz w:val="24"/>
        </w:rPr>
        <w:t xml:space="preserve"> </w:t>
      </w:r>
      <w:r>
        <w:rPr>
          <w:rFonts w:ascii="仿宋" w:eastAsia="仿宋" w:hAnsi="仿宋" w:hint="eastAsia"/>
          <w:b/>
          <w:bCs/>
          <w:snapToGrid w:val="0"/>
          <w:kern w:val="10"/>
          <w:sz w:val="24"/>
        </w:rPr>
        <w:t>敦煌莫高窟</w:t>
      </w:r>
    </w:p>
    <w:p w14:paraId="65EDFE3A" w14:textId="0A63AB34" w:rsidR="001A260B" w:rsidRDefault="00984F31" w:rsidP="00984F31">
      <w:pPr>
        <w:ind w:firstLineChars="200" w:firstLine="480"/>
        <w:rPr>
          <w:rFonts w:ascii="仿宋" w:eastAsia="仿宋" w:hAnsi="仿宋"/>
          <w:snapToGrid w:val="0"/>
          <w:kern w:val="10"/>
          <w:sz w:val="24"/>
        </w:rPr>
      </w:pPr>
      <w:r w:rsidRPr="00984F31">
        <w:rPr>
          <w:rFonts w:ascii="仿宋" w:eastAsia="仿宋" w:hAnsi="仿宋"/>
          <w:snapToGrid w:val="0"/>
          <w:kern w:val="10"/>
          <w:sz w:val="24"/>
        </w:rPr>
        <w:t>莫高窟，俗称千佛洞，位于甘肃省敦煌市东南鸣沙山东麓崖壁上，前临岩泉，南北全长1680米，是敦煌石窟的代表，也是世界上现存规模最大的佛教艺</w:t>
      </w:r>
      <w:r w:rsidRPr="00984F31">
        <w:rPr>
          <w:rFonts w:ascii="仿宋" w:eastAsia="仿宋" w:hAnsi="仿宋"/>
          <w:snapToGrid w:val="0"/>
          <w:kern w:val="10"/>
          <w:sz w:val="24"/>
        </w:rPr>
        <w:lastRenderedPageBreak/>
        <w:t>术宝库之一，开凿于前秦建元二年（366年），后经十六国至元等十几个朝代的持续开凿, 形成一座内容丰富、规模宏大的石窟群。</w:t>
      </w:r>
    </w:p>
    <w:p w14:paraId="3FE25F59" w14:textId="77777777" w:rsidR="00984F31" w:rsidRDefault="00984F31" w:rsidP="00984F31">
      <w:pPr>
        <w:ind w:firstLineChars="200" w:firstLine="480"/>
        <w:rPr>
          <w:rFonts w:ascii="仿宋" w:eastAsia="仿宋" w:hAnsi="仿宋"/>
          <w:snapToGrid w:val="0"/>
          <w:kern w:val="10"/>
          <w:sz w:val="24"/>
        </w:rPr>
      </w:pPr>
      <w:r w:rsidRPr="00984F31">
        <w:rPr>
          <w:rFonts w:ascii="仿宋" w:eastAsia="仿宋" w:hAnsi="仿宋"/>
          <w:snapToGrid w:val="0"/>
          <w:kern w:val="10"/>
          <w:sz w:val="24"/>
        </w:rPr>
        <w:t>1961年3月4日，莫高窟（含西千佛洞）被中华人民共和国国务院公布为第一批全国重点文物保护单位。1987年12月11日，在第11届联合国教科文组织世界遗产委员会大会上，莫高窟被列入《世界遗产名录》。</w:t>
      </w:r>
    </w:p>
    <w:p w14:paraId="4DA73D7E" w14:textId="1A1FD9B6" w:rsidR="00984F31" w:rsidRPr="00984F31" w:rsidRDefault="00984F31" w:rsidP="00984F31">
      <w:pPr>
        <w:ind w:firstLineChars="200" w:firstLine="480"/>
        <w:rPr>
          <w:rFonts w:ascii="仿宋" w:eastAsia="仿宋" w:hAnsi="仿宋" w:hint="eastAsia"/>
          <w:snapToGrid w:val="0"/>
          <w:kern w:val="10"/>
          <w:sz w:val="24"/>
        </w:rPr>
      </w:pPr>
      <w:r>
        <w:rPr>
          <w:rFonts w:ascii="仿宋" w:eastAsia="仿宋" w:hAnsi="仿宋" w:hint="eastAsia"/>
          <w:snapToGrid w:val="0"/>
          <w:kern w:val="10"/>
          <w:sz w:val="24"/>
        </w:rPr>
        <w:t>敦煌莫高窟内存有诸多壁画、彩塑、飞天，展现了</w:t>
      </w:r>
      <w:r w:rsidRPr="00984F31">
        <w:rPr>
          <w:rFonts w:ascii="仿宋" w:eastAsia="仿宋" w:hAnsi="仿宋"/>
          <w:snapToGrid w:val="0"/>
          <w:kern w:val="10"/>
          <w:sz w:val="24"/>
        </w:rPr>
        <w:t>中国古代精湛艺术的高度水平</w:t>
      </w:r>
      <w:r>
        <w:rPr>
          <w:rFonts w:ascii="仿宋" w:eastAsia="仿宋" w:hAnsi="仿宋" w:hint="eastAsia"/>
          <w:snapToGrid w:val="0"/>
          <w:kern w:val="10"/>
          <w:sz w:val="24"/>
        </w:rPr>
        <w:t>与当地</w:t>
      </w:r>
      <w:r w:rsidRPr="00984F31">
        <w:rPr>
          <w:rFonts w:ascii="仿宋" w:eastAsia="仿宋" w:hAnsi="仿宋"/>
          <w:snapToGrid w:val="0"/>
          <w:kern w:val="10"/>
          <w:sz w:val="24"/>
        </w:rPr>
        <w:t>宗教信仰、民情风俗等发展演变</w:t>
      </w:r>
      <w:r>
        <w:rPr>
          <w:rFonts w:ascii="仿宋" w:eastAsia="仿宋" w:hAnsi="仿宋" w:hint="eastAsia"/>
          <w:snapToGrid w:val="0"/>
          <w:kern w:val="10"/>
          <w:sz w:val="24"/>
        </w:rPr>
        <w:t>，是中华文化的一张靓丽名片，同时也是古丝绸之路与中国和世界友好交流交往的珍贵写照。</w:t>
      </w:r>
    </w:p>
    <w:p w14:paraId="59838657" w14:textId="552B0841" w:rsidR="00B16B57" w:rsidRDefault="00984F31">
      <w:pPr>
        <w:rPr>
          <w:rFonts w:ascii="仿宋" w:eastAsia="仿宋" w:hAnsi="仿宋"/>
          <w:b/>
          <w:bCs/>
          <w:snapToGrid w:val="0"/>
          <w:kern w:val="10"/>
          <w:sz w:val="24"/>
        </w:rPr>
      </w:pPr>
      <w:r w:rsidRPr="00984F31">
        <w:rPr>
          <w:rFonts w:ascii="仿宋" w:eastAsia="仿宋" w:hAnsi="仿宋" w:hint="eastAsia"/>
          <w:b/>
          <w:bCs/>
          <w:snapToGrid w:val="0"/>
          <w:kern w:val="10"/>
          <w:sz w:val="24"/>
        </w:rPr>
        <w:t>核心内容</w:t>
      </w:r>
      <w:r w:rsidR="003243DF">
        <w:rPr>
          <w:rFonts w:ascii="仿宋" w:eastAsia="仿宋" w:hAnsi="仿宋" w:hint="eastAsia"/>
          <w:b/>
          <w:bCs/>
          <w:snapToGrid w:val="0"/>
          <w:kern w:val="10"/>
          <w:sz w:val="24"/>
        </w:rPr>
        <w:t>（举例说明）</w:t>
      </w:r>
    </w:p>
    <w:p w14:paraId="12272F6B" w14:textId="0522E3E4" w:rsidR="00984F31" w:rsidRDefault="003243DF">
      <w:pPr>
        <w:rPr>
          <w:rFonts w:ascii="仿宋" w:eastAsia="仿宋" w:hAnsi="仿宋"/>
          <w:b/>
          <w:bCs/>
          <w:snapToGrid w:val="0"/>
          <w:kern w:val="10"/>
          <w:sz w:val="24"/>
        </w:rPr>
      </w:pPr>
      <w:r>
        <w:rPr>
          <w:rFonts w:hint="eastAsia"/>
          <w:noProof/>
        </w:rPr>
        <w:drawing>
          <wp:inline distT="0" distB="0" distL="0" distR="0" wp14:anchorId="62264CAF" wp14:editId="5FB6DC00">
            <wp:extent cx="5274310" cy="4075430"/>
            <wp:effectExtent l="0" t="0" r="2540" b="1270"/>
            <wp:docPr id="12938527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075430"/>
                    </a:xfrm>
                    <a:prstGeom prst="rect">
                      <a:avLst/>
                    </a:prstGeom>
                    <a:noFill/>
                    <a:ln>
                      <a:noFill/>
                    </a:ln>
                  </pic:spPr>
                </pic:pic>
              </a:graphicData>
            </a:graphic>
          </wp:inline>
        </w:drawing>
      </w:r>
    </w:p>
    <w:p w14:paraId="685FF775" w14:textId="3404FE92" w:rsidR="003243DF" w:rsidRDefault="003243DF" w:rsidP="003243DF">
      <w:pPr>
        <w:pStyle w:val="a9"/>
        <w:numPr>
          <w:ilvl w:val="0"/>
          <w:numId w:val="6"/>
        </w:numPr>
        <w:rPr>
          <w:rFonts w:ascii="仿宋" w:eastAsia="仿宋" w:hAnsi="仿宋"/>
          <w:snapToGrid w:val="0"/>
          <w:kern w:val="10"/>
          <w:sz w:val="24"/>
        </w:rPr>
      </w:pPr>
      <w:r w:rsidRPr="003243DF">
        <w:rPr>
          <w:rFonts w:ascii="仿宋" w:eastAsia="仿宋" w:hAnsi="仿宋"/>
          <w:snapToGrid w:val="0"/>
          <w:kern w:val="10"/>
          <w:sz w:val="24"/>
        </w:rPr>
        <w:t>莫高窟 第254窟</w:t>
      </w:r>
    </w:p>
    <w:p w14:paraId="0AAC55E7" w14:textId="77777777" w:rsidR="003243DF" w:rsidRPr="003243DF" w:rsidRDefault="003243DF" w:rsidP="003243DF">
      <w:pPr>
        <w:pStyle w:val="a9"/>
        <w:ind w:left="360"/>
        <w:rPr>
          <w:rFonts w:ascii="仿宋" w:eastAsia="仿宋" w:hAnsi="仿宋" w:hint="eastAsia"/>
          <w:snapToGrid w:val="0"/>
          <w:kern w:val="10"/>
          <w:sz w:val="24"/>
        </w:rPr>
      </w:pPr>
      <w:r w:rsidRPr="003243DF">
        <w:rPr>
          <w:rFonts w:ascii="仿宋" w:eastAsia="仿宋" w:hAnsi="仿宋" w:hint="eastAsia"/>
          <w:snapToGrid w:val="0"/>
          <w:kern w:val="10"/>
          <w:sz w:val="24"/>
        </w:rPr>
        <w:t>第254窟建于北魏。洞窟位于莫高窟崖面中层，是莫高窟最早的中心塔柱式洞窟。 洞窟前部为人字披顶，人字披南北两端模仿汉式传统木构建筑形式，承托有木质斗拱。在东西两披上浮塑有数条凸起的椽子，椽间饰以手持莲花、忍冬的天人图案。 洞窟后部为平顶，中央有方形中心塔柱，连接窟顶和地面。中心柱四面开龛。东向面开一大龛，内塑交脚弥勒佛像，佛两侧原各有胁侍菩萨二身，现南侧残存一身，北侧存二身。龛内火焰纹头光、身光两侧画供养菩萨，其下分别画婆薮仙和鹿头梵志。龛顶画飞天。龛楣饰莲花化生童子，龙形龛梁，两侧塑束帛柱承托。龛上和两侧影塑供养菩萨大多</w:t>
      </w:r>
      <w:r w:rsidRPr="003243DF">
        <w:rPr>
          <w:rFonts w:ascii="仿宋" w:eastAsia="仿宋" w:hAnsi="仿宋" w:hint="eastAsia"/>
          <w:snapToGrid w:val="0"/>
          <w:kern w:val="10"/>
          <w:sz w:val="24"/>
        </w:rPr>
        <w:lastRenderedPageBreak/>
        <w:t>残损，仅存数身。中心塔柱南北西三面均开上下两龛；南北向面上层为阙形龛，内塑交脚弥勒菩萨像；下层为圆拱形龛，内塑禅定佛像。西向面上层为双树龛，下层为圆拱龛，塑像均为结跏趺坐的禅定佛。龛外还塑有胁侍菩萨。在上层龛两侧均有影塑菩萨，但都已被熏黑。中心柱下部即塔柱四面画有药叉像。 南北两壁在前部人字披下各开一阙形龛，内塑交脚弥勒菩萨，洞窟后半部的南北两壁上端各开四个圆拱形龛，内塑佛说法像及禅定像各两身，其中南壁四龛中佛像头部均残，北壁尚有两身保存完好。 洞窟四壁最上层绕窟一周画天宫伎乐，中段画大量千佛，千佛旁均以榜题标明佛的名号，共计有千佛一千二百三十五身。南北壁的西侧与中心柱相对的位置各画说法图一铺。西壁中央画白衣佛说法图一铺。 洞窟前部南北壁中段绘有本生故事和佛传故事，南壁前部阙形龛下绘制了降魔变，紧邻降魔变的西侧，绘本生故事画萨埵舍身饲虎本生。北壁前部阙形龛下绘大幅因缘故事难陀出家因缘，西侧绘尸毗王本生故事。 洞窟四壁所绘千佛、说法图和故事画的下方，是一条由方格纹、菱形纹等几何纹样与变形的莲花、缠枝忍冬纹等植物纹样相交而成的一条连续性装饰带，在四壁最下层，即装饰带下方，画有数身药叉像。 洞窟东壁门上方，开有一方形明窗。门与窗的南北侧均画千佛。 洞窟甬道北壁残存隋代画说法图一铺。</w:t>
      </w:r>
    </w:p>
    <w:p w14:paraId="4345EE79" w14:textId="5A2A66F7" w:rsidR="003243DF" w:rsidRDefault="003243DF">
      <w:pPr>
        <w:rPr>
          <w:rFonts w:ascii="仿宋" w:eastAsia="仿宋" w:hAnsi="仿宋"/>
          <w:b/>
          <w:bCs/>
          <w:snapToGrid w:val="0"/>
          <w:kern w:val="10"/>
          <w:sz w:val="24"/>
        </w:rPr>
      </w:pPr>
    </w:p>
    <w:p w14:paraId="30A31640" w14:textId="63CEF9A6" w:rsidR="00526494" w:rsidRDefault="00526494" w:rsidP="00526494">
      <w:pPr>
        <w:pStyle w:val="a9"/>
        <w:numPr>
          <w:ilvl w:val="0"/>
          <w:numId w:val="6"/>
        </w:numPr>
        <w:rPr>
          <w:rFonts w:ascii="仿宋" w:eastAsia="仿宋" w:hAnsi="仿宋"/>
          <w:b/>
          <w:bCs/>
          <w:snapToGrid w:val="0"/>
          <w:kern w:val="10"/>
          <w:sz w:val="24"/>
        </w:rPr>
      </w:pPr>
      <w:r w:rsidRPr="00526494">
        <w:rPr>
          <w:rFonts w:ascii="仿宋" w:eastAsia="仿宋" w:hAnsi="仿宋"/>
          <w:b/>
          <w:bCs/>
          <w:snapToGrid w:val="0"/>
          <w:kern w:val="10"/>
          <w:sz w:val="24"/>
        </w:rPr>
        <w:t>莫高窟 第323窟 主室 北壁</w:t>
      </w:r>
    </w:p>
    <w:p w14:paraId="2625A40B" w14:textId="1AF71AA0" w:rsidR="00526494" w:rsidRPr="00526494" w:rsidRDefault="00526494" w:rsidP="00526494">
      <w:pPr>
        <w:rPr>
          <w:rFonts w:ascii="仿宋" w:eastAsia="仿宋" w:hAnsi="仿宋" w:hint="eastAsia"/>
          <w:b/>
          <w:bCs/>
          <w:snapToGrid w:val="0"/>
          <w:kern w:val="10"/>
          <w:sz w:val="24"/>
        </w:rPr>
      </w:pPr>
      <w:r>
        <w:rPr>
          <w:rFonts w:hint="eastAsia"/>
          <w:noProof/>
        </w:rPr>
        <w:drawing>
          <wp:inline distT="0" distB="0" distL="0" distR="0" wp14:anchorId="0DF99C56" wp14:editId="12F781F6">
            <wp:extent cx="5274310" cy="3952240"/>
            <wp:effectExtent l="0" t="0" r="2540" b="0"/>
            <wp:docPr id="4876371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2240"/>
                    </a:xfrm>
                    <a:prstGeom prst="rect">
                      <a:avLst/>
                    </a:prstGeom>
                    <a:noFill/>
                    <a:ln>
                      <a:noFill/>
                    </a:ln>
                  </pic:spPr>
                </pic:pic>
              </a:graphicData>
            </a:graphic>
          </wp:inline>
        </w:drawing>
      </w:r>
    </w:p>
    <w:p w14:paraId="2805B4F5" w14:textId="190FF9FF" w:rsidR="00526494" w:rsidRDefault="00526494">
      <w:pPr>
        <w:rPr>
          <w:rFonts w:ascii="仿宋" w:eastAsia="仿宋" w:hAnsi="仿宋"/>
          <w:snapToGrid w:val="0"/>
          <w:kern w:val="10"/>
          <w:sz w:val="24"/>
        </w:rPr>
      </w:pPr>
      <w:r w:rsidRPr="00526494">
        <w:rPr>
          <w:rFonts w:ascii="仿宋" w:eastAsia="仿宋" w:hAnsi="仿宋"/>
          <w:snapToGrid w:val="0"/>
          <w:kern w:val="10"/>
          <w:sz w:val="24"/>
        </w:rPr>
        <w:lastRenderedPageBreak/>
        <w:t>上画千佛，中部画佛教史迹画，自西向东依次为：1.汉武帝获得匈奴祭天金人与张骞出使西域；2.释迦浣衣池与晒衣石；3.佛图澄之神异事迹；4.阿育王拜外道尼乾子塔；5.康僧会感应故事，下部画菩萨七身。 北壁西侧上部画张骞出使西域图，共由4组画面组成，呈“凹”字型排列，每个画面旁均有清晰榜题，表现汉武帝获得匈奴祭天金人和张骞出使西域的情景。</w:t>
      </w:r>
    </w:p>
    <w:p w14:paraId="7B772592" w14:textId="16E5F956" w:rsidR="00C500F8" w:rsidRDefault="00C500F8">
      <w:pPr>
        <w:rPr>
          <w:rFonts w:ascii="仿宋" w:eastAsia="仿宋" w:hAnsi="仿宋"/>
          <w:snapToGrid w:val="0"/>
          <w:kern w:val="10"/>
          <w:sz w:val="24"/>
        </w:rPr>
      </w:pPr>
      <w:r>
        <w:rPr>
          <w:rFonts w:ascii="仿宋" w:eastAsia="仿宋" w:hAnsi="仿宋" w:hint="eastAsia"/>
          <w:b/>
          <w:bCs/>
          <w:snapToGrid w:val="0"/>
          <w:kern w:val="10"/>
          <w:sz w:val="24"/>
        </w:rPr>
        <w:t>学生可能提出的问题</w:t>
      </w:r>
    </w:p>
    <w:p w14:paraId="4E1FA0D9" w14:textId="38EA6356" w:rsidR="00C500F8" w:rsidRDefault="00C500F8" w:rsidP="00C500F8">
      <w:pPr>
        <w:pStyle w:val="a9"/>
        <w:numPr>
          <w:ilvl w:val="0"/>
          <w:numId w:val="7"/>
        </w:numPr>
        <w:rPr>
          <w:rFonts w:ascii="仿宋" w:eastAsia="仿宋" w:hAnsi="仿宋"/>
          <w:snapToGrid w:val="0"/>
          <w:kern w:val="10"/>
          <w:sz w:val="24"/>
        </w:rPr>
      </w:pPr>
      <w:r>
        <w:rPr>
          <w:rFonts w:ascii="仿宋" w:eastAsia="仿宋" w:hAnsi="仿宋" w:hint="eastAsia"/>
          <w:snapToGrid w:val="0"/>
          <w:kern w:val="10"/>
          <w:sz w:val="24"/>
        </w:rPr>
        <w:t>莫高窟的建造可以分为几个时期</w:t>
      </w:r>
    </w:p>
    <w:p w14:paraId="5CC1A4DF" w14:textId="3ADAA6E6" w:rsidR="00C500F8" w:rsidRDefault="00C500F8" w:rsidP="00C500F8">
      <w:pPr>
        <w:pStyle w:val="a9"/>
        <w:numPr>
          <w:ilvl w:val="0"/>
          <w:numId w:val="7"/>
        </w:numPr>
        <w:rPr>
          <w:rFonts w:ascii="仿宋" w:eastAsia="仿宋" w:hAnsi="仿宋"/>
          <w:snapToGrid w:val="0"/>
          <w:kern w:val="10"/>
          <w:sz w:val="24"/>
        </w:rPr>
      </w:pPr>
      <w:r>
        <w:rPr>
          <w:rFonts w:ascii="仿宋" w:eastAsia="仿宋" w:hAnsi="仿宋" w:hint="eastAsia"/>
          <w:snapToGrid w:val="0"/>
          <w:kern w:val="10"/>
          <w:sz w:val="24"/>
        </w:rPr>
        <w:t>莫高窟的洞窟、壁画风格上与内地（如云冈石窟）有什么不同，有哪些特色？</w:t>
      </w:r>
    </w:p>
    <w:p w14:paraId="7F58A2AB" w14:textId="2F93A1AA" w:rsidR="00C500F8" w:rsidRPr="00C500F8" w:rsidRDefault="00C500F8" w:rsidP="00C500F8">
      <w:pPr>
        <w:pStyle w:val="a9"/>
        <w:numPr>
          <w:ilvl w:val="0"/>
          <w:numId w:val="7"/>
        </w:numPr>
        <w:rPr>
          <w:rFonts w:ascii="仿宋" w:eastAsia="仿宋" w:hAnsi="仿宋" w:hint="eastAsia"/>
          <w:snapToGrid w:val="0"/>
          <w:kern w:val="10"/>
          <w:sz w:val="24"/>
        </w:rPr>
      </w:pPr>
      <w:r>
        <w:rPr>
          <w:rFonts w:ascii="仿宋" w:eastAsia="仿宋" w:hAnsi="仿宋" w:hint="eastAsia"/>
          <w:snapToGrid w:val="0"/>
          <w:kern w:val="10"/>
          <w:sz w:val="24"/>
        </w:rPr>
        <w:t>莫高窟有什么特殊的历史价值，为什么这么重要？</w:t>
      </w:r>
    </w:p>
    <w:p w14:paraId="47D4452B" w14:textId="5E502D62" w:rsidR="003243DF" w:rsidRDefault="003243DF">
      <w:pPr>
        <w:rPr>
          <w:rFonts w:ascii="仿宋" w:eastAsia="仿宋" w:hAnsi="仿宋"/>
          <w:b/>
          <w:bCs/>
          <w:snapToGrid w:val="0"/>
          <w:kern w:val="10"/>
          <w:sz w:val="24"/>
        </w:rPr>
      </w:pPr>
      <w:r>
        <w:rPr>
          <w:rFonts w:ascii="仿宋" w:eastAsia="仿宋" w:hAnsi="仿宋" w:hint="eastAsia"/>
          <w:b/>
          <w:bCs/>
          <w:snapToGrid w:val="0"/>
          <w:kern w:val="10"/>
          <w:sz w:val="24"/>
        </w:rPr>
        <w:t>参考文献：</w:t>
      </w:r>
    </w:p>
    <w:p w14:paraId="601EA6FE" w14:textId="0FC89322" w:rsidR="003243DF" w:rsidRDefault="003243DF">
      <w:pPr>
        <w:rPr>
          <w:rFonts w:ascii="仿宋" w:eastAsia="仿宋" w:hAnsi="仿宋"/>
          <w:snapToGrid w:val="0"/>
          <w:kern w:val="10"/>
          <w:sz w:val="24"/>
        </w:rPr>
      </w:pPr>
      <w:r w:rsidRPr="003243DF">
        <w:rPr>
          <w:rFonts w:ascii="仿宋" w:eastAsia="仿宋" w:hAnsi="仿宋"/>
          <w:snapToGrid w:val="0"/>
          <w:kern w:val="10"/>
          <w:sz w:val="24"/>
        </w:rPr>
        <w:t>[1]莫高窟简介[J].档案,1994,(3):1.</w:t>
      </w:r>
    </w:p>
    <w:p w14:paraId="16E5235C" w14:textId="3C14EBCC" w:rsidR="003243DF" w:rsidRDefault="003243DF" w:rsidP="003243DF">
      <w:pPr>
        <w:rPr>
          <w:rFonts w:ascii="仿宋" w:eastAsia="仿宋" w:hAnsi="仿宋" w:hint="eastAsia"/>
          <w:snapToGrid w:val="0"/>
          <w:kern w:val="10"/>
          <w:sz w:val="24"/>
        </w:rPr>
      </w:pPr>
      <w:r>
        <w:rPr>
          <w:rFonts w:ascii="仿宋" w:eastAsia="仿宋" w:hAnsi="仿宋" w:hint="eastAsia"/>
          <w:snapToGrid w:val="0"/>
          <w:kern w:val="10"/>
          <w:sz w:val="24"/>
        </w:rPr>
        <w:t>[</w:t>
      </w:r>
      <w:r>
        <w:rPr>
          <w:rFonts w:ascii="仿宋" w:eastAsia="仿宋" w:hAnsi="仿宋" w:hint="eastAsia"/>
          <w:snapToGrid w:val="0"/>
          <w:kern w:val="10"/>
          <w:sz w:val="24"/>
        </w:rPr>
        <w:t>2</w:t>
      </w:r>
      <w:r>
        <w:rPr>
          <w:rFonts w:ascii="仿宋" w:eastAsia="仿宋" w:hAnsi="仿宋" w:hint="eastAsia"/>
          <w:snapToGrid w:val="0"/>
          <w:kern w:val="10"/>
          <w:sz w:val="24"/>
        </w:rPr>
        <w:t>]</w:t>
      </w:r>
      <w:r w:rsidRPr="00A35E34">
        <w:rPr>
          <w:rFonts w:hint="eastAsia"/>
        </w:rPr>
        <w:t xml:space="preserve"> </w:t>
      </w:r>
      <w:r>
        <w:rPr>
          <w:rFonts w:ascii="仿宋" w:eastAsia="仿宋" w:hAnsi="仿宋" w:hint="eastAsia"/>
          <w:snapToGrid w:val="0"/>
          <w:kern w:val="10"/>
          <w:sz w:val="24"/>
        </w:rPr>
        <w:t>数字敦煌</w:t>
      </w:r>
      <w:r w:rsidRPr="00A35E34">
        <w:rPr>
          <w:rFonts w:ascii="仿宋" w:eastAsia="仿宋" w:hAnsi="仿宋"/>
          <w:snapToGrid w:val="0"/>
          <w:kern w:val="10"/>
          <w:sz w:val="24"/>
        </w:rPr>
        <w:t>. “</w:t>
      </w:r>
      <w:r w:rsidRPr="003243DF">
        <w:rPr>
          <w:rFonts w:ascii="仿宋" w:eastAsia="仿宋" w:hAnsi="仿宋"/>
          <w:snapToGrid w:val="0"/>
          <w:kern w:val="10"/>
          <w:sz w:val="24"/>
        </w:rPr>
        <w:t>莫高窟</w:t>
      </w:r>
      <w:r w:rsidRPr="003243DF">
        <w:rPr>
          <w:rFonts w:ascii="Calibri" w:eastAsia="仿宋" w:hAnsi="Calibri" w:cs="Calibri"/>
          <w:snapToGrid w:val="0"/>
          <w:kern w:val="10"/>
          <w:sz w:val="24"/>
        </w:rPr>
        <w:t> </w:t>
      </w:r>
      <w:r w:rsidRPr="003243DF">
        <w:rPr>
          <w:rFonts w:ascii="仿宋" w:eastAsia="仿宋" w:hAnsi="仿宋"/>
          <w:snapToGrid w:val="0"/>
          <w:kern w:val="10"/>
          <w:sz w:val="24"/>
        </w:rPr>
        <w:t>第254窟</w:t>
      </w:r>
      <w:r w:rsidRPr="00A35E34">
        <w:rPr>
          <w:rFonts w:ascii="仿宋" w:eastAsia="仿宋" w:hAnsi="仿宋"/>
          <w:snapToGrid w:val="0"/>
          <w:kern w:val="10"/>
          <w:sz w:val="24"/>
        </w:rPr>
        <w:t xml:space="preserve">专题页.” </w:t>
      </w:r>
      <w:r>
        <w:rPr>
          <w:rFonts w:ascii="仿宋" w:eastAsia="仿宋" w:hAnsi="仿宋" w:hint="eastAsia"/>
          <w:snapToGrid w:val="0"/>
          <w:kern w:val="10"/>
          <w:sz w:val="24"/>
        </w:rPr>
        <w:t>敦煌莫高窟</w:t>
      </w:r>
      <w:r w:rsidRPr="00A35E34">
        <w:rPr>
          <w:rFonts w:ascii="仿宋" w:eastAsia="仿宋" w:hAnsi="仿宋"/>
          <w:snapToGrid w:val="0"/>
          <w:kern w:val="10"/>
          <w:sz w:val="24"/>
        </w:rPr>
        <w:t>, 2026年</w:t>
      </w:r>
      <w:r>
        <w:rPr>
          <w:rFonts w:ascii="仿宋" w:eastAsia="仿宋" w:hAnsi="仿宋" w:hint="eastAsia"/>
          <w:snapToGrid w:val="0"/>
          <w:kern w:val="10"/>
          <w:sz w:val="24"/>
        </w:rPr>
        <w:t>8</w:t>
      </w:r>
      <w:r w:rsidRPr="00A35E34">
        <w:rPr>
          <w:rFonts w:ascii="仿宋" w:eastAsia="仿宋" w:hAnsi="仿宋"/>
          <w:snapToGrid w:val="0"/>
          <w:kern w:val="10"/>
          <w:sz w:val="24"/>
        </w:rPr>
        <w:t>月1</w:t>
      </w:r>
      <w:r>
        <w:rPr>
          <w:rFonts w:ascii="仿宋" w:eastAsia="仿宋" w:hAnsi="仿宋" w:hint="eastAsia"/>
          <w:snapToGrid w:val="0"/>
          <w:kern w:val="10"/>
          <w:sz w:val="24"/>
        </w:rPr>
        <w:t>7</w:t>
      </w:r>
      <w:r w:rsidRPr="00A35E34">
        <w:rPr>
          <w:rFonts w:ascii="仿宋" w:eastAsia="仿宋" w:hAnsi="仿宋"/>
          <w:snapToGrid w:val="0"/>
          <w:kern w:val="10"/>
          <w:sz w:val="24"/>
        </w:rPr>
        <w:t>日,</w:t>
      </w:r>
      <w:hyperlink r:id="rId13" w:history="1">
        <w:r w:rsidRPr="00A35E34">
          <w:rPr>
            <w:rStyle w:val="ae"/>
            <w:rFonts w:ascii="仿宋" w:eastAsia="仿宋" w:hAnsi="仿宋"/>
            <w:snapToGrid w:val="0"/>
            <w:kern w:val="10"/>
            <w:sz w:val="24"/>
          </w:rPr>
          <w:t xml:space="preserve"> </w:t>
        </w:r>
        <w:r w:rsidRPr="003243DF">
          <w:rPr>
            <w:rStyle w:val="ae"/>
            <w:rFonts w:ascii="仿宋" w:eastAsia="仿宋" w:hAnsi="仿宋"/>
            <w:snapToGrid w:val="0"/>
            <w:kern w:val="10"/>
            <w:sz w:val="24"/>
          </w:rPr>
          <w:t>https://www.e-dunhuang.com/cave/10.0001/0001.0001.0254</w:t>
        </w:r>
      </w:hyperlink>
      <w:r w:rsidRPr="00A35E34">
        <w:rPr>
          <w:rFonts w:ascii="仿宋" w:eastAsia="仿宋" w:hAnsi="仿宋"/>
          <w:snapToGrid w:val="0"/>
          <w:kern w:val="10"/>
          <w:sz w:val="24"/>
        </w:rPr>
        <w:t xml:space="preserve"> Accessed 1</w:t>
      </w:r>
      <w:r>
        <w:rPr>
          <w:rFonts w:ascii="仿宋" w:eastAsia="仿宋" w:hAnsi="仿宋" w:hint="eastAsia"/>
          <w:snapToGrid w:val="0"/>
          <w:kern w:val="10"/>
          <w:sz w:val="24"/>
        </w:rPr>
        <w:t>7</w:t>
      </w:r>
      <w:r w:rsidRPr="00A35E34">
        <w:rPr>
          <w:rFonts w:ascii="仿宋" w:eastAsia="仿宋" w:hAnsi="仿宋"/>
          <w:snapToGrid w:val="0"/>
          <w:kern w:val="10"/>
          <w:sz w:val="24"/>
        </w:rPr>
        <w:t xml:space="preserve"> Aug. 2026.</w:t>
      </w:r>
    </w:p>
    <w:p w14:paraId="1B2A06EA" w14:textId="0177D485" w:rsidR="00526494" w:rsidRDefault="00526494" w:rsidP="00526494">
      <w:pPr>
        <w:rPr>
          <w:rFonts w:ascii="仿宋" w:eastAsia="仿宋" w:hAnsi="仿宋"/>
          <w:snapToGrid w:val="0"/>
          <w:kern w:val="10"/>
          <w:sz w:val="24"/>
        </w:rPr>
      </w:pPr>
      <w:r>
        <w:rPr>
          <w:rFonts w:ascii="仿宋" w:eastAsia="仿宋" w:hAnsi="仿宋" w:hint="eastAsia"/>
          <w:snapToGrid w:val="0"/>
          <w:kern w:val="10"/>
          <w:sz w:val="24"/>
        </w:rPr>
        <w:t>[</w:t>
      </w:r>
      <w:r>
        <w:rPr>
          <w:rFonts w:ascii="仿宋" w:eastAsia="仿宋" w:hAnsi="仿宋" w:hint="eastAsia"/>
          <w:snapToGrid w:val="0"/>
          <w:kern w:val="10"/>
          <w:sz w:val="24"/>
        </w:rPr>
        <w:t>3</w:t>
      </w:r>
      <w:r>
        <w:rPr>
          <w:rFonts w:ascii="仿宋" w:eastAsia="仿宋" w:hAnsi="仿宋" w:hint="eastAsia"/>
          <w:snapToGrid w:val="0"/>
          <w:kern w:val="10"/>
          <w:sz w:val="24"/>
        </w:rPr>
        <w:t>]</w:t>
      </w:r>
      <w:r w:rsidRPr="00A35E34">
        <w:rPr>
          <w:rFonts w:hint="eastAsia"/>
        </w:rPr>
        <w:t xml:space="preserve"> </w:t>
      </w:r>
      <w:r>
        <w:rPr>
          <w:rFonts w:ascii="仿宋" w:eastAsia="仿宋" w:hAnsi="仿宋" w:hint="eastAsia"/>
          <w:snapToGrid w:val="0"/>
          <w:kern w:val="10"/>
          <w:sz w:val="24"/>
        </w:rPr>
        <w:t>数字敦煌</w:t>
      </w:r>
      <w:r w:rsidRPr="00A35E34">
        <w:rPr>
          <w:rFonts w:ascii="仿宋" w:eastAsia="仿宋" w:hAnsi="仿宋"/>
          <w:snapToGrid w:val="0"/>
          <w:kern w:val="10"/>
          <w:sz w:val="24"/>
        </w:rPr>
        <w:t>. “</w:t>
      </w:r>
      <w:r w:rsidRPr="00526494">
        <w:rPr>
          <w:rFonts w:ascii="仿宋" w:eastAsia="仿宋" w:hAnsi="仿宋"/>
          <w:snapToGrid w:val="0"/>
          <w:kern w:val="10"/>
          <w:sz w:val="24"/>
        </w:rPr>
        <w:t>第323窟 主室 北壁</w:t>
      </w:r>
      <w:r w:rsidRPr="00A35E34">
        <w:rPr>
          <w:rFonts w:ascii="仿宋" w:eastAsia="仿宋" w:hAnsi="仿宋"/>
          <w:snapToGrid w:val="0"/>
          <w:kern w:val="10"/>
          <w:sz w:val="24"/>
        </w:rPr>
        <w:t xml:space="preserve">.” </w:t>
      </w:r>
      <w:r>
        <w:rPr>
          <w:rFonts w:ascii="仿宋" w:eastAsia="仿宋" w:hAnsi="仿宋" w:hint="eastAsia"/>
          <w:snapToGrid w:val="0"/>
          <w:kern w:val="10"/>
          <w:sz w:val="24"/>
        </w:rPr>
        <w:t>敦煌莫高窟</w:t>
      </w:r>
      <w:r w:rsidRPr="00A35E34">
        <w:rPr>
          <w:rFonts w:ascii="仿宋" w:eastAsia="仿宋" w:hAnsi="仿宋"/>
          <w:snapToGrid w:val="0"/>
          <w:kern w:val="10"/>
          <w:sz w:val="24"/>
        </w:rPr>
        <w:t>, 2026年</w:t>
      </w:r>
      <w:r>
        <w:rPr>
          <w:rFonts w:ascii="仿宋" w:eastAsia="仿宋" w:hAnsi="仿宋" w:hint="eastAsia"/>
          <w:snapToGrid w:val="0"/>
          <w:kern w:val="10"/>
          <w:sz w:val="24"/>
        </w:rPr>
        <w:t>8</w:t>
      </w:r>
      <w:r w:rsidRPr="00A35E34">
        <w:rPr>
          <w:rFonts w:ascii="仿宋" w:eastAsia="仿宋" w:hAnsi="仿宋"/>
          <w:snapToGrid w:val="0"/>
          <w:kern w:val="10"/>
          <w:sz w:val="24"/>
        </w:rPr>
        <w:t>月1</w:t>
      </w:r>
      <w:r>
        <w:rPr>
          <w:rFonts w:ascii="仿宋" w:eastAsia="仿宋" w:hAnsi="仿宋" w:hint="eastAsia"/>
          <w:snapToGrid w:val="0"/>
          <w:kern w:val="10"/>
          <w:sz w:val="24"/>
        </w:rPr>
        <w:t>7</w:t>
      </w:r>
      <w:r w:rsidRPr="00A35E34">
        <w:rPr>
          <w:rFonts w:ascii="仿宋" w:eastAsia="仿宋" w:hAnsi="仿宋"/>
          <w:snapToGrid w:val="0"/>
          <w:kern w:val="10"/>
          <w:sz w:val="24"/>
        </w:rPr>
        <w:t>日,</w:t>
      </w:r>
      <w:hyperlink r:id="rId14" w:history="1">
        <w:r w:rsidRPr="00A35E34">
          <w:rPr>
            <w:rStyle w:val="ae"/>
            <w:rFonts w:ascii="仿宋" w:eastAsia="仿宋" w:hAnsi="仿宋"/>
            <w:snapToGrid w:val="0"/>
            <w:kern w:val="10"/>
            <w:sz w:val="24"/>
          </w:rPr>
          <w:t xml:space="preserve"> </w:t>
        </w:r>
        <w:r w:rsidRPr="00526494">
          <w:rPr>
            <w:rStyle w:val="ae"/>
            <w:rFonts w:ascii="仿宋" w:eastAsia="仿宋" w:hAnsi="仿宋"/>
            <w:snapToGrid w:val="0"/>
            <w:kern w:val="10"/>
            <w:sz w:val="24"/>
          </w:rPr>
          <w:t>https://www.e-dunhuang.com/showmural/10.0001/0001/0001/0323/0001/0004/01</w:t>
        </w:r>
        <w:r w:rsidRPr="00526494">
          <w:rPr>
            <w:rStyle w:val="ae"/>
            <w:rFonts w:ascii="仿宋" w:eastAsia="仿宋" w:hAnsi="仿宋"/>
            <w:snapToGrid w:val="0"/>
            <w:kern w:val="10"/>
            <w:sz w:val="24"/>
          </w:rPr>
          <w:t xml:space="preserve"> </w:t>
        </w:r>
      </w:hyperlink>
      <w:r w:rsidRPr="00A35E34">
        <w:rPr>
          <w:rFonts w:ascii="仿宋" w:eastAsia="仿宋" w:hAnsi="仿宋"/>
          <w:snapToGrid w:val="0"/>
          <w:kern w:val="10"/>
          <w:sz w:val="24"/>
        </w:rPr>
        <w:t xml:space="preserve"> Accessed 1</w:t>
      </w:r>
      <w:r>
        <w:rPr>
          <w:rFonts w:ascii="仿宋" w:eastAsia="仿宋" w:hAnsi="仿宋" w:hint="eastAsia"/>
          <w:snapToGrid w:val="0"/>
          <w:kern w:val="10"/>
          <w:sz w:val="24"/>
        </w:rPr>
        <w:t>7</w:t>
      </w:r>
      <w:r w:rsidRPr="00A35E34">
        <w:rPr>
          <w:rFonts w:ascii="仿宋" w:eastAsia="仿宋" w:hAnsi="仿宋"/>
          <w:snapToGrid w:val="0"/>
          <w:kern w:val="10"/>
          <w:sz w:val="24"/>
        </w:rPr>
        <w:t xml:space="preserve"> Aug. 2026.</w:t>
      </w:r>
    </w:p>
    <w:p w14:paraId="051C979E" w14:textId="77777777" w:rsidR="00C500F8" w:rsidRDefault="00C500F8" w:rsidP="00526494">
      <w:pPr>
        <w:rPr>
          <w:rFonts w:ascii="仿宋" w:eastAsia="仿宋" w:hAnsi="仿宋"/>
          <w:snapToGrid w:val="0"/>
          <w:kern w:val="10"/>
          <w:sz w:val="24"/>
        </w:rPr>
      </w:pPr>
    </w:p>
    <w:p w14:paraId="21E4AD54" w14:textId="77777777" w:rsidR="001D38A6" w:rsidRDefault="001D38A6" w:rsidP="001D38A6">
      <w:pPr>
        <w:rPr>
          <w:rFonts w:ascii="仿宋" w:eastAsia="仿宋" w:hAnsi="仿宋" w:hint="eastAsia"/>
          <w:b/>
          <w:bCs/>
          <w:snapToGrid w:val="0"/>
          <w:kern w:val="10"/>
          <w:sz w:val="24"/>
        </w:rPr>
      </w:pPr>
      <w:r w:rsidRPr="00FC059D">
        <w:rPr>
          <w:rFonts w:ascii="仿宋" w:eastAsia="仿宋" w:hAnsi="仿宋"/>
          <w:b/>
          <w:bCs/>
          <w:snapToGrid w:val="0"/>
          <w:kern w:val="10"/>
          <w:sz w:val="24"/>
        </w:rPr>
        <w:t>与AI美学导师的关系</w:t>
      </w:r>
    </w:p>
    <w:p w14:paraId="5CDA447C" w14:textId="77777777" w:rsidR="001D38A6" w:rsidRDefault="001D38A6" w:rsidP="001D38A6">
      <w:pPr>
        <w:rPr>
          <w:rFonts w:ascii="仿宋" w:eastAsia="仿宋" w:hAnsi="仿宋" w:hint="eastAsia"/>
          <w:snapToGrid w:val="0"/>
          <w:kern w:val="10"/>
          <w:sz w:val="24"/>
        </w:rPr>
      </w:pPr>
      <w:r>
        <w:rPr>
          <w:rFonts w:ascii="仿宋" w:eastAsia="仿宋" w:hAnsi="仿宋" w:hint="eastAsia"/>
          <w:snapToGrid w:val="0"/>
          <w:kern w:val="10"/>
          <w:sz w:val="24"/>
        </w:rPr>
        <w:t>应用场景：国画/工笔画/中国传统文化/民风民俗/历史/中西对比</w:t>
      </w:r>
    </w:p>
    <w:p w14:paraId="5132B8B4" w14:textId="77777777" w:rsidR="001D38A6" w:rsidRPr="001D38A6" w:rsidRDefault="001D38A6" w:rsidP="00526494">
      <w:pPr>
        <w:rPr>
          <w:rFonts w:ascii="仿宋" w:eastAsia="仿宋" w:hAnsi="仿宋" w:hint="eastAsia"/>
          <w:snapToGrid w:val="0"/>
          <w:kern w:val="10"/>
          <w:sz w:val="24"/>
        </w:rPr>
      </w:pPr>
    </w:p>
    <w:p w14:paraId="5B9198D1" w14:textId="4D14A6E9" w:rsidR="006910DC" w:rsidRDefault="006910DC">
      <w:pPr>
        <w:rPr>
          <w:rFonts w:ascii="仿宋" w:eastAsia="仿宋" w:hAnsi="仿宋"/>
          <w:snapToGrid w:val="0"/>
          <w:kern w:val="10"/>
          <w:sz w:val="24"/>
        </w:rPr>
      </w:pPr>
      <w:r w:rsidRPr="00A731D7">
        <w:rPr>
          <w:rFonts w:ascii="仿宋" w:eastAsia="仿宋" w:hAnsi="仿宋" w:hint="eastAsia"/>
          <w:snapToGrid w:val="0"/>
          <w:kern w:val="10"/>
          <w:sz w:val="24"/>
        </w:rPr>
        <w:t>2.</w:t>
      </w:r>
      <w:r w:rsidR="000247A5" w:rsidRPr="00A731D7">
        <w:rPr>
          <w:rFonts w:ascii="仿宋" w:eastAsia="仿宋" w:hAnsi="仿宋" w:hint="eastAsia"/>
          <w:snapToGrid w:val="0"/>
          <w:kern w:val="10"/>
          <w:sz w:val="24"/>
        </w:rPr>
        <w:t>世界艺术</w:t>
      </w:r>
    </w:p>
    <w:p w14:paraId="15068D07" w14:textId="571B8BF6" w:rsidR="00DC2104" w:rsidRDefault="00B16B57">
      <w:pPr>
        <w:rPr>
          <w:rFonts w:ascii="仿宋" w:eastAsia="仿宋" w:hAnsi="仿宋"/>
          <w:b/>
          <w:bCs/>
          <w:snapToGrid w:val="0"/>
          <w:kern w:val="10"/>
          <w:sz w:val="24"/>
        </w:rPr>
      </w:pPr>
      <w:r w:rsidRPr="00FC059D">
        <w:rPr>
          <w:rFonts w:ascii="仿宋" w:eastAsia="仿宋" w:hAnsi="仿宋"/>
          <w:b/>
          <w:bCs/>
          <w:snapToGrid w:val="0"/>
          <w:kern w:val="10"/>
          <w:sz w:val="24"/>
        </w:rPr>
        <w:t>ART-00</w:t>
      </w:r>
      <w:r w:rsidR="00526494">
        <w:rPr>
          <w:rFonts w:ascii="仿宋" w:eastAsia="仿宋" w:hAnsi="仿宋" w:hint="eastAsia"/>
          <w:b/>
          <w:bCs/>
          <w:snapToGrid w:val="0"/>
          <w:kern w:val="10"/>
          <w:sz w:val="24"/>
        </w:rPr>
        <w:t>4</w:t>
      </w:r>
      <w:r w:rsidRPr="00FC059D">
        <w:rPr>
          <w:rFonts w:ascii="仿宋" w:eastAsia="仿宋" w:hAnsi="仿宋"/>
          <w:b/>
          <w:bCs/>
          <w:snapToGrid w:val="0"/>
          <w:kern w:val="10"/>
          <w:sz w:val="24"/>
        </w:rPr>
        <w:t xml:space="preserve"> </w:t>
      </w:r>
      <w:r w:rsidR="00C500F8">
        <w:rPr>
          <w:rFonts w:ascii="仿宋" w:eastAsia="仿宋" w:hAnsi="仿宋" w:hint="eastAsia"/>
          <w:b/>
          <w:bCs/>
          <w:snapToGrid w:val="0"/>
          <w:kern w:val="10"/>
          <w:sz w:val="24"/>
        </w:rPr>
        <w:t>帕特农神庙</w:t>
      </w:r>
      <w:r w:rsidR="00D921CA">
        <w:rPr>
          <w:rFonts w:ascii="仿宋" w:eastAsia="仿宋" w:hAnsi="仿宋" w:hint="eastAsia"/>
          <w:b/>
          <w:bCs/>
          <w:snapToGrid w:val="0"/>
          <w:kern w:val="10"/>
          <w:sz w:val="24"/>
        </w:rPr>
        <w:t>及雕塑</w:t>
      </w:r>
    </w:p>
    <w:p w14:paraId="1CEF545F" w14:textId="56982803" w:rsidR="00C500F8" w:rsidRDefault="00D921CA">
      <w:pPr>
        <w:rPr>
          <w:rFonts w:ascii="仿宋" w:eastAsia="仿宋" w:hAnsi="仿宋"/>
          <w:b/>
          <w:bCs/>
          <w:snapToGrid w:val="0"/>
          <w:kern w:val="10"/>
          <w:sz w:val="24"/>
        </w:rPr>
      </w:pPr>
      <w:r>
        <w:rPr>
          <w:rFonts w:hint="eastAsia"/>
          <w:noProof/>
        </w:rPr>
        <w:lastRenderedPageBreak/>
        <w:drawing>
          <wp:inline distT="0" distB="0" distL="0" distR="0" wp14:anchorId="2925E475" wp14:editId="5FAB8E92">
            <wp:extent cx="5274310" cy="2790190"/>
            <wp:effectExtent l="0" t="0" r="2540" b="0"/>
            <wp:docPr id="20278951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790190"/>
                    </a:xfrm>
                    <a:prstGeom prst="rect">
                      <a:avLst/>
                    </a:prstGeom>
                    <a:noFill/>
                    <a:ln>
                      <a:noFill/>
                    </a:ln>
                  </pic:spPr>
                </pic:pic>
              </a:graphicData>
            </a:graphic>
          </wp:inline>
        </w:drawing>
      </w:r>
    </w:p>
    <w:p w14:paraId="4B7F2D15" w14:textId="55B54FD8" w:rsidR="00D921CA" w:rsidRDefault="00D921CA">
      <w:pPr>
        <w:rPr>
          <w:rFonts w:ascii="仿宋" w:eastAsia="仿宋" w:hAnsi="仿宋" w:hint="eastAsia"/>
          <w:b/>
          <w:bCs/>
          <w:snapToGrid w:val="0"/>
          <w:kern w:val="10"/>
          <w:sz w:val="24"/>
        </w:rPr>
      </w:pPr>
      <w:r>
        <w:rPr>
          <w:rFonts w:hint="eastAsia"/>
          <w:noProof/>
        </w:rPr>
        <w:drawing>
          <wp:inline distT="0" distB="0" distL="0" distR="0" wp14:anchorId="416CEC30" wp14:editId="450115FC">
            <wp:extent cx="4762500" cy="5657850"/>
            <wp:effectExtent l="0" t="0" r="0" b="0"/>
            <wp:docPr id="2396577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5657850"/>
                    </a:xfrm>
                    <a:prstGeom prst="rect">
                      <a:avLst/>
                    </a:prstGeom>
                    <a:noFill/>
                    <a:ln>
                      <a:noFill/>
                    </a:ln>
                  </pic:spPr>
                </pic:pic>
              </a:graphicData>
            </a:graphic>
          </wp:inline>
        </w:drawing>
      </w:r>
    </w:p>
    <w:p w14:paraId="0B8C4DD3" w14:textId="28085AC6" w:rsidR="00C500F8" w:rsidRDefault="00C500F8">
      <w:pPr>
        <w:rPr>
          <w:rFonts w:ascii="仿宋" w:eastAsia="仿宋" w:hAnsi="仿宋"/>
          <w:b/>
          <w:bCs/>
          <w:snapToGrid w:val="0"/>
          <w:kern w:val="10"/>
          <w:sz w:val="24"/>
        </w:rPr>
      </w:pPr>
      <w:r>
        <w:rPr>
          <w:rFonts w:ascii="仿宋" w:eastAsia="仿宋" w:hAnsi="仿宋" w:hint="eastAsia"/>
          <w:b/>
          <w:bCs/>
          <w:snapToGrid w:val="0"/>
          <w:kern w:val="10"/>
          <w:sz w:val="24"/>
        </w:rPr>
        <w:lastRenderedPageBreak/>
        <w:t>作品简介</w:t>
      </w:r>
    </w:p>
    <w:p w14:paraId="77768D6B" w14:textId="2116B3E6" w:rsidR="00D921CA" w:rsidRDefault="00D921CA" w:rsidP="00D921CA">
      <w:pPr>
        <w:ind w:firstLineChars="200" w:firstLine="480"/>
        <w:rPr>
          <w:rFonts w:ascii="仿宋" w:eastAsia="仿宋" w:hAnsi="仿宋"/>
          <w:snapToGrid w:val="0"/>
          <w:kern w:val="10"/>
          <w:sz w:val="24"/>
        </w:rPr>
      </w:pPr>
      <w:r w:rsidRPr="00D921CA">
        <w:rPr>
          <w:rFonts w:ascii="仿宋" w:eastAsia="仿宋" w:hAnsi="仿宋"/>
          <w:snapToGrid w:val="0"/>
          <w:kern w:val="10"/>
          <w:sz w:val="24"/>
        </w:rPr>
        <w:t>帕特农神庙，是雅典卫城最重要的主体建筑，位于希腊雅典卫城最高点，其所在的石灰岩山岗三面都是悬崖。帕特农神庙始建于公元前447年，竣工于公元前432年。建筑师伊克提诺斯和卡利克拉特负责神庙的修建工作，雕塑家菲迪亚斯主持建筑和装饰工作。</w:t>
      </w:r>
    </w:p>
    <w:p w14:paraId="47DC53F0" w14:textId="1DCBC19A" w:rsidR="00D921CA" w:rsidRPr="00D921CA" w:rsidRDefault="00D921CA" w:rsidP="00D921CA">
      <w:pPr>
        <w:ind w:firstLineChars="200" w:firstLine="480"/>
        <w:rPr>
          <w:rFonts w:ascii="仿宋" w:eastAsia="仿宋" w:hAnsi="仿宋" w:hint="eastAsia"/>
          <w:snapToGrid w:val="0"/>
          <w:kern w:val="10"/>
          <w:sz w:val="24"/>
        </w:rPr>
      </w:pPr>
      <w:r w:rsidRPr="00D921CA">
        <w:rPr>
          <w:rFonts w:ascii="仿宋" w:eastAsia="仿宋" w:hAnsi="仿宋"/>
          <w:snapToGrid w:val="0"/>
          <w:kern w:val="10"/>
          <w:sz w:val="24"/>
        </w:rPr>
        <w:t>特农神庙背西朝东，呈长方形，耸立于3层台阶上，基座占地面积2137平方米，神庙用白色大理石砌成，整个庙宇由凿有凹槽的46根高达10.3米的大理石柱环绕，洁白无瑕的大理石表示对女神雅典娜的尊重。神庙主要是多立克风格，但是爱奥尼亚风格也明显存在。整个帕特农神庙地面，顶部，宽和高，全部都是黄金分割比。帕特农神庙的雕刻是整个雅典卫城的雕刻艺术的代表。帕特农神庙的设计代表了全希腊建筑艺术的最高水平。它在继承传统的基础上又做了许多创新，事无巨细皆精益求精，由此成为古代建筑最伟大的典范之作。神庙不仅仅表达了对神的尊崇，还体现了雅典民主制的萌芽。</w:t>
      </w:r>
    </w:p>
    <w:p w14:paraId="7A204B02" w14:textId="144CA626" w:rsidR="00C500F8" w:rsidRDefault="00C500F8">
      <w:pPr>
        <w:rPr>
          <w:rFonts w:ascii="仿宋" w:eastAsia="仿宋" w:hAnsi="仿宋"/>
          <w:b/>
          <w:bCs/>
          <w:snapToGrid w:val="0"/>
          <w:kern w:val="10"/>
          <w:sz w:val="24"/>
        </w:rPr>
      </w:pPr>
      <w:r>
        <w:rPr>
          <w:rFonts w:ascii="仿宋" w:eastAsia="仿宋" w:hAnsi="仿宋" w:hint="eastAsia"/>
          <w:b/>
          <w:bCs/>
          <w:snapToGrid w:val="0"/>
          <w:kern w:val="10"/>
          <w:sz w:val="24"/>
        </w:rPr>
        <w:t>核心内容</w:t>
      </w:r>
    </w:p>
    <w:p w14:paraId="302D50A6" w14:textId="272477ED" w:rsidR="00D921CA" w:rsidRDefault="00D921CA" w:rsidP="00D921CA">
      <w:pPr>
        <w:ind w:firstLineChars="200" w:firstLine="480"/>
        <w:rPr>
          <w:rFonts w:ascii="仿宋" w:eastAsia="仿宋" w:hAnsi="仿宋"/>
          <w:snapToGrid w:val="0"/>
          <w:kern w:val="10"/>
          <w:sz w:val="24"/>
        </w:rPr>
      </w:pPr>
      <w:r w:rsidRPr="00D921CA">
        <w:rPr>
          <w:rFonts w:ascii="仿宋" w:eastAsia="仿宋" w:hAnsi="仿宋"/>
          <w:snapToGrid w:val="0"/>
          <w:kern w:val="10"/>
          <w:sz w:val="24"/>
        </w:rPr>
        <w:t>帕特农神庙是单排绕柱式建筑，它的建筑外围只有一排柱子环绕，大体上是多利亚式建筑，但也有伊奥尼亚风格的东西。它的绕柱是多利亚式的，前后各8根，左右各17根，直径近2米，高超过10米，这在多利亚式的柱子里是比较细长的一种。帕特农神庙的建筑特色之一是很少用直线，例如它的地基并不是水平的，中间要高一点，它的正面绕柱除了中间的两根是垂直的，其他都有点向中心倾斜，各柱子的直径及柱子之间的距离也并不完全相等。但这一切不但没有使得整座建筑看起来凌乱不堪，反而更显严整有度：那地基看上去仍是水平的，正面的绕柱看上去也是笔直的，柱子看上去也是一样粗的，柱子之间的距离看上去也是一样长的。这就是建筑中的“视觉矫正”，它突出地显示了希腊人在他们的智慧达到高峰时，已经不但能尊重自然，而且能超越自然，并在这超越中达到与自然深刻的和谐。</w:t>
      </w:r>
    </w:p>
    <w:p w14:paraId="2E2CA4C8" w14:textId="65F4F12E" w:rsidR="00D921CA" w:rsidRDefault="00D921CA" w:rsidP="00D921CA">
      <w:pPr>
        <w:ind w:firstLineChars="200" w:firstLine="480"/>
        <w:rPr>
          <w:rFonts w:ascii="仿宋" w:eastAsia="仿宋" w:hAnsi="仿宋"/>
          <w:snapToGrid w:val="0"/>
          <w:kern w:val="10"/>
          <w:sz w:val="24"/>
        </w:rPr>
      </w:pPr>
      <w:r w:rsidRPr="00D921CA">
        <w:rPr>
          <w:rFonts w:ascii="仿宋" w:eastAsia="仿宋" w:hAnsi="仿宋"/>
          <w:snapToGrid w:val="0"/>
          <w:kern w:val="10"/>
          <w:sz w:val="24"/>
        </w:rPr>
        <w:t>帕特农神庙的雕刻是整个雅典卫城的雕刻艺术的代表。帕特农神庙外面三处地方有雕刻：山墙、排档间饰和中楣，最里面还有著名的雅典娜神像。帕特农神庙的塑像浮雕由古典时期最伟大的雕塑家菲迪亚斯及其门徒创造。</w:t>
      </w:r>
    </w:p>
    <w:p w14:paraId="3A7F5C31" w14:textId="0847FE4A" w:rsidR="00D921CA" w:rsidRPr="00D921CA" w:rsidRDefault="00D921CA" w:rsidP="00D921CA">
      <w:pPr>
        <w:ind w:firstLineChars="200" w:firstLine="480"/>
        <w:rPr>
          <w:rFonts w:ascii="仿宋" w:eastAsia="仿宋" w:hAnsi="仿宋" w:hint="eastAsia"/>
          <w:snapToGrid w:val="0"/>
          <w:kern w:val="10"/>
          <w:sz w:val="24"/>
        </w:rPr>
      </w:pPr>
      <w:r w:rsidRPr="00D921CA">
        <w:rPr>
          <w:rFonts w:ascii="仿宋" w:eastAsia="仿宋" w:hAnsi="仿宋" w:hint="eastAsia"/>
          <w:snapToGrid w:val="0"/>
          <w:kern w:val="10"/>
          <w:sz w:val="24"/>
        </w:rPr>
        <w:t>对于生活在距今约3000年前的古希腊人来说，建筑之美是值得动用一切时间、劳动力与知识去追求的事物。帕特农神庙是用于祭祀希腊神话中雅典的守护女神雅典娜，其重要性不言而喻。初期的希腊神庙大多使用木材，而帕特农神庙展示了建筑体系从木造向石造转变的历程，作为历史遗迹有着极大的价值。</w:t>
      </w:r>
    </w:p>
    <w:p w14:paraId="13699EC2" w14:textId="43009459" w:rsidR="00D921CA" w:rsidRPr="00D921CA" w:rsidRDefault="00D921CA" w:rsidP="00D921CA">
      <w:pPr>
        <w:ind w:firstLineChars="200" w:firstLine="480"/>
        <w:rPr>
          <w:rFonts w:ascii="仿宋" w:eastAsia="仿宋" w:hAnsi="仿宋" w:hint="eastAsia"/>
          <w:snapToGrid w:val="0"/>
          <w:kern w:val="10"/>
          <w:sz w:val="24"/>
        </w:rPr>
      </w:pPr>
      <w:r w:rsidRPr="00D921CA">
        <w:rPr>
          <w:rFonts w:ascii="仿宋" w:eastAsia="仿宋" w:hAnsi="仿宋" w:hint="eastAsia"/>
          <w:snapToGrid w:val="0"/>
          <w:kern w:val="10"/>
          <w:sz w:val="24"/>
        </w:rPr>
        <w:t>帕特农神庙的设计代表了全希腊建筑艺术的最高水平。从外貌看，它气宇非凡，光彩照人，细部加工也精细无比。它在继承传统的基础上又做了许多创</w:t>
      </w:r>
      <w:r w:rsidRPr="00D921CA">
        <w:rPr>
          <w:rFonts w:ascii="仿宋" w:eastAsia="仿宋" w:hAnsi="仿宋" w:hint="eastAsia"/>
          <w:snapToGrid w:val="0"/>
          <w:kern w:val="10"/>
          <w:sz w:val="24"/>
        </w:rPr>
        <w:lastRenderedPageBreak/>
        <w:t>新，事无巨细皆精益求精，由此成为古代建筑最伟大的典范之作。神庙不仅仅表达了对神的尊崇，还体现了雅典民主制的萌芽。在神庙内有一幅巨型壁画描述雅典人庆祝节日的盛况，其含义是“所有雅典人的节日”，表明神庙的修建是由城邦所有公民直接投票决定的。另外，工程的预算和开支都被刻在石头上，受城邦公民监督。</w:t>
      </w:r>
    </w:p>
    <w:p w14:paraId="13104CB0" w14:textId="22CE53CB" w:rsidR="00C500F8" w:rsidRDefault="00C500F8">
      <w:pPr>
        <w:rPr>
          <w:rFonts w:ascii="仿宋" w:eastAsia="仿宋" w:hAnsi="仿宋"/>
          <w:b/>
          <w:bCs/>
          <w:snapToGrid w:val="0"/>
          <w:kern w:val="10"/>
          <w:sz w:val="24"/>
        </w:rPr>
      </w:pPr>
      <w:r>
        <w:rPr>
          <w:rFonts w:ascii="仿宋" w:eastAsia="仿宋" w:hAnsi="仿宋" w:hint="eastAsia"/>
          <w:b/>
          <w:bCs/>
          <w:snapToGrid w:val="0"/>
          <w:kern w:val="10"/>
          <w:sz w:val="24"/>
        </w:rPr>
        <w:t>学生可能提出的问题</w:t>
      </w:r>
    </w:p>
    <w:p w14:paraId="6D5301A1" w14:textId="77777777" w:rsidR="00D921CA" w:rsidRDefault="00D921CA">
      <w:pPr>
        <w:rPr>
          <w:rFonts w:ascii="仿宋" w:eastAsia="仿宋" w:hAnsi="仿宋" w:hint="eastAsia"/>
          <w:b/>
          <w:bCs/>
          <w:snapToGrid w:val="0"/>
          <w:kern w:val="10"/>
          <w:sz w:val="24"/>
        </w:rPr>
      </w:pPr>
    </w:p>
    <w:p w14:paraId="56FFF63A" w14:textId="3495FAD1" w:rsidR="00C500F8" w:rsidRDefault="00C500F8">
      <w:pPr>
        <w:rPr>
          <w:rFonts w:ascii="仿宋" w:eastAsia="仿宋" w:hAnsi="仿宋"/>
          <w:b/>
          <w:bCs/>
          <w:snapToGrid w:val="0"/>
          <w:kern w:val="10"/>
          <w:sz w:val="24"/>
        </w:rPr>
      </w:pPr>
      <w:r>
        <w:rPr>
          <w:rFonts w:ascii="仿宋" w:eastAsia="仿宋" w:hAnsi="仿宋" w:hint="eastAsia"/>
          <w:b/>
          <w:bCs/>
          <w:snapToGrid w:val="0"/>
          <w:kern w:val="10"/>
          <w:sz w:val="24"/>
        </w:rPr>
        <w:t>参考文献</w:t>
      </w:r>
    </w:p>
    <w:p w14:paraId="25C3AFDA" w14:textId="0682C146" w:rsidR="00C500F8" w:rsidRDefault="00C500F8">
      <w:pPr>
        <w:rPr>
          <w:rFonts w:ascii="仿宋" w:eastAsia="仿宋" w:hAnsi="仿宋"/>
          <w:snapToGrid w:val="0"/>
          <w:kern w:val="10"/>
          <w:sz w:val="24"/>
        </w:rPr>
      </w:pPr>
      <w:r w:rsidRPr="00C500F8">
        <w:rPr>
          <w:rFonts w:ascii="仿宋" w:eastAsia="仿宋" w:hAnsi="仿宋"/>
          <w:snapToGrid w:val="0"/>
          <w:kern w:val="10"/>
          <w:sz w:val="24"/>
        </w:rPr>
        <w:t>[1]韩伟华.论作为西方文明象征的帕特农神庙形象之建构[J].文艺研究,2020,(3):122-135+2.</w:t>
      </w:r>
    </w:p>
    <w:p w14:paraId="073EB654" w14:textId="49D442B4" w:rsidR="00C500F8" w:rsidRDefault="00D921CA">
      <w:pPr>
        <w:rPr>
          <w:rFonts w:ascii="仿宋" w:eastAsia="仿宋" w:hAnsi="仿宋"/>
          <w:snapToGrid w:val="0"/>
          <w:kern w:val="10"/>
          <w:sz w:val="24"/>
        </w:rPr>
      </w:pPr>
      <w:r>
        <w:rPr>
          <w:rFonts w:ascii="仿宋" w:eastAsia="仿宋" w:hAnsi="仿宋" w:hint="eastAsia"/>
          <w:snapToGrid w:val="0"/>
          <w:kern w:val="10"/>
          <w:sz w:val="24"/>
        </w:rPr>
        <w:t>[2]</w:t>
      </w:r>
      <w:r w:rsidRPr="00D921CA">
        <w:rPr>
          <w:rFonts w:ascii="仿宋" w:eastAsia="仿宋" w:hAnsi="仿宋"/>
          <w:snapToGrid w:val="0"/>
          <w:kern w:val="10"/>
          <w:sz w:val="24"/>
        </w:rPr>
        <w:t>张慧坤，王燕萍. 中外名建筑赏析[M]. 杭州：浙江工商大学出版社, 2020.04:14-17.</w:t>
      </w:r>
    </w:p>
    <w:p w14:paraId="4D1018CB" w14:textId="512CE444" w:rsidR="00D921CA" w:rsidRDefault="00D921CA">
      <w:pPr>
        <w:rPr>
          <w:rFonts w:ascii="仿宋" w:eastAsia="仿宋" w:hAnsi="仿宋"/>
          <w:snapToGrid w:val="0"/>
          <w:kern w:val="10"/>
          <w:sz w:val="24"/>
        </w:rPr>
      </w:pPr>
      <w:r>
        <w:rPr>
          <w:rFonts w:ascii="仿宋" w:eastAsia="仿宋" w:hAnsi="仿宋" w:hint="eastAsia"/>
          <w:snapToGrid w:val="0"/>
          <w:kern w:val="10"/>
          <w:sz w:val="24"/>
        </w:rPr>
        <w:t>[3]</w:t>
      </w:r>
      <w:r w:rsidRPr="00D921CA">
        <w:rPr>
          <w:rFonts w:ascii="仿宋" w:eastAsia="仿宋" w:hAnsi="仿宋"/>
          <w:snapToGrid w:val="0"/>
          <w:kern w:val="10"/>
          <w:sz w:val="24"/>
        </w:rPr>
        <w:t>（英）理查德</w:t>
      </w:r>
      <w:r w:rsidRPr="00D921CA">
        <w:rPr>
          <w:rFonts w:ascii="Courier New" w:eastAsia="仿宋" w:hAnsi="Courier New" w:cs="Courier New"/>
          <w:snapToGrid w:val="0"/>
          <w:kern w:val="10"/>
          <w:sz w:val="24"/>
        </w:rPr>
        <w:t>•</w:t>
      </w:r>
      <w:r w:rsidRPr="00D921CA">
        <w:rPr>
          <w:rFonts w:ascii="仿宋" w:eastAsia="仿宋" w:hAnsi="仿宋"/>
          <w:snapToGrid w:val="0"/>
          <w:kern w:val="10"/>
          <w:sz w:val="24"/>
        </w:rPr>
        <w:t>西奥多</w:t>
      </w:r>
      <w:r w:rsidRPr="00D921CA">
        <w:rPr>
          <w:rFonts w:ascii="Courier New" w:eastAsia="仿宋" w:hAnsi="Courier New" w:cs="Courier New"/>
          <w:snapToGrid w:val="0"/>
          <w:kern w:val="10"/>
          <w:sz w:val="24"/>
        </w:rPr>
        <w:t>•</w:t>
      </w:r>
      <w:r w:rsidRPr="00D921CA">
        <w:rPr>
          <w:rFonts w:ascii="仿宋" w:eastAsia="仿宋" w:hAnsi="仿宋"/>
          <w:snapToGrid w:val="0"/>
          <w:kern w:val="10"/>
          <w:sz w:val="24"/>
        </w:rPr>
        <w:t>尼尔著；翁海贞译. 希腊世界的艺术与考古[M]. 武汉：华中科技大学出版社, 2020.03:278-283.</w:t>
      </w:r>
    </w:p>
    <w:p w14:paraId="58CC0079" w14:textId="6D46DEAA" w:rsidR="00D921CA" w:rsidRPr="00C500F8" w:rsidRDefault="00D921CA">
      <w:pPr>
        <w:rPr>
          <w:rFonts w:ascii="仿宋" w:eastAsia="仿宋" w:hAnsi="仿宋" w:hint="eastAsia"/>
          <w:snapToGrid w:val="0"/>
          <w:kern w:val="10"/>
          <w:sz w:val="24"/>
        </w:rPr>
      </w:pPr>
      <w:r>
        <w:rPr>
          <w:rFonts w:ascii="仿宋" w:eastAsia="仿宋" w:hAnsi="仿宋" w:hint="eastAsia"/>
          <w:snapToGrid w:val="0"/>
          <w:kern w:val="10"/>
          <w:sz w:val="24"/>
        </w:rPr>
        <w:t>[4]</w:t>
      </w:r>
      <w:r w:rsidRPr="00D921CA">
        <w:rPr>
          <w:rFonts w:ascii="仿宋" w:eastAsia="仿宋" w:hAnsi="仿宋"/>
          <w:snapToGrid w:val="0"/>
          <w:kern w:val="10"/>
          <w:sz w:val="24"/>
        </w:rPr>
        <w:t>（日）杉本龙彦，长冲充，芜木孝典，伊藤茉莉子，片冈菜苗子，中山繁信. 西方建筑图鉴[M]. 北京：机械工业出版社, 2021.10:24-25.</w:t>
      </w:r>
    </w:p>
    <w:p w14:paraId="119B9787" w14:textId="1536CA82" w:rsidR="00DC2104" w:rsidRDefault="00DC2104">
      <w:pPr>
        <w:rPr>
          <w:rFonts w:ascii="仿宋" w:eastAsia="仿宋" w:hAnsi="仿宋"/>
          <w:snapToGrid w:val="0"/>
          <w:kern w:val="10"/>
          <w:sz w:val="24"/>
        </w:rPr>
      </w:pPr>
    </w:p>
    <w:p w14:paraId="7E884FCF" w14:textId="186CB3A0" w:rsidR="00647584" w:rsidRDefault="00647584" w:rsidP="00647584">
      <w:pPr>
        <w:rPr>
          <w:rFonts w:ascii="仿宋" w:eastAsia="仿宋" w:hAnsi="仿宋" w:hint="eastAsia"/>
          <w:b/>
          <w:bCs/>
          <w:snapToGrid w:val="0"/>
          <w:kern w:val="10"/>
          <w:sz w:val="24"/>
        </w:rPr>
      </w:pPr>
      <w:r w:rsidRPr="00FC059D">
        <w:rPr>
          <w:rFonts w:ascii="仿宋" w:eastAsia="仿宋" w:hAnsi="仿宋"/>
          <w:b/>
          <w:bCs/>
          <w:snapToGrid w:val="0"/>
          <w:kern w:val="10"/>
          <w:sz w:val="24"/>
        </w:rPr>
        <w:t>ART-00</w:t>
      </w:r>
      <w:r>
        <w:rPr>
          <w:rFonts w:ascii="仿宋" w:eastAsia="仿宋" w:hAnsi="仿宋" w:hint="eastAsia"/>
          <w:b/>
          <w:bCs/>
          <w:snapToGrid w:val="0"/>
          <w:kern w:val="10"/>
          <w:sz w:val="24"/>
        </w:rPr>
        <w:t>5 蒙娜丽莎</w:t>
      </w:r>
    </w:p>
    <w:p w14:paraId="50DE62FC" w14:textId="069DDB76" w:rsidR="00647584" w:rsidRDefault="00647584">
      <w:pPr>
        <w:rPr>
          <w:rFonts w:ascii="仿宋" w:eastAsia="仿宋" w:hAnsi="仿宋"/>
          <w:snapToGrid w:val="0"/>
          <w:kern w:val="10"/>
          <w:sz w:val="24"/>
        </w:rPr>
      </w:pPr>
      <w:r>
        <w:rPr>
          <w:rFonts w:hint="eastAsia"/>
          <w:noProof/>
        </w:rPr>
        <w:lastRenderedPageBreak/>
        <w:drawing>
          <wp:inline distT="0" distB="0" distL="0" distR="0" wp14:anchorId="0CD904FA" wp14:editId="361ECB20">
            <wp:extent cx="3986058" cy="5941155"/>
            <wp:effectExtent l="0" t="0" r="0" b="2540"/>
            <wp:docPr id="3345996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061" cy="5962026"/>
                    </a:xfrm>
                    <a:prstGeom prst="rect">
                      <a:avLst/>
                    </a:prstGeom>
                    <a:noFill/>
                    <a:ln>
                      <a:noFill/>
                    </a:ln>
                  </pic:spPr>
                </pic:pic>
              </a:graphicData>
            </a:graphic>
          </wp:inline>
        </w:drawing>
      </w:r>
    </w:p>
    <w:p w14:paraId="3C4BCF56" w14:textId="0596A9E4" w:rsidR="00647584" w:rsidRPr="00647584" w:rsidRDefault="00647584">
      <w:pPr>
        <w:rPr>
          <w:rFonts w:ascii="仿宋" w:eastAsia="仿宋" w:hAnsi="仿宋"/>
          <w:b/>
          <w:bCs/>
          <w:snapToGrid w:val="0"/>
          <w:kern w:val="10"/>
          <w:sz w:val="24"/>
        </w:rPr>
      </w:pPr>
      <w:r w:rsidRPr="00647584">
        <w:rPr>
          <w:rFonts w:ascii="仿宋" w:eastAsia="仿宋" w:hAnsi="仿宋" w:hint="eastAsia"/>
          <w:b/>
          <w:bCs/>
          <w:snapToGrid w:val="0"/>
          <w:kern w:val="10"/>
          <w:sz w:val="24"/>
        </w:rPr>
        <w:t>作品简介</w:t>
      </w:r>
    </w:p>
    <w:p w14:paraId="25EC0FF5" w14:textId="78DC2D00" w:rsidR="00647584" w:rsidRDefault="00647584">
      <w:pPr>
        <w:rPr>
          <w:rFonts w:ascii="仿宋" w:eastAsia="仿宋" w:hAnsi="仿宋"/>
          <w:snapToGrid w:val="0"/>
          <w:kern w:val="10"/>
          <w:sz w:val="24"/>
        </w:rPr>
      </w:pPr>
      <w:r w:rsidRPr="00647584">
        <w:rPr>
          <w:rFonts w:ascii="仿宋" w:eastAsia="仿宋" w:hAnsi="仿宋"/>
          <w:snapToGrid w:val="0"/>
          <w:kern w:val="10"/>
          <w:sz w:val="24"/>
        </w:rPr>
        <w:t>《蒙娜丽莎》是意大利文艺复兴时期画家列奥纳多·达·芬奇创作的油画，现收藏于法国卢浮宫博物馆。该画作主要表现了女性的典雅和恬静的典型形象，塑造了资本主义上升时期一位城市有产阶级的妇女形象。《蒙娜丽莎》代表了文艺复兴时期的美学方向；该作品折射出来的女性的深邃与高尚的思想品质，反映了文艺复兴时期人们对于女性美的审美理念和审美追求。</w:t>
      </w:r>
    </w:p>
    <w:p w14:paraId="254D0420" w14:textId="2074C15E" w:rsidR="00647584" w:rsidRPr="00647584" w:rsidRDefault="00647584" w:rsidP="00647584">
      <w:pPr>
        <w:rPr>
          <w:rFonts w:ascii="仿宋" w:eastAsia="仿宋" w:hAnsi="仿宋" w:hint="eastAsia"/>
          <w:b/>
          <w:bCs/>
          <w:snapToGrid w:val="0"/>
          <w:kern w:val="10"/>
          <w:sz w:val="24"/>
        </w:rPr>
      </w:pPr>
      <w:r w:rsidRPr="00647584">
        <w:rPr>
          <w:rFonts w:ascii="仿宋" w:eastAsia="仿宋" w:hAnsi="仿宋" w:hint="eastAsia"/>
          <w:b/>
          <w:bCs/>
          <w:snapToGrid w:val="0"/>
          <w:kern w:val="10"/>
          <w:sz w:val="24"/>
        </w:rPr>
        <w:t>核心内容</w:t>
      </w:r>
    </w:p>
    <w:p w14:paraId="2AEB7B88" w14:textId="73560A83" w:rsidR="00647584" w:rsidRPr="00647584" w:rsidRDefault="00647584" w:rsidP="00647584">
      <w:pPr>
        <w:ind w:firstLineChars="200" w:firstLine="480"/>
        <w:rPr>
          <w:rFonts w:ascii="仿宋" w:eastAsia="仿宋" w:hAnsi="仿宋" w:hint="eastAsia"/>
          <w:snapToGrid w:val="0"/>
          <w:kern w:val="10"/>
          <w:sz w:val="24"/>
        </w:rPr>
      </w:pPr>
      <w:r w:rsidRPr="00647584">
        <w:rPr>
          <w:rFonts w:ascii="仿宋" w:eastAsia="仿宋" w:hAnsi="仿宋" w:hint="eastAsia"/>
          <w:snapToGrid w:val="0"/>
          <w:kern w:val="10"/>
          <w:sz w:val="24"/>
        </w:rPr>
        <w:t>达·芬奇在此画中实现了多项艺术突破：他改变了以往肖像画采用侧面半身或截胸构图的惯例，代之以正面的胸像构图，透视点略微上升，使人物更显端庄稳重；同时运用独创的“渐隐法”，以烟雾般的朦胧笔触柔化人物轮廓与背</w:t>
      </w:r>
      <w:r w:rsidRPr="00647584">
        <w:rPr>
          <w:rFonts w:ascii="仿宋" w:eastAsia="仿宋" w:hAnsi="仿宋" w:hint="eastAsia"/>
          <w:snapToGrid w:val="0"/>
          <w:kern w:val="10"/>
          <w:sz w:val="24"/>
        </w:rPr>
        <w:lastRenderedPageBreak/>
        <w:t>景边界，消除了中世纪绘画的呆板僵硬。</w:t>
      </w:r>
    </w:p>
    <w:p w14:paraId="35B18F2A" w14:textId="29DBE111" w:rsidR="00647584" w:rsidRPr="00647584" w:rsidRDefault="00647584" w:rsidP="00647584">
      <w:pPr>
        <w:ind w:firstLineChars="200" w:firstLine="480"/>
        <w:rPr>
          <w:rFonts w:ascii="仿宋" w:eastAsia="仿宋" w:hAnsi="仿宋" w:hint="eastAsia"/>
          <w:snapToGrid w:val="0"/>
          <w:kern w:val="10"/>
          <w:sz w:val="24"/>
        </w:rPr>
      </w:pPr>
      <w:r w:rsidRPr="00647584">
        <w:rPr>
          <w:rFonts w:ascii="仿宋" w:eastAsia="仿宋" w:hAnsi="仿宋" w:hint="eastAsia"/>
          <w:snapToGrid w:val="0"/>
          <w:kern w:val="10"/>
          <w:sz w:val="24"/>
        </w:rPr>
        <w:t>从古典美学角度看，《蒙娜丽莎》堪称理想形式美的典范：金字塔式构图稳健和谐，双手叠放自然优雅，面部与身体的比例符合古典审美理想。达·芬奇倾注四年心血精心绘制，甚至请来乐师演奏以捕捉模特最动人的微笑瞬间。背景中幽深茫茫的山水风景与人物融为一体，营造出诗意的氛围。</w:t>
      </w:r>
    </w:p>
    <w:p w14:paraId="62462458" w14:textId="77CE104D" w:rsidR="00647584" w:rsidRDefault="00647584" w:rsidP="00647584">
      <w:pPr>
        <w:ind w:firstLineChars="200" w:firstLine="480"/>
        <w:rPr>
          <w:rFonts w:ascii="仿宋" w:eastAsia="仿宋" w:hAnsi="仿宋"/>
          <w:snapToGrid w:val="0"/>
          <w:kern w:val="10"/>
          <w:sz w:val="24"/>
        </w:rPr>
      </w:pPr>
      <w:r w:rsidRPr="00647584">
        <w:rPr>
          <w:rFonts w:ascii="仿宋" w:eastAsia="仿宋" w:hAnsi="仿宋" w:hint="eastAsia"/>
          <w:snapToGrid w:val="0"/>
          <w:kern w:val="10"/>
          <w:sz w:val="24"/>
        </w:rPr>
        <w:t>在文化意义上，《蒙娜丽莎》是文艺复兴人文主义精神的集中体现。它首次以现实中的普通女性而非圣母或女神为主角，颠覆了中世纪神权至上的价值观。正如瓦萨里所言，其逼真程度“足以让最大胆的艺术家绝望”。五百年间，从佩特的诗意阐释、弗洛伊德的“恋母情结”解读，到杜尚为蒙娜丽莎添上胡须的现代反叛，这幅画不断被赋予新的意义，从精英文化的杰作演变为全球性的文化符号。其神秘的微笑因视觉系统的特性而时隐时现，更增添了永恒的魅力。《蒙娜丽莎》因此不仅是一幅肖像画，更是一个承载着艺术、历史与人类精神的多棱镜。</w:t>
      </w:r>
    </w:p>
    <w:p w14:paraId="545ABCD7" w14:textId="722FA9C8" w:rsidR="00647584" w:rsidRDefault="00647584" w:rsidP="00647584">
      <w:pPr>
        <w:rPr>
          <w:rFonts w:ascii="仿宋" w:eastAsia="仿宋" w:hAnsi="仿宋"/>
          <w:b/>
          <w:bCs/>
          <w:snapToGrid w:val="0"/>
          <w:kern w:val="10"/>
          <w:sz w:val="24"/>
        </w:rPr>
      </w:pPr>
      <w:r w:rsidRPr="00647584">
        <w:rPr>
          <w:rFonts w:ascii="仿宋" w:eastAsia="仿宋" w:hAnsi="仿宋" w:hint="eastAsia"/>
          <w:b/>
          <w:bCs/>
          <w:snapToGrid w:val="0"/>
          <w:kern w:val="10"/>
          <w:sz w:val="24"/>
        </w:rPr>
        <w:t>学生可能提出的问题</w:t>
      </w:r>
    </w:p>
    <w:p w14:paraId="49714B2B" w14:textId="00748B2B" w:rsidR="00647584" w:rsidRDefault="00647584" w:rsidP="00647584">
      <w:pPr>
        <w:pStyle w:val="a9"/>
        <w:numPr>
          <w:ilvl w:val="0"/>
          <w:numId w:val="9"/>
        </w:numPr>
        <w:rPr>
          <w:rFonts w:ascii="仿宋" w:eastAsia="仿宋" w:hAnsi="仿宋"/>
          <w:snapToGrid w:val="0"/>
          <w:kern w:val="10"/>
          <w:sz w:val="24"/>
        </w:rPr>
      </w:pPr>
      <w:r>
        <w:rPr>
          <w:rFonts w:ascii="仿宋" w:eastAsia="仿宋" w:hAnsi="仿宋" w:hint="eastAsia"/>
          <w:snapToGrid w:val="0"/>
          <w:kern w:val="10"/>
          <w:sz w:val="24"/>
        </w:rPr>
        <w:t>《蒙娜丽莎》的微笑到底有什么魔力？</w:t>
      </w:r>
    </w:p>
    <w:p w14:paraId="61EE3869" w14:textId="2811C07B" w:rsidR="00647584" w:rsidRDefault="00647584" w:rsidP="00647584">
      <w:pPr>
        <w:pStyle w:val="a9"/>
        <w:numPr>
          <w:ilvl w:val="0"/>
          <w:numId w:val="9"/>
        </w:numPr>
        <w:rPr>
          <w:rFonts w:ascii="仿宋" w:eastAsia="仿宋" w:hAnsi="仿宋"/>
          <w:snapToGrid w:val="0"/>
          <w:kern w:val="10"/>
          <w:sz w:val="24"/>
        </w:rPr>
      </w:pPr>
      <w:r>
        <w:rPr>
          <w:rFonts w:ascii="仿宋" w:eastAsia="仿宋" w:hAnsi="仿宋" w:hint="eastAsia"/>
          <w:snapToGrid w:val="0"/>
          <w:kern w:val="10"/>
          <w:sz w:val="24"/>
        </w:rPr>
        <w:t>资本主义萌芽后的西欧艺术与之前相比有什么特点？</w:t>
      </w:r>
    </w:p>
    <w:p w14:paraId="6A5C742B" w14:textId="6980FE46" w:rsidR="00647584" w:rsidRPr="00647584" w:rsidRDefault="001D38A6" w:rsidP="00647584">
      <w:pPr>
        <w:pStyle w:val="a9"/>
        <w:numPr>
          <w:ilvl w:val="0"/>
          <w:numId w:val="9"/>
        </w:numPr>
        <w:rPr>
          <w:rFonts w:ascii="仿宋" w:eastAsia="仿宋" w:hAnsi="仿宋" w:hint="eastAsia"/>
          <w:snapToGrid w:val="0"/>
          <w:kern w:val="10"/>
          <w:sz w:val="24"/>
        </w:rPr>
      </w:pPr>
      <w:r>
        <w:rPr>
          <w:rFonts w:ascii="仿宋" w:eastAsia="仿宋" w:hAnsi="仿宋" w:hint="eastAsia"/>
          <w:snapToGrid w:val="0"/>
          <w:kern w:val="10"/>
          <w:sz w:val="24"/>
        </w:rPr>
        <w:t>《蒙娜丽莎》的创新点有哪些，为什么经久不衰？</w:t>
      </w:r>
    </w:p>
    <w:p w14:paraId="780B677D" w14:textId="1D33CED4" w:rsidR="00A731D7" w:rsidRPr="00647584" w:rsidRDefault="00A731D7">
      <w:pPr>
        <w:rPr>
          <w:rFonts w:ascii="仿宋" w:eastAsia="仿宋" w:hAnsi="仿宋" w:hint="eastAsia"/>
          <w:b/>
          <w:bCs/>
          <w:snapToGrid w:val="0"/>
          <w:kern w:val="10"/>
          <w:sz w:val="24"/>
        </w:rPr>
      </w:pPr>
      <w:r w:rsidRPr="00647584">
        <w:rPr>
          <w:rFonts w:ascii="仿宋" w:eastAsia="仿宋" w:hAnsi="仿宋" w:hint="eastAsia"/>
          <w:b/>
          <w:bCs/>
          <w:snapToGrid w:val="0"/>
          <w:kern w:val="10"/>
          <w:sz w:val="24"/>
        </w:rPr>
        <w:t>参考文献</w:t>
      </w:r>
    </w:p>
    <w:p w14:paraId="0B1A0614" w14:textId="3B050814" w:rsidR="003739B0" w:rsidRDefault="00647584">
      <w:pPr>
        <w:rPr>
          <w:rFonts w:ascii="仿宋" w:eastAsia="仿宋" w:hAnsi="仿宋"/>
          <w:snapToGrid w:val="0"/>
          <w:kern w:val="10"/>
          <w:sz w:val="24"/>
        </w:rPr>
      </w:pPr>
      <w:r w:rsidRPr="00647584">
        <w:rPr>
          <w:rFonts w:ascii="仿宋" w:eastAsia="仿宋" w:hAnsi="仿宋"/>
          <w:snapToGrid w:val="0"/>
          <w:kern w:val="10"/>
          <w:sz w:val="24"/>
        </w:rPr>
        <w:t>[1]李民.一画一世界:对蒙娜丽莎的解读[J].艺术百家,2006,(6):124-129.</w:t>
      </w:r>
    </w:p>
    <w:p w14:paraId="4F31C27F" w14:textId="26B841F9" w:rsidR="00647584" w:rsidRDefault="00647584">
      <w:pPr>
        <w:rPr>
          <w:rFonts w:ascii="仿宋" w:eastAsia="仿宋" w:hAnsi="仿宋"/>
          <w:snapToGrid w:val="0"/>
          <w:kern w:val="10"/>
          <w:sz w:val="24"/>
        </w:rPr>
      </w:pPr>
      <w:r w:rsidRPr="00647584">
        <w:rPr>
          <w:rFonts w:ascii="仿宋" w:eastAsia="仿宋" w:hAnsi="仿宋"/>
          <w:snapToGrid w:val="0"/>
          <w:kern w:val="10"/>
          <w:sz w:val="24"/>
        </w:rPr>
        <w:t>[</w:t>
      </w:r>
      <w:r>
        <w:rPr>
          <w:rFonts w:ascii="仿宋" w:eastAsia="仿宋" w:hAnsi="仿宋" w:hint="eastAsia"/>
          <w:snapToGrid w:val="0"/>
          <w:kern w:val="10"/>
          <w:sz w:val="24"/>
        </w:rPr>
        <w:t>2</w:t>
      </w:r>
      <w:r w:rsidRPr="00647584">
        <w:rPr>
          <w:rFonts w:ascii="仿宋" w:eastAsia="仿宋" w:hAnsi="仿宋"/>
          <w:snapToGrid w:val="0"/>
          <w:kern w:val="10"/>
          <w:sz w:val="24"/>
        </w:rPr>
        <w:t>]饶黎.《蒙娜丽莎》的研究综述与反思[J].艺术百家,2014,30(4):234-235.</w:t>
      </w:r>
    </w:p>
    <w:p w14:paraId="630E0464" w14:textId="300E66E1" w:rsidR="00647584" w:rsidRDefault="00647584">
      <w:pPr>
        <w:rPr>
          <w:rFonts w:ascii="仿宋" w:eastAsia="仿宋" w:hAnsi="仿宋"/>
          <w:snapToGrid w:val="0"/>
          <w:kern w:val="10"/>
          <w:sz w:val="24"/>
        </w:rPr>
      </w:pPr>
      <w:r>
        <w:rPr>
          <w:rFonts w:ascii="仿宋" w:eastAsia="仿宋" w:hAnsi="仿宋" w:hint="eastAsia"/>
          <w:snapToGrid w:val="0"/>
          <w:kern w:val="10"/>
          <w:sz w:val="24"/>
        </w:rPr>
        <w:t>[3]</w:t>
      </w:r>
      <w:r w:rsidRPr="00647584">
        <w:rPr>
          <w:rFonts w:ascii="仿宋" w:eastAsia="仿宋" w:hAnsi="仿宋"/>
          <w:snapToGrid w:val="0"/>
          <w:kern w:val="10"/>
          <w:sz w:val="24"/>
        </w:rPr>
        <w:t>溯石.《蒙娜丽莎》之再悟[J].艺术评论，2004-04-05.</w:t>
      </w:r>
    </w:p>
    <w:p w14:paraId="4E9C46B9" w14:textId="77777777" w:rsidR="001D38A6" w:rsidRDefault="001D38A6">
      <w:pPr>
        <w:rPr>
          <w:rFonts w:ascii="仿宋" w:eastAsia="仿宋" w:hAnsi="仿宋"/>
          <w:snapToGrid w:val="0"/>
          <w:kern w:val="10"/>
          <w:sz w:val="24"/>
        </w:rPr>
      </w:pPr>
    </w:p>
    <w:p w14:paraId="714DDBDC" w14:textId="77777777" w:rsidR="001D38A6" w:rsidRDefault="001D38A6" w:rsidP="001D38A6">
      <w:pPr>
        <w:rPr>
          <w:rFonts w:ascii="仿宋" w:eastAsia="仿宋" w:hAnsi="仿宋" w:hint="eastAsia"/>
          <w:b/>
          <w:bCs/>
          <w:snapToGrid w:val="0"/>
          <w:kern w:val="10"/>
          <w:sz w:val="24"/>
        </w:rPr>
      </w:pPr>
      <w:r w:rsidRPr="00FC059D">
        <w:rPr>
          <w:rFonts w:ascii="仿宋" w:eastAsia="仿宋" w:hAnsi="仿宋"/>
          <w:b/>
          <w:bCs/>
          <w:snapToGrid w:val="0"/>
          <w:kern w:val="10"/>
          <w:sz w:val="24"/>
        </w:rPr>
        <w:t>与AI美学导师的关系</w:t>
      </w:r>
    </w:p>
    <w:p w14:paraId="52F87A03" w14:textId="4EE7EBA1" w:rsidR="001D38A6" w:rsidRDefault="001D38A6" w:rsidP="001D38A6">
      <w:pPr>
        <w:rPr>
          <w:rFonts w:ascii="仿宋" w:eastAsia="仿宋" w:hAnsi="仿宋" w:hint="eastAsia"/>
          <w:snapToGrid w:val="0"/>
          <w:kern w:val="10"/>
          <w:sz w:val="24"/>
        </w:rPr>
      </w:pPr>
      <w:r>
        <w:rPr>
          <w:rFonts w:ascii="仿宋" w:eastAsia="仿宋" w:hAnsi="仿宋" w:hint="eastAsia"/>
          <w:snapToGrid w:val="0"/>
          <w:kern w:val="10"/>
          <w:sz w:val="24"/>
        </w:rPr>
        <w:t>应用场景：</w:t>
      </w:r>
      <w:r>
        <w:rPr>
          <w:rFonts w:ascii="仿宋" w:eastAsia="仿宋" w:hAnsi="仿宋" w:hint="eastAsia"/>
          <w:snapToGrid w:val="0"/>
          <w:kern w:val="10"/>
          <w:sz w:val="24"/>
        </w:rPr>
        <w:t xml:space="preserve">西方绘画/雕塑/建筑/油画/文艺复兴/古希腊艺术 </w:t>
      </w:r>
      <w:r>
        <w:rPr>
          <w:rFonts w:ascii="仿宋" w:eastAsia="仿宋" w:hAnsi="仿宋" w:hint="eastAsia"/>
          <w:snapToGrid w:val="0"/>
          <w:kern w:val="10"/>
          <w:sz w:val="24"/>
        </w:rPr>
        <w:t>/中西对比</w:t>
      </w:r>
    </w:p>
    <w:p w14:paraId="536C0021" w14:textId="77777777" w:rsidR="001D38A6" w:rsidRPr="001D38A6" w:rsidRDefault="001D38A6">
      <w:pPr>
        <w:rPr>
          <w:rFonts w:ascii="仿宋" w:eastAsia="仿宋" w:hAnsi="仿宋" w:hint="eastAsia"/>
          <w:snapToGrid w:val="0"/>
          <w:kern w:val="10"/>
          <w:sz w:val="24"/>
        </w:rPr>
      </w:pPr>
    </w:p>
    <w:sectPr w:rsidR="001D38A6" w:rsidRPr="001D38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950E" w14:textId="77777777" w:rsidR="00453D5C" w:rsidRDefault="00453D5C" w:rsidP="00DB6FF0">
      <w:pPr>
        <w:spacing w:after="0" w:line="240" w:lineRule="auto"/>
        <w:rPr>
          <w:rFonts w:hint="eastAsia"/>
        </w:rPr>
      </w:pPr>
      <w:r>
        <w:separator/>
      </w:r>
    </w:p>
  </w:endnote>
  <w:endnote w:type="continuationSeparator" w:id="0">
    <w:p w14:paraId="25FB3BAE" w14:textId="77777777" w:rsidR="00453D5C" w:rsidRDefault="00453D5C" w:rsidP="00DB6F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E8DB" w14:textId="77777777" w:rsidR="00453D5C" w:rsidRDefault="00453D5C" w:rsidP="00DB6FF0">
      <w:pPr>
        <w:spacing w:after="0" w:line="240" w:lineRule="auto"/>
        <w:rPr>
          <w:rFonts w:hint="eastAsia"/>
        </w:rPr>
      </w:pPr>
      <w:r>
        <w:separator/>
      </w:r>
    </w:p>
  </w:footnote>
  <w:footnote w:type="continuationSeparator" w:id="0">
    <w:p w14:paraId="3DE5DAF2" w14:textId="77777777" w:rsidR="00453D5C" w:rsidRDefault="00453D5C" w:rsidP="00DB6FF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B6D"/>
    <w:multiLevelType w:val="hybridMultilevel"/>
    <w:tmpl w:val="CDF60904"/>
    <w:lvl w:ilvl="0" w:tplc="950ED21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8E303B"/>
    <w:multiLevelType w:val="hybridMultilevel"/>
    <w:tmpl w:val="F3D2784C"/>
    <w:lvl w:ilvl="0" w:tplc="05ACF39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AF7832"/>
    <w:multiLevelType w:val="hybridMultilevel"/>
    <w:tmpl w:val="743A4D90"/>
    <w:lvl w:ilvl="0" w:tplc="61E2A1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0734F6"/>
    <w:multiLevelType w:val="hybridMultilevel"/>
    <w:tmpl w:val="0D98F758"/>
    <w:lvl w:ilvl="0" w:tplc="911C7D5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F670DA"/>
    <w:multiLevelType w:val="hybridMultilevel"/>
    <w:tmpl w:val="19B2171E"/>
    <w:lvl w:ilvl="0" w:tplc="1E3651C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33F7AF5"/>
    <w:multiLevelType w:val="hybridMultilevel"/>
    <w:tmpl w:val="2C6EC082"/>
    <w:lvl w:ilvl="0" w:tplc="C27EF3B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393742D"/>
    <w:multiLevelType w:val="hybridMultilevel"/>
    <w:tmpl w:val="8250C336"/>
    <w:lvl w:ilvl="0" w:tplc="75EA36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8C41DEA"/>
    <w:multiLevelType w:val="hybridMultilevel"/>
    <w:tmpl w:val="23B8CE28"/>
    <w:lvl w:ilvl="0" w:tplc="C6B49D5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52721AE"/>
    <w:multiLevelType w:val="hybridMultilevel"/>
    <w:tmpl w:val="9FC6E7FC"/>
    <w:lvl w:ilvl="0" w:tplc="0156B54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3426411">
    <w:abstractNumId w:val="2"/>
  </w:num>
  <w:num w:numId="2" w16cid:durableId="846288353">
    <w:abstractNumId w:val="7"/>
  </w:num>
  <w:num w:numId="3" w16cid:durableId="1843004701">
    <w:abstractNumId w:val="5"/>
  </w:num>
  <w:num w:numId="4" w16cid:durableId="1830172223">
    <w:abstractNumId w:val="6"/>
  </w:num>
  <w:num w:numId="5" w16cid:durableId="1422991306">
    <w:abstractNumId w:val="0"/>
  </w:num>
  <w:num w:numId="6" w16cid:durableId="882713056">
    <w:abstractNumId w:val="3"/>
  </w:num>
  <w:num w:numId="7" w16cid:durableId="1725643759">
    <w:abstractNumId w:val="1"/>
  </w:num>
  <w:num w:numId="8" w16cid:durableId="1273782535">
    <w:abstractNumId w:val="4"/>
  </w:num>
  <w:num w:numId="9" w16cid:durableId="11961896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BA"/>
    <w:rsid w:val="000247A5"/>
    <w:rsid w:val="000A6D22"/>
    <w:rsid w:val="00112AA6"/>
    <w:rsid w:val="0014373C"/>
    <w:rsid w:val="001A260B"/>
    <w:rsid w:val="001C56B7"/>
    <w:rsid w:val="001D38A6"/>
    <w:rsid w:val="0024294F"/>
    <w:rsid w:val="002D33CE"/>
    <w:rsid w:val="003243DF"/>
    <w:rsid w:val="00364747"/>
    <w:rsid w:val="003739B0"/>
    <w:rsid w:val="00453D5C"/>
    <w:rsid w:val="00526494"/>
    <w:rsid w:val="006015C8"/>
    <w:rsid w:val="00647584"/>
    <w:rsid w:val="006910DC"/>
    <w:rsid w:val="0088711B"/>
    <w:rsid w:val="00984F31"/>
    <w:rsid w:val="00A35E34"/>
    <w:rsid w:val="00A731D7"/>
    <w:rsid w:val="00B16B57"/>
    <w:rsid w:val="00B315F8"/>
    <w:rsid w:val="00C315BA"/>
    <w:rsid w:val="00C500F8"/>
    <w:rsid w:val="00D921CA"/>
    <w:rsid w:val="00DB6FF0"/>
    <w:rsid w:val="00DC2104"/>
    <w:rsid w:val="00DD1741"/>
    <w:rsid w:val="00EF141C"/>
    <w:rsid w:val="00F968FB"/>
    <w:rsid w:val="00FC0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279FD"/>
  <w15:chartTrackingRefBased/>
  <w15:docId w15:val="{C6520E75-434C-4209-BFF9-7D17B7A3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15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15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15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15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15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15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15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15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15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15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15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15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15BA"/>
    <w:rPr>
      <w:rFonts w:cstheme="majorBidi"/>
      <w:color w:val="0F4761" w:themeColor="accent1" w:themeShade="BF"/>
      <w:sz w:val="28"/>
      <w:szCs w:val="28"/>
    </w:rPr>
  </w:style>
  <w:style w:type="character" w:customStyle="1" w:styleId="50">
    <w:name w:val="标题 5 字符"/>
    <w:basedOn w:val="a0"/>
    <w:link w:val="5"/>
    <w:uiPriority w:val="9"/>
    <w:semiHidden/>
    <w:rsid w:val="00C315BA"/>
    <w:rPr>
      <w:rFonts w:cstheme="majorBidi"/>
      <w:color w:val="0F4761" w:themeColor="accent1" w:themeShade="BF"/>
      <w:sz w:val="24"/>
    </w:rPr>
  </w:style>
  <w:style w:type="character" w:customStyle="1" w:styleId="60">
    <w:name w:val="标题 6 字符"/>
    <w:basedOn w:val="a0"/>
    <w:link w:val="6"/>
    <w:uiPriority w:val="9"/>
    <w:semiHidden/>
    <w:rsid w:val="00C315BA"/>
    <w:rPr>
      <w:rFonts w:cstheme="majorBidi"/>
      <w:b/>
      <w:bCs/>
      <w:color w:val="0F4761" w:themeColor="accent1" w:themeShade="BF"/>
    </w:rPr>
  </w:style>
  <w:style w:type="character" w:customStyle="1" w:styleId="70">
    <w:name w:val="标题 7 字符"/>
    <w:basedOn w:val="a0"/>
    <w:link w:val="7"/>
    <w:uiPriority w:val="9"/>
    <w:semiHidden/>
    <w:rsid w:val="00C315BA"/>
    <w:rPr>
      <w:rFonts w:cstheme="majorBidi"/>
      <w:b/>
      <w:bCs/>
      <w:color w:val="595959" w:themeColor="text1" w:themeTint="A6"/>
    </w:rPr>
  </w:style>
  <w:style w:type="character" w:customStyle="1" w:styleId="80">
    <w:name w:val="标题 8 字符"/>
    <w:basedOn w:val="a0"/>
    <w:link w:val="8"/>
    <w:uiPriority w:val="9"/>
    <w:semiHidden/>
    <w:rsid w:val="00C315BA"/>
    <w:rPr>
      <w:rFonts w:cstheme="majorBidi"/>
      <w:color w:val="595959" w:themeColor="text1" w:themeTint="A6"/>
    </w:rPr>
  </w:style>
  <w:style w:type="character" w:customStyle="1" w:styleId="90">
    <w:name w:val="标题 9 字符"/>
    <w:basedOn w:val="a0"/>
    <w:link w:val="9"/>
    <w:uiPriority w:val="9"/>
    <w:semiHidden/>
    <w:rsid w:val="00C315BA"/>
    <w:rPr>
      <w:rFonts w:eastAsiaTheme="majorEastAsia" w:cstheme="majorBidi"/>
      <w:color w:val="595959" w:themeColor="text1" w:themeTint="A6"/>
    </w:rPr>
  </w:style>
  <w:style w:type="paragraph" w:styleId="a3">
    <w:name w:val="Title"/>
    <w:basedOn w:val="a"/>
    <w:next w:val="a"/>
    <w:link w:val="a4"/>
    <w:uiPriority w:val="10"/>
    <w:qFormat/>
    <w:rsid w:val="00C315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15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5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15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15BA"/>
    <w:pPr>
      <w:spacing w:before="160"/>
      <w:jc w:val="center"/>
    </w:pPr>
    <w:rPr>
      <w:i/>
      <w:iCs/>
      <w:color w:val="404040" w:themeColor="text1" w:themeTint="BF"/>
    </w:rPr>
  </w:style>
  <w:style w:type="character" w:customStyle="1" w:styleId="a8">
    <w:name w:val="引用 字符"/>
    <w:basedOn w:val="a0"/>
    <w:link w:val="a7"/>
    <w:uiPriority w:val="29"/>
    <w:rsid w:val="00C315BA"/>
    <w:rPr>
      <w:i/>
      <w:iCs/>
      <w:color w:val="404040" w:themeColor="text1" w:themeTint="BF"/>
    </w:rPr>
  </w:style>
  <w:style w:type="paragraph" w:styleId="a9">
    <w:name w:val="List Paragraph"/>
    <w:basedOn w:val="a"/>
    <w:uiPriority w:val="34"/>
    <w:qFormat/>
    <w:rsid w:val="00C315BA"/>
    <w:pPr>
      <w:ind w:left="720"/>
      <w:contextualSpacing/>
    </w:pPr>
  </w:style>
  <w:style w:type="character" w:styleId="aa">
    <w:name w:val="Intense Emphasis"/>
    <w:basedOn w:val="a0"/>
    <w:uiPriority w:val="21"/>
    <w:qFormat/>
    <w:rsid w:val="00C315BA"/>
    <w:rPr>
      <w:i/>
      <w:iCs/>
      <w:color w:val="0F4761" w:themeColor="accent1" w:themeShade="BF"/>
    </w:rPr>
  </w:style>
  <w:style w:type="paragraph" w:styleId="ab">
    <w:name w:val="Intense Quote"/>
    <w:basedOn w:val="a"/>
    <w:next w:val="a"/>
    <w:link w:val="ac"/>
    <w:uiPriority w:val="30"/>
    <w:qFormat/>
    <w:rsid w:val="00C31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15BA"/>
    <w:rPr>
      <w:i/>
      <w:iCs/>
      <w:color w:val="0F4761" w:themeColor="accent1" w:themeShade="BF"/>
    </w:rPr>
  </w:style>
  <w:style w:type="character" w:styleId="ad">
    <w:name w:val="Intense Reference"/>
    <w:basedOn w:val="a0"/>
    <w:uiPriority w:val="32"/>
    <w:qFormat/>
    <w:rsid w:val="00C315BA"/>
    <w:rPr>
      <w:b/>
      <w:bCs/>
      <w:smallCaps/>
      <w:color w:val="0F4761" w:themeColor="accent1" w:themeShade="BF"/>
      <w:spacing w:val="5"/>
    </w:rPr>
  </w:style>
  <w:style w:type="character" w:styleId="ae">
    <w:name w:val="Hyperlink"/>
    <w:basedOn w:val="a0"/>
    <w:uiPriority w:val="99"/>
    <w:unhideWhenUsed/>
    <w:rsid w:val="003739B0"/>
    <w:rPr>
      <w:color w:val="467886" w:themeColor="hyperlink"/>
      <w:u w:val="single"/>
    </w:rPr>
  </w:style>
  <w:style w:type="character" w:styleId="af">
    <w:name w:val="Unresolved Mention"/>
    <w:basedOn w:val="a0"/>
    <w:uiPriority w:val="99"/>
    <w:semiHidden/>
    <w:unhideWhenUsed/>
    <w:rsid w:val="003739B0"/>
    <w:rPr>
      <w:color w:val="605E5C"/>
      <w:shd w:val="clear" w:color="auto" w:fill="E1DFDD"/>
    </w:rPr>
  </w:style>
  <w:style w:type="character" w:styleId="af0">
    <w:name w:val="FollowedHyperlink"/>
    <w:basedOn w:val="a0"/>
    <w:uiPriority w:val="99"/>
    <w:semiHidden/>
    <w:unhideWhenUsed/>
    <w:rsid w:val="00A35E34"/>
    <w:rPr>
      <w:color w:val="96607D" w:themeColor="followedHyperlink"/>
      <w:u w:val="single"/>
    </w:rPr>
  </w:style>
  <w:style w:type="paragraph" w:styleId="af1">
    <w:name w:val="header"/>
    <w:basedOn w:val="a"/>
    <w:link w:val="af2"/>
    <w:uiPriority w:val="99"/>
    <w:unhideWhenUsed/>
    <w:rsid w:val="00DB6FF0"/>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B6FF0"/>
    <w:rPr>
      <w:sz w:val="18"/>
      <w:szCs w:val="18"/>
    </w:rPr>
  </w:style>
  <w:style w:type="paragraph" w:styleId="af3">
    <w:name w:val="footer"/>
    <w:basedOn w:val="a"/>
    <w:link w:val="af4"/>
    <w:uiPriority w:val="99"/>
    <w:unhideWhenUsed/>
    <w:rsid w:val="00DB6FF0"/>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B6F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pm.org.cn/collection/paint/228226.html" TargetMode="External"/><Relationship Id="rId13" Type="http://schemas.openxmlformats.org/officeDocument/2006/relationships/hyperlink" Target="https://www.dpm.org.cn/collection/paint/228354.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www.dpm.org.cn/collection/paint/228354.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dpm.org.cn/collection/paint/228354.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3401</TotalTime>
  <Pages>12</Pages>
  <Words>3500</Words>
  <Characters>4130</Characters>
  <Application>Microsoft Office Word</Application>
  <DocSecurity>0</DocSecurity>
  <Lines>172</Lines>
  <Paragraphs>136</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2026-08-13T03:12:00Z</dcterms:created>
  <dcterms:modified xsi:type="dcterms:W3CDTF">2026-08-17T07:00:00Z</dcterms:modified>
</cp:coreProperties>
</file>