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BCCC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E615D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知识库条目：</w:t>
            </w:r>
            <w:r>
              <w:rPr>
                <w:rFonts w:ascii="Arial" w:hAnsi="Arial" w:eastAsia="等线" w:cs="Arial"/>
                <w:sz w:val="22"/>
              </w:rPr>
              <w:t>VIS-001 视觉中心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基本信息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条目编号：</w:t>
            </w:r>
            <w:r>
              <w:rPr>
                <w:rFonts w:ascii="Arial" w:hAnsi="Arial" w:eastAsia="等线" w:cs="Arial"/>
                <w:sz w:val="22"/>
              </w:rPr>
              <w:t>VIS-001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条目名称：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条目类型：视觉形式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关键词：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构图中心；视觉平衡；视觉文化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这是什么</w:t>
            </w:r>
          </w:p>
          <w:p w14:paraId="39C3D78C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sz w:val="22"/>
                <w:szCs w:val="22"/>
              </w:rPr>
              <w:t>视觉中心是视觉艺术中的重要概念，指画面中最能吸引观者注意力的区域。其位置在不同艺术形式中存在差异：在绘画中，视觉中心通常位于画面中央或特定位置，尤其在对称构图中；而在版面设计中，心理学研究表明左上部和中上部更易吸引视线，重要信息常置于中心偏上位置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所谓视觉中心，不是一定要居于画面中央，只要具有突出、引人注目的因素，无论出现在画面的上下左右任何一个位置，甚至靠近画面边缘，都能发挥其中心的功能。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核心内容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用300—500字整理3—5个重点。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重点一：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塑造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视觉中心的手段</w:t>
            </w:r>
          </w:p>
          <w:p w14:paraId="7EA6866A">
            <w:pPr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塑造视觉中心的主要手段之一是对比，其中包括虚实对比、动静对比、面积对比、色彩对比。</w:t>
            </w:r>
          </w:p>
          <w:p w14:paraId="2CFD996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重点二：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视觉中心的功能</w:t>
            </w:r>
          </w:p>
          <w:p w14:paraId="02718C5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每个画面，都有一个按作者意图处理的特别引人注意的地方，这个地方往往是作者运用各种构成因素形成的视觉中心。</w:t>
            </w:r>
            <w:r>
              <w:rPr>
                <w:rFonts w:hint="eastAsia" w:ascii="Consolas" w:hAnsi="Consolas" w:eastAsia="Consolas" w:cs="Consolas"/>
                <w:sz w:val="22"/>
              </w:rPr>
              <w:t>视觉中心是画面的聚焦点，是传达的主要内容，是人们观赏时第一眼接受的主要信息。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重点三：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视觉中心的形成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画面视觉中心的形成，是与许多复杂的因素相关的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。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可以归纳为三个方面，这就是构图因素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、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黑白因素和色彩因素。依赖于构图形成的视觉中心是构图中心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依赖于黑白形成的视觉中心是黑白中心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依赖于色彩形成的视觉中心是色彩中心 。</w:t>
            </w:r>
          </w:p>
          <w:p w14:paraId="3D618EC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</w:rPr>
            </w:pPr>
          </w:p>
          <w:p w14:paraId="33A1BACF">
            <w:pPr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4. 与AI美学导师的关系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可以帮助智能体分析绘画、摄影、版面设计等作品视觉吸引力的问题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可以判断一幅作品的视觉中心是否明确、主次关系是否清晰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可以联系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视觉心理学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使用时需要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注意不同形式的作品中视觉中心标准不同，不能用统一标准。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相关知识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填写2—4个可能与本条内容共同出现的知识点。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前置知识：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构图、视觉层级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相关概念：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视觉心理、构图中心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相关艺术家、作品或理论：</w:t>
            </w:r>
            <w:r>
              <w:rPr>
                <w:rFonts w:hint="eastAsia" w:ascii="Consolas" w:hAnsi="Consolas" w:eastAsia="Consolas" w:cs="Consolas"/>
                <w:sz w:val="22"/>
              </w:rPr>
              <w:t>维米尔《倒牛奶的女佣人》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、德拉克罗瓦《自由领导人们》、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黄金分割率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可以继续学习的内容：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构图原理、对比运用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学生可能怎样提问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填写3—5个学生可能提出的问题，方便以后测试RAG召回效果。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提问一：视觉中心和几何中心的区别是什么？</w:t>
            </w:r>
          </w:p>
          <w:p w14:paraId="0582DB75">
            <w:pPr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提问二：一幅画面只能有一个视觉中心吗？</w:t>
            </w:r>
          </w:p>
          <w:p w14:paraId="0E1BB975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提问三：如何强化视觉中心？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  <w:p w14:paraId="77ED78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Consolas" w:hAnsi="Consolas" w:eastAsia="Consolas" w:cs="Consolas"/>
                <w:sz w:val="22"/>
                <w:szCs w:val="22"/>
                <w:lang w:eastAsia="zh-CN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7.</w:t>
            </w:r>
            <w:r>
              <w:rPr>
                <w:rFonts w:ascii="Consolas" w:hAnsi="Consolas" w:eastAsia="Consolas" w:cs="Consolas"/>
                <w:sz w:val="22"/>
              </w:rPr>
              <w:t>资料来源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  <w:szCs w:val="22"/>
                <w:lang w:eastAsia="zh-CN"/>
              </w:rPr>
              <w:t>关仁康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  <w:szCs w:val="22"/>
                <w:lang w:eastAsia="zh-CN"/>
              </w:rPr>
              <w:t>对比中寻求视觉中心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《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装饰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2003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  <w:szCs w:val="22"/>
                <w:lang w:eastAsia="zh-CN"/>
              </w:rPr>
              <w:t>关仁康. 对比中寻求视觉中心[J].装饰,2003,(6):87.DOI:10.16272/j.cnki.cn11-1392/j.2003.06.056.</w:t>
            </w:r>
          </w:p>
          <w:p w14:paraId="0995EE78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  <w:p w14:paraId="65D97EE2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</w:rPr>
              <w:t>李以泰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论构图中心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《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新美术</w:t>
            </w:r>
            <w:bookmarkStart w:id="0" w:name="_GoBack"/>
            <w:bookmarkEnd w:id="0"/>
            <w:r>
              <w:rPr>
                <w:rFonts w:ascii="Consolas" w:hAnsi="Consolas" w:eastAsia="Consolas" w:cs="Consolas"/>
                <w:sz w:val="22"/>
                <w:szCs w:val="22"/>
              </w:rPr>
              <w:t>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1997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李以泰. 论构图中心[J].新美术,1997,(2):48-55.</w:t>
            </w:r>
          </w:p>
        </w:tc>
      </w:tr>
    </w:tbl>
    <w:p w14:paraId="14A30A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555902"/>
    <w:multiLevelType w:val="singleLevel"/>
    <w:tmpl w:val="2455590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AF37E5"/>
    <w:rsid w:val="04276901"/>
    <w:rsid w:val="105C1028"/>
    <w:rsid w:val="1066305F"/>
    <w:rsid w:val="14000A5D"/>
    <w:rsid w:val="194A350E"/>
    <w:rsid w:val="1B445364"/>
    <w:rsid w:val="1F8E59B8"/>
    <w:rsid w:val="1FD665CB"/>
    <w:rsid w:val="24001E9D"/>
    <w:rsid w:val="297F65C0"/>
    <w:rsid w:val="30754091"/>
    <w:rsid w:val="30F14ECE"/>
    <w:rsid w:val="33281C61"/>
    <w:rsid w:val="37F0752F"/>
    <w:rsid w:val="41AF37E5"/>
    <w:rsid w:val="47DD69DA"/>
    <w:rsid w:val="49154775"/>
    <w:rsid w:val="4A5C4A8C"/>
    <w:rsid w:val="4EC33834"/>
    <w:rsid w:val="50AF190C"/>
    <w:rsid w:val="51C20B31"/>
    <w:rsid w:val="59120C63"/>
    <w:rsid w:val="5DE4329A"/>
    <w:rsid w:val="61EE62B8"/>
    <w:rsid w:val="624F75D6"/>
    <w:rsid w:val="63C663A7"/>
    <w:rsid w:val="6D44063E"/>
    <w:rsid w:val="73D911DC"/>
    <w:rsid w:val="76724FD8"/>
    <w:rsid w:val="77630DEE"/>
    <w:rsid w:val="785B050C"/>
    <w:rsid w:val="787B7071"/>
    <w:rsid w:val="7A676AD2"/>
    <w:rsid w:val="7C8C7AE7"/>
    <w:rsid w:val="7E161FF2"/>
    <w:rsid w:val="7F2D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904</Words>
  <Characters>1034</Characters>
  <Lines>0</Lines>
  <Paragraphs>0</Paragraphs>
  <TotalTime>0</TotalTime>
  <ScaleCrop>false</ScaleCrop>
  <LinksUpToDate>false</LinksUpToDate>
  <CharactersWithSpaces>1044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2026-08-13T06:49:00Z</dcterms:created>
  <dc:creator>⁷</dc:creator>
  <cp:lastModifiedBy>⁷</cp:lastModifiedBy>
  <dcterms:modified xsi:type="dcterms:W3CDTF">2026-08-18T23:49:34Z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FF822872810F4BC29CF3A1016383EAD9_11</vt:lpwstr>
  </property>
  <property fmtid="{D5CDD505-2E9C-101B-9397-08002B2CF9AE}" pid="4" name="KSOTemplateDocerSaveRecord">
    <vt:lpwstr>eyJoZGlkIjoiNzI1MzljODBiNDliMzEyMzFlZWNlN2EzYjU0N2YzMWEiLCJ1c2VySWQiOiI1ODQzNjkwNzMifQ==</vt:lpwstr>
  </property>
</Properties>
</file>