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8993EB6">
      <w:pPr>
        <w:spacing w:lineRule="auto" w:line="240"/>
        <w:jc w:val="both"/>
        <w:rPr/>
      </w:pPr>
      <w:bookmarkStart w:id="0" w:name="_GoBack"/>
      <w:bookmarkEnd w:id="0"/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第三条：西方经典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——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摹仿说</w:t>
      </w:r>
    </w:p>
    <w:p w14:paraId="F81AE6E6">
      <w:pPr>
        <w:spacing w:lineRule="auto" w:line="240"/>
        <w:jc w:val="both"/>
        <w:rPr/>
      </w:pPr>
    </w:p>
    <w:p w14:paraId="3689773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1.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基本信息</w:t>
      </w:r>
    </w:p>
    <w:p w14:paraId="BCA881A5">
      <w:pPr>
        <w:spacing w:lineRule="auto" w:line="240"/>
        <w:jc w:val="both"/>
        <w:rPr/>
      </w:pPr>
    </w:p>
    <w:p w14:paraId="1DBFBD7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条目编号：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THE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-00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3</w:t>
      </w:r>
    </w:p>
    <w:p w14:paraId="75D7D5F7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条目名称：摹仿说</w:t>
      </w:r>
    </w:p>
    <w:p w14:paraId="E2D323A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条目类型：美学理论</w:t>
      </w:r>
    </w:p>
    <w:p w14:paraId="039C0162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关键词：亚里士多德、诗学、摹仿、可然律、必然律、再现</w:t>
      </w:r>
    </w:p>
    <w:p w14:paraId="93AD5FC5">
      <w:pPr>
        <w:spacing w:lineRule="auto" w:line="240"/>
        <w:jc w:val="both"/>
        <w:rPr/>
      </w:pPr>
    </w:p>
    <w:p w14:paraId="16736DDD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2.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这是什么</w:t>
      </w:r>
    </w:p>
    <w:p w14:paraId="E542F1AB">
      <w:pPr>
        <w:spacing w:lineRule="auto" w:line="240"/>
        <w:jc w:val="both"/>
        <w:rPr/>
      </w:pPr>
    </w:p>
    <w:p w14:paraId="225917A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【正文】</w:t>
      </w:r>
    </w:p>
    <w:p w14:paraId="F8AC0327">
      <w:pPr>
        <w:spacing w:lineRule="auto" w:line="240"/>
        <w:jc w:val="both"/>
        <w:rPr/>
      </w:pPr>
    </w:p>
    <w:p w14:paraId="15D99034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摹仿说是古希腊时期兴起、并由亚里士多德在《诗学》中系统完善的西方早期核心美学理论。其产生背景源于古希腊人对艺术与现实关系的朴素认知，亚里士多德认为摹仿是人的天性，人能在摹仿中获得知识与快感。其基本定义是：艺术的本质在于摹仿现实，但艺术不是对现实的简单抄袭或照相式复制，而是一种创造性的活动。亚里士多德指出，诗（文学）摹仿的对象可以是过去或现在的事，也可以是“应当有的事”；诗人应按照“可然律或必然律”去描写可能发生的事，从而揭示事物的普遍性和本质规律。初学者应先理解“摹仿”在古希腊语境中并非贬义的“抄袭”，而是一种再现与创造的过程。</w:t>
      </w:r>
    </w:p>
    <w:p w14:paraId="79773DFA">
      <w:pPr>
        <w:spacing w:lineRule="auto" w:line="240"/>
        <w:jc w:val="both"/>
        <w:rPr/>
      </w:pPr>
    </w:p>
    <w:p w14:paraId="545C64D9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3.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核心内容</w:t>
      </w:r>
    </w:p>
    <w:p w14:paraId="9E742082">
      <w:pPr>
        <w:spacing w:lineRule="auto" w:line="240"/>
        <w:jc w:val="both"/>
        <w:rPr/>
      </w:pPr>
    </w:p>
    <w:p w14:paraId="DA9B185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重点一（艺术的本质）：一切艺术（史诗、悲剧、绘画等）皆是摹仿，区别在于摹仿的媒介、对象和方式不同。</w:t>
      </w:r>
    </w:p>
    <w:p w14:paraId="66CC2559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重点二（创造性摹仿）：艺术摹仿现实时，可以表现得比现实更美或更丑，甚至可以描绘不存在但符合逻辑的事物，艺术高于现实。</w:t>
      </w:r>
    </w:p>
    <w:p w14:paraId="456E9994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重点三（可然律与必然律）：艺术的职责在于描述“按照可然律或必然律可能发生的事”，从而反映普遍性真理，而非仅仅记录已发生的个别历史事实。</w:t>
      </w:r>
    </w:p>
    <w:p w14:paraId="CA1AE8BE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重点四（典型化与理想化）：为了表现必然之物，艺术家应采取典型化和理想化的方法，突出所摹仿事物的本质特征。</w:t>
      </w:r>
    </w:p>
    <w:p w14:paraId="9DA8C71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重点五（认识论价值）：摹仿说肯定了现实世界的真实性，认为艺术能够通过揭示内在本质和规律来教导人了解生活，具有认识作用。</w:t>
      </w:r>
    </w:p>
    <w:p w14:paraId="10E092BA">
      <w:pPr>
        <w:spacing w:lineRule="auto" w:line="240"/>
        <w:jc w:val="both"/>
        <w:rPr/>
      </w:pPr>
    </w:p>
    <w:p w14:paraId="29995338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4.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与AI美学导师的关系</w:t>
      </w:r>
    </w:p>
    <w:p w14:paraId="BE670B4A">
      <w:pPr>
        <w:spacing w:lineRule="auto" w:line="240"/>
        <w:jc w:val="both"/>
        <w:rPr/>
      </w:pPr>
    </w:p>
    <w:p w14:paraId="4F77FA8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可以帮助分析什么类型的作品或问题：可用于分析现实主义文学作品、古典主义绘画、纪实摄影以及AI生成图像中的“真实感”与“逻辑性”来源。</w:t>
      </w:r>
    </w:p>
    <w:p w14:paraId="6A6D079F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可以观察或判断哪些现象：判断作品在多大程度上反映了现实的本质，是否符合内在的逻辑（可然律/必然律），以及典型人物与环境的塑造。</w:t>
      </w:r>
    </w:p>
    <w:p w14:paraId="195CB51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可以联系哪些美学理论或经典问题：与“再现与表现”“典型理论”“镜子说”相联系；探讨艺术与现实的关系这一美学根本问题。</w:t>
      </w:r>
    </w:p>
    <w:p w14:paraId="B61961C9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使用时需要注意什么：避免将亚里士多德的“摹仿”等同于现代语境下的“抄袭”或“像素级复制”；需注意其与柏拉图“摹仿论”（理念世界的影子）的本质区别。</w:t>
      </w:r>
    </w:p>
    <w:p w14:paraId="D716FC7A">
      <w:pPr>
        <w:spacing w:lineRule="auto" w:line="240"/>
        <w:jc w:val="both"/>
        <w:rPr/>
      </w:pPr>
    </w:p>
    <w:p w14:paraId="7B8E9923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5.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相关知识</w:t>
      </w:r>
    </w:p>
    <w:p w14:paraId="1C381150">
      <w:pPr>
        <w:spacing w:lineRule="auto" w:line="240"/>
        <w:jc w:val="both"/>
        <w:rPr/>
      </w:pPr>
    </w:p>
    <w:p w14:paraId="165803A4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前置知识：古希腊哲学（柏拉图理念论）、悲剧与史诗的基本概念。</w:t>
      </w:r>
    </w:p>
    <w:p w14:paraId="B0443BD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相关概念：再现、典型、理想化、可然律、必然律。</w:t>
      </w:r>
    </w:p>
    <w:p w14:paraId="32880C6F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相关艺术家、作品或理论：亚里士多德《诗学》、贺拉斯《诗艺》、达·芬奇“镜子说”。</w:t>
      </w:r>
    </w:p>
    <w:p w14:paraId="EB646816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可以继续学习的内容：西方现实主义文学流派、马克思主义的摹仿论与反映论。</w:t>
      </w:r>
    </w:p>
    <w:p w14:paraId="AB8FD322">
      <w:pPr>
        <w:spacing w:lineRule="auto" w:line="240"/>
        <w:jc w:val="both"/>
        <w:rPr/>
      </w:pPr>
    </w:p>
    <w:p w14:paraId="5F5AF106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6.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学生可能怎样提问</w:t>
      </w:r>
    </w:p>
    <w:p w14:paraId="2862D784">
      <w:pPr>
        <w:spacing w:lineRule="auto" w:line="240"/>
        <w:jc w:val="both"/>
        <w:rPr/>
      </w:pPr>
    </w:p>
    <w:p w14:paraId="13EFB1C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1.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亚里士多德的“摹仿说”和柏拉图的“摹仿说”有什么本质区别？</w:t>
      </w:r>
    </w:p>
    <w:p w14:paraId="7C8C8E58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2.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为什么亚里士多德认为“诗比历史更真实”？</w:t>
      </w:r>
    </w:p>
    <w:p w14:paraId="58F0A472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3.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“可然律”和“必然律”在小说创作中应该如何应用？</w:t>
      </w:r>
    </w:p>
    <w:p w14:paraId="D5AE4153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4.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AI绘画生成的逼真图像，算是一种“摹仿”吗？</w:t>
      </w:r>
    </w:p>
    <w:p w14:paraId="74DB2E4D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5.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现代艺术很多是抽象的，还符合“摹仿说”吗？</w:t>
      </w:r>
    </w:p>
    <w:p w14:paraId="6C59EA06">
      <w:pPr>
        <w:spacing w:lineRule="auto" w:line="240"/>
        <w:jc w:val="both"/>
        <w:rPr/>
      </w:pPr>
    </w:p>
    <w:p w14:paraId="FB017368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7.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资料来源</w:t>
      </w:r>
    </w:p>
    <w:p w14:paraId="C65D6F3C">
      <w:pPr>
        <w:spacing w:lineRule="auto" w:line="240"/>
        <w:jc w:val="both"/>
        <w:rPr/>
      </w:pPr>
    </w:p>
    <w:p w14:paraId="5138DEF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作者：亚里士多德</w:t>
      </w:r>
    </w:p>
    <w:p w14:paraId="A3A304F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资料名称：《诗学》</w:t>
      </w:r>
    </w:p>
    <w:p w14:paraId="EFD91FD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出版机构或网站：商务印书馆（汉译世界学术名著丛书）</w:t>
      </w:r>
    </w:p>
    <w:p w14:paraId="3CDA0544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年份：公元前4世纪（原著）/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1996年（商务印书馆译本）</w:t>
      </w:r>
    </w:p>
    <w:p w14:paraId="D737AC2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页码或章节：第一章至第九章</w:t>
      </w:r>
    </w:p>
    <w:p w14:paraId="8BD3D7AE">
      <w:pPr>
        <w:pStyle w:val="style0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链接或DOI：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ISBN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7-100-01852-7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1278</Words>
  <Characters>1320</Characters>
  <Application>WPS Office</Application>
  <Paragraphs>53</Paragraphs>
  <CharactersWithSpaces>1359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2026-08-14T13:18:48Z</dcterms:created>
  <dc:creator>GOA-AL80</dc:creator>
  <lastModifiedBy>GOA-AL80</lastModifiedBy>
  <dcterms:modified xsi:type="dcterms:W3CDTF">2026-08-14T13:19:48Z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bb8ebe922f0240ab80e674f0b2a2ebe4_21</vt:lpwstr>
  </property>
</Properties>
</file>