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6A11D0">
      <w:pPr>
        <w:spacing w:lineRule="auto" w:line="240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第四条：西方经典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——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崇高</w:t>
      </w:r>
    </w:p>
    <w:p w14:paraId="BFFCD305">
      <w:pPr>
        <w:spacing w:lineRule="auto" w:line="240"/>
        <w:jc w:val="both"/>
        <w:rPr/>
      </w:pPr>
    </w:p>
    <w:p w14:paraId="006E627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基本信息</w:t>
      </w:r>
    </w:p>
    <w:p w14:paraId="D41B170B">
      <w:pPr>
        <w:spacing w:lineRule="auto" w:line="240"/>
        <w:jc w:val="both"/>
        <w:rPr/>
      </w:pPr>
    </w:p>
    <w:p w14:paraId="CA58F70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条目编号：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THE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-00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</w:t>
      </w:r>
    </w:p>
    <w:p w14:paraId="D6BF5FD5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条目名称：崇高</w:t>
      </w:r>
    </w:p>
    <w:p w14:paraId="68F4923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条目类型：美学理论</w:t>
      </w:r>
    </w:p>
    <w:p w14:paraId="1E1F542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关键词：康德、朗吉努斯、博克、数学的崇高、力学的崇高、敬畏</w:t>
      </w:r>
    </w:p>
    <w:p w14:paraId="1D5D57AB">
      <w:pPr>
        <w:spacing w:lineRule="auto" w:line="240"/>
        <w:jc w:val="both"/>
        <w:rPr/>
      </w:pPr>
    </w:p>
    <w:p w14:paraId="150CBA1A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这是什么</w:t>
      </w:r>
    </w:p>
    <w:p w14:paraId="60956BC2">
      <w:pPr>
        <w:spacing w:lineRule="auto" w:line="240"/>
        <w:jc w:val="both"/>
        <w:rPr/>
      </w:pPr>
    </w:p>
    <w:p w14:paraId="00A36A6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【正文】</w:t>
      </w:r>
    </w:p>
    <w:p w14:paraId="57D352FB">
      <w:pPr>
        <w:spacing w:lineRule="auto" w:line="240"/>
        <w:jc w:val="both"/>
        <w:rPr/>
      </w:pPr>
    </w:p>
    <w:p w14:paraId="FC4C12C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崇高是西方美学中与“优美”并列的核心审美范畴，指那些体量巨大、力量雄浑、令人惊心动魄并引发敬畏与赞叹之情的审美对象。其理论渊源可追溯至古罗马朗吉努斯的《论崇高》（侧重修辞与伟大心灵）。18世纪，博克区分了美与崇高，认为崇高基于自我保存的本能，源于巨大的体积和力量，带来以痛苦为基础的快感。康德在《判断力批判》中将崇高发展到哲学高度，认为崇高对象的特征是“无形式”（无限大或无限强），当想象力无法把握对象时，会唤起理性的力量，使人产生超越自然限制的尊严感，从而将痛感转化为快感。初学者应先理解崇高与优美的区别：优美是和谐、安宁的，崇高则是冲突、震撼并最终归于理性的胜利。</w:t>
      </w:r>
    </w:p>
    <w:p w14:paraId="C24E8D31">
      <w:pPr>
        <w:spacing w:lineRule="auto" w:line="240"/>
        <w:jc w:val="both"/>
        <w:rPr/>
      </w:pPr>
    </w:p>
    <w:p w14:paraId="19D91CA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核心内容</w:t>
      </w:r>
    </w:p>
    <w:p w14:paraId="D1E3A416">
      <w:pPr>
        <w:spacing w:lineRule="auto" w:line="240"/>
        <w:jc w:val="both"/>
        <w:rPr/>
      </w:pPr>
    </w:p>
    <w:p w14:paraId="3A4A28F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重点一（定义与特征）：对象是庞大、粗犷、力量无穷的（如浩瀚海洋、狂风暴雨），形式上往往是“无形式”或无限的，引发恐惧与敬畏。</w:t>
      </w:r>
    </w:p>
    <w:p w14:paraId="24642FB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重点二（博克的生理学解释）：崇高源于人的自我保存本能，当人在安全地带观看可怕的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事物时，痛苦的自我保存本能转化为一种令人愉悦的惊骇。</w:t>
      </w:r>
    </w:p>
    <w:p w14:paraId="3799D45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重点三（康德的数学的崇高）：源于对象体积或数量的无限大，超出了感官和想象力的把握能力，但理性观念（对无限的整体性的把握）战胜了这种无力感。</w:t>
      </w:r>
    </w:p>
    <w:p w14:paraId="7E98732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重点四（康德的力学的崇高）：源于对象力量的无比强大（如雷暴、火山），让人感到自身的渺小，但唤醒了人不受自然力影响的道德使命和尊严。</w:t>
      </w:r>
    </w:p>
    <w:p w14:paraId="29B2443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重点五（美学意义）：崇高感提醒人自身理性与道德自我的超越性，是连接现象世界与本体世界（自由领域）的桥梁。</w:t>
      </w:r>
    </w:p>
    <w:p w14:paraId="F402EDF4">
      <w:pPr>
        <w:spacing w:lineRule="auto" w:line="240"/>
        <w:jc w:val="both"/>
        <w:rPr/>
      </w:pPr>
    </w:p>
    <w:p w14:paraId="5B6BA54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与AI美学导师的关系</w:t>
      </w:r>
    </w:p>
    <w:p w14:paraId="756946F6">
      <w:pPr>
        <w:spacing w:lineRule="auto" w:line="240"/>
        <w:jc w:val="both"/>
        <w:rPr/>
      </w:pPr>
    </w:p>
    <w:p w14:paraId="3C9BD71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可以帮助分析什么类型的作品或问题：可用于分析灾难片、史诗级电影、宏大叙事的摄影作品、哥特式建筑以及开放世界游戏中的宏大场景设计。</w:t>
      </w:r>
    </w:p>
    <w:p w14:paraId="F31004F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可以观察或判断哪些现象：判断作品是否成功构建了“压迫感”与“超越感”，受众在面对作品时是否经历了从恐惧/震撼到敬畏/升华的心理过程。</w:t>
      </w:r>
    </w:p>
    <w:p w14:paraId="A377509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可以联系哪些美学理论或经典问题：与“优美”“悲剧”“恐怖美学”相联系；探讨“有限与无限”“感性能力与理性理念”的冲突与统一。</w:t>
      </w:r>
    </w:p>
    <w:p w14:paraId="063EDFB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使用时需要注意什么：避免将“崇高”简单等同于“大”或“吓人”，其核心在于主体理性与道德力量的觉醒；在网络亚文化（如“废土风”）中使用时需甄别其是否具备真正的理性超越性。</w:t>
      </w:r>
    </w:p>
    <w:p w14:paraId="7EE7345D">
      <w:pPr>
        <w:spacing w:lineRule="auto" w:line="240"/>
        <w:jc w:val="both"/>
        <w:rPr/>
      </w:pPr>
    </w:p>
    <w:p w14:paraId="97348872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相关知识</w:t>
      </w:r>
    </w:p>
    <w:p w14:paraId="87D35762">
      <w:pPr>
        <w:spacing w:lineRule="auto" w:line="240"/>
        <w:jc w:val="both"/>
        <w:rPr/>
      </w:pPr>
    </w:p>
    <w:p w14:paraId="40BFFF1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前置知识：康德《判断力批判》、经验主义美学（博克）。</w:t>
      </w:r>
    </w:p>
    <w:p w14:paraId="61284DB7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相关概念：优美、悲剧、敬畏、想象力、理性。</w:t>
      </w:r>
    </w:p>
    <w:p w14:paraId="F5122E40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相关艺术家、作品或理论：朗吉努斯《论崇高》、康德《判断力批判》、灾难电影（如《2012》）、贝多芬《英雄交响曲》。</w:t>
      </w:r>
    </w:p>
    <w:p w14:paraId="5268CE23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可以继续学习的内容：现代美学中的“荒诞”“丑”与崇高的关系，以及后现代语境下对崇高感的消解。</w:t>
      </w:r>
    </w:p>
    <w:p w14:paraId="6F13B936">
      <w:pPr>
        <w:spacing w:lineRule="auto" w:line="240"/>
        <w:jc w:val="both"/>
        <w:rPr/>
      </w:pPr>
    </w:p>
    <w:p w14:paraId="0ED4BCA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6.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学生可能怎样提问</w:t>
      </w:r>
    </w:p>
    <w:p w14:paraId="61CD5A1C">
      <w:pPr>
        <w:spacing w:lineRule="auto" w:line="240"/>
        <w:jc w:val="both"/>
        <w:rPr/>
      </w:pPr>
    </w:p>
    <w:p w14:paraId="ED00DEBD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1.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“崇高”和“优美”在审美感受上有什么具体区别？</w:t>
      </w:r>
    </w:p>
    <w:p w14:paraId="858B03F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康德所说的“数学的崇高”和“力学的崇高”分别指什么？</w:t>
      </w:r>
    </w:p>
    <w:p w14:paraId="E9A1B94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为什么我们在看恐怖电影或灾难片时，会感到害怕却又觉得很爽？</w:t>
      </w:r>
    </w:p>
    <w:p w14:paraId="2E321E8B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4.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现代社会还有“崇高”吗？消费主义时代崇高感是否被消解了？</w:t>
      </w:r>
    </w:p>
    <w:p w14:paraId="3E50D3CC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5.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如何在摄影或绘画中表现出“崇高”的意境？</w:t>
      </w:r>
    </w:p>
    <w:p w14:paraId="820AC0F9">
      <w:pPr>
        <w:spacing w:lineRule="auto" w:line="240"/>
        <w:jc w:val="both"/>
        <w:rPr/>
      </w:pPr>
    </w:p>
    <w:p w14:paraId="E231F70F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资料来源</w:t>
      </w:r>
    </w:p>
    <w:p w14:paraId="FD83B234">
      <w:pPr>
        <w:spacing w:lineRule="auto" w:line="240"/>
        <w:jc w:val="both"/>
        <w:rPr/>
      </w:pPr>
    </w:p>
    <w:p w14:paraId="02C38919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作者：伊曼努尔·康德</w:t>
      </w:r>
    </w:p>
    <w:p w14:paraId="DB8F6ED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资料名称：《判断力批判》</w:t>
      </w:r>
    </w:p>
    <w:p w14:paraId="0FF03BE1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出版机构或网站：中国人民大学出版社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超星慕课等</w:t>
      </w:r>
    </w:p>
    <w:p w14:paraId="85D19ABE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年份：1790年（原著）/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2004年（中译本）</w:t>
      </w:r>
    </w:p>
    <w:p w14:paraId="70B80D58">
      <w:pPr>
        <w:spacing w:lineRule="auto" w:line="240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页码或章节：《崇高的分析》部分</w:t>
      </w:r>
    </w:p>
    <w:p w14:paraId="0A28CD5C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*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链接或DOI：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ISBN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bidi="ar-SA" w:eastAsia="zh-CN"/>
        </w:rPr>
        <w:t>7-300-05443-3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1367</Words>
  <Characters>1414</Characters>
  <Application>WPS Office</Application>
  <Paragraphs>53</Paragraphs>
  <CharactersWithSpaces>1455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2026-08-14T13:20:34Z</dcterms:created>
  <dc:creator>GOA-AL80</dc:creator>
  <lastModifiedBy>GOA-AL80</lastModifiedBy>
  <dcterms:modified xsi:type="dcterms:W3CDTF">2026-08-14T13:21:03Z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e33bcdea37464056a6f4ca88a47c64da_21</vt:lpwstr>
  </property>
</Properties>
</file>