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3350CE81">
      <w:pPr>
        <w:spacing w:lineRule="auto" w:line="240"/>
        <w:jc w:val="both"/>
        <w:rPr/>
      </w:pPr>
      <w:bookmarkStart w:id="0" w:name="_GoBack"/>
      <w:bookmarkEnd w:id="0"/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第五条：现代/媒介理论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——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机械复制时代的艺术作品</w:t>
      </w:r>
    </w:p>
    <w:p w14:paraId="103A09E4">
      <w:pPr>
        <w:spacing w:lineRule="auto" w:line="240"/>
        <w:jc w:val="both"/>
        <w:rPr/>
      </w:pPr>
    </w:p>
    <w:p w14:paraId="7F7A5CB5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1.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基本信息</w:t>
      </w:r>
    </w:p>
    <w:p w14:paraId="57E1707C">
      <w:pPr>
        <w:spacing w:lineRule="auto" w:line="240"/>
        <w:jc w:val="both"/>
        <w:rPr/>
      </w:pPr>
    </w:p>
    <w:p w14:paraId="79C6528E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*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条目编号：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THE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-00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5</w:t>
      </w:r>
    </w:p>
    <w:p w14:paraId="E627694F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*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条目名称：机械复制时代的艺术作品</w:t>
      </w:r>
    </w:p>
    <w:p w14:paraId="E7E62D3D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*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条目类型：美学理论</w:t>
      </w:r>
    </w:p>
    <w:p w14:paraId="12843BC2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*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关键词：本雅明、光晕、膜拜价值、展示价值、机械复制</w:t>
      </w:r>
    </w:p>
    <w:p w14:paraId="B23D00AA">
      <w:pPr>
        <w:spacing w:lineRule="auto" w:line="240"/>
        <w:jc w:val="both"/>
        <w:rPr/>
      </w:pPr>
    </w:p>
    <w:p w14:paraId="8831D68B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2.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这是什么</w:t>
      </w:r>
    </w:p>
    <w:p w14:paraId="73629F67">
      <w:pPr>
        <w:spacing w:lineRule="auto" w:line="240"/>
        <w:jc w:val="both"/>
        <w:rPr/>
      </w:pPr>
    </w:p>
    <w:p w14:paraId="4D5B2192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【正文】</w:t>
      </w:r>
    </w:p>
    <w:p w14:paraId="88D4AFF8">
      <w:pPr>
        <w:spacing w:lineRule="auto" w:line="240"/>
        <w:jc w:val="both"/>
        <w:rPr/>
      </w:pPr>
    </w:p>
    <w:p w14:paraId="E8E16102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该理论由德国法兰克福学派学者瓦尔特·本雅明在1936年的同名论文《机械复制时代的艺术作品》中提出。其产生背景是20世纪初摄影、电影等现代技术的发展，使艺术进入了机械复制时代。基本定义是：随着先进复制技术的出现，传统艺术作品独一无二的本真性和权威性丧失，环绕作品的“光晕”消失。“光晕”指传统艺术在特定时空中的独一无二性、距离感与膜拜价值。本雅明认为，机械复制虽然摧毁了光晕，但也使艺术从对礼仪的寄生中解放出来，功能从“膜拜价值”转向“展示价值”，艺术接受方式也从“凝神观照”变为“消遣性接受”（如电影带来的惊颤效果），从而获得了政治解放与大众化的可能。</w:t>
      </w:r>
    </w:p>
    <w:p w14:paraId="E1403CAC">
      <w:pPr>
        <w:spacing w:lineRule="auto" w:line="240"/>
        <w:jc w:val="both"/>
        <w:rPr/>
      </w:pPr>
    </w:p>
    <w:p w14:paraId="3C7BED89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3.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核心内容</w:t>
      </w:r>
    </w:p>
    <w:p w14:paraId="759D0ACA">
      <w:pPr>
        <w:spacing w:lineRule="auto" w:line="240"/>
        <w:jc w:val="both"/>
        <w:rPr/>
      </w:pPr>
    </w:p>
    <w:p w14:paraId="0A2C0AB4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*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重点一（光晕的消失）：机械复制技术（摄影、电影）使作品可以无限量复制，原作与摹本的区别被抹平，传统艺术固有的“此时此地”的唯一性与神圣感（光晕）无可挽回地消逝。</w:t>
      </w:r>
    </w:p>
    <w:p w14:paraId="163058BA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*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重点二（价值的转型）：艺术的功能发生颠倒，从建立在礼仪基础上的“膜拜价值”转变为建立在实践基础上的“展示价值”。</w:t>
      </w:r>
    </w:p>
    <w:p w14:paraId="F7BE6263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*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重点三（艺术的大众化）：复制技术使艺术品贴近日常生活，被大众所占有和欣赏，打破了精英阶层对艺术的垄断。</w:t>
      </w:r>
    </w:p>
    <w:p w14:paraId="39791504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*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重点四（接受方式的改变）：从“凝神观照”（被作品吸收，产生移情与净化）转变为“消遣性接受”（吸收作品，产生惊颤的心理效应）。</w:t>
      </w:r>
    </w:p>
    <w:p w14:paraId="8848283E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*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重点五（政治潜能）：本雅明乐观地认为，电影等复制艺术能通过蒙太奇打破观众的惯性认知，激发大众的政治觉醒和批判意识。</w:t>
      </w:r>
    </w:p>
    <w:p w14:paraId="ACB4982F">
      <w:pPr>
        <w:spacing w:lineRule="auto" w:line="240"/>
        <w:jc w:val="both"/>
        <w:rPr/>
      </w:pPr>
    </w:p>
    <w:p w14:paraId="3D816E23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4.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与AI美学导师的关系</w:t>
      </w:r>
    </w:p>
    <w:p w14:paraId="5DC496F2">
      <w:pPr>
        <w:spacing w:lineRule="auto" w:line="240"/>
        <w:jc w:val="both"/>
        <w:rPr/>
      </w:pPr>
    </w:p>
    <w:p w14:paraId="B59CA54E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*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可以帮助分析什么类型的问题：可用于分析AI绘画、NFT数字艺术、社交媒体上的模因传播、短视频美学以及当代艺术的“原作”概念危机。</w:t>
      </w:r>
    </w:p>
    <w:p w14:paraId="AD77B335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*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可以观察或判断哪些现象：判断某件数字作品是否还具有“光晕”，或者它是否纯粹是为了“展示”和“传播”而生产的；分析受众是“深度凝视”还是“碎片化消遣”。</w:t>
      </w:r>
    </w:p>
    <w:p w14:paraId="ECD2CA6B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*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可以联系哪些美学理论或经典问题：与“原作与赝品”“作者之死”“大众文化”“异化”理论相联系；探讨技术与艺术本质的关系。</w:t>
      </w:r>
    </w:p>
    <w:p w14:paraId="17AEAF25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*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使用时需要注意什么：本雅明对技术持相对乐观态度，使用时可结合后续的“文化工业”理论（阿多诺、霍克海默）进行批判性反思，避免忽视资本对大众文化的操纵。</w:t>
      </w:r>
    </w:p>
    <w:p w14:paraId="4FDE39AD">
      <w:pPr>
        <w:spacing w:lineRule="auto" w:line="240"/>
        <w:jc w:val="both"/>
        <w:rPr/>
      </w:pPr>
    </w:p>
    <w:p w14:paraId="22F48778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5.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相关知识</w:t>
      </w:r>
    </w:p>
    <w:p w14:paraId="6CE23156">
      <w:pPr>
        <w:spacing w:lineRule="auto" w:line="240"/>
        <w:jc w:val="both"/>
        <w:rPr/>
      </w:pPr>
    </w:p>
    <w:p w14:paraId="5C842CD3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*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前置知识：马克思主义艺术生产理论、法兰克福学派早期思想。</w:t>
      </w:r>
    </w:p>
    <w:p w14:paraId="F279FA44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*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相关概念：光晕、膜拜价值、展示价值、惊颤效果、文化工业。</w:t>
      </w:r>
    </w:p>
    <w:p w14:paraId="805CF71B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*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相关艺术家、作品或理论：瓦尔特·本雅明《机械复制时代的艺术作品》、电影艺术（如卓别林、爱森斯坦）、安迪·沃霍尔的波普艺术（大量复制）。</w:t>
      </w:r>
    </w:p>
    <w:p w14:paraId="FEBD8529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*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可以继续学习的内容：数字时代的“后光晕”现象、AI生成内容的版权与确权问题。</w:t>
      </w:r>
    </w:p>
    <w:p w14:paraId="2470E656">
      <w:pPr>
        <w:spacing w:lineRule="auto" w:line="240"/>
        <w:jc w:val="both"/>
        <w:rPr/>
      </w:pPr>
    </w:p>
    <w:p w14:paraId="B41E67E0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6.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学生可能怎样提问</w:t>
      </w:r>
    </w:p>
    <w:p w14:paraId="FFEFE0D8">
      <w:pPr>
        <w:spacing w:lineRule="auto" w:line="240"/>
        <w:jc w:val="both"/>
        <w:rPr/>
      </w:pPr>
    </w:p>
    <w:p w14:paraId="9714F049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1.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什么是艺术的“光晕”？为什么机械复制会让它消失？</w:t>
      </w:r>
    </w:p>
    <w:p w14:paraId="E0C78AB8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2.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本雅明如何看待电影这门新兴艺术？</w:t>
      </w:r>
    </w:p>
    <w:p w14:paraId="14B6A1C4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3.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在AI可以一键生成无数张画的今天，艺术还有“原作”吗？</w:t>
      </w:r>
    </w:p>
    <w:p w14:paraId="3EEA9927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4.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机械复制时代，艺术是变得更民主了，还是变得更肤浅了？</w:t>
      </w:r>
    </w:p>
    <w:p w14:paraId="7DB5B246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5.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NFT数字艺术算是对“光晕”的一种重建吗？</w:t>
      </w:r>
    </w:p>
    <w:p w14:paraId="E0C472E3">
      <w:pPr>
        <w:spacing w:lineRule="auto" w:line="240"/>
        <w:jc w:val="both"/>
        <w:rPr/>
      </w:pPr>
    </w:p>
    <w:p w14:paraId="CCDC8C54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7.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资料来源</w:t>
      </w:r>
    </w:p>
    <w:p w14:paraId="4DD83342">
      <w:pPr>
        <w:spacing w:lineRule="auto" w:line="240"/>
        <w:jc w:val="both"/>
        <w:rPr/>
      </w:pPr>
    </w:p>
    <w:p w14:paraId="6B224E11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*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作者：瓦尔特·本雅明</w:t>
      </w:r>
    </w:p>
    <w:p w14:paraId="96EE579D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*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资料名称：《机械复制时代的艺术作品》</w:t>
      </w:r>
    </w:p>
    <w:p w14:paraId="F7804C04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*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出版机构或网站：收录于《启迪：本雅明文选》</w:t>
      </w:r>
    </w:p>
    <w:p w14:paraId="C6A92555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*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年份：1936年（原著发表）/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2008年（中译本）</w:t>
      </w:r>
    </w:p>
    <w:p w14:paraId="9CDE13B9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*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页码或章节：文选第一部分</w:t>
      </w:r>
    </w:p>
    <w:p w14:paraId="0F97ECFE">
      <w:pPr>
        <w:pStyle w:val="style0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*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链接或DOI：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ISBN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978-7-108-02871-4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1360</Words>
  <Characters>1418</Characters>
  <Application>WPS Office</Application>
  <Paragraphs>53</Paragraphs>
  <CharactersWithSpaces>1457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2026-08-14T13:23:12Z</dcterms:created>
  <dc:creator>GOA-AL80</dc:creator>
  <lastModifiedBy>GOA-AL80</lastModifiedBy>
  <dcterms:modified xsi:type="dcterms:W3CDTF">2026-08-14T13:23:54Z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1108436dd64d43d8adfe69d51c1c753a_21</vt:lpwstr>
  </property>
</Properties>
</file>