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Tally记账软件系统</w:t>
      </w:r>
    </w:p>
    <w:p>
      <w:pPr>
        <w:pStyle w:val="2"/>
        <w:bidi w:val="0"/>
        <w:jc w:val="center"/>
        <w:rPr>
          <w:rFonts w:hint="eastAsia"/>
          <w:lang w:val="en-US" w:eastAsia="zh-CN"/>
        </w:rPr>
      </w:pPr>
      <w:r>
        <w:rPr>
          <w:rFonts w:hint="eastAsia"/>
          <w:lang w:val="en-US" w:eastAsia="zh-CN"/>
        </w:rPr>
        <w:t>系统功能测试用例v1.0评审报告</w:t>
      </w:r>
    </w:p>
    <w:p>
      <w:pPr>
        <w:rPr>
          <w:rFonts w:hint="eastAsia" w:ascii="微软雅黑" w:hAnsi="微软雅黑" w:eastAsia="微软雅黑" w:cs="微软雅黑"/>
          <w:sz w:val="28"/>
          <w:szCs w:val="28"/>
          <w:lang w:val="en-US" w:eastAsia="zh-CN"/>
        </w:rPr>
      </w:pPr>
    </w:p>
    <w:p>
      <w:pPr>
        <w:rPr>
          <w:rFonts w:hint="default"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团队名称：领航</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当前版本：v1.0</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检查人：徐月</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检查日期：2019/11/12</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评审种类：定期评审</w:t>
      </w:r>
    </w:p>
    <w:p>
      <w:pPr>
        <w:numPr>
          <w:ilvl w:val="0"/>
          <w:numId w:val="1"/>
        </w:num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提交内容：《Tally功能测试用例v1.0》</w:t>
      </w:r>
    </w:p>
    <w:p>
      <w:pPr>
        <w:numPr>
          <w:ilvl w:val="0"/>
          <w:numId w:val="1"/>
        </w:num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评审项与结论</w:t>
      </w:r>
    </w:p>
    <w:p>
      <w:pPr>
        <w:numPr>
          <w:ilvl w:val="0"/>
          <w:numId w:val="0"/>
        </w:numPr>
        <w:ind w:firstLine="420" w:firstLineChars="0"/>
        <w:rPr>
          <w:rFonts w:hint="default"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1）要素：整体文档内容结构</w:t>
      </w:r>
    </w:p>
    <w:p>
      <w:pPr>
        <w:numPr>
          <w:ilvl w:val="0"/>
          <w:numId w:val="0"/>
        </w:numPr>
        <w:ind w:firstLine="840" w:firstLineChars="300"/>
        <w:rPr>
          <w:rFonts w:hint="default"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评审结果：测试前置条件不明确，用例编号不明确</w:t>
      </w:r>
    </w:p>
    <w:p>
      <w:pPr>
        <w:numPr>
          <w:ilvl w:val="0"/>
          <w:numId w:val="0"/>
        </w:numPr>
        <w:ind w:firstLine="840" w:firstLineChars="300"/>
        <w:rPr>
          <w:rFonts w:hint="default"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问题和对策：执行本用例的前置条件不明确，例如对数据库的访问权限等，需要加以补充，对于文档中的每一个测试用例（即文档中的“数据执行过程”）需要明确ID，并且对于有输入操作的测试用例应有清晰的测试数据而不是概述的表述（例如“输入特殊字符”“输入不足两位的用户名”等）</w:t>
      </w:r>
    </w:p>
    <w:p>
      <w:pPr>
        <w:numPr>
          <w:ilvl w:val="0"/>
          <w:numId w:val="0"/>
        </w:numPr>
        <w:ind w:firstLine="420" w:firstLineChars="0"/>
        <w:rPr>
          <w:rFonts w:hint="default"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2）要素：用户注册</w:t>
      </w:r>
    </w:p>
    <w:p>
      <w:pPr>
        <w:numPr>
          <w:ilvl w:val="0"/>
          <w:numId w:val="0"/>
        </w:numPr>
        <w:ind w:firstLine="840" w:firstLineChars="300"/>
        <w:rPr>
          <w:rFonts w:hint="default"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评审结果：测试用例无效类不充分</w:t>
      </w:r>
    </w:p>
    <w:p>
      <w:pPr>
        <w:numPr>
          <w:ilvl w:val="0"/>
          <w:numId w:val="0"/>
        </w:numPr>
        <w:ind w:firstLine="840" w:firstLineChars="300"/>
        <w:rPr>
          <w:rFonts w:hint="default"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问题和对策：一些无效类没有考虑充分，例如，输入用户名过长的情况下（如输入：aaaaaaaaaaaaaaaaaaaaaa）系统是否有提示等</w:t>
      </w:r>
    </w:p>
    <w:p>
      <w:pPr>
        <w:numPr>
          <w:ilvl w:val="0"/>
          <w:numId w:val="0"/>
        </w:numPr>
        <w:ind w:firstLine="420" w:firstLineChars="0"/>
        <w:rPr>
          <w:rFonts w:hint="default"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3）要素：基础记账功能</w:t>
      </w:r>
    </w:p>
    <w:p>
      <w:pPr>
        <w:numPr>
          <w:ilvl w:val="0"/>
          <w:numId w:val="0"/>
        </w:numPr>
        <w:ind w:firstLine="840" w:firstLineChars="300"/>
        <w:rPr>
          <w:rFonts w:hint="default"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评审结果：动作中的语言错误，测试用例不全面</w:t>
      </w:r>
    </w:p>
    <w:p>
      <w:pPr>
        <w:numPr>
          <w:ilvl w:val="0"/>
          <w:numId w:val="0"/>
        </w:numPr>
        <w:ind w:firstLine="840" w:firstLineChars="300"/>
        <w:rPr>
          <w:rFonts w:hint="default"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问题和对策：没有“盈利”“亏损”，是“收入”“支出”，对于输入没有考虑输入各种其他字符（非数字）的情况。</w:t>
      </w:r>
    </w:p>
    <w:p>
      <w:pPr>
        <w:numPr>
          <w:ilvl w:val="0"/>
          <w:numId w:val="1"/>
        </w:numPr>
        <w:ind w:left="0" w:leftChars="0"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总结：</w:t>
      </w:r>
    </w:p>
    <w:p>
      <w:pPr>
        <w:numPr>
          <w:ilvl w:val="0"/>
          <w:numId w:val="0"/>
        </w:numPr>
        <w:ind w:leftChars="0" w:firstLine="420" w:firstLineChars="0"/>
        <w:rPr>
          <w:rFonts w:hint="default"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“测试用例”和“步骤”有点混淆，应明确测试用例是什么，步骤又是什么，具体的测试用例还可以再</w:t>
      </w:r>
      <w:bookmarkStart w:id="0" w:name="_GoBack"/>
      <w:bookmarkEnd w:id="0"/>
      <w:r>
        <w:rPr>
          <w:rFonts w:hint="eastAsia" w:ascii="微软雅黑" w:hAnsi="微软雅黑" w:eastAsia="微软雅黑" w:cs="微软雅黑"/>
          <w:sz w:val="28"/>
          <w:szCs w:val="28"/>
          <w:lang w:val="en-US" w:eastAsia="zh-CN"/>
        </w:rPr>
        <w:t>加以补充。</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swiss"/>
    <w:pitch w:val="default"/>
    <w:sig w:usb0="E1002EFF" w:usb1="C000605B" w:usb2="00000029" w:usb3="00000000" w:csb0="200101FF" w:csb1="20280000"/>
  </w:font>
  <w:font w:name="幼圆">
    <w:panose1 w:val="0201050906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89932065"/>
      <w:docPartObj>
        <w:docPartGallery w:val="autotext"/>
      </w:docPartObj>
    </w:sdtPr>
    <w:sdtEndPr>
      <w:rPr>
        <w:rFonts w:ascii="Tahoma" w:hAnsi="Tahoma" w:cs="Tahoma"/>
        <w:b/>
        <w:i/>
        <w:color w:val="604A7B" w:themeColor="accent4" w:themeShade="BF"/>
      </w:rPr>
    </w:sdtEndPr>
    <w:sdtContent>
      <w:sdt>
        <w:sdtPr>
          <w:id w:val="171357283"/>
          <w:docPartObj>
            <w:docPartGallery w:val="autotext"/>
          </w:docPartObj>
        </w:sdtPr>
        <w:sdtEndPr>
          <w:rPr>
            <w:rFonts w:ascii="Tahoma" w:hAnsi="Tahoma" w:cs="Tahoma"/>
            <w:b/>
            <w:i/>
            <w:color w:val="604A7B" w:themeColor="accent4" w:themeShade="BF"/>
          </w:rPr>
        </w:sdtEndPr>
        <w:sdtContent>
          <w:p>
            <w:pPr>
              <w:pStyle w:val="4"/>
              <w:ind w:right="360"/>
              <w:rPr>
                <w:rFonts w:ascii="Tahoma" w:hAnsi="Tahoma" w:cs="Tahoma"/>
                <w:b/>
                <w:i/>
                <w:color w:val="604A7B" w:themeColor="accent4" w:themeShade="BF"/>
              </w:rPr>
            </w:pPr>
            <w:r>
              <w:rPr>
                <w:rFonts w:ascii="Tahoma" w:hAnsi="Tahoma" w:cs="Tahoma"/>
                <w:b/>
                <w:i/>
                <w:color w:val="604A7B" w:themeColor="accent4" w:themeShade="BF"/>
              </w:rPr>
              <w:t xml:space="preserve">领航2019                                                                         </w:t>
            </w:r>
            <w:r>
              <w:rPr>
                <w:rFonts w:ascii="Tahoma" w:hAnsi="Tahoma" w:cs="Tahoma"/>
                <w:b/>
                <w:i/>
                <w:color w:val="604A7B" w:themeColor="accent4" w:themeShade="BF"/>
                <w:sz w:val="24"/>
                <w:szCs w:val="24"/>
              </w:rPr>
              <w:fldChar w:fldCharType="begin"/>
            </w:r>
            <w:r>
              <w:rPr>
                <w:rFonts w:ascii="Tahoma" w:hAnsi="Tahoma" w:cs="Tahoma"/>
                <w:b/>
                <w:i/>
                <w:color w:val="604A7B" w:themeColor="accent4" w:themeShade="BF"/>
              </w:rPr>
              <w:instrText xml:space="preserve">PAGE</w:instrText>
            </w:r>
            <w:r>
              <w:rPr>
                <w:rFonts w:ascii="Tahoma" w:hAnsi="Tahoma" w:cs="Tahoma"/>
                <w:b/>
                <w:i/>
                <w:color w:val="604A7B" w:themeColor="accent4" w:themeShade="BF"/>
                <w:sz w:val="24"/>
                <w:szCs w:val="24"/>
              </w:rPr>
              <w:fldChar w:fldCharType="separate"/>
            </w:r>
            <w:r>
              <w:rPr>
                <w:rFonts w:ascii="Tahoma" w:hAnsi="Tahoma" w:cs="Tahoma"/>
                <w:b/>
                <w:i/>
                <w:color w:val="604A7B" w:themeColor="accent4" w:themeShade="BF"/>
              </w:rPr>
              <w:t>1</w:t>
            </w:r>
            <w:r>
              <w:rPr>
                <w:rFonts w:ascii="Tahoma" w:hAnsi="Tahoma" w:cs="Tahoma"/>
                <w:b/>
                <w:i/>
                <w:color w:val="604A7B" w:themeColor="accent4" w:themeShade="BF"/>
                <w:sz w:val="24"/>
                <w:szCs w:val="24"/>
              </w:rPr>
              <w:fldChar w:fldCharType="end"/>
            </w:r>
            <w:r>
              <w:rPr>
                <w:rFonts w:ascii="Tahoma" w:hAnsi="Tahoma" w:cs="Tahoma"/>
                <w:b/>
                <w:i/>
                <w:color w:val="604A7B" w:themeColor="accent4" w:themeShade="BF"/>
                <w:lang w:val="zh-CN"/>
              </w:rPr>
              <w:t xml:space="preserve"> / </w:t>
            </w:r>
            <w:r>
              <w:rPr>
                <w:rFonts w:ascii="Tahoma" w:hAnsi="Tahoma" w:cs="Tahoma"/>
                <w:b/>
                <w:i/>
                <w:color w:val="604A7B" w:themeColor="accent4" w:themeShade="BF"/>
                <w:sz w:val="24"/>
                <w:szCs w:val="24"/>
              </w:rPr>
              <w:fldChar w:fldCharType="begin"/>
            </w:r>
            <w:r>
              <w:rPr>
                <w:rFonts w:ascii="Tahoma" w:hAnsi="Tahoma" w:cs="Tahoma"/>
                <w:b/>
                <w:i/>
                <w:color w:val="604A7B" w:themeColor="accent4" w:themeShade="BF"/>
              </w:rPr>
              <w:instrText xml:space="preserve">NUMPAGES</w:instrText>
            </w:r>
            <w:r>
              <w:rPr>
                <w:rFonts w:ascii="Tahoma" w:hAnsi="Tahoma" w:cs="Tahoma"/>
                <w:b/>
                <w:i/>
                <w:color w:val="604A7B" w:themeColor="accent4" w:themeShade="BF"/>
                <w:sz w:val="24"/>
                <w:szCs w:val="24"/>
              </w:rPr>
              <w:fldChar w:fldCharType="separate"/>
            </w:r>
            <w:r>
              <w:rPr>
                <w:rFonts w:ascii="Tahoma" w:hAnsi="Tahoma" w:cs="Tahoma"/>
                <w:b/>
                <w:i/>
                <w:color w:val="604A7B" w:themeColor="accent4" w:themeShade="BF"/>
              </w:rPr>
              <w:t>2</w:t>
            </w:r>
            <w:r>
              <w:rPr>
                <w:rFonts w:ascii="Tahoma" w:hAnsi="Tahoma" w:cs="Tahoma"/>
                <w:b/>
                <w:i/>
                <w:color w:val="604A7B" w:themeColor="accent4" w:themeShade="BF"/>
                <w:sz w:val="24"/>
                <w:szCs w:val="24"/>
              </w:rPr>
              <w:fldChar w:fldCharType="end"/>
            </w:r>
            <w:r>
              <w:rPr>
                <w:rFonts w:hint="eastAsia" w:ascii="Tahoma" w:hAnsi="Tahoma" w:cs="Tahoma"/>
                <w:b/>
                <w:i/>
                <w:color w:val="604A7B" w:themeColor="accent4" w:themeShade="BF"/>
                <w:sz w:val="24"/>
                <w:szCs w:val="24"/>
              </w:rPr>
              <w:t xml:space="preserve">   </w:t>
            </w:r>
          </w:p>
        </w:sdtContent>
      </w:sdt>
    </w:sdtContent>
  </w:sdt>
  <w:p>
    <w:pPr>
      <w:pStyle w:val="4"/>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ascii="Tahoma" w:hAnsi="Tahoma" w:eastAsia="幼圆" w:cs="Tahoma"/>
        <w:b/>
        <w:i/>
        <w:color w:val="604A7B" w:themeColor="accent4" w:themeShade="BF"/>
      </w:rPr>
    </w:pPr>
  </w:p>
  <w:p>
    <w:pPr>
      <w:pStyle w:val="5"/>
      <w:rPr>
        <w:rFonts w:ascii="Tahoma" w:hAnsi="Tahoma" w:eastAsia="幼圆" w:cs="Tahoma"/>
        <w:b/>
        <w:i/>
        <w:color w:val="604A7B" w:themeColor="accent4" w:themeShade="BF"/>
      </w:rPr>
    </w:pPr>
    <w:r>
      <w:rPr>
        <w:rFonts w:ascii="Tahoma" w:hAnsi="Tahoma" w:eastAsia="幼圆" w:cs="Tahoma"/>
        <w:b/>
        <w:i/>
        <w:color w:val="604A7B" w:themeColor="accent4" w:themeShade="BF"/>
      </w:rPr>
      <w:t>TALLY记账软件项目</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F30B35"/>
    <w:multiLevelType w:val="singleLevel"/>
    <w:tmpl w:val="5FF30B35"/>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BC035A"/>
    <w:rsid w:val="00036A98"/>
    <w:rsid w:val="0014434F"/>
    <w:rsid w:val="002929F9"/>
    <w:rsid w:val="0037471B"/>
    <w:rsid w:val="0040591C"/>
    <w:rsid w:val="004E0432"/>
    <w:rsid w:val="00567715"/>
    <w:rsid w:val="006F45CF"/>
    <w:rsid w:val="0072571B"/>
    <w:rsid w:val="00B2699F"/>
    <w:rsid w:val="00DA0C05"/>
    <w:rsid w:val="00DE44B6"/>
    <w:rsid w:val="00E54672"/>
    <w:rsid w:val="00E5580D"/>
    <w:rsid w:val="00EB5211"/>
    <w:rsid w:val="00F932D8"/>
    <w:rsid w:val="10896788"/>
    <w:rsid w:val="24CD7A80"/>
    <w:rsid w:val="3388572F"/>
    <w:rsid w:val="3FCB3FC9"/>
    <w:rsid w:val="5BBC035A"/>
    <w:rsid w:val="7C5034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Balloon Text"/>
    <w:basedOn w:val="1"/>
    <w:link w:val="10"/>
    <w:semiHidden/>
    <w:unhideWhenUsed/>
    <w:qFormat/>
    <w:uiPriority w:val="99"/>
    <w:rPr>
      <w:sz w:val="18"/>
      <w:szCs w:val="18"/>
    </w:rPr>
  </w:style>
  <w:style w:type="paragraph" w:styleId="4">
    <w:name w:val="footer"/>
    <w:basedOn w:val="1"/>
    <w:link w:val="9"/>
    <w:unhideWhenUsed/>
    <w:qFormat/>
    <w:uiPriority w:val="99"/>
    <w:pPr>
      <w:tabs>
        <w:tab w:val="center" w:pos="4153"/>
        <w:tab w:val="right" w:pos="8306"/>
      </w:tabs>
      <w:snapToGrid w:val="0"/>
      <w:jc w:val="left"/>
    </w:pPr>
    <w:rPr>
      <w:sz w:val="18"/>
      <w:szCs w:val="18"/>
    </w:rPr>
  </w:style>
  <w:style w:type="paragraph" w:styleId="5">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8">
    <w:name w:val="页眉 Char"/>
    <w:basedOn w:val="7"/>
    <w:link w:val="5"/>
    <w:qFormat/>
    <w:uiPriority w:val="99"/>
    <w:rPr>
      <w:sz w:val="18"/>
      <w:szCs w:val="18"/>
    </w:rPr>
  </w:style>
  <w:style w:type="character" w:customStyle="1" w:styleId="9">
    <w:name w:val="页脚 Char"/>
    <w:basedOn w:val="7"/>
    <w:link w:val="4"/>
    <w:uiPriority w:val="99"/>
    <w:rPr>
      <w:sz w:val="18"/>
      <w:szCs w:val="18"/>
    </w:rPr>
  </w:style>
  <w:style w:type="character" w:customStyle="1" w:styleId="10">
    <w:name w:val="批注框文本 Char"/>
    <w:basedOn w:val="7"/>
    <w:link w:val="3"/>
    <w:semiHidden/>
    <w:uiPriority w:val="99"/>
    <w:rPr>
      <w:sz w:val="18"/>
      <w:szCs w:val="18"/>
    </w:r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36719;&#20214;&#39033;&#30446;&#32508;&#21512;&#23454;&#36341;\word&#25991;&#26723;&#26684;&#24335;&#26679;&#20363;.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word文档格式样例.dotx</Template>
  <Pages>2</Pages>
  <Words>114</Words>
  <Characters>148</Characters>
  <Lines>1</Lines>
  <Paragraphs>1</Paragraphs>
  <TotalTime>5</TotalTime>
  <ScaleCrop>false</ScaleCrop>
  <LinksUpToDate>false</LinksUpToDate>
  <CharactersWithSpaces>156</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2019-11-12T15:22:00Z</dcterms:created>
  <dc:creator>峰峰封</dc:creator>
  <cp:lastModifiedBy>峰峰封</cp:lastModifiedBy>
  <dcterms:modified xsi:type="dcterms:W3CDTF">2019-11-12T16:26:54Z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