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sz w:val="32"/>
          <w:szCs w:val="32"/>
        </w:rPr>
      </w:pPr>
      <w:r>
        <w:rPr>
          <w:rFonts w:hint="eastAsia" w:ascii="Times New Roman" w:hAnsi="Times New Roman" w:eastAsia="宋体" w:cs="Times New Roman"/>
          <w:b/>
          <w:sz w:val="32"/>
          <w:szCs w:val="32"/>
          <w:lang w:val="en-US" w:eastAsia="zh-CN"/>
        </w:rPr>
        <w:t>Tally记账</w:t>
      </w:r>
      <w:r>
        <w:rPr>
          <w:rFonts w:hint="eastAsia" w:ascii="Times New Roman" w:hAnsi="Times New Roman" w:eastAsia="宋体" w:cs="Times New Roman"/>
          <w:b/>
          <w:sz w:val="32"/>
          <w:szCs w:val="32"/>
        </w:rPr>
        <w:t>用户需求说明书</w:t>
      </w:r>
    </w:p>
    <w:p>
      <w:pPr>
        <w:jc w:val="center"/>
        <w:rPr>
          <w:rFonts w:hint="eastAsia" w:ascii="Times New Roman" w:hAnsi="Times New Roman" w:eastAsia="宋体" w:cs="Times New Roman"/>
          <w:b/>
          <w:sz w:val="32"/>
          <w:szCs w:val="32"/>
        </w:rPr>
      </w:pPr>
    </w:p>
    <w:p>
      <w:pPr>
        <w:numPr>
          <w:ilvl w:val="0"/>
          <w:numId w:val="1"/>
        </w:numPr>
        <w:rPr>
          <w:rFonts w:hint="eastAsia"/>
          <w:b/>
          <w:bCs/>
          <w:sz w:val="24"/>
          <w:szCs w:val="24"/>
          <w:lang w:val="en-US" w:eastAsia="zh-CN"/>
        </w:rPr>
      </w:pPr>
      <w:r>
        <w:rPr>
          <w:rFonts w:hint="eastAsia"/>
          <w:b/>
          <w:bCs/>
          <w:sz w:val="24"/>
          <w:szCs w:val="24"/>
          <w:lang w:val="en-US" w:eastAsia="zh-CN"/>
        </w:rPr>
        <w:t>引言</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编写目的</w:t>
      </w:r>
    </w:p>
    <w:p>
      <w:pPr>
        <w:numPr>
          <w:ilvl w:val="0"/>
          <w:numId w:val="0"/>
        </w:numPr>
        <w:ind w:left="420" w:leftChars="0" w:firstLine="420" w:firstLineChars="200"/>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网络时代的到来无疑给我们带来了很多便利，支付宝和微信支付的方式让我们越来越习惯于无现金支付的形式，</w:t>
      </w:r>
      <w:r>
        <w:rPr>
          <w:rFonts w:hint="eastAsia" w:asciiTheme="minorEastAsia" w:hAnsiTheme="minorEastAsia" w:cstheme="minorEastAsia"/>
          <w:b w:val="0"/>
          <w:bCs w:val="0"/>
          <w:sz w:val="21"/>
          <w:szCs w:val="21"/>
          <w:lang w:val="en-US" w:eastAsia="zh-CN"/>
        </w:rPr>
        <w:t>人们只需简单的几步操作便能迅速完成线上交易。然而无现金支付给我们带来了便利的同时，也带来了烦恼。人们常常会疑问：钱都花哪去了?网上交易种类繁多且琐碎，仅凭我们自己是无法清楚地记住所有支入与支出的，于是记账软件便应运而生。</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项目背景</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我们从出生开始，人生的各个过程都和钱离不开，每个人生目标也基本都是和钱挂钩的，不管是金榜题名、成家立业、还是职业理想，每一项人生目标，都要用钱来交易。</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无现金社会虽然非常方便快捷，但也增加了对个人支出的无知。因为消费者在刷卡或手机支付时经常会超出预算，完全意识不到支付现金的紧张感。随着支付的便捷，消费的便捷，新时代的年轻人，对“钱”本身的价值和概念越来越淡化，导致月光族、卡奴的群体也在不断扩大。这也正是我们软件的受众所在。</w:t>
      </w:r>
    </w:p>
    <w:p>
      <w:pPr>
        <w:numPr>
          <w:ilvl w:val="0"/>
          <w:numId w:val="0"/>
        </w:numPr>
        <w:ind w:left="420" w:leftChars="0" w:firstLine="420" w:firstLineChars="200"/>
        <w:rPr>
          <w:rFonts w:hint="eastAsia"/>
          <w:b/>
          <w:bCs/>
          <w:sz w:val="21"/>
          <w:szCs w:val="21"/>
          <w:lang w:val="en-US" w:eastAsia="zh-CN"/>
        </w:rPr>
      </w:pPr>
      <w:r>
        <w:rPr>
          <w:rFonts w:hint="eastAsia" w:asciiTheme="minorEastAsia" w:hAnsiTheme="minorEastAsia" w:cstheme="minorEastAsia"/>
          <w:b w:val="0"/>
          <w:bCs w:val="0"/>
          <w:sz w:val="21"/>
          <w:szCs w:val="21"/>
          <w:lang w:val="en-US" w:eastAsia="zh-CN"/>
        </w:rPr>
        <w:t>当我们不能明确自己对应人生目标的金钱价值和自己目前财务状况的时候，就容易引发金钱焦虑，这是人对于未知的事物的一种本能焦虑。而记账就能很好得帮我们缓解这种状况，通过规划和梳理你的财务状况，可以将大脑中杂乱的想法，放到纸面上，清清楚楚的看到自己的收支流向，解放大脑。通过科学的规划和调整，养成理性消费习惯。</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项目新趋势分析</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社区论坛已经成为年轻人的一大趋势，在各个领域的app中我们都能看到它的身影。</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而如今市面上的记账软件鲜少有相关的功能，因此我们计划在软件中添加社区模块，将记账与社区论坛结合在一起。用户能在此社区进行分享或查看他人的动态。一方面，社区论坛为用户间提供了交流平台，在这些交流中，大大提高了用户的信息量，形成了包罗万象的互动空间。另一方面，社区给记账这一重复枯燥的事情注入了新鲜感，用户对于记账不再是被动性的。</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相关记账软件概览</w:t>
      </w:r>
    </w:p>
    <w:p>
      <w:pPr>
        <w:numPr>
          <w:numId w:val="0"/>
        </w:numPr>
        <w:ind w:left="420" w:leftChars="0"/>
        <w:rPr>
          <w:rFonts w:hint="default"/>
          <w:b w:val="0"/>
          <w:bCs w:val="0"/>
          <w:sz w:val="21"/>
          <w:szCs w:val="21"/>
          <w:lang w:val="en-US" w:eastAsia="zh-CN"/>
        </w:rPr>
      </w:pPr>
      <w:r>
        <w:rPr>
          <w:rFonts w:hint="eastAsia"/>
          <w:b w:val="0"/>
          <w:bCs w:val="0"/>
          <w:sz w:val="21"/>
          <w:szCs w:val="21"/>
          <w:lang w:val="en-US" w:eastAsia="zh-CN"/>
        </w:rPr>
        <w:t>我们挑选了市面上的三个有代表性的记账软件进行了优劣分析：</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1.网易有钱</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优点：从支付宝微信到银行卡信用卡账单都支持同步导入消费账单，大大减少了手动输入账单的出错率。数据均由太平洋财险承保，安全性可靠。</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缺点：自动导入账单有一个弊病难以解决，比如用户购买了一件衣服，但是支付宝记录的是付款给某某商贸公司，这个时候自动导入账单的分类就会错乱。</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2.随手记</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是中国最早做记账软件的公司之一，软件功能十分齐全。不论商务人士还是学生群体，都可以在随手记里找到需要的记账功能。除了复杂的记账功能，随手记同样有丰富的数据报表。可以从各个维度分析用户的财务数据，而且专业性较高。</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缺点：过于庞杂的功能反而使简单的记一笔账变得很复杂。而且软件中复杂的数据报表对于很多财务基础为零的用户来说，存在很高的学习成本。</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3.Timi时光记账</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优点：将账单用时光轴来展示，轴上用标签标记分类，直观简单。整体风格简约优美，软件容易上手。</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缺点：与其他记账软件而言，Timi的其余功能缺乏。主界面底部没有详细的标签划分。</w:t>
      </w:r>
    </w:p>
    <w:p>
      <w:pPr>
        <w:numPr>
          <w:ilvl w:val="0"/>
          <w:numId w:val="0"/>
        </w:numPr>
        <w:rPr>
          <w:rFonts w:hint="default"/>
          <w:b w:val="0"/>
          <w:bCs w:val="0"/>
          <w:sz w:val="21"/>
          <w:szCs w:val="21"/>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需求概述</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软件能实现最基本的记账功能，包括每笔支入支出的类别和金额；</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软件自带可供选择的记账分类（如：早餐，饮品，服饰，娱乐等），并在此基础上用户可以进行自定义添加记账分类；</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用户能以时间轴的形式查看所有账单；</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软件能以日历的形式显示每日总开支，用户可以查看记账日历，并能对其中某一天的账单进行修改；</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软件能显示每种类别的周总支出，月总支出及年总支出，并能分别以比例图，柱状图，曲线图等形式展示出来；</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用户可以自行设置每月的预算，在接近预算时软件能给出提醒；</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软件带有一个智能机器人，它能以手机桌宠的形式和用户进行互动，并提醒用户及时记账；</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软件设有Tally社区功能，用户在每次记账的时候可以分享自己本次消费的内容以及心情在社区平台上，并可以查看周围的人以及Tally好友的社区动态；</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在Tally社区中可以根据用户的定位推荐其他用户在此处有过什么消费，根据智能分析对用户进行推荐分享</w:t>
      </w:r>
      <w:bookmarkStart w:id="0" w:name="_GoBack"/>
      <w:bookmarkEnd w:id="0"/>
      <w:r>
        <w:rPr>
          <w:rFonts w:hint="eastAsia" w:ascii="宋体" w:hAnsi="宋体" w:cs="宋体"/>
          <w:kern w:val="0"/>
          <w:sz w:val="21"/>
          <w:szCs w:val="21"/>
          <w:lang w:val="en-US" w:eastAsia="zh-CN"/>
        </w:rPr>
        <w:t>，并且可以对各个商家进行点评以及查看各个商家的价格走向趋势。</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p>
    <w:p>
      <w:pPr>
        <w:numPr>
          <w:ilvl w:val="0"/>
          <w:numId w:val="0"/>
        </w:numPr>
        <w:rPr>
          <w:rFonts w:hint="eastAsia"/>
          <w:b/>
          <w:bCs/>
          <w:sz w:val="24"/>
          <w:szCs w:val="24"/>
          <w:lang w:val="en-US" w:eastAsia="zh-CN"/>
        </w:rPr>
      </w:pPr>
    </w:p>
    <w:p>
      <w:pPr>
        <w:numPr>
          <w:ilvl w:val="0"/>
          <w:numId w:val="0"/>
        </w:numPr>
        <w:jc w:val="right"/>
        <w:rPr>
          <w:rFonts w:hint="default"/>
          <w:b w:val="0"/>
          <w:bCs w:val="0"/>
          <w:sz w:val="21"/>
          <w:szCs w:val="21"/>
          <w:lang w:val="en-US" w:eastAsia="zh-CN"/>
        </w:rPr>
      </w:pPr>
      <w:r>
        <w:rPr>
          <w:rFonts w:hint="eastAsia"/>
          <w:sz w:val="24"/>
          <w:szCs w:val="24"/>
        </w:rPr>
        <w:t>——</w:t>
      </w:r>
      <w:r>
        <w:rPr>
          <w:rFonts w:hint="eastAsia"/>
          <w:b w:val="0"/>
          <w:bCs w:val="0"/>
          <w:sz w:val="21"/>
          <w:szCs w:val="21"/>
          <w:lang w:val="en-US" w:eastAsia="zh-CN"/>
        </w:rPr>
        <w:t>项目用户组</w:t>
      </w:r>
    </w:p>
    <w:p>
      <w:pPr>
        <w:numPr>
          <w:ilvl w:val="0"/>
          <w:numId w:val="0"/>
        </w:numPr>
        <w:jc w:val="right"/>
        <w:rPr>
          <w:rFonts w:hint="eastAsia" w:ascii="宋体" w:hAnsi="宋体" w:cs="宋体"/>
          <w:kern w:val="0"/>
          <w:szCs w:val="21"/>
          <w:lang w:val="en-US" w:eastAsia="zh-CN"/>
        </w:rPr>
      </w:pPr>
      <w:r>
        <w:rPr>
          <w:rFonts w:hint="eastAsia" w:ascii="宋体" w:hAnsi="宋体" w:cs="宋体"/>
          <w:kern w:val="0"/>
          <w:szCs w:val="21"/>
        </w:rPr>
        <w:t xml:space="preserve">                                                                  </w:t>
      </w:r>
      <w:r>
        <w:rPr>
          <w:rFonts w:ascii="宋体" w:hAnsi="宋体" w:cs="宋体"/>
          <w:kern w:val="0"/>
          <w:szCs w:val="21"/>
        </w:rPr>
        <w:t>201</w:t>
      </w:r>
      <w:r>
        <w:rPr>
          <w:rFonts w:hint="eastAsia" w:ascii="宋体" w:hAnsi="宋体" w:cs="宋体"/>
          <w:kern w:val="0"/>
          <w:szCs w:val="21"/>
          <w:lang w:val="en-US" w:eastAsia="zh-CN"/>
        </w:rPr>
        <w:t>9.0</w:t>
      </w:r>
      <w:r>
        <w:rPr>
          <w:rFonts w:ascii="宋体" w:hAnsi="宋体" w:cs="宋体"/>
          <w:kern w:val="0"/>
          <w:szCs w:val="21"/>
        </w:rPr>
        <w:t>9</w:t>
      </w:r>
      <w:r>
        <w:rPr>
          <w:rFonts w:hint="eastAsia" w:ascii="宋体" w:hAnsi="宋体" w:cs="宋体"/>
          <w:kern w:val="0"/>
          <w:szCs w:val="21"/>
          <w:lang w:val="en-US" w:eastAsia="zh-CN"/>
        </w:rPr>
        <w:t>.</w:t>
      </w:r>
      <w:r>
        <w:rPr>
          <w:rFonts w:ascii="宋体" w:hAnsi="宋体" w:cs="宋体"/>
          <w:kern w:val="0"/>
          <w:szCs w:val="21"/>
        </w:rPr>
        <w:t>2</w:t>
      </w:r>
      <w:r>
        <w:rPr>
          <w:rFonts w:hint="eastAsia" w:ascii="宋体" w:hAnsi="宋体" w:cs="宋体"/>
          <w:kern w:val="0"/>
          <w:szCs w:val="21"/>
          <w:lang w:val="en-US" w:eastAsia="zh-CN"/>
        </w:rPr>
        <w:t>4</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用户组成员：</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刘思逸：第一部分</w:t>
      </w:r>
    </w:p>
    <w:p>
      <w:pPr>
        <w:numPr>
          <w:ilvl w:val="0"/>
          <w:numId w:val="0"/>
        </w:numPr>
        <w:jc w:val="left"/>
        <w:rPr>
          <w:rFonts w:hint="default" w:ascii="宋体" w:hAnsi="宋体" w:cs="宋体"/>
          <w:kern w:val="0"/>
          <w:szCs w:val="21"/>
          <w:lang w:val="en-US" w:eastAsia="zh-CN"/>
        </w:rPr>
      </w:pPr>
      <w:r>
        <w:rPr>
          <w:rFonts w:hint="eastAsia" w:ascii="宋体" w:hAnsi="宋体" w:cs="宋体"/>
          <w:kern w:val="0"/>
          <w:szCs w:val="21"/>
          <w:lang w:val="en-US" w:eastAsia="zh-CN"/>
        </w:rPr>
        <w:t>徐月：第二部分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1B940F"/>
    <w:multiLevelType w:val="singleLevel"/>
    <w:tmpl w:val="F21B940F"/>
    <w:lvl w:ilvl="0" w:tentative="0">
      <w:start w:val="1"/>
      <w:numFmt w:val="decimal"/>
      <w:lvlText w:val="%1."/>
      <w:lvlJc w:val="left"/>
      <w:pPr>
        <w:tabs>
          <w:tab w:val="left" w:pos="312"/>
        </w:tabs>
      </w:pPr>
    </w:lvl>
  </w:abstractNum>
  <w:abstractNum w:abstractNumId="1">
    <w:nsid w:val="03D473A7"/>
    <w:multiLevelType w:val="singleLevel"/>
    <w:tmpl w:val="03D473A7"/>
    <w:lvl w:ilvl="0" w:tentative="0">
      <w:start w:val="1"/>
      <w:numFmt w:val="decimal"/>
      <w:lvlText w:val="%1)"/>
      <w:lvlJc w:val="left"/>
      <w:pPr>
        <w:ind w:left="425" w:hanging="425"/>
      </w:pPr>
      <w:rPr>
        <w:rFonts w:hint="default"/>
      </w:rPr>
    </w:lvl>
  </w:abstractNum>
  <w:abstractNum w:abstractNumId="2">
    <w:nsid w:val="35157353"/>
    <w:multiLevelType w:val="singleLevel"/>
    <w:tmpl w:val="35157353"/>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392C"/>
    <w:rsid w:val="005A5942"/>
    <w:rsid w:val="07D3116F"/>
    <w:rsid w:val="094703BB"/>
    <w:rsid w:val="1C244D2C"/>
    <w:rsid w:val="1F486985"/>
    <w:rsid w:val="1FDA1D53"/>
    <w:rsid w:val="243E1695"/>
    <w:rsid w:val="29134508"/>
    <w:rsid w:val="2DB237FD"/>
    <w:rsid w:val="36C7392C"/>
    <w:rsid w:val="3BBF0FC3"/>
    <w:rsid w:val="410D756A"/>
    <w:rsid w:val="5C8B597C"/>
    <w:rsid w:val="66A469EF"/>
    <w:rsid w:val="72251EA4"/>
    <w:rsid w:val="72E62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2019-09-24T08:06:00Z</dcterms:created>
  <dc:creator>刘思逸</dc:creator>
  <cp:lastModifiedBy>刘思逸</cp:lastModifiedBy>
  <dcterms:modified xsi:type="dcterms:W3CDTF">2019-10-08T12:36:10Z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