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604" w:rsidRDefault="0070552D">
      <w:pPr>
        <w:pStyle w:val="1"/>
        <w:jc w:val="center"/>
      </w:pPr>
      <w:r>
        <w:rPr>
          <w:rFonts w:hint="eastAsia"/>
        </w:rPr>
        <w:t>Tally</w:t>
      </w:r>
      <w:r>
        <w:rPr>
          <w:rFonts w:hint="eastAsia"/>
        </w:rPr>
        <w:t>记账软件系统</w:t>
      </w:r>
    </w:p>
    <w:p w:rsidR="00865604" w:rsidRDefault="0070552D">
      <w:pPr>
        <w:pStyle w:val="1"/>
        <w:jc w:val="center"/>
      </w:pPr>
      <w:r>
        <w:rPr>
          <w:rFonts w:hint="eastAsia"/>
        </w:rPr>
        <w:t>功能测试用例</w:t>
      </w:r>
      <w:r>
        <w:rPr>
          <w:rFonts w:hint="eastAsia"/>
        </w:rPr>
        <w:t>v1.0</w:t>
      </w:r>
      <w:r>
        <w:rPr>
          <w:rFonts w:hint="eastAsia"/>
        </w:rPr>
        <w:t>评审报告</w:t>
      </w:r>
    </w:p>
    <w:p w:rsidR="00865604" w:rsidRDefault="00865604">
      <w:pPr>
        <w:rPr>
          <w:rFonts w:ascii="微软雅黑" w:eastAsia="微软雅黑" w:hAnsi="微软雅黑" w:cs="微软雅黑"/>
          <w:sz w:val="28"/>
          <w:szCs w:val="28"/>
        </w:rPr>
      </w:pPr>
    </w:p>
    <w:p w:rsidR="00865604" w:rsidRDefault="0070552D">
      <w:pPr>
        <w:rPr>
          <w:rFonts w:ascii="微软雅黑" w:eastAsia="微软雅黑" w:hAnsi="微软雅黑" w:cs="微软雅黑"/>
          <w:sz w:val="28"/>
          <w:szCs w:val="28"/>
        </w:rPr>
      </w:pPr>
      <w:r>
        <w:rPr>
          <w:rFonts w:ascii="微软雅黑" w:eastAsia="微软雅黑" w:hAnsi="微软雅黑" w:cs="微软雅黑" w:hint="eastAsia"/>
          <w:sz w:val="28"/>
          <w:szCs w:val="28"/>
        </w:rPr>
        <w:t>团队名称：领航</w:t>
      </w:r>
    </w:p>
    <w:p w:rsidR="00865604" w:rsidRDefault="0070552D">
      <w:pPr>
        <w:rPr>
          <w:rFonts w:ascii="微软雅黑" w:eastAsia="微软雅黑" w:hAnsi="微软雅黑" w:cs="微软雅黑"/>
          <w:sz w:val="28"/>
          <w:szCs w:val="28"/>
        </w:rPr>
      </w:pPr>
      <w:r>
        <w:rPr>
          <w:rFonts w:ascii="微软雅黑" w:eastAsia="微软雅黑" w:hAnsi="微软雅黑" w:cs="微软雅黑" w:hint="eastAsia"/>
          <w:sz w:val="28"/>
          <w:szCs w:val="28"/>
        </w:rPr>
        <w:t>当前版本：</w:t>
      </w:r>
      <w:r>
        <w:rPr>
          <w:rFonts w:ascii="微软雅黑" w:eastAsia="微软雅黑" w:hAnsi="微软雅黑" w:cs="微软雅黑" w:hint="eastAsia"/>
          <w:sz w:val="28"/>
          <w:szCs w:val="28"/>
        </w:rPr>
        <w:t>v1.0</w:t>
      </w:r>
    </w:p>
    <w:p w:rsidR="00865604" w:rsidRDefault="0070552D">
      <w:pPr>
        <w:rPr>
          <w:rFonts w:ascii="微软雅黑" w:eastAsia="微软雅黑" w:hAnsi="微软雅黑" w:cs="微软雅黑"/>
          <w:sz w:val="28"/>
          <w:szCs w:val="28"/>
        </w:rPr>
      </w:pPr>
      <w:r>
        <w:rPr>
          <w:rFonts w:ascii="微软雅黑" w:eastAsia="微软雅黑" w:hAnsi="微软雅黑" w:cs="微软雅黑" w:hint="eastAsia"/>
          <w:sz w:val="28"/>
          <w:szCs w:val="28"/>
        </w:rPr>
        <w:t>检查人：徐月</w:t>
      </w:r>
    </w:p>
    <w:p w:rsidR="00865604" w:rsidRDefault="0070552D">
      <w:pPr>
        <w:rPr>
          <w:rFonts w:ascii="微软雅黑" w:eastAsia="微软雅黑" w:hAnsi="微软雅黑" w:cs="微软雅黑"/>
          <w:sz w:val="28"/>
          <w:szCs w:val="28"/>
        </w:rPr>
      </w:pPr>
      <w:r>
        <w:rPr>
          <w:rFonts w:ascii="微软雅黑" w:eastAsia="微软雅黑" w:hAnsi="微软雅黑" w:cs="微软雅黑" w:hint="eastAsia"/>
          <w:sz w:val="28"/>
          <w:szCs w:val="28"/>
        </w:rPr>
        <w:t>检查日期：</w:t>
      </w:r>
      <w:r>
        <w:rPr>
          <w:rFonts w:ascii="微软雅黑" w:eastAsia="微软雅黑" w:hAnsi="微软雅黑" w:cs="微软雅黑" w:hint="eastAsia"/>
          <w:sz w:val="28"/>
          <w:szCs w:val="28"/>
        </w:rPr>
        <w:t>2019/11/12</w:t>
      </w:r>
    </w:p>
    <w:p w:rsidR="00865604" w:rsidRDefault="0070552D">
      <w:pPr>
        <w:rPr>
          <w:rFonts w:ascii="微软雅黑" w:eastAsia="微软雅黑" w:hAnsi="微软雅黑" w:cs="微软雅黑"/>
          <w:sz w:val="28"/>
          <w:szCs w:val="28"/>
        </w:rPr>
      </w:pPr>
      <w:r>
        <w:rPr>
          <w:rFonts w:ascii="微软雅黑" w:eastAsia="微软雅黑" w:hAnsi="微软雅黑" w:cs="微软雅黑" w:hint="eastAsia"/>
          <w:sz w:val="28"/>
          <w:szCs w:val="28"/>
        </w:rPr>
        <w:t>评审种类：定期评审</w:t>
      </w:r>
    </w:p>
    <w:p w:rsidR="00865604" w:rsidRDefault="0070552D">
      <w:pPr>
        <w:numPr>
          <w:ilvl w:val="0"/>
          <w:numId w:val="1"/>
        </w:numPr>
        <w:rPr>
          <w:rFonts w:ascii="微软雅黑" w:eastAsia="微软雅黑" w:hAnsi="微软雅黑" w:cs="微软雅黑"/>
          <w:sz w:val="28"/>
          <w:szCs w:val="28"/>
        </w:rPr>
      </w:pPr>
      <w:r>
        <w:rPr>
          <w:rFonts w:ascii="微软雅黑" w:eastAsia="微软雅黑" w:hAnsi="微软雅黑" w:cs="微软雅黑" w:hint="eastAsia"/>
          <w:sz w:val="28"/>
          <w:szCs w:val="28"/>
        </w:rPr>
        <w:t>提交内容：《</w:t>
      </w:r>
      <w:r>
        <w:rPr>
          <w:rFonts w:ascii="微软雅黑" w:eastAsia="微软雅黑" w:hAnsi="微软雅黑" w:cs="微软雅黑" w:hint="eastAsia"/>
          <w:sz w:val="28"/>
          <w:szCs w:val="28"/>
        </w:rPr>
        <w:t>Tally</w:t>
      </w:r>
      <w:r>
        <w:rPr>
          <w:rFonts w:ascii="微软雅黑" w:eastAsia="微软雅黑" w:hAnsi="微软雅黑" w:cs="微软雅黑" w:hint="eastAsia"/>
          <w:sz w:val="28"/>
          <w:szCs w:val="28"/>
        </w:rPr>
        <w:t>功能测试用例</w:t>
      </w:r>
      <w:r>
        <w:rPr>
          <w:rFonts w:ascii="微软雅黑" w:eastAsia="微软雅黑" w:hAnsi="微软雅黑" w:cs="微软雅黑" w:hint="eastAsia"/>
          <w:sz w:val="28"/>
          <w:szCs w:val="28"/>
        </w:rPr>
        <w:t>v1.0</w:t>
      </w:r>
      <w:r>
        <w:rPr>
          <w:rFonts w:ascii="微软雅黑" w:eastAsia="微软雅黑" w:hAnsi="微软雅黑" w:cs="微软雅黑" w:hint="eastAsia"/>
          <w:sz w:val="28"/>
          <w:szCs w:val="28"/>
        </w:rPr>
        <w:t>》</w:t>
      </w:r>
    </w:p>
    <w:p w:rsidR="00865604" w:rsidRDefault="0070552D">
      <w:pPr>
        <w:numPr>
          <w:ilvl w:val="0"/>
          <w:numId w:val="1"/>
        </w:numPr>
        <w:rPr>
          <w:rFonts w:ascii="微软雅黑" w:eastAsia="微软雅黑" w:hAnsi="微软雅黑" w:cs="微软雅黑"/>
          <w:sz w:val="28"/>
          <w:szCs w:val="28"/>
        </w:rPr>
      </w:pPr>
      <w:r>
        <w:rPr>
          <w:rFonts w:ascii="微软雅黑" w:eastAsia="微软雅黑" w:hAnsi="微软雅黑" w:cs="微软雅黑" w:hint="eastAsia"/>
          <w:sz w:val="28"/>
          <w:szCs w:val="28"/>
        </w:rPr>
        <w:t>评审项与结论</w:t>
      </w:r>
    </w:p>
    <w:p w:rsidR="00865604" w:rsidRDefault="0070552D">
      <w:pPr>
        <w:ind w:firstLine="420"/>
        <w:rPr>
          <w:rFonts w:ascii="微软雅黑" w:eastAsia="微软雅黑" w:hAnsi="微软雅黑" w:cs="微软雅黑"/>
          <w:sz w:val="28"/>
          <w:szCs w:val="28"/>
        </w:rPr>
      </w:pPr>
      <w:r>
        <w:rPr>
          <w:rFonts w:ascii="微软雅黑" w:eastAsia="微软雅黑" w:hAnsi="微软雅黑" w:cs="微软雅黑" w:hint="eastAsia"/>
          <w:sz w:val="28"/>
          <w:szCs w:val="28"/>
        </w:rPr>
        <w:t>1</w:t>
      </w:r>
      <w:r>
        <w:rPr>
          <w:rFonts w:ascii="微软雅黑" w:eastAsia="微软雅黑" w:hAnsi="微软雅黑" w:cs="微软雅黑" w:hint="eastAsia"/>
          <w:sz w:val="28"/>
          <w:szCs w:val="28"/>
        </w:rPr>
        <w:t>）要素：整体文档内容结构</w:t>
      </w:r>
    </w:p>
    <w:p w:rsidR="00865604" w:rsidRDefault="0070552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评审结果：测试前置条件不明确，用例编号不明确</w:t>
      </w:r>
    </w:p>
    <w:p w:rsidR="00865604" w:rsidRDefault="0070552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问题和对策：执行本用例的前置条件不明确，例如对数据库的访问权限等，需要加以补充，对于文档中的每一个测试用例（即文档中的“数据执行过程”）需要明确</w:t>
      </w:r>
      <w:r>
        <w:rPr>
          <w:rFonts w:ascii="微软雅黑" w:eastAsia="微软雅黑" w:hAnsi="微软雅黑" w:cs="微软雅黑" w:hint="eastAsia"/>
          <w:sz w:val="28"/>
          <w:szCs w:val="28"/>
        </w:rPr>
        <w:t>ID</w:t>
      </w:r>
      <w:r>
        <w:rPr>
          <w:rFonts w:ascii="微软雅黑" w:eastAsia="微软雅黑" w:hAnsi="微软雅黑" w:cs="微软雅黑" w:hint="eastAsia"/>
          <w:sz w:val="28"/>
          <w:szCs w:val="28"/>
        </w:rPr>
        <w:t>，并且对于有输入操作的测试用例应有清晰的测试数据而不是概述的表述（例如“输入特殊字符”“输入不足两位的用户名”等）</w:t>
      </w:r>
    </w:p>
    <w:p w:rsidR="00865604" w:rsidRDefault="0070552D">
      <w:pPr>
        <w:ind w:firstLine="420"/>
        <w:rPr>
          <w:rFonts w:ascii="微软雅黑" w:eastAsia="微软雅黑" w:hAnsi="微软雅黑" w:cs="微软雅黑"/>
          <w:sz w:val="28"/>
          <w:szCs w:val="28"/>
        </w:rPr>
      </w:pPr>
      <w:r>
        <w:rPr>
          <w:rFonts w:ascii="微软雅黑" w:eastAsia="微软雅黑" w:hAnsi="微软雅黑" w:cs="微软雅黑" w:hint="eastAsia"/>
          <w:sz w:val="28"/>
          <w:szCs w:val="28"/>
        </w:rPr>
        <w:t>2</w:t>
      </w:r>
      <w:r>
        <w:rPr>
          <w:rFonts w:ascii="微软雅黑" w:eastAsia="微软雅黑" w:hAnsi="微软雅黑" w:cs="微软雅黑" w:hint="eastAsia"/>
          <w:sz w:val="28"/>
          <w:szCs w:val="28"/>
        </w:rPr>
        <w:t>）要素：用户注册</w:t>
      </w:r>
    </w:p>
    <w:p w:rsidR="00865604" w:rsidRDefault="0070552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评审结果：测试用例无效类不充分</w:t>
      </w:r>
    </w:p>
    <w:p w:rsidR="00865604" w:rsidRDefault="0070552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问题和对策：一些无效类没有考虑充分，例如，输入用户名过长的情况下（如输入：</w:t>
      </w:r>
      <w:r>
        <w:rPr>
          <w:rFonts w:ascii="微软雅黑" w:eastAsia="微软雅黑" w:hAnsi="微软雅黑" w:cs="微软雅黑" w:hint="eastAsia"/>
          <w:sz w:val="28"/>
          <w:szCs w:val="28"/>
        </w:rPr>
        <w:t>aaaaaaaaaaaaaaaaaaaaaa</w:t>
      </w:r>
      <w:r>
        <w:rPr>
          <w:rFonts w:ascii="微软雅黑" w:eastAsia="微软雅黑" w:hAnsi="微软雅黑" w:cs="微软雅黑" w:hint="eastAsia"/>
          <w:sz w:val="28"/>
          <w:szCs w:val="28"/>
        </w:rPr>
        <w:t>）系统是否有提示等</w:t>
      </w:r>
    </w:p>
    <w:p w:rsidR="00865604" w:rsidRDefault="0070552D">
      <w:pPr>
        <w:ind w:firstLine="420"/>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3</w:t>
      </w:r>
      <w:r>
        <w:rPr>
          <w:rFonts w:ascii="微软雅黑" w:eastAsia="微软雅黑" w:hAnsi="微软雅黑" w:cs="微软雅黑" w:hint="eastAsia"/>
          <w:sz w:val="28"/>
          <w:szCs w:val="28"/>
        </w:rPr>
        <w:t>）要素：基础记账功能</w:t>
      </w:r>
    </w:p>
    <w:p w:rsidR="00865604" w:rsidRDefault="0070552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评审结果：动作中的语言错误，测试用</w:t>
      </w:r>
      <w:r>
        <w:rPr>
          <w:rFonts w:ascii="微软雅黑" w:eastAsia="微软雅黑" w:hAnsi="微软雅黑" w:cs="微软雅黑" w:hint="eastAsia"/>
          <w:sz w:val="28"/>
          <w:szCs w:val="28"/>
        </w:rPr>
        <w:t>例不全面</w:t>
      </w:r>
    </w:p>
    <w:p w:rsidR="00865604" w:rsidRDefault="0070552D">
      <w:pPr>
        <w:ind w:firstLineChars="300" w:firstLine="840"/>
        <w:rPr>
          <w:rFonts w:ascii="微软雅黑" w:eastAsia="微软雅黑" w:hAnsi="微软雅黑" w:cs="微软雅黑"/>
          <w:sz w:val="28"/>
          <w:szCs w:val="28"/>
        </w:rPr>
      </w:pPr>
      <w:r>
        <w:rPr>
          <w:rFonts w:ascii="微软雅黑" w:eastAsia="微软雅黑" w:hAnsi="微软雅黑" w:cs="微软雅黑" w:hint="eastAsia"/>
          <w:sz w:val="28"/>
          <w:szCs w:val="28"/>
        </w:rPr>
        <w:t>问题和对策：没有“盈利”“亏损”，是“收入”“支出”，对于输入没有考虑输入各种其他字符（非数字）的情况。</w:t>
      </w:r>
    </w:p>
    <w:p w:rsidR="00865604" w:rsidRDefault="0070552D">
      <w:pPr>
        <w:numPr>
          <w:ilvl w:val="0"/>
          <w:numId w:val="1"/>
        </w:numPr>
        <w:rPr>
          <w:rFonts w:ascii="微软雅黑" w:eastAsia="微软雅黑" w:hAnsi="微软雅黑" w:cs="微软雅黑"/>
          <w:sz w:val="28"/>
          <w:szCs w:val="28"/>
        </w:rPr>
      </w:pPr>
      <w:r>
        <w:rPr>
          <w:rFonts w:ascii="微软雅黑" w:eastAsia="微软雅黑" w:hAnsi="微软雅黑" w:cs="微软雅黑" w:hint="eastAsia"/>
          <w:sz w:val="28"/>
          <w:szCs w:val="28"/>
        </w:rPr>
        <w:t>总结：</w:t>
      </w:r>
    </w:p>
    <w:p w:rsidR="00865604" w:rsidRDefault="0070552D">
      <w:pPr>
        <w:ind w:firstLine="420"/>
        <w:rPr>
          <w:rFonts w:ascii="微软雅黑" w:eastAsia="微软雅黑" w:hAnsi="微软雅黑" w:cs="微软雅黑"/>
          <w:sz w:val="28"/>
          <w:szCs w:val="28"/>
        </w:rPr>
      </w:pPr>
      <w:r>
        <w:rPr>
          <w:rFonts w:ascii="微软雅黑" w:eastAsia="微软雅黑" w:hAnsi="微软雅黑" w:cs="微软雅黑" w:hint="eastAsia"/>
          <w:sz w:val="28"/>
          <w:szCs w:val="28"/>
        </w:rPr>
        <w:t>“测试用例”和“步骤”有点混淆，应明确测试用例是什么，步骤又是什么，具体的测试用例还可以再</w:t>
      </w:r>
      <w:bookmarkStart w:id="0" w:name="_GoBack"/>
      <w:bookmarkEnd w:id="0"/>
      <w:r>
        <w:rPr>
          <w:rFonts w:ascii="微软雅黑" w:eastAsia="微软雅黑" w:hAnsi="微软雅黑" w:cs="微软雅黑" w:hint="eastAsia"/>
          <w:sz w:val="28"/>
          <w:szCs w:val="28"/>
        </w:rPr>
        <w:t>加以补充。</w:t>
      </w:r>
    </w:p>
    <w:sectPr w:rsidR="00865604" w:rsidSect="0086560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52D" w:rsidRDefault="0070552D" w:rsidP="00865604">
      <w:r>
        <w:separator/>
      </w:r>
    </w:p>
  </w:endnote>
  <w:endnote w:type="continuationSeparator" w:id="1">
    <w:p w:rsidR="0070552D" w:rsidRDefault="0070552D" w:rsidP="0086560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932065"/>
    </w:sdtPr>
    <w:sdtEndPr>
      <w:rPr>
        <w:rFonts w:ascii="Tahoma" w:hAnsi="Tahoma" w:cs="Tahoma"/>
        <w:b/>
        <w:i/>
        <w:color w:val="5F497A" w:themeColor="accent4" w:themeShade="BF"/>
      </w:rPr>
    </w:sdtEndPr>
    <w:sdtContent>
      <w:sdt>
        <w:sdtPr>
          <w:id w:val="171357283"/>
        </w:sdtPr>
        <w:sdtEndPr>
          <w:rPr>
            <w:rFonts w:ascii="Tahoma" w:hAnsi="Tahoma" w:cs="Tahoma"/>
            <w:b/>
            <w:i/>
            <w:color w:val="5F497A" w:themeColor="accent4" w:themeShade="BF"/>
          </w:rPr>
        </w:sdtEndPr>
        <w:sdtContent>
          <w:p w:rsidR="00865604" w:rsidRDefault="0070552D">
            <w:pPr>
              <w:pStyle w:val="a4"/>
              <w:ind w:right="360"/>
              <w:rPr>
                <w:rFonts w:ascii="Tahoma" w:hAnsi="Tahoma" w:cs="Tahoma"/>
                <w:b/>
                <w:i/>
                <w:color w:val="5F497A" w:themeColor="accent4" w:themeShade="BF"/>
              </w:rPr>
            </w:pPr>
            <w:r>
              <w:rPr>
                <w:rFonts w:ascii="Tahoma" w:hAnsi="Tahoma" w:cs="Tahoma"/>
                <w:b/>
                <w:i/>
                <w:color w:val="5F497A" w:themeColor="accent4" w:themeShade="BF"/>
              </w:rPr>
              <w:t>领航</w:t>
            </w:r>
            <w:r>
              <w:rPr>
                <w:rFonts w:ascii="Tahoma" w:hAnsi="Tahoma" w:cs="Tahoma"/>
                <w:b/>
                <w:i/>
                <w:color w:val="5F497A" w:themeColor="accent4" w:themeShade="BF"/>
              </w:rPr>
              <w:t xml:space="preserve">2019                                                                         </w:t>
            </w:r>
            <w:r w:rsidR="00865604">
              <w:rPr>
                <w:rFonts w:ascii="Tahoma" w:hAnsi="Tahoma" w:cs="Tahoma"/>
                <w:b/>
                <w:i/>
                <w:color w:val="5F497A" w:themeColor="accent4" w:themeShade="BF"/>
                <w:sz w:val="24"/>
                <w:szCs w:val="24"/>
              </w:rPr>
              <w:fldChar w:fldCharType="begin"/>
            </w:r>
            <w:r>
              <w:rPr>
                <w:rFonts w:ascii="Tahoma" w:hAnsi="Tahoma" w:cs="Tahoma"/>
                <w:b/>
                <w:i/>
                <w:color w:val="5F497A" w:themeColor="accent4" w:themeShade="BF"/>
              </w:rPr>
              <w:instrText>PAGE</w:instrText>
            </w:r>
            <w:r w:rsidR="00865604">
              <w:rPr>
                <w:rFonts w:ascii="Tahoma" w:hAnsi="Tahoma" w:cs="Tahoma"/>
                <w:b/>
                <w:i/>
                <w:color w:val="5F497A" w:themeColor="accent4" w:themeShade="BF"/>
                <w:sz w:val="24"/>
                <w:szCs w:val="24"/>
              </w:rPr>
              <w:fldChar w:fldCharType="separate"/>
            </w:r>
            <w:r w:rsidR="009741AB">
              <w:rPr>
                <w:rFonts w:ascii="Tahoma" w:hAnsi="Tahoma" w:cs="Tahoma"/>
                <w:b/>
                <w:i/>
                <w:noProof/>
                <w:color w:val="5F497A" w:themeColor="accent4" w:themeShade="BF"/>
              </w:rPr>
              <w:t>1</w:t>
            </w:r>
            <w:r w:rsidR="00865604">
              <w:rPr>
                <w:rFonts w:ascii="Tahoma" w:hAnsi="Tahoma" w:cs="Tahoma"/>
                <w:b/>
                <w:i/>
                <w:color w:val="5F497A" w:themeColor="accent4" w:themeShade="BF"/>
                <w:sz w:val="24"/>
                <w:szCs w:val="24"/>
              </w:rPr>
              <w:fldChar w:fldCharType="end"/>
            </w:r>
            <w:r>
              <w:rPr>
                <w:rFonts w:ascii="Tahoma" w:hAnsi="Tahoma" w:cs="Tahoma"/>
                <w:b/>
                <w:i/>
                <w:color w:val="5F497A" w:themeColor="accent4" w:themeShade="BF"/>
                <w:lang w:val="zh-CN"/>
              </w:rPr>
              <w:t xml:space="preserve"> / </w:t>
            </w:r>
            <w:r w:rsidR="00865604">
              <w:rPr>
                <w:rFonts w:ascii="Tahoma" w:hAnsi="Tahoma" w:cs="Tahoma"/>
                <w:b/>
                <w:i/>
                <w:color w:val="5F497A" w:themeColor="accent4" w:themeShade="BF"/>
                <w:sz w:val="24"/>
                <w:szCs w:val="24"/>
              </w:rPr>
              <w:fldChar w:fldCharType="begin"/>
            </w:r>
            <w:r>
              <w:rPr>
                <w:rFonts w:ascii="Tahoma" w:hAnsi="Tahoma" w:cs="Tahoma"/>
                <w:b/>
                <w:i/>
                <w:color w:val="5F497A" w:themeColor="accent4" w:themeShade="BF"/>
              </w:rPr>
              <w:instrText>NUMPAGES</w:instrText>
            </w:r>
            <w:r w:rsidR="00865604">
              <w:rPr>
                <w:rFonts w:ascii="Tahoma" w:hAnsi="Tahoma" w:cs="Tahoma"/>
                <w:b/>
                <w:i/>
                <w:color w:val="5F497A" w:themeColor="accent4" w:themeShade="BF"/>
                <w:sz w:val="24"/>
                <w:szCs w:val="24"/>
              </w:rPr>
              <w:fldChar w:fldCharType="separate"/>
            </w:r>
            <w:r w:rsidR="009741AB">
              <w:rPr>
                <w:rFonts w:ascii="Tahoma" w:hAnsi="Tahoma" w:cs="Tahoma"/>
                <w:b/>
                <w:i/>
                <w:noProof/>
                <w:color w:val="5F497A" w:themeColor="accent4" w:themeShade="BF"/>
              </w:rPr>
              <w:t>2</w:t>
            </w:r>
            <w:r w:rsidR="00865604">
              <w:rPr>
                <w:rFonts w:ascii="Tahoma" w:hAnsi="Tahoma" w:cs="Tahoma"/>
                <w:b/>
                <w:i/>
                <w:color w:val="5F497A" w:themeColor="accent4" w:themeShade="BF"/>
                <w:sz w:val="24"/>
                <w:szCs w:val="24"/>
              </w:rPr>
              <w:fldChar w:fldCharType="end"/>
            </w:r>
          </w:p>
        </w:sdtContent>
      </w:sdt>
    </w:sdtContent>
  </w:sdt>
  <w:p w:rsidR="00865604" w:rsidRDefault="00865604">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52D" w:rsidRDefault="0070552D" w:rsidP="00865604">
      <w:r>
        <w:separator/>
      </w:r>
    </w:p>
  </w:footnote>
  <w:footnote w:type="continuationSeparator" w:id="1">
    <w:p w:rsidR="0070552D" w:rsidRDefault="0070552D" w:rsidP="008656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604" w:rsidRDefault="00865604">
    <w:pPr>
      <w:pStyle w:val="a5"/>
      <w:rPr>
        <w:rFonts w:ascii="Tahoma" w:eastAsia="幼圆" w:hAnsi="Tahoma" w:cs="Tahoma"/>
        <w:b/>
        <w:i/>
        <w:color w:val="5F497A" w:themeColor="accent4" w:themeShade="BF"/>
      </w:rPr>
    </w:pPr>
  </w:p>
  <w:p w:rsidR="00865604" w:rsidRDefault="0070552D">
    <w:pPr>
      <w:pStyle w:val="a5"/>
      <w:rPr>
        <w:rFonts w:ascii="Tahoma" w:eastAsia="幼圆" w:hAnsi="Tahoma" w:cs="Tahoma"/>
        <w:b/>
        <w:i/>
        <w:color w:val="5F497A" w:themeColor="accent4" w:themeShade="BF"/>
      </w:rPr>
    </w:pPr>
    <w:r>
      <w:rPr>
        <w:rFonts w:ascii="Tahoma" w:eastAsia="幼圆" w:hAnsi="Tahoma" w:cs="Tahoma"/>
        <w:b/>
        <w:i/>
        <w:color w:val="5F497A" w:themeColor="accent4" w:themeShade="BF"/>
      </w:rPr>
      <w:t>TALLY</w:t>
    </w:r>
    <w:r>
      <w:rPr>
        <w:rFonts w:ascii="Tahoma" w:eastAsia="幼圆" w:hAnsi="Tahoma" w:cs="Tahoma"/>
        <w:b/>
        <w:i/>
        <w:color w:val="5F497A" w:themeColor="accent4" w:themeShade="BF"/>
      </w:rPr>
      <w:t>记账软件项目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30B35"/>
    <w:multiLevelType w:val="singleLevel"/>
    <w:tmpl w:val="5FF30B35"/>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BBC035A"/>
    <w:rsid w:val="00036A98"/>
    <w:rsid w:val="0014434F"/>
    <w:rsid w:val="002929F9"/>
    <w:rsid w:val="0037471B"/>
    <w:rsid w:val="0040591C"/>
    <w:rsid w:val="004E0432"/>
    <w:rsid w:val="00567715"/>
    <w:rsid w:val="006F45CF"/>
    <w:rsid w:val="0070552D"/>
    <w:rsid w:val="0072571B"/>
    <w:rsid w:val="00865604"/>
    <w:rsid w:val="009741AB"/>
    <w:rsid w:val="00B2699F"/>
    <w:rsid w:val="00DA0C05"/>
    <w:rsid w:val="00DE44B6"/>
    <w:rsid w:val="00E54672"/>
    <w:rsid w:val="00E5580D"/>
    <w:rsid w:val="00EB5211"/>
    <w:rsid w:val="00F932D8"/>
    <w:rsid w:val="10896788"/>
    <w:rsid w:val="24CD7A80"/>
    <w:rsid w:val="3388572F"/>
    <w:rsid w:val="3FCB3FC9"/>
    <w:rsid w:val="5BBC035A"/>
    <w:rsid w:val="7C5034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604"/>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865604"/>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865604"/>
    <w:rPr>
      <w:sz w:val="18"/>
      <w:szCs w:val="18"/>
    </w:rPr>
  </w:style>
  <w:style w:type="paragraph" w:styleId="a4">
    <w:name w:val="footer"/>
    <w:basedOn w:val="a"/>
    <w:link w:val="Char0"/>
    <w:uiPriority w:val="99"/>
    <w:unhideWhenUsed/>
    <w:qFormat/>
    <w:rsid w:val="00865604"/>
    <w:pPr>
      <w:tabs>
        <w:tab w:val="center" w:pos="4153"/>
        <w:tab w:val="right" w:pos="8306"/>
      </w:tabs>
      <w:snapToGrid w:val="0"/>
      <w:jc w:val="left"/>
    </w:pPr>
    <w:rPr>
      <w:sz w:val="18"/>
      <w:szCs w:val="18"/>
    </w:rPr>
  </w:style>
  <w:style w:type="paragraph" w:styleId="a5">
    <w:name w:val="header"/>
    <w:basedOn w:val="a"/>
    <w:link w:val="Char1"/>
    <w:uiPriority w:val="99"/>
    <w:unhideWhenUsed/>
    <w:rsid w:val="008656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865604"/>
    <w:rPr>
      <w:sz w:val="18"/>
      <w:szCs w:val="18"/>
    </w:rPr>
  </w:style>
  <w:style w:type="character" w:customStyle="1" w:styleId="Char0">
    <w:name w:val="页脚 Char"/>
    <w:basedOn w:val="a0"/>
    <w:link w:val="a4"/>
    <w:uiPriority w:val="99"/>
    <w:rsid w:val="00865604"/>
    <w:rPr>
      <w:sz w:val="18"/>
      <w:szCs w:val="18"/>
    </w:rPr>
  </w:style>
  <w:style w:type="character" w:customStyle="1" w:styleId="Char">
    <w:name w:val="批注框文本 Char"/>
    <w:basedOn w:val="a0"/>
    <w:link w:val="a3"/>
    <w:uiPriority w:val="99"/>
    <w:semiHidden/>
    <w:rsid w:val="00865604"/>
    <w:rPr>
      <w:sz w:val="18"/>
      <w:szCs w:val="18"/>
    </w:rPr>
  </w:style>
  <w:style w:type="paragraph" w:styleId="a6">
    <w:name w:val="List Paragraph"/>
    <w:basedOn w:val="a"/>
    <w:uiPriority w:val="34"/>
    <w:qFormat/>
    <w:rsid w:val="00865604"/>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39033;&#30446;&#32508;&#21512;&#23454;&#36341;\word&#25991;&#26723;&#26684;&#24335;&#26679;&#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word文档格式样例</Template>
  <TotalTime>6</TotalTime>
  <Pages>2</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峰峰封</dc:creator>
  <cp:lastModifiedBy>Acer</cp:lastModifiedBy>
  <cp:revision>3</cp:revision>
  <dcterms:created xsi:type="dcterms:W3CDTF">2019-11-12T15:22:00Z</dcterms:created>
  <dcterms:modified xsi:type="dcterms:W3CDTF">2019-11-26T11:13:00Z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