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 xml:space="preserve">Appendix </w:t>
      </w:r>
    </w:p>
    <w:p w14:paraId="03DFEE02" w14:textId="77777777" w:rsidR="00CE2DE1" w:rsidRDefault="00CE2DE1" w:rsidP="00814380">
      <w:pPr>
        <w:rPr>
          <w:sz w:val="16"/>
          <w:szCs w:val="16"/>
          <w:lang w:val="en-US"/>
        </w:rPr>
      </w:pPr>
    </w:p>
    <w:p w14:paraId="60281D1C" w14:textId="3B45E7F1" w:rsidR="00814380" w:rsidRPr="00A80F4D" w:rsidRDefault="00D745F7" w:rsidP="00814380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color w:val="000000"/>
          <w:sz w:val="16"/>
          <w:szCs w:val="16"/>
          <w:lang w:val="en-US"/>
        </w:rPr>
        <w:t xml:space="preserve">Appendix Table 1: </w:t>
      </w:r>
      <w:r w:rsidR="00814380" w:rsidRPr="00EE08F1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27C10557" w14:textId="7DF1972E" w:rsidR="00D745F7" w:rsidRPr="00EE08F1" w:rsidRDefault="00D745F7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2F01E5" w:rsidRPr="00EE08F1" w14:paraId="67CB692A" w14:textId="77777777" w:rsidTr="00E2096F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7C8D695" w14:textId="6ED18EDD" w:rsidR="006A6159" w:rsidRPr="00EE08F1" w:rsidRDefault="00A301AC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 xml:space="preserve">Type </w:t>
            </w:r>
            <w:r w:rsidR="002F01E5"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1</w:t>
            </w: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 xml:space="preserve">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FF2C49" w14:textId="375F3841" w:rsidR="006A6159" w:rsidRPr="00EE08F1" w:rsidRDefault="006A28CD" w:rsidP="005C0A5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6A6159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(</w:t>
            </w:r>
            <w:r w:rsidR="006A6159" w:rsidRPr="00EE08F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="00273900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273900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</w:t>
            </w:r>
            <w:r w:rsidR="00A301AC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,</w:t>
            </w:r>
            <w:r w:rsidR="00273900"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601</w:t>
            </w:r>
            <w:r w:rsidR="006A6159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52AA56" w14:textId="798803BD" w:rsidR="006A6159" w:rsidRPr="00EE08F1" w:rsidRDefault="006A28CD" w:rsidP="005C0A51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Without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Townsend index </w:t>
            </w:r>
            <w:r w:rsidR="006A6159" w:rsidRPr="00EE08F1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="006A6159"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n = </w:t>
            </w:r>
            <w:r w:rsidR="00273900"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805</w:t>
            </w:r>
            <w:r w:rsidR="006A6159" w:rsidRPr="00EE08F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E2096F" w:rsidRPr="00EE08F1" w14:paraId="40C7CC9D" w14:textId="77777777" w:rsidTr="00E2096F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18E6D78" w14:textId="77777777" w:rsidR="006A6159" w:rsidRPr="00EE08F1" w:rsidRDefault="006A6159" w:rsidP="005C0A51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00A35B6" w14:textId="12320532" w:rsidR="006A6159" w:rsidRPr="00EE08F1" w:rsidRDefault="006A615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2BB6BE6" w14:textId="7B8753EF" w:rsidR="006A6159" w:rsidRPr="00EE08F1" w:rsidRDefault="006A615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</w:t>
            </w:r>
            <w:r w:rsidR="00251CC0" w:rsidRPr="00EE08F1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5</w:t>
            </w:r>
          </w:p>
        </w:tc>
      </w:tr>
      <w:tr w:rsidR="00E2096F" w:rsidRPr="00EE08F1" w14:paraId="64AC821D" w14:textId="77777777" w:rsidTr="00E2096F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C01839E" w14:textId="77777777" w:rsidR="00251CC0" w:rsidRPr="00EE08F1" w:rsidRDefault="00251CC0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232368" w14:textId="5F2F6C11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C1232E8" w14:textId="1DAA9FD1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6A6159" w:rsidRPr="00EE08F1" w14:paraId="4D314300" w14:textId="77777777" w:rsidTr="00E2096F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9087E82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EA113F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5FA49DCA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694883EC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E428AB" w14:textId="7961426C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0" w:name="_Hlk152504851"/>
            <w:r w:rsidRPr="00EE08F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F927E0" w14:textId="3951AB9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7B8AAE" w14:textId="6064DE8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E2096F" w:rsidRPr="00EE08F1" w14:paraId="7A33DD1A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DF9EA13" w14:textId="233E11E9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959F9D" w14:textId="2C67FD2D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19132A" w14:textId="3CF7E53A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E2096F" w:rsidRPr="00EE08F1" w14:paraId="51DD0B4E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B616E6" w14:textId="1F41E80B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993120" w14:textId="640D82FD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FE5B9D" w14:textId="0FA50C70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E2096F" w:rsidRPr="00EE08F1" w14:paraId="555CA1C8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8079AB6" w14:textId="3E6FC40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6C6F6C2" w14:textId="6067D176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F5449F" w14:textId="4322B3B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E2096F" w:rsidRPr="00EE08F1" w14:paraId="40585FF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B7611A" w14:textId="60BF9502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150E6A" w14:textId="5A9FCE1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5D6EEE5" w14:textId="4A003C82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E2096F" w:rsidRPr="00EE08F1" w14:paraId="10605399" w14:textId="77777777" w:rsidTr="00E2096F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965A0C1" w14:textId="30C4597A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D4DDC8" w14:textId="0D31349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34D416A" w14:textId="663E152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0"/>
      <w:tr w:rsidR="006A6159" w:rsidRPr="00EE08F1" w14:paraId="05CC7130" w14:textId="77777777" w:rsidTr="00E2096F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A73C00A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9B26F6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32715A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35D925CE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F1EF0DE" w14:textId="7EADC9E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0B317E" w14:textId="33BAA80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767522" w14:textId="4210D15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E2096F" w:rsidRPr="00EE08F1" w14:paraId="4FB89838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68C3091" w14:textId="6C27244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B3017A0" w14:textId="183C2ACF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070CA5" w14:textId="43C7C04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E2096F" w:rsidRPr="00EE08F1" w14:paraId="72854097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B48A69" w14:textId="34A72908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2EE34A" w14:textId="651B249C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D2858A" w14:textId="220A8F4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E2096F" w:rsidRPr="00EE08F1" w14:paraId="39D5BFBB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D0BDC09" w14:textId="0BDDFA24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0536C9" w14:textId="1ACC9FA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C0A51" w:rsidRPr="00EE08F1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139E0E" w14:textId="1A19607B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6A6159" w:rsidRPr="00EE08F1" w14:paraId="08DBEFC3" w14:textId="77777777" w:rsidTr="00E2096F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2945B2" w14:textId="77777777" w:rsidR="006A6159" w:rsidRPr="00EE08F1" w:rsidRDefault="006A615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EE08F1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63928F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0FA4A13" w14:textId="77777777" w:rsidR="006A6159" w:rsidRPr="00EE08F1" w:rsidRDefault="006A6159" w:rsidP="005C0A51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E2096F" w:rsidRPr="00EE08F1" w14:paraId="7E24C56D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889AEFA" w14:textId="5DD1EF93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0AB44A" w14:textId="0C31957A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B3644F" w14:textId="65E8A370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E2096F" w:rsidRPr="00EE08F1" w14:paraId="5E1741F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B6E693" w14:textId="59E0B297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87887" w14:textId="3DC18CC4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1F4DF29" w14:textId="10CCB417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E2096F" w:rsidRPr="00EE08F1" w14:paraId="150C57D2" w14:textId="77777777" w:rsidTr="00E2096F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D49DB1F" w14:textId="1C30430B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6817EA" w14:textId="71C6D1D3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5C2E" w14:textId="26C81C19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E2096F" w:rsidRPr="00EE08F1" w14:paraId="65BEE905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591DD05" w14:textId="0288BDF7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EE08F1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D8D878" w14:textId="7AA8625E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4F52A4A" w14:textId="3681F5E8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E2096F" w:rsidRPr="00EE08F1" w14:paraId="7255A9BC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7FE4FBD" w14:textId="52EC4C59" w:rsidR="00251CC0" w:rsidRPr="00EE08F1" w:rsidRDefault="00251CC0" w:rsidP="005C0A51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45E738" w14:textId="163214A2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EC415D9" w14:textId="4A156785" w:rsidR="00251CC0" w:rsidRPr="00EE08F1" w:rsidRDefault="00251C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E2096F" w:rsidRPr="00EE08F1" w14:paraId="62BB72E2" w14:textId="77777777" w:rsidTr="00E2096F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B5D958B" w14:textId="77777777" w:rsidR="00D144C0" w:rsidRPr="00EE08F1" w:rsidRDefault="00D144C0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03EE644" w14:textId="598D75FC" w:rsidR="00D144C0" w:rsidRPr="00EE08F1" w:rsidRDefault="00D144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148056" w14:textId="09DCD20A" w:rsidR="00D144C0" w:rsidRPr="00EE08F1" w:rsidRDefault="00D144C0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E2096F" w:rsidRPr="00EE08F1" w14:paraId="0331F372" w14:textId="77777777" w:rsidTr="00E2096F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C33271C" w14:textId="77777777" w:rsidR="00555089" w:rsidRPr="00EE08F1" w:rsidRDefault="0055508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EE08F1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170434C" w14:textId="5A5F699C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AD2AA8E" w14:textId="13C43CBB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555089" w:rsidRPr="00EE08F1" w14:paraId="3739337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E54FC56" w14:textId="77777777" w:rsidR="00555089" w:rsidRPr="00EE08F1" w:rsidRDefault="00555089" w:rsidP="005C0A51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613143" w14:textId="79B4C14D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B7C6D" w14:textId="1594F5AF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555089" w:rsidRPr="00EE08F1" w14:paraId="31E7143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7AD1B4" w14:textId="77777777" w:rsidR="00555089" w:rsidRPr="00EE08F1" w:rsidRDefault="00555089" w:rsidP="005C0A51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CCBBA29" w14:textId="404E1FA1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B19395" w14:textId="3D1D50DF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555089" w:rsidRPr="00EE08F1" w14:paraId="57728494" w14:textId="77777777" w:rsidTr="00E2096F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EF180" w14:textId="77777777" w:rsidR="00555089" w:rsidRPr="00EE08F1" w:rsidRDefault="00555089" w:rsidP="005C0A51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3707A" w14:textId="6C34CA9B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EBBE8" w14:textId="78D9A908" w:rsidR="00555089" w:rsidRPr="00EE08F1" w:rsidRDefault="00555089" w:rsidP="005C0A51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8A6260" w:rsidRPr="00EE08F1" w14:paraId="0C46EAD5" w14:textId="77777777" w:rsidTr="00E2096F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501BF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0F060" w14:textId="3DB778A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2739B" w14:textId="429BE47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441E3C28" w14:textId="77777777" w:rsidTr="00E2096F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BAA39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5D1FE" w14:textId="6DDBE02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 (</w:t>
            </w:r>
            <w:r w:rsidRPr="00EE08F1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 xml:space="preserve">n </w:t>
            </w:r>
            <w:r w:rsidRPr="006A28CD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= 142,991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F5C26F" w14:textId="1BE866A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(</w:t>
            </w:r>
            <w:r w:rsidRPr="00EE08F1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EE08F1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8A6260" w:rsidRPr="00EE08F1" w14:paraId="0B22BF03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ED29B81" w14:textId="4E39E533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0A4789B" w14:textId="024BEFB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0B3BCDC" w14:textId="05D3CE9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8A6260" w:rsidRPr="00EE08F1" w14:paraId="0FE4BC99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F068452" w14:textId="1E1AB1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Age categories(years),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80F1A66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74A861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</w:tr>
      <w:tr w:rsidR="008A6260" w:rsidRPr="00EE08F1" w14:paraId="62549DF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523ECAF" w14:textId="0116F734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EE08F1">
              <w:rPr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3BCAC4" w14:textId="3714DF3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1,091 (0.8)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6DEAF33" w14:textId="75A0247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242 (0.9)</w:t>
            </w:r>
          </w:p>
        </w:tc>
      </w:tr>
      <w:tr w:rsidR="008A6260" w:rsidRPr="00EE08F1" w14:paraId="4DF00F49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3BE005" w14:textId="6916389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30-60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8F578D" w14:textId="36C356B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56,951 (39.8)</w:t>
            </w:r>
          </w:p>
          <w:p w14:paraId="0B0E05DF" w14:textId="59842DA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403FEA0" w14:textId="58EBEF1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12,541 (44.4)</w:t>
            </w:r>
          </w:p>
        </w:tc>
      </w:tr>
      <w:tr w:rsidR="008A6260" w:rsidRPr="00EE08F1" w14:paraId="2999919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D8742D5" w14:textId="1486DE1E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&gt;60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91B9AA8" w14:textId="7EE32E6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84,949 (59.4)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08D820" w14:textId="6C7829E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15,448 (54.7)</w:t>
            </w:r>
          </w:p>
        </w:tc>
      </w:tr>
      <w:tr w:rsidR="008A6260" w:rsidRPr="00EE08F1" w14:paraId="32DC6FC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372C937" w14:textId="1503E63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9DEC6A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838981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8A6260" w:rsidRPr="00EE08F1" w14:paraId="731B773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DB7E52D" w14:textId="51A4749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DFD3AE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7FC87600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312EA372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FBA13C2" w14:textId="2D1AD606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094F27D" w14:textId="69BC0BD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276660" w14:textId="6E2010B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8A6260" w:rsidRPr="00EE08F1" w14:paraId="6ABA009C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5410CAF" w14:textId="79916AFC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lastRenderedPageBreak/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907171" w14:textId="79EF0E9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5CA3B0" w14:textId="5194473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8A6260" w:rsidRPr="00EE08F1" w14:paraId="416E271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B64DD7" w14:textId="5AC23856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D523E4" w14:textId="2DF7C2D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3CEEC86" w14:textId="7215A12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8A6260" w:rsidRPr="00EE08F1" w14:paraId="62F667EE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9DE84AF" w14:textId="67F81F9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4F38F" w14:textId="6E3F0D8E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508173" w14:textId="59F58C3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8A6260" w:rsidRPr="00EE08F1" w14:paraId="13458A3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FDF8BE" w14:textId="34E0063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3C5E5A" w14:textId="03F7EB2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FC678E" w14:textId="176082D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8A6260" w:rsidRPr="00EE08F1" w14:paraId="6FFA54A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DD4AE08" w14:textId="115A840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3255661" w14:textId="59045C9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A6F8941" w14:textId="6C8758B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8A6260" w:rsidRPr="00EE08F1" w14:paraId="205B7FA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8FA845" w14:textId="5888E96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Smoking Status,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375215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7854C292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4E18621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3CEDED" w14:textId="176EBF8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808925" w14:textId="472B05F9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31A2795" w14:textId="4DF9B94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8A6260" w:rsidRPr="00EE08F1" w14:paraId="40063E22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876FAEC" w14:textId="0EB57C5A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84F3EC" w14:textId="4FA52EC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28E6373" w14:textId="1F63B86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8A6260" w:rsidRPr="00EE08F1" w14:paraId="3C755AB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A8A7AF6" w14:textId="63703CE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C1CB0" w14:textId="0F00D52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05664E" w14:textId="4ACB79F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8A6260" w:rsidRPr="00EE08F1" w14:paraId="15E3B73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D272694" w14:textId="63DDF45C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1FFE9C2" w14:textId="2DFDDD8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B7AA31" w14:textId="7B11D3B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8A6260" w:rsidRPr="00EE08F1" w14:paraId="2DBE223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BF827D2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EE08F1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1C8CA3" w14:textId="44278AD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144C31E5" w14:textId="79BC254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8A6260" w:rsidRPr="00EE08F1" w14:paraId="20A04A91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2327070" w14:textId="54F46A54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107333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56201E67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6041C708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0594DAE" w14:textId="3F9FEA7D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Underweight/Normal Weight (&lt; 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05DE1C" w14:textId="582709B3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526A01B" w14:textId="75F4D48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8A6260" w:rsidRPr="00EE08F1" w14:paraId="627398F4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7D5F03" w14:textId="74F38C4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Overweight (25 - 30)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2DF84" w14:textId="6CABFB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335943C" w14:textId="4C8AE57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8A6260" w:rsidRPr="00EE08F1" w14:paraId="6E193F7F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7BFB67D" w14:textId="3E5A96CE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1 Obesity (30 - 35)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0C897D3" w14:textId="1CDA92C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755F42" w14:textId="0790C6C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8A6260" w:rsidRPr="00EE08F1" w14:paraId="604EC04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A5D0F7" w14:textId="34582A1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2 Obesity (35 - 40)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4E67E0" w14:textId="083D4C5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F3D58A" w14:textId="2EBD99F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8A6260" w:rsidRPr="00EE08F1" w14:paraId="54FBA2A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334FC4" w14:textId="3553723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Class 3 Obesity (≥ 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387E239" w14:textId="32A63EA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EFEA49C" w14:textId="3AC7FBF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8A6260" w:rsidRPr="00EE08F1" w14:paraId="4D42C7F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49B8874" w14:textId="5D52B613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DCEB549" w14:textId="0578FB8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0DA7FC" w14:textId="4B0B0F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8A6260" w:rsidRPr="00EE08F1" w14:paraId="17DC3BDA" w14:textId="77777777" w:rsidTr="00E2096F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5FE36CF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EE08F1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896223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586C8BC" w14:textId="7777777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8A6260" w:rsidRPr="00EE08F1" w14:paraId="7197292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6F0E6C5" w14:textId="64EB36F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≤ </m:t>
              </m:r>
            </m:oMath>
            <w:r w:rsidRPr="00EE08F1">
              <w:rPr>
                <w:rFonts w:eastAsia="Arial Regular"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2D205D6" w14:textId="3DF5854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36965F" w14:textId="2519C97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8A6260" w:rsidRPr="00EE08F1" w14:paraId="7DCC5413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F12ACA9" w14:textId="731FD530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6.5 - 7.5%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A76B407" w14:textId="0F06A40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E521D8" w14:textId="6951829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8A6260" w:rsidRPr="00EE08F1" w14:paraId="79124DA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C26559" w14:textId="3FD55131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7.5 - 8.5%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B6D855" w14:textId="0CCE581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95F5EA" w14:textId="770B977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8A6260" w:rsidRPr="00EE08F1" w14:paraId="4FA8046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E3A8385" w14:textId="75988F4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&gt; 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D45C75" w14:textId="63170848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EBD7DC" w14:textId="12BED4C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8A6260" w:rsidRPr="00EE08F1" w14:paraId="02A29926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BDCD97" w14:textId="78BD85C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850275" w14:textId="05A5916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8BC0BDB" w14:textId="3D6ECA9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8A6260" w:rsidRPr="00EE08F1" w14:paraId="5BAD41B4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D9F377" w14:textId="19C1642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E5DD999" w14:textId="3BC77DF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71AA5C" w14:textId="75A25B61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8A6260" w:rsidRPr="00EE08F1" w14:paraId="1502A0F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0BE88F5" w14:textId="2B2B1B2F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EE08F1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898EE6D" w14:textId="6F39833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BA1E" w14:textId="459973F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8A6260" w:rsidRPr="00EE08F1" w14:paraId="6B1EB81A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0E67FDF" w14:textId="2FBEA1B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5C45AD0" w14:textId="0C6BBE2F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DCBE5F" w14:textId="709898A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8A6260" w:rsidRPr="00EE08F1" w14:paraId="06ABB4B5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89B1A9" w14:textId="3F4E691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716FBF" w14:textId="1C6BC574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7D8B392" w14:textId="43921C1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8A6260" w:rsidRPr="00EE08F1" w14:paraId="55DE120A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4031EA" w14:textId="3E230E2B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C78D4A" w14:textId="6D82A55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41AF6" w14:textId="167D362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8A6260" w:rsidRPr="00EE08F1" w14:paraId="08333297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366F4B5" w14:textId="61E36DE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rFonts w:eastAsia="DengXian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C68CE2" w14:textId="480DEF45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179EBB" w14:textId="09600450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8A6260" w:rsidRPr="00EE08F1" w14:paraId="24D8859D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F2889A6" w14:textId="6CFBE812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1356106" w14:textId="59A0FCD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D7F41A" w14:textId="1011791D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8A6260" w:rsidRPr="00EE08F1" w14:paraId="0ADEB2EB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8A988D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Insulin,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0B1BC2" w14:textId="2257A816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34C6B5" w14:textId="2925987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8A6260" w:rsidRPr="00EE08F1" w14:paraId="4E40E170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C8294D9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Metformin,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951A81" w14:textId="17D82212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26A040" w14:textId="6DF658EC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8A6260" w:rsidRPr="00EE08F1" w14:paraId="32FD819E" w14:textId="77777777" w:rsidTr="00E2096F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155A49" w14:textId="028D8235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EE08F1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3558C5" w14:textId="599FCA5B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99B4485" w14:textId="1EBE57A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8A6260" w:rsidRPr="00EE08F1" w14:paraId="7FE4DDB1" w14:textId="77777777" w:rsidTr="00C24782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2B620" w14:textId="77777777" w:rsidR="008A6260" w:rsidRPr="00EE08F1" w:rsidRDefault="008A6260" w:rsidP="008A6260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EE08F1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1A7D1" w14:textId="6222D947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FCDA0" w14:textId="0735C70A" w:rsidR="008A6260" w:rsidRPr="00EE08F1" w:rsidRDefault="008A6260" w:rsidP="008A6260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8A6260" w:rsidRPr="00EE08F1" w14:paraId="1C2EAE8C" w14:textId="77777777" w:rsidTr="00C24782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2E7BC6" w14:textId="0E6FC9F7" w:rsidR="008A6260" w:rsidRPr="00EE08F1" w:rsidRDefault="008A6260" w:rsidP="008A6260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HbA</w:t>
            </w:r>
            <w:r w:rsidRPr="00EE08F1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EE08F1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hemoglobin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A1c.</w:t>
            </w:r>
          </w:p>
        </w:tc>
      </w:tr>
    </w:tbl>
    <w:p w14:paraId="6A258CE7" w14:textId="77777777" w:rsidR="002B0302" w:rsidRPr="00EE08F1" w:rsidRDefault="002B0302">
      <w:pPr>
        <w:rPr>
          <w:b/>
          <w:bCs/>
          <w:sz w:val="16"/>
          <w:szCs w:val="16"/>
          <w:lang w:val="en-US"/>
        </w:rPr>
        <w:sectPr w:rsidR="002B0302" w:rsidRPr="00EE08F1" w:rsidSect="002B030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F253656" w14:textId="27DDCB29" w:rsidR="00E7411A" w:rsidRPr="00EE08F1" w:rsidRDefault="00C44059">
      <w:pPr>
        <w:rPr>
          <w:b/>
          <w:bCs/>
          <w:color w:val="000000"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Table </w:t>
      </w:r>
      <w:r w:rsidR="00E7411A" w:rsidRPr="00EE08F1">
        <w:rPr>
          <w:b/>
          <w:bCs/>
          <w:sz w:val="16"/>
          <w:szCs w:val="16"/>
          <w:lang w:val="en-US"/>
        </w:rPr>
        <w:t>2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r w:rsidRPr="00EE08F1">
        <w:rPr>
          <w:b/>
          <w:bCs/>
          <w:color w:val="000000"/>
          <w:sz w:val="16"/>
          <w:szCs w:val="16"/>
          <w:lang w:val="en-US"/>
        </w:rPr>
        <w:t>The incidence rate and hazard ratio of STDR</w:t>
      </w:r>
      <w:r w:rsidR="00336B70">
        <w:rPr>
          <w:b/>
          <w:bCs/>
          <w:color w:val="000000"/>
          <w:sz w:val="16"/>
          <w:szCs w:val="16"/>
          <w:lang w:val="en-US"/>
        </w:rPr>
        <w:t xml:space="preserve"> </w:t>
      </w:r>
      <w:r w:rsidR="006C2180">
        <w:rPr>
          <w:b/>
          <w:bCs/>
          <w:color w:val="000000"/>
          <w:sz w:val="16"/>
          <w:szCs w:val="16"/>
          <w:lang w:val="en-US"/>
        </w:rPr>
        <w:t xml:space="preserve">in </w:t>
      </w:r>
      <w:r w:rsidR="00E433BE">
        <w:rPr>
          <w:b/>
          <w:bCs/>
          <w:color w:val="000000"/>
          <w:sz w:val="16"/>
          <w:szCs w:val="16"/>
          <w:lang w:val="en-US"/>
        </w:rPr>
        <w:t>sensitivity</w:t>
      </w:r>
      <w:r w:rsidR="006C2180">
        <w:rPr>
          <w:b/>
          <w:bCs/>
          <w:color w:val="000000"/>
          <w:sz w:val="16"/>
          <w:szCs w:val="16"/>
          <w:lang w:val="en-US"/>
        </w:rPr>
        <w:t xml:space="preserve">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E7411A" w:rsidRPr="00EE08F1" w14:paraId="69B681C3" w14:textId="77777777" w:rsidTr="00EE08F1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4CA00" w14:textId="70F2D886" w:rsidR="00E7411A" w:rsidRPr="00EE08F1" w:rsidRDefault="00EE08F1" w:rsidP="00E2096F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60FEE" w14:textId="2276F41A" w:rsidR="00E7411A" w:rsidRPr="00EE08F1" w:rsidRDefault="00481CCD" w:rsidP="00E7411A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="00E7411A"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E048F" w14:textId="590591AF" w:rsidR="00E7411A" w:rsidRPr="00EE08F1" w:rsidRDefault="00481CCD" w:rsidP="00E7411A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="00E7411A"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</w:t>
            </w:r>
          </w:p>
        </w:tc>
      </w:tr>
      <w:tr w:rsidR="00B94A73" w:rsidRPr="00EE08F1" w14:paraId="15A607F3" w14:textId="77777777" w:rsidTr="00EE08F1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D05EF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97179" w14:textId="705BD824" w:rsidR="00B94A73" w:rsidRPr="00EE08F1" w:rsidRDefault="00B94A73" w:rsidP="00B94A73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EE08F1">
              <w:rPr>
                <w:color w:val="000000"/>
                <w:sz w:val="16"/>
                <w:szCs w:val="16"/>
              </w:rPr>
              <w:t>3</w:t>
            </w:r>
            <w:r w:rsidR="00131AF6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30C04" w14:textId="13A5FFCF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B94A73" w:rsidRPr="00EE08F1" w14:paraId="54DD44AC" w14:textId="77777777" w:rsidTr="00EE08F1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BC0CF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EE08F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07C46" w14:textId="359A0EDF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C5051" w14:textId="1AAA6E0A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16</w:t>
            </w:r>
          </w:p>
        </w:tc>
      </w:tr>
      <w:tr w:rsidR="00B94A73" w:rsidRPr="00EE08F1" w14:paraId="354CAE42" w14:textId="77777777" w:rsidTr="00EE08F1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0688E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7E2E7" w14:textId="1C51D7BE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15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8B785" w14:textId="0F084D19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3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373</w:t>
            </w:r>
          </w:p>
        </w:tc>
      </w:tr>
      <w:tr w:rsidR="00B94A73" w:rsidRPr="00EE08F1" w14:paraId="075D7B40" w14:textId="77777777" w:rsidTr="00EE08F1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5EDD2" w14:textId="77777777" w:rsidR="00B94A73" w:rsidRPr="00EE08F1" w:rsidRDefault="00B94A73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174F2" w14:textId="3890E995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4.</w:t>
            </w:r>
            <w:r w:rsidR="00C00B0C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031B7" w14:textId="2A5DC58F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4.7</w:t>
            </w:r>
          </w:p>
        </w:tc>
      </w:tr>
      <w:tr w:rsidR="00E7411A" w:rsidRPr="00EE08F1" w14:paraId="1B66F6AD" w14:textId="77777777" w:rsidTr="0088601F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DEC78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57420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4D797" w14:textId="4B2F21B7" w:rsidR="00E7411A" w:rsidRPr="00EE08F1" w:rsidRDefault="00B2192C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1.01 (0.59, 1.74)</w:t>
            </w:r>
          </w:p>
        </w:tc>
      </w:tr>
      <w:tr w:rsidR="00E7411A" w:rsidRPr="00EE08F1" w14:paraId="79DF1026" w14:textId="77777777" w:rsidTr="0088601F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21E3E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F10BB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1B877" w14:textId="5E303A7F" w:rsidR="00E7411A" w:rsidRPr="00EE08F1" w:rsidRDefault="00B2192C" w:rsidP="00ED2931">
            <w:pPr>
              <w:jc w:val="center"/>
              <w:rPr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1</w:t>
            </w:r>
            <w:r w:rsidR="007A53D7">
              <w:rPr>
                <w:rFonts w:eastAsia="DengXian"/>
                <w:color w:val="000000"/>
                <w:sz w:val="16"/>
                <w:szCs w:val="16"/>
                <w:lang w:val="en-US"/>
              </w:rPr>
              <w:t>.00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(0.58, 1.72)</w:t>
            </w:r>
          </w:p>
        </w:tc>
      </w:tr>
      <w:tr w:rsidR="00E7411A" w:rsidRPr="00EE08F1" w14:paraId="760CF6E6" w14:textId="77777777" w:rsidTr="0088601F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0F10F" w14:textId="77777777" w:rsidR="00E7411A" w:rsidRPr="00EE08F1" w:rsidRDefault="00E7411A" w:rsidP="00E2096F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C9069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CDC52" w14:textId="77777777" w:rsidR="00E7411A" w:rsidRPr="00EE08F1" w:rsidRDefault="00E7411A" w:rsidP="00ED2931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E7411A" w:rsidRPr="00EE08F1" w14:paraId="52CB330E" w14:textId="77777777" w:rsidTr="00EE08F1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85655" w14:textId="5B2D868F" w:rsidR="00E7411A" w:rsidRPr="00EE08F1" w:rsidRDefault="00EE08F1" w:rsidP="00E2096F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4E2BA" w14:textId="5BE5E97B" w:rsidR="00E7411A" w:rsidRPr="00EE08F1" w:rsidRDefault="00481CCD" w:rsidP="00E7411A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EE08F1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Townsend index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AF056" w14:textId="01813801" w:rsidR="00E7411A" w:rsidRPr="00EE08F1" w:rsidRDefault="00481CCD" w:rsidP="00E7411A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 w:bidi="ar"/>
              </w:rPr>
              <w:t>Without</w:t>
            </w:r>
            <w:r w:rsidR="00E7411A" w:rsidRPr="00EE08F1">
              <w:rPr>
                <w:b/>
                <w:color w:val="000000"/>
                <w:sz w:val="16"/>
                <w:szCs w:val="16"/>
                <w:lang w:val="en-US" w:bidi="ar"/>
              </w:rPr>
              <w:t xml:space="preserve"> Townsend index </w:t>
            </w:r>
          </w:p>
        </w:tc>
      </w:tr>
      <w:tr w:rsidR="00595871" w:rsidRPr="00EE08F1" w14:paraId="31FCE5C8" w14:textId="77777777" w:rsidTr="00EE08F1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28277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3FC07" w14:textId="317D75D9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142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8687D" w14:textId="7A7DB1EA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28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231</w:t>
            </w:r>
          </w:p>
        </w:tc>
      </w:tr>
      <w:tr w:rsidR="00595871" w:rsidRPr="00EE08F1" w14:paraId="2F072C96" w14:textId="77777777" w:rsidTr="00EE08F1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7F27C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EE08F1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E6E2B" w14:textId="351ED27C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4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52968" w14:textId="431F5A2A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</w:t>
            </w:r>
            <w:r w:rsidR="005814EE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051</w:t>
            </w:r>
          </w:p>
        </w:tc>
      </w:tr>
      <w:tr w:rsidR="00595871" w:rsidRPr="00EE08F1" w14:paraId="253A7490" w14:textId="77777777" w:rsidTr="00EE08F1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65248" w14:textId="77777777" w:rsidR="00595871" w:rsidRPr="00EE08F1" w:rsidRDefault="00595871" w:rsidP="0059587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5B30" w14:textId="456A5BD5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626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A21C5" w14:textId="4C827FB7" w:rsidR="00595871" w:rsidRPr="00EE08F1" w:rsidRDefault="00595871" w:rsidP="0059587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128</w:t>
            </w:r>
            <w:r w:rsidR="00E2096F">
              <w:rPr>
                <w:color w:val="000000"/>
                <w:sz w:val="16"/>
                <w:szCs w:val="16"/>
              </w:rPr>
              <w:t>,</w:t>
            </w:r>
            <w:r w:rsidRPr="00EE08F1">
              <w:rPr>
                <w:color w:val="000000"/>
                <w:sz w:val="16"/>
                <w:szCs w:val="16"/>
              </w:rPr>
              <w:t>179.6</w:t>
            </w:r>
          </w:p>
        </w:tc>
      </w:tr>
      <w:tr w:rsidR="00B94A73" w:rsidRPr="00EE08F1" w14:paraId="7ED3A982" w14:textId="77777777" w:rsidTr="00EE08F1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68F74" w14:textId="77777777" w:rsidR="00B94A73" w:rsidRPr="00EE08F1" w:rsidRDefault="00B94A73" w:rsidP="00B94A73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A3880" w14:textId="2AE00626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6.</w:t>
            </w:r>
            <w:r w:rsidR="00C00B0C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6346F" w14:textId="5440B63D" w:rsidR="00B94A73" w:rsidRPr="00EE08F1" w:rsidRDefault="00B94A73" w:rsidP="00B94A73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E7411A" w:rsidRPr="00EE08F1" w14:paraId="77A94E13" w14:textId="77777777" w:rsidTr="0088601F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AC9BA" w14:textId="77777777" w:rsidR="00E7411A" w:rsidRPr="00EE08F1" w:rsidRDefault="00E7411A" w:rsidP="00ED293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9B4D2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AA45E" w14:textId="7B40F47F" w:rsidR="00E7411A" w:rsidRPr="00EE08F1" w:rsidRDefault="00B2192C" w:rsidP="00B2192C">
            <w:pPr>
              <w:jc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</w:rPr>
              <w:t>1.18 (1.1</w:t>
            </w:r>
            <w:r w:rsidR="007A53D7">
              <w:rPr>
                <w:color w:val="000000"/>
                <w:sz w:val="16"/>
                <w:szCs w:val="16"/>
              </w:rPr>
              <w:t>0</w:t>
            </w:r>
            <w:r w:rsidRPr="00EE08F1">
              <w:rPr>
                <w:color w:val="000000"/>
                <w:sz w:val="16"/>
                <w:szCs w:val="16"/>
              </w:rPr>
              <w:t>, 1.26)</w:t>
            </w:r>
          </w:p>
        </w:tc>
      </w:tr>
      <w:tr w:rsidR="00E7411A" w:rsidRPr="00EE08F1" w14:paraId="35CCFF16" w14:textId="77777777" w:rsidTr="00C24782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52CEF" w14:textId="77777777" w:rsidR="00E7411A" w:rsidRPr="00EE08F1" w:rsidRDefault="00E7411A" w:rsidP="00ED293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99461" w14:textId="77777777" w:rsidR="00E7411A" w:rsidRPr="00EE08F1" w:rsidRDefault="00E7411A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E38FD" w14:textId="2704063F" w:rsidR="00E7411A" w:rsidRPr="00EE08F1" w:rsidRDefault="00B2192C" w:rsidP="00ED293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1.2</w:t>
            </w:r>
            <w:r w:rsidR="007A53D7">
              <w:rPr>
                <w:color w:val="000000"/>
                <w:sz w:val="16"/>
                <w:szCs w:val="16"/>
                <w:lang w:val="en-US"/>
              </w:rPr>
              <w:t>0</w:t>
            </w:r>
            <w:r w:rsidRPr="00EE08F1">
              <w:rPr>
                <w:color w:val="000000"/>
                <w:sz w:val="16"/>
                <w:szCs w:val="16"/>
                <w:lang w:val="en-US"/>
              </w:rPr>
              <w:t xml:space="preserve"> (1.12, 1.28)</w:t>
            </w:r>
          </w:p>
        </w:tc>
      </w:tr>
      <w:tr w:rsidR="00460776" w:rsidRPr="00EE08F1" w14:paraId="41C44238" w14:textId="77777777" w:rsidTr="00C24782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E4685" w14:textId="4F328C05" w:rsidR="00460776" w:rsidRPr="00EE08F1" w:rsidRDefault="00460776" w:rsidP="00460776">
            <w:pPr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0F367EE" w14:textId="32332528" w:rsidR="00C44059" w:rsidRPr="00EE08F1" w:rsidRDefault="00C44059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6A8F099D" w14:textId="583CD63B" w:rsidR="00851820" w:rsidRPr="00EE08F1" w:rsidRDefault="00851820" w:rsidP="00851820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FD35D9" w:rsidRPr="00EE08F1">
        <w:rPr>
          <w:b/>
          <w:bCs/>
          <w:sz w:val="16"/>
          <w:szCs w:val="16"/>
          <w:lang w:val="en-US"/>
        </w:rPr>
        <w:t xml:space="preserve">Table </w:t>
      </w:r>
      <w:r w:rsidR="002123C0" w:rsidRPr="00EE08F1">
        <w:rPr>
          <w:b/>
          <w:bCs/>
          <w:sz w:val="16"/>
          <w:szCs w:val="16"/>
          <w:lang w:val="en-US"/>
        </w:rPr>
        <w:t>3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r w:rsidRPr="00EE08F1">
        <w:rPr>
          <w:b/>
          <w:bCs/>
          <w:color w:val="000000"/>
          <w:sz w:val="16"/>
          <w:szCs w:val="16"/>
          <w:lang w:val="en-US"/>
        </w:rPr>
        <w:t>The incidence rate and hazard ratio of STDR</w:t>
      </w:r>
    </w:p>
    <w:tbl>
      <w:tblPr>
        <w:tblW w:w="4314" w:type="pct"/>
        <w:jc w:val="center"/>
        <w:tblLook w:val="04A0" w:firstRow="1" w:lastRow="0" w:firstColumn="1" w:lastColumn="0" w:noHBand="0" w:noVBand="1"/>
      </w:tblPr>
      <w:tblGrid>
        <w:gridCol w:w="2671"/>
        <w:gridCol w:w="2151"/>
        <w:gridCol w:w="1703"/>
        <w:gridCol w:w="1739"/>
        <w:gridCol w:w="1775"/>
        <w:gridCol w:w="2004"/>
      </w:tblGrid>
      <w:tr w:rsidR="007A277A" w:rsidRPr="00EE08F1" w14:paraId="781A4B6D" w14:textId="77777777" w:rsidTr="007A277A">
        <w:trPr>
          <w:trHeight w:val="349"/>
          <w:jc w:val="center"/>
        </w:trPr>
        <w:tc>
          <w:tcPr>
            <w:tcW w:w="1109" w:type="pct"/>
            <w:vMerge w:val="restar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0B949" w14:textId="77777777" w:rsidR="007A277A" w:rsidRPr="00EE08F1" w:rsidRDefault="007A277A" w:rsidP="009A5509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3891" w:type="pct"/>
            <w:gridSpan w:val="5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05416" w14:textId="4BB6856D" w:rsidR="007A277A" w:rsidRPr="00EE08F1" w:rsidRDefault="007A277A" w:rsidP="009A5509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Townsend Deprivation Index</w:t>
            </w:r>
          </w:p>
        </w:tc>
      </w:tr>
      <w:tr w:rsidR="00E262EB" w:rsidRPr="00EE08F1" w14:paraId="35E0BF66" w14:textId="77777777" w:rsidTr="007A277A">
        <w:trPr>
          <w:trHeight w:val="357"/>
          <w:jc w:val="center"/>
        </w:trPr>
        <w:tc>
          <w:tcPr>
            <w:tcW w:w="1109" w:type="pct"/>
            <w:vMerge/>
            <w:tcBorders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C9D7E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2BF37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1 (lowest deprivation)</w:t>
            </w:r>
          </w:p>
        </w:tc>
        <w:tc>
          <w:tcPr>
            <w:tcW w:w="70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E9604" w14:textId="77777777" w:rsidR="00E262EB" w:rsidRPr="00EE08F1" w:rsidRDefault="00E262EB" w:rsidP="009A5509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E0D2B" w14:textId="77777777" w:rsidR="00E262EB" w:rsidRPr="00EE08F1" w:rsidRDefault="00E262EB" w:rsidP="009A5509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BEBE2" w14:textId="77777777" w:rsidR="00E262EB" w:rsidRPr="00EE08F1" w:rsidRDefault="00E262EB" w:rsidP="009A5509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3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51EF6" w14:textId="77777777" w:rsidR="00E262EB" w:rsidRPr="00EE08F1" w:rsidRDefault="00E262EB" w:rsidP="009A5509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5 (highest deprivation)</w:t>
            </w:r>
          </w:p>
        </w:tc>
      </w:tr>
      <w:tr w:rsidR="007A277A" w:rsidRPr="00EE08F1" w14:paraId="65A58DCE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6A4A9" w14:textId="060C3C9C" w:rsidR="007A277A" w:rsidRPr="00EE08F1" w:rsidRDefault="007A277A" w:rsidP="00F4686A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Subgroup analysis</w:t>
            </w:r>
          </w:p>
        </w:tc>
        <w:tc>
          <w:tcPr>
            <w:tcW w:w="3891" w:type="pct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DCFBD" w14:textId="07AD89E8" w:rsidR="007A277A" w:rsidRPr="00EE08F1" w:rsidRDefault="007A277A" w:rsidP="00F4686A">
            <w:pPr>
              <w:jc w:val="center"/>
              <w:textAlignment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</w:tr>
      <w:tr w:rsidR="00E262EB" w:rsidRPr="00EE08F1" w14:paraId="731C0B16" w14:textId="77777777" w:rsidTr="00C00B0C">
        <w:trPr>
          <w:trHeight w:val="317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492E" w14:textId="413EA2C0" w:rsidR="00E262EB" w:rsidRPr="00EE08F1" w:rsidRDefault="00E262EB" w:rsidP="000B4FEE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04ECA" w14:textId="77777777" w:rsidR="00E262EB" w:rsidRPr="00EE08F1" w:rsidRDefault="00E262EB" w:rsidP="00417646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B7693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09B0E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91DA9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3B15E" w14:textId="77777777" w:rsidR="00E262EB" w:rsidRPr="00EE08F1" w:rsidRDefault="00E262EB" w:rsidP="0041764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AD6AC1" w:rsidRPr="00EE08F1" w14:paraId="76C997DE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183D6" w14:textId="2E5C2197" w:rsidR="00AD6AC1" w:rsidRPr="00EE08F1" w:rsidRDefault="00AD6AC1" w:rsidP="00AD6AC1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&lt;18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A160" w14:textId="7B7CCF61" w:rsidR="00AD6AC1" w:rsidRPr="00EE08F1" w:rsidRDefault="00AD6AC1" w:rsidP="00EA1606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AD630" w14:textId="5DB9AB99" w:rsidR="00AD6AC1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0.38</w:t>
            </w:r>
            <w:r w:rsidR="003E0813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0.04-3.80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7C202" w14:textId="426D2738" w:rsidR="00AD6AC1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1.03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20</w:t>
            </w:r>
            <w:r w:rsidR="003E0813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5.27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AA703" w14:textId="0F81859E" w:rsidR="00AD6AC1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2.56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0.60</w:t>
            </w:r>
            <w:r w:rsidR="00EA1606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11.08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5E13A" w14:textId="149B5E8D" w:rsidR="00AD6AC1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2.88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0.65</w:t>
            </w:r>
            <w:r w:rsidR="00EA1606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12.80</w:t>
            </w:r>
            <w:r w:rsidR="00AD6AC1"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6B2FDE" w:rsidRPr="00EE08F1" w14:paraId="4CF7C2DF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D8DA8" w14:textId="44B724F9" w:rsidR="006B2FDE" w:rsidRPr="00EE08F1" w:rsidRDefault="00727862" w:rsidP="006B2FDE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/>
                </w:rPr>
                <m:t>≥</m:t>
              </m:r>
            </m:oMath>
            <w:r w:rsidR="006B2FDE"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18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029FD" w14:textId="7E2CA37C" w:rsidR="006B2FDE" w:rsidRPr="00EE08F1" w:rsidRDefault="006B2FDE" w:rsidP="00EA1606">
            <w:pPr>
              <w:jc w:val="center"/>
              <w:textAlignment w:val="center"/>
              <w:rPr>
                <w:color w:val="000000"/>
                <w:sz w:val="16"/>
                <w:szCs w:val="16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C573" w14:textId="7207A484" w:rsidR="006B2FDE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1.1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</w:t>
            </w:r>
            <w:r w:rsidR="003E0813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(0.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29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5.32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E8E0B" w14:textId="523C10E5" w:rsidR="006B2FDE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1.47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36</w:t>
            </w:r>
            <w:r w:rsidR="00EA1606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6.01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F77D" w14:textId="25034000" w:rsidR="006B2FDE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1.64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0.43</w:t>
            </w:r>
            <w:r w:rsidR="00EA1606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6.35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258CC" w14:textId="5739C5BF" w:rsidR="006B2FDE" w:rsidRPr="00EE08F1" w:rsidRDefault="006B2FDE" w:rsidP="00EA1606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2.42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0.61</w:t>
            </w:r>
            <w:r w:rsidR="00EA1606">
              <w:rPr>
                <w:rFonts w:eastAsia="DengXian"/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9.59</w:t>
            </w:r>
            <w:r w:rsidRPr="00AD6AC1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AD6AC1" w:rsidRPr="00EE08F1" w14:paraId="6B5898A1" w14:textId="77777777" w:rsidTr="007A277A">
        <w:trPr>
          <w:trHeight w:val="360"/>
          <w:jc w:val="center"/>
        </w:trPr>
        <w:tc>
          <w:tcPr>
            <w:tcW w:w="11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5938A" w14:textId="77777777" w:rsidR="00AD6AC1" w:rsidRPr="00EE08F1" w:rsidRDefault="00AD6AC1" w:rsidP="00AD6AC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22" w:type="pct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A0BBE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69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17D79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AD6AC1" w:rsidRPr="00EE08F1" w14:paraId="4158DD64" w14:textId="77777777" w:rsidTr="007A277A">
        <w:trPr>
          <w:trHeight w:val="437"/>
          <w:jc w:val="center"/>
        </w:trPr>
        <w:tc>
          <w:tcPr>
            <w:tcW w:w="1109" w:type="pct"/>
            <w:vMerge w:val="restar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43CD1" w14:textId="77777777" w:rsidR="00AD6AC1" w:rsidRPr="00EE08F1" w:rsidRDefault="00AD6AC1" w:rsidP="00AD6AC1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3891" w:type="pct"/>
            <w:gridSpan w:val="5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92473" w14:textId="34885C0F" w:rsidR="00AD6AC1" w:rsidRPr="00EE08F1" w:rsidRDefault="00AD6AC1" w:rsidP="00AD6AC1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Townsend Deprivation Index</w:t>
            </w:r>
          </w:p>
        </w:tc>
      </w:tr>
      <w:tr w:rsidR="00AD6AC1" w:rsidRPr="00EE08F1" w14:paraId="17D224A1" w14:textId="77777777" w:rsidTr="00727862">
        <w:trPr>
          <w:trHeight w:val="354"/>
          <w:jc w:val="center"/>
        </w:trPr>
        <w:tc>
          <w:tcPr>
            <w:tcW w:w="1109" w:type="pct"/>
            <w:vMerge/>
            <w:tcBorders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21D86" w14:textId="77777777" w:rsidR="00AD6AC1" w:rsidRPr="00EE08F1" w:rsidRDefault="00AD6AC1" w:rsidP="00AD6AC1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93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34923" w14:textId="77777777" w:rsidR="00AD6AC1" w:rsidRPr="00EE08F1" w:rsidRDefault="00AD6AC1" w:rsidP="00AD6AC1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1 (lowest deprivation)</w:t>
            </w:r>
          </w:p>
        </w:tc>
        <w:tc>
          <w:tcPr>
            <w:tcW w:w="70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9AB0B" w14:textId="77777777" w:rsidR="00AD6AC1" w:rsidRPr="00EE08F1" w:rsidRDefault="00AD6AC1" w:rsidP="00AD6AC1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38AFB" w14:textId="77777777" w:rsidR="00AD6AC1" w:rsidRPr="00EE08F1" w:rsidRDefault="00AD6AC1" w:rsidP="00AD6AC1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37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78BB0" w14:textId="77777777" w:rsidR="00AD6AC1" w:rsidRPr="00EE08F1" w:rsidRDefault="00AD6AC1" w:rsidP="00AD6AC1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32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6A3E0" w14:textId="77777777" w:rsidR="00AD6AC1" w:rsidRPr="00EE08F1" w:rsidRDefault="00AD6AC1" w:rsidP="00AD6AC1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5 (highest deprivation)</w:t>
            </w:r>
          </w:p>
        </w:tc>
      </w:tr>
      <w:tr w:rsidR="00AD6AC1" w:rsidRPr="00EE08F1" w14:paraId="253D42D8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DB718" w14:textId="6923A31A" w:rsidR="00AD6AC1" w:rsidRPr="00EE08F1" w:rsidRDefault="00AD6AC1" w:rsidP="00AD6AC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Subgroup analysis</w:t>
            </w:r>
          </w:p>
        </w:tc>
        <w:tc>
          <w:tcPr>
            <w:tcW w:w="3891" w:type="pct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091F" w14:textId="26D7BE82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EE08F1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</w:tr>
      <w:tr w:rsidR="00AD6AC1" w:rsidRPr="00EE08F1" w14:paraId="35761640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CC52F" w14:textId="24B07072" w:rsidR="00AD6AC1" w:rsidRPr="00EE08F1" w:rsidRDefault="00AD6AC1" w:rsidP="00AD6AC1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58280" w14:textId="3B5E607E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C4DF3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7613B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9FB50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AEE99" w14:textId="77777777" w:rsidR="00AD6AC1" w:rsidRPr="00EE08F1" w:rsidRDefault="00AD6AC1" w:rsidP="00AD6AC1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2C52B8" w:rsidRPr="00EE08F1" w14:paraId="23F27B15" w14:textId="77777777" w:rsidTr="007A277A">
        <w:trPr>
          <w:trHeight w:val="360"/>
          <w:jc w:val="center"/>
        </w:trPr>
        <w:tc>
          <w:tcPr>
            <w:tcW w:w="1109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0620E" w14:textId="4A0D9F3B" w:rsidR="002C52B8" w:rsidRPr="00EE08F1" w:rsidRDefault="002C52B8" w:rsidP="002C52B8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&lt;6</w:t>
            </w:r>
            <w:r>
              <w:rPr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893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E6D87" w14:textId="2EA891E0" w:rsidR="002C52B8" w:rsidRPr="00EE08F1" w:rsidRDefault="002C52B8" w:rsidP="002C52B8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CC7F4" w14:textId="1C88AE68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02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0.89-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.17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2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FDBC4" w14:textId="429791C4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1.12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98-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29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37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EDF6B" w14:textId="4BBFD8B4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20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1.05-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38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32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F753" w14:textId="19E95CB1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21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1.04-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42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2C52B8" w:rsidRPr="00EE08F1" w14:paraId="20C4F8EE" w14:textId="77777777" w:rsidTr="00C24782">
        <w:trPr>
          <w:trHeight w:val="360"/>
          <w:jc w:val="center"/>
        </w:trPr>
        <w:tc>
          <w:tcPr>
            <w:tcW w:w="1109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887CF" w14:textId="60149E90" w:rsidR="002C52B8" w:rsidRPr="00EE08F1" w:rsidRDefault="00727862" w:rsidP="002C52B8">
            <w:pPr>
              <w:ind w:firstLine="126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/>
                </w:rPr>
                <m:t>≥</m:t>
              </m:r>
            </m:oMath>
            <w:r w:rsidR="002C52B8"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>6</w:t>
            </w:r>
            <w:r w:rsidR="002C52B8">
              <w:rPr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="002C52B8" w:rsidRPr="00EE08F1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C5FF" w14:textId="13F0F886" w:rsidR="002C52B8" w:rsidRPr="00EE08F1" w:rsidRDefault="002C52B8" w:rsidP="002C52B8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B183" w14:textId="61CBD3A7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08</w:t>
            </w:r>
            <w:r w:rsidR="003E0813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(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0.93-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7)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CBB51" w14:textId="5A15CF6B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1.0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</w:t>
            </w:r>
            <w:r w:rsidR="003E0813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(0.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87-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18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AEC44" w14:textId="6097CAFF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11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(0.9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6-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30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BE60" w14:textId="3A537BD8" w:rsidR="002C52B8" w:rsidRPr="00AD18D2" w:rsidRDefault="002C52B8" w:rsidP="002C52B8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24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(1.0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7-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1.</w:t>
            </w:r>
            <w:r>
              <w:rPr>
                <w:rFonts w:eastAsia="DengXian"/>
                <w:color w:val="000000"/>
                <w:sz w:val="16"/>
                <w:szCs w:val="16"/>
                <w:lang w:val="en-US"/>
              </w:rPr>
              <w:t>45</w:t>
            </w:r>
            <w:r w:rsidRPr="00AD18D2">
              <w:rPr>
                <w:rFonts w:eastAsia="DengXi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2C52B8" w:rsidRPr="00EE08F1" w14:paraId="32AB3867" w14:textId="77777777" w:rsidTr="00C24782">
        <w:trPr>
          <w:trHeight w:val="36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0B276" w14:textId="3364D1D6" w:rsidR="002C52B8" w:rsidRPr="00AD18D2" w:rsidRDefault="002C52B8" w:rsidP="002C52B8">
            <w:pPr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EE08F1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EE08F1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EE08F1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EE08F1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625FE06" w14:textId="0F4C23ED" w:rsidR="00851820" w:rsidRPr="007A277A" w:rsidRDefault="00851820" w:rsidP="003D0C6F">
      <w:pPr>
        <w:rPr>
          <w:sz w:val="16"/>
          <w:szCs w:val="16"/>
        </w:rPr>
      </w:pPr>
    </w:p>
    <w:sectPr w:rsidR="00851820" w:rsidRPr="007A277A" w:rsidSect="008518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altName w:val="Arial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90ADD"/>
    <w:rsid w:val="000B469C"/>
    <w:rsid w:val="000B4FEE"/>
    <w:rsid w:val="00131AF6"/>
    <w:rsid w:val="0015178B"/>
    <w:rsid w:val="001540AB"/>
    <w:rsid w:val="001767C0"/>
    <w:rsid w:val="00182B46"/>
    <w:rsid w:val="001B6DCC"/>
    <w:rsid w:val="001F257B"/>
    <w:rsid w:val="002123C0"/>
    <w:rsid w:val="00232972"/>
    <w:rsid w:val="00250C31"/>
    <w:rsid w:val="00251CC0"/>
    <w:rsid w:val="00273900"/>
    <w:rsid w:val="002957B5"/>
    <w:rsid w:val="002B0302"/>
    <w:rsid w:val="002C2A52"/>
    <w:rsid w:val="002C52B8"/>
    <w:rsid w:val="002F01E5"/>
    <w:rsid w:val="002F77D8"/>
    <w:rsid w:val="003133E3"/>
    <w:rsid w:val="00322041"/>
    <w:rsid w:val="00336B70"/>
    <w:rsid w:val="003B4E93"/>
    <w:rsid w:val="003D0C6F"/>
    <w:rsid w:val="003E0813"/>
    <w:rsid w:val="003F1C76"/>
    <w:rsid w:val="00417646"/>
    <w:rsid w:val="00460776"/>
    <w:rsid w:val="00481CCD"/>
    <w:rsid w:val="004931A3"/>
    <w:rsid w:val="004D5935"/>
    <w:rsid w:val="004D5A0E"/>
    <w:rsid w:val="004E0955"/>
    <w:rsid w:val="0053540F"/>
    <w:rsid w:val="00555089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B2FDE"/>
    <w:rsid w:val="006C2180"/>
    <w:rsid w:val="006C30B5"/>
    <w:rsid w:val="006C5059"/>
    <w:rsid w:val="00727862"/>
    <w:rsid w:val="00734855"/>
    <w:rsid w:val="00735340"/>
    <w:rsid w:val="0073708D"/>
    <w:rsid w:val="00742BE8"/>
    <w:rsid w:val="00754BC0"/>
    <w:rsid w:val="007664A3"/>
    <w:rsid w:val="00771EC5"/>
    <w:rsid w:val="00786A3B"/>
    <w:rsid w:val="0079724C"/>
    <w:rsid w:val="007A277A"/>
    <w:rsid w:val="007A53D7"/>
    <w:rsid w:val="007C1AAC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9374DB"/>
    <w:rsid w:val="00957716"/>
    <w:rsid w:val="00957C7B"/>
    <w:rsid w:val="00964DDF"/>
    <w:rsid w:val="009B4143"/>
    <w:rsid w:val="009D723C"/>
    <w:rsid w:val="00A301AC"/>
    <w:rsid w:val="00A347F9"/>
    <w:rsid w:val="00A80F4D"/>
    <w:rsid w:val="00AD18D2"/>
    <w:rsid w:val="00AD6AC1"/>
    <w:rsid w:val="00B2192C"/>
    <w:rsid w:val="00B41D06"/>
    <w:rsid w:val="00B7277E"/>
    <w:rsid w:val="00B760F0"/>
    <w:rsid w:val="00B91813"/>
    <w:rsid w:val="00B94A73"/>
    <w:rsid w:val="00BB460C"/>
    <w:rsid w:val="00BF3C49"/>
    <w:rsid w:val="00BF7D99"/>
    <w:rsid w:val="00C00B0C"/>
    <w:rsid w:val="00C075D9"/>
    <w:rsid w:val="00C24782"/>
    <w:rsid w:val="00C277ED"/>
    <w:rsid w:val="00C3775B"/>
    <w:rsid w:val="00C37CE1"/>
    <w:rsid w:val="00C44059"/>
    <w:rsid w:val="00C954EB"/>
    <w:rsid w:val="00CE2DE1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A1606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7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19</cp:revision>
  <dcterms:created xsi:type="dcterms:W3CDTF">2023-12-07T15:39:00Z</dcterms:created>
  <dcterms:modified xsi:type="dcterms:W3CDTF">2023-12-17T15:39:00Z</dcterms:modified>
</cp:coreProperties>
</file>