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 proyecto APT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Creación de una pagina web para ayudar a los animales con sobrepeso, en esta se concentraría información de dietas, ayuda en ejercicios y veterinarios para que tu animalito tenga una mejor calidad de vida y no corra el riesgo de problemas debido a su sobre peso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Creation of a website to help overweight animals, this would concentrate information on diets, exercise and veterinary help for your pet to have a better quality of life and not run the risk of problems due to their overweight.</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del proyecto APT con las competencias del perfil de egreso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Este proyecto requiere del uso de todo lo que se nos a enseñado desde la documentación hasta la programación, las técnicas de calidad y los testeos que deben hacerse</w:t>
      </w:r>
    </w:p>
    <w:p w:rsidR="00000000" w:rsidDel="00000000" w:rsidP="00000000" w:rsidRDefault="00000000" w:rsidRPr="00000000" w14:paraId="00000122">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This project requires the use of everything we have been taught from documentation to programming, quality techniques and testing to be performed.</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del proyecto con tus intereses profesionales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Mis intereses principalmente son relacionados a la documentación y la calidad de software, para poder desarrollar un buen proyecto debes saber todo lo que el cliente realmente quiere y así cumplir con sus expectativas, en este caso son mis expectativas sobre el proyecto </w:t>
      </w:r>
    </w:p>
    <w:p w:rsidR="00000000" w:rsidDel="00000000" w:rsidP="00000000" w:rsidRDefault="00000000" w:rsidRPr="00000000" w14:paraId="00000125">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My interests are mainly related to documentation and software quality, in order to develop a good project you must know everything that the client really wants and thus meet their expectations, in this case are my expectations about the project.</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Argumento del por qué el proyecto es factible a realizarse dentro de la 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proyecto para mi es factible debido a que los hijos de hoy en día son las mascotas y todos queremos que nuestras mascotas vivan mucho y el querer a una mascota saludable es igual que querer tener un hijo saludable, de esta forma apoyamos y concientizamos la tenencia responsable de mascota</w:t>
      </w:r>
    </w:p>
    <w:p w:rsidR="00000000" w:rsidDel="00000000" w:rsidP="00000000" w:rsidRDefault="00000000" w:rsidRPr="00000000" w14:paraId="00000128">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The project for me is feasible because today's children are pets and we all want our pets to live long and wanting a healthy pet is the same as wanting to have a healthy child, in this way we support and raise awareness of responsible pet ownership.</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claros y coherentes. </w:t>
      </w:r>
    </w:p>
    <w:p w:rsidR="00000000" w:rsidDel="00000000" w:rsidP="00000000" w:rsidRDefault="00000000" w:rsidRPr="00000000" w14:paraId="0000012A">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Crear un software que permita ayudar a las personas a cuidar de buena manera a sus mascotas, un perrito o un gatito gordo es tierno y todo, pero no son sanos, el objetivo el ayudarlos a que estén saludables dentro de todo prestarles apoyo para evitar problemas a futuro</w:t>
      </w:r>
    </w:p>
    <w:p w:rsidR="00000000" w:rsidDel="00000000" w:rsidP="00000000" w:rsidRDefault="00000000" w:rsidRPr="00000000" w14:paraId="0000012B">
      <w:pPr>
        <w:ind w:left="708"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Create a software to help people to take good care of their pets, a puppy or a fat kitten is cute and all, but they are not healthy, the goal is to help them to be healthy and to support them to avoid future problems.</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metodológica de trabajo que permita alcanzar los objetivos. </w:t>
      </w:r>
    </w:p>
    <w:p w:rsidR="00000000" w:rsidDel="00000000" w:rsidP="00000000" w:rsidRDefault="00000000" w:rsidRPr="00000000" w14:paraId="0000012D">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metodología tradicional es de ayuda pero es riesgosa ya que es demasiado rígida, pero al utilizar el método tradicional no hay que estar sobre pensando el como realizarla y llevarla a cabo.</w:t>
      </w:r>
    </w:p>
    <w:p w:rsidR="00000000" w:rsidDel="00000000" w:rsidP="00000000" w:rsidRDefault="00000000" w:rsidRPr="00000000" w14:paraId="0000012E">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highlight w:val="yellow"/>
          <w:rtl w:val="0"/>
        </w:rPr>
        <w:t xml:space="preserve">The traditional methodology is helpful but risky because it is too rigid, but by using the traditional method you don't have to overthink how to do it and carry it out.</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trabajo para el proyecto APT. </w:t>
      </w:r>
    </w:p>
    <w:p w:rsidR="00000000" w:rsidDel="00000000" w:rsidP="00000000" w:rsidRDefault="00000000" w:rsidRPr="00000000" w14:paraId="00000133">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Semana 1-4</w:t>
      </w:r>
    </w:p>
    <w:p w:rsidR="00000000" w:rsidDel="00000000" w:rsidP="00000000" w:rsidRDefault="00000000" w:rsidRPr="00000000" w14:paraId="00000134">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Toma de requerimientos</w:t>
      </w:r>
    </w:p>
    <w:p w:rsidR="00000000" w:rsidDel="00000000" w:rsidP="00000000" w:rsidRDefault="00000000" w:rsidRPr="00000000" w14:paraId="00000135">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Plan de acción</w:t>
      </w:r>
    </w:p>
    <w:p w:rsidR="00000000" w:rsidDel="00000000" w:rsidP="00000000" w:rsidRDefault="00000000" w:rsidRPr="00000000" w14:paraId="00000136">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Maquetación (diagramas y mockups)</w:t>
      </w:r>
    </w:p>
    <w:p w:rsidR="00000000" w:rsidDel="00000000" w:rsidP="00000000" w:rsidRDefault="00000000" w:rsidRPr="00000000" w14:paraId="00000137">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Inicio de programación (semana 4)</w:t>
      </w:r>
    </w:p>
    <w:p w:rsidR="00000000" w:rsidDel="00000000" w:rsidP="00000000" w:rsidRDefault="00000000" w:rsidRPr="00000000" w14:paraId="00000138">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Semana 5-9</w:t>
      </w:r>
    </w:p>
    <w:p w:rsidR="00000000" w:rsidDel="00000000" w:rsidP="00000000" w:rsidRDefault="00000000" w:rsidRPr="00000000" w14:paraId="00000139">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Programación neta de la pagina</w:t>
      </w:r>
    </w:p>
    <w:p w:rsidR="00000000" w:rsidDel="00000000" w:rsidP="00000000" w:rsidRDefault="00000000" w:rsidRPr="00000000" w14:paraId="0000013A">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Semana 10-12</w:t>
      </w:r>
    </w:p>
    <w:p w:rsidR="00000000" w:rsidDel="00000000" w:rsidP="00000000" w:rsidRDefault="00000000" w:rsidRPr="00000000" w14:paraId="0000013B">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Testeo y pruebas de cálida</w:t>
      </w:r>
    </w:p>
    <w:p w:rsidR="00000000" w:rsidDel="00000000" w:rsidP="00000000" w:rsidRDefault="00000000" w:rsidRPr="00000000" w14:paraId="0000013C">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Semana 13-18</w:t>
      </w:r>
    </w:p>
    <w:p w:rsidR="00000000" w:rsidDel="00000000" w:rsidP="00000000" w:rsidRDefault="00000000" w:rsidRPr="00000000" w14:paraId="0000013D">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Reparación de errores y arreglos según solicite el cliente</w:t>
      </w:r>
    </w:p>
    <w:p w:rsidR="00000000" w:rsidDel="00000000" w:rsidP="00000000" w:rsidRDefault="00000000" w:rsidRPr="00000000" w14:paraId="0000013E">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Semana 18-20</w:t>
      </w:r>
    </w:p>
    <w:p w:rsidR="00000000" w:rsidDel="00000000" w:rsidP="00000000" w:rsidRDefault="00000000" w:rsidRPr="00000000" w14:paraId="0000013F">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Marcha blanca(semana 18)</w:t>
      </w:r>
    </w:p>
    <w:p w:rsidR="00000000" w:rsidDel="00000000" w:rsidP="00000000" w:rsidRDefault="00000000" w:rsidRPr="00000000" w14:paraId="00000140">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Entrega de manuales de uso (semana 19)</w:t>
      </w:r>
    </w:p>
    <w:p w:rsidR="00000000" w:rsidDel="00000000" w:rsidP="00000000" w:rsidRDefault="00000000" w:rsidRPr="00000000" w14:paraId="00000141">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 xml:space="preserve">Entrega total del proyecto(semana20)</w:t>
      </w:r>
    </w:p>
    <w:p w:rsidR="00000000" w:rsidDel="00000000" w:rsidP="00000000" w:rsidRDefault="00000000" w:rsidRPr="00000000" w14:paraId="00000142">
      <w:pP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p>
    <w:p w:rsidR="00000000" w:rsidDel="00000000" w:rsidP="00000000" w:rsidRDefault="00000000" w:rsidRPr="00000000" w14:paraId="00000143">
      <w:pPr>
        <w:ind w:left="708"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145">
      <w:pPr>
        <w:ind w:left="708" w:firstLine="0"/>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46">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Reuniones semanales con minuta diaria con personal del equipo de trabajo encargado de cada área</w:t>
      </w:r>
    </w:p>
    <w:p w:rsidR="00000000" w:rsidDel="00000000" w:rsidP="00000000" w:rsidRDefault="00000000" w:rsidRPr="00000000" w14:paraId="00000147">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 cada minuta se toma los avances de cada integrante del equipo y las metas solicitadas a este y la reunión se grabara para funcional como bitácora de lo discutido en esta</w:t>
      </w:r>
    </w:p>
    <w:p w:rsidR="00000000" w:rsidDel="00000000" w:rsidP="00000000" w:rsidRDefault="00000000" w:rsidRPr="00000000" w14:paraId="00000148">
      <w:pPr>
        <w:ind w:left="708" w:firstLine="0"/>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Weekly meetings with daily minutes with team members in charge of each area.</w:t>
      </w:r>
    </w:p>
    <w:p w:rsidR="00000000" w:rsidDel="00000000" w:rsidP="00000000" w:rsidRDefault="00000000" w:rsidRPr="00000000" w14:paraId="00000149">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With each minute, the progress of each team member and the goals requested of them are taken and the meeting is recorded as a functional log of what was discussed at the meeting.</w:t>
      </w:r>
      <w:r w:rsidDel="00000000" w:rsidR="00000000" w:rsidRPr="00000000">
        <w:rPr>
          <w:rtl w:val="0"/>
        </w:rPr>
      </w:r>
    </w:p>
    <w:p w:rsidR="00000000" w:rsidDel="00000000" w:rsidP="00000000" w:rsidRDefault="00000000" w:rsidRPr="00000000" w14:paraId="0000014A">
      <w:pPr>
        <w:ind w:left="708"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B">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Conclusión</w:t>
      </w:r>
    </w:p>
    <w:p w:rsidR="00000000" w:rsidDel="00000000" w:rsidP="00000000" w:rsidRDefault="00000000" w:rsidRPr="00000000" w14:paraId="0000014C">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software I intend to create is necessary because it is risky to allow pets to be fat and not have the proper care from their owners, I love fat kittens and I think this would help greatly to extend the life of these little ones in my case but there are those who feel this way for dogs or other pets, the goal is to help them and not suffer the loss of these 4 legged relatives prematurely.</w:t>
      </w:r>
    </w:p>
    <w:p w:rsidR="00000000" w:rsidDel="00000000" w:rsidP="00000000" w:rsidRDefault="00000000" w:rsidRPr="00000000" w14:paraId="0000014D">
      <w:pPr>
        <w:ind w:left="708"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E">
      <w:pPr>
        <w:ind w:left="708"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F">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Reflexión</w:t>
      </w:r>
    </w:p>
    <w:p w:rsidR="00000000" w:rsidDel="00000000" w:rsidP="00000000" w:rsidRDefault="00000000" w:rsidRPr="00000000" w14:paraId="00000150">
      <w:pPr>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Looking back the project is feasible and not so complicated to do, almost all the information can be obtained on the internet or kind veterinarians who want to help in this case, but while it is easy not all people would put their pets in the hands of what a website says which is particularly sad when what this was looking to guide them, the website can carry out with few resources and thus reach more people.</w:t>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7200" cy="320040"/>
              <wp:effectExtent b="3810" l="0" r="0" t="0"/>
              <wp:wrapSquare wrapText="bothSides" distB="0" distT="0" distL="0" distR="0"/>
              <wp:docPr id="2" name=""/>
              <a:graphic>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2CD7" w:rsidDel="00000000" w:rsidP="00000000" w:rsidRDefault="00B92CD7" w:rsidRPr="00B92CD7" w14:paraId="01F9938E" w14:textId="7E64FEC5">
                          <w:pPr>
                            <w:jc w:val="right"/>
                            <w:rPr>
                              <w:rFonts w:ascii="Arial" w:cs="Arial" w:hAnsi="Arial"/>
                              <w:color w:val="ffffff" w:themeColor="background1"/>
                              <w:sz w:val="22"/>
                              <w:szCs w:val="22"/>
                            </w:rPr>
                          </w:pPr>
                          <w:r w:rsidDel="00000000" w:rsidR="00000000" w:rsidRPr="00B92CD7">
                            <w:rPr>
                              <w:rFonts w:ascii="Arial" w:cs="Arial" w:hAnsi="Arial"/>
                              <w:color w:val="ffffff" w:themeColor="background1"/>
                              <w:sz w:val="22"/>
                              <w:szCs w:val="22"/>
                            </w:rPr>
                            <w:fldChar w:fldCharType="begin"/>
                          </w:r>
                          <w:r w:rsidDel="00000000" w:rsidR="00000000" w:rsidRPr="00B92CD7">
                            <w:rPr>
                              <w:rFonts w:ascii="Arial" w:cs="Arial" w:hAnsi="Arial"/>
                              <w:color w:val="ffffff" w:themeColor="background1"/>
                              <w:sz w:val="22"/>
                              <w:szCs w:val="22"/>
                            </w:rPr>
                            <w:instrText>PAGE   \* MERGEFORMAT</w:instrText>
                          </w:r>
                          <w:r w:rsidDel="00000000" w:rsidR="00000000" w:rsidRPr="00B92CD7">
                            <w:rPr>
                              <w:rFonts w:ascii="Arial" w:cs="Arial" w:hAnsi="Arial"/>
                              <w:color w:val="ffffff" w:themeColor="background1"/>
                              <w:sz w:val="22"/>
                              <w:szCs w:val="22"/>
                            </w:rPr>
                            <w:fldChar w:fldCharType="separate"/>
                          </w:r>
                          <w:r w:rsidDel="00000000" w:rsidR="003D3178" w:rsidRPr="00000000">
                            <w:rPr>
                              <w:rFonts w:ascii="Arial" w:cs="Arial" w:hAnsi="Arial"/>
                              <w:noProof w:val="1"/>
                              <w:color w:val="ffffff" w:themeColor="background1"/>
                              <w:sz w:val="22"/>
                              <w:szCs w:val="22"/>
                            </w:rPr>
                            <w:t>8</w:t>
                          </w:r>
                          <w:r w:rsidDel="00000000" w:rsidR="00000000" w:rsidRPr="00B92CD7">
                            <w:rPr>
                              <w:rFonts w:ascii="Arial" w:cs="Arial" w:hAnsi="Arial"/>
                              <w:color w:val="ffffff" w:themeColor="background1"/>
                              <w:sz w:val="22"/>
                              <w:szCs w:val="22"/>
                            </w:rPr>
                            <w:fldChar w:fldCharType="end"/>
                          </w:r>
                        </w:p>
                      </w:txbxContent>
                    </wps:txbx>
                    <wps:bodyPr anchorCtr="0" anchor="b"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57200" cy="3238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2313940</wp:posOffset>
              </wp:positionH>
              <wp:positionV relativeFrom="paragraph">
                <wp:posOffset>0</wp:posOffset>
              </wp:positionV>
              <wp:extent cx="5943600" cy="320040"/>
              <wp:effectExtent b="3810" l="0" r="0" t="0"/>
              <wp:wrapSquare wrapText="bothSides" distB="0" distT="0" distL="0" distR="0"/>
              <wp:docPr id="1" name=""/>
              <a:graphic>
                <a:graphicData uri="http://schemas.microsoft.com/office/word/2010/wordprocessingGroup">
                  <wpg:wgp>
                    <wpg:cNvGrpSpPr/>
                    <wpg:grpSpPr>
                      <a:xfrm>
                        <a:off x="0" y="0"/>
                        <a:ext cx="5943600" cy="320040"/>
                        <a:chOff x="0" y="0"/>
                        <a:chExt cx="5962650" cy="323851"/>
                      </a:xfrm>
                    </wpg:grpSpPr>
                    <wps:wsp>
                      <wps:cNvSpPr/>
                      <wps:cNvPr id="38" name="Rectángulo 38"/>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txBox="1"/>
                      <wps:cNvPr id="39" name="Cuadro de texto 39"/>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cs="Arial" w:hAnsi="Arial"/>
                                <w:sz w:val="16"/>
                                <w:szCs w:val="16"/>
                              </w:rPr>
                              <w:alias w:val="Fecha"/>
                              <w:dataBinding w:prefixMappings="xmlns:ns0='http://schemas.microsoft.com/office/2006/coverPageProps' " w:storeItemID="{55AF091B-3C7A-41E3-B477-F2FDAA23CFDA}" w:xpath="/ns0:CoverPageProperties[1]/ns0:PublishDate[1]"/>
                              <w:id w:val="-1063724354"/>
                              <w:tag w:val=""/>
                              <w:date>
                                <w:dateFormat w:val="d 'de' MMMM 'de' yyyy"/>
                                <w:lid w:val="es-ES"/>
                                <w:storeMappedDataAs w:val="dateTime"/>
                                <w:calendar w:val="gregorian"/>
                              </w:date>
                            </w:sdtPr>
                            <w:sdtEndPr/>
                            <w:sdtContent>
                              <w:p w:rsidR="00B92CD7" w:rsidDel="00000000" w:rsidP="00000000" w:rsidRDefault="00624289" w:rsidRPr="00000000" w14:paraId="690D9219" w14:textId="7380708F">
                                <w:pPr>
                                  <w:jc w:val="right"/>
                                  <w:rPr>
                                    <w:color w:val="7f7f7f" w:themeColor="text1" w:themeTint="000080"/>
                                  </w:rPr>
                                </w:pPr>
                                <w:r w:rsidDel="00000000" w:rsidR="00000000" w:rsidRPr="00000000">
                                  <w:rPr>
                                    <w:rFonts w:ascii="Arial" w:cs="Arial" w:hAnsi="Arial"/>
                                    <w:sz w:val="16"/>
                                    <w:szCs w:val="16"/>
                                  </w:rPr>
                                  <w:t>Subdirección de Evaluación de Resultados de Aprendizaje - Subdirección de Diseño Instruccional</w:t>
                                </w:r>
                              </w:p>
                            </w:sdtContent>
                          </w:sdt>
                          <w:p w:rsidR="00B92CD7" w:rsidDel="00000000" w:rsidP="00000000" w:rsidRDefault="00B92CD7" w:rsidRPr="00000000" w14:paraId="48AAAE4F" w14:textId="77777777">
                            <w:pPr>
                              <w:jc w:val="right"/>
                              <w:rPr>
                                <w:color w:val="808080" w:themeColor="background1" w:themeShade="000080"/>
                              </w:rPr>
                            </w:pPr>
                          </w:p>
                        </w:txbxContent>
                      </wps:txbx>
                      <wps:bodyPr anchorCtr="0" anchor="b" bIns="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0</wp:posOffset>
              </wp:positionV>
              <wp:extent cx="5943600" cy="3238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943600" cy="323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