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D4CDD" w:rsidRPr="009D4CDD" w:rsidRDefault="009D4CDD" w:rsidP="009D4CDD">
      <w:pPr>
        <w:pStyle w:val="Title"/>
      </w:pPr>
      <w:r>
        <w:t>Dataset Documentation and</w:t>
      </w:r>
      <w:r w:rsidRPr="009D4CDD">
        <w:t xml:space="preserve"> Data Dictionary</w:t>
      </w:r>
    </w:p>
    <w:p w:rsidR="009D4CDD" w:rsidRPr="009D4CDD" w:rsidRDefault="009D4CDD" w:rsidP="009D4CDD">
      <w:pPr>
        <w:pStyle w:val="Heading1"/>
      </w:pPr>
      <w:r w:rsidRPr="009D4CDD">
        <w:t>Dataset Overview</w:t>
      </w:r>
    </w:p>
    <w:p w:rsidR="009D4CDD" w:rsidRPr="009D4CDD" w:rsidRDefault="009D4CDD" w:rsidP="009D4CDD">
      <w:r w:rsidRPr="009D4CDD">
        <w:t xml:space="preserve">The </w:t>
      </w:r>
      <w:r w:rsidR="002D3B26">
        <w:rPr>
          <w:b/>
          <w:bCs/>
        </w:rPr>
        <w:t>Campaign_</w:t>
      </w:r>
      <w:r w:rsidRPr="009D4CDD">
        <w:rPr>
          <w:b/>
          <w:bCs/>
        </w:rPr>
        <w:t>Data</w:t>
      </w:r>
      <w:r w:rsidR="002D3B26">
        <w:rPr>
          <w:b/>
          <w:bCs/>
        </w:rPr>
        <w:t>_Week1</w:t>
      </w:r>
      <w:r w:rsidRPr="009D4CDD">
        <w:t xml:space="preserve"> dataset captures individual customer interactions with </w:t>
      </w:r>
      <w:proofErr w:type="spellStart"/>
      <w:r w:rsidRPr="009D4CDD">
        <w:t>NewCo’s</w:t>
      </w:r>
      <w:proofErr w:type="spellEnd"/>
      <w:r w:rsidRPr="009D4CDD">
        <w:t xml:space="preserve"> digital ad campaign across multiple marketing channels and campaign types. Each record represen</w:t>
      </w:r>
      <w:r>
        <w:t>ts a single digital interaction</w:t>
      </w:r>
      <w:r w:rsidRPr="009D4CDD">
        <w:t xml:space="preserve"> and details interaction metrics, customer status, conversion status, and resulting monetary sales value.</w:t>
      </w:r>
    </w:p>
    <w:p w:rsidR="009D4CDD" w:rsidRPr="009D4CDD" w:rsidRDefault="009D4CDD" w:rsidP="009D4CDD">
      <w:pPr>
        <w:numPr>
          <w:ilvl w:val="0"/>
          <w:numId w:val="1"/>
        </w:numPr>
      </w:pPr>
      <w:r w:rsidRPr="009D4CDD">
        <w:rPr>
          <w:b/>
          <w:bCs/>
        </w:rPr>
        <w:t>Format:</w:t>
      </w:r>
      <w:r w:rsidR="00A6354A">
        <w:t xml:space="preserve"> Excel Workbook (.</w:t>
      </w:r>
      <w:proofErr w:type="spellStart"/>
      <w:r w:rsidR="00A6354A">
        <w:t>xlsx</w:t>
      </w:r>
      <w:proofErr w:type="spellEnd"/>
      <w:r w:rsidR="00A6354A">
        <w:t>)</w:t>
      </w:r>
    </w:p>
    <w:p w:rsidR="009D4CDD" w:rsidRPr="009D4CDD" w:rsidRDefault="009D4CDD" w:rsidP="009D4CDD">
      <w:pPr>
        <w:numPr>
          <w:ilvl w:val="0"/>
          <w:numId w:val="1"/>
        </w:numPr>
      </w:pPr>
      <w:r w:rsidRPr="009D4CDD">
        <w:rPr>
          <w:b/>
          <w:bCs/>
        </w:rPr>
        <w:t>Primary Key:</w:t>
      </w:r>
      <w:r w:rsidRPr="009D4CDD">
        <w:t xml:space="preserve"> Interaction ID</w:t>
      </w:r>
    </w:p>
    <w:p w:rsidR="009D4CDD" w:rsidRPr="009D4CDD" w:rsidRDefault="009D4CDD" w:rsidP="009D4CDD">
      <w:pPr>
        <w:numPr>
          <w:ilvl w:val="0"/>
          <w:numId w:val="1"/>
        </w:numPr>
      </w:pPr>
      <w:r w:rsidRPr="009D4CDD">
        <w:rPr>
          <w:b/>
          <w:bCs/>
        </w:rPr>
        <w:t>Granularity:</w:t>
      </w:r>
      <w:r w:rsidRPr="009D4CDD">
        <w:t xml:space="preserve"> One</w:t>
      </w:r>
      <w:r>
        <w:t xml:space="preserve"> record per customer </w:t>
      </w:r>
      <w:r w:rsidRPr="009D4CDD">
        <w:t>interaction</w:t>
      </w:r>
    </w:p>
    <w:p w:rsidR="009D4CDD" w:rsidRPr="009D4CDD" w:rsidRDefault="009D4CDD" w:rsidP="009D4CDD">
      <w:pPr>
        <w:pStyle w:val="Heading1"/>
      </w:pPr>
      <w:r w:rsidRPr="009D4CDD">
        <w:t>Data Dictionary</w:t>
      </w:r>
    </w:p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1848"/>
        <w:gridCol w:w="1391"/>
        <w:gridCol w:w="4069"/>
        <w:gridCol w:w="2094"/>
        <w:gridCol w:w="4546"/>
      </w:tblGrid>
      <w:tr w:rsidR="009D4CDD" w:rsidRPr="009D4CDD" w:rsidTr="009D4C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Column Name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Data Type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Description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Sample / Allowed Values</w:t>
            </w:r>
          </w:p>
        </w:tc>
        <w:tc>
          <w:tcPr>
            <w:tcW w:w="0" w:type="auto"/>
            <w:hideMark/>
          </w:tcPr>
          <w:p w:rsidR="009D4CDD" w:rsidRPr="009D4CDD" w:rsidRDefault="002D3B26" w:rsidP="009D4CD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Business Rules and</w:t>
            </w:r>
            <w:r w:rsidR="009D4CDD" w:rsidRPr="009D4CDD">
              <w:t xml:space="preserve"> Notes</w:t>
            </w:r>
          </w:p>
        </w:tc>
      </w:tr>
      <w:tr w:rsidR="009D4CDD" w:rsidRPr="009D4CDD" w:rsidTr="009D4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Interaction ID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String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Unique identifier for each ad interaction or site visit.</w:t>
            </w:r>
          </w:p>
        </w:tc>
        <w:tc>
          <w:tcPr>
            <w:tcW w:w="0" w:type="auto"/>
            <w:hideMark/>
          </w:tcPr>
          <w:p w:rsidR="009D4CDD" w:rsidRPr="009D4CDD" w:rsidRDefault="002D3B26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INT0001, INT</w:t>
            </w:r>
            <w:r w:rsidR="009D4CDD" w:rsidRPr="009D4CDD">
              <w:t>0002</w:t>
            </w:r>
            <w:r>
              <w:t>…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Primary key; must be unique across all rows.</w:t>
            </w:r>
          </w:p>
        </w:tc>
      </w:tr>
      <w:tr w:rsidR="009D4CDD" w:rsidRPr="009D4CDD" w:rsidTr="009D4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Campaign Type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Categorical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The primary strategic messaging creative used in the ad.</w:t>
            </w:r>
          </w:p>
        </w:tc>
        <w:tc>
          <w:tcPr>
            <w:tcW w:w="0" w:type="auto"/>
            <w:hideMark/>
          </w:tcPr>
          <w:p w:rsid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Sales-Focused, Brand-Focused</w:t>
            </w:r>
          </w:p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(A or B)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Used to compare performance between promotional and brand-building content.</w:t>
            </w:r>
          </w:p>
        </w:tc>
      </w:tr>
      <w:tr w:rsidR="009D4CDD" w:rsidRPr="009D4CDD" w:rsidTr="009D4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Channel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Categorical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The marketing medium or platform where the interaction occurred.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 xml:space="preserve">Email, </w:t>
            </w:r>
            <w:proofErr w:type="spellStart"/>
            <w:r w:rsidRPr="009D4CDD">
              <w:t>Instagram</w:t>
            </w:r>
            <w:proofErr w:type="spellEnd"/>
            <w:r w:rsidRPr="009D4CDD">
              <w:t xml:space="preserve">, </w:t>
            </w:r>
            <w:r>
              <w:t>Web banner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Used to evaluate acquisition efficiency across platforms.</w:t>
            </w:r>
          </w:p>
        </w:tc>
      </w:tr>
      <w:tr w:rsidR="009D4CDD" w:rsidRPr="009D4CDD" w:rsidTr="009D4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Customer Type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Categorical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Classification of the customer based on historical engagement.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New, Existing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Critical for isolating new customer acquisition drivers vs. retention.</w:t>
            </w:r>
          </w:p>
        </w:tc>
      </w:tr>
      <w:tr w:rsidR="009D4CDD" w:rsidRPr="009D4CDD" w:rsidTr="009D4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lastRenderedPageBreak/>
              <w:t>Converted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Binary (Flag)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Indicates whether the interaction resulted in a completed purchase action.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1 (Converted / Yes)</w:t>
            </w:r>
          </w:p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br/>
            </w:r>
          </w:p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0 (Not Converted / No)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Numerical flag used to eas</w:t>
            </w:r>
            <w:r>
              <w:t>ily calculate Conversion rates</w:t>
            </w:r>
          </w:p>
        </w:tc>
      </w:tr>
      <w:tr w:rsidR="009D4CDD" w:rsidRPr="009D4CDD" w:rsidTr="009D4CD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Time on Site (seconds)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Continuous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Duration of the user's session in seconds following the ad click.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45, 120, 310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D4CDD">
              <w:t>Key engagement metric; non-converters may still log session time.</w:t>
            </w:r>
          </w:p>
        </w:tc>
      </w:tr>
      <w:tr w:rsidR="009D4CDD" w:rsidRPr="009D4CDD" w:rsidTr="009D4C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</w:pPr>
            <w:r w:rsidRPr="009D4CDD">
              <w:t>Sales ($)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Continuous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Total revenue generated from the interaction (in USD).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0.00, 45.50, 129.99</w:t>
            </w:r>
          </w:p>
        </w:tc>
        <w:tc>
          <w:tcPr>
            <w:tcW w:w="0" w:type="auto"/>
            <w:hideMark/>
          </w:tcPr>
          <w:p w:rsidR="009D4CDD" w:rsidRPr="009D4CDD" w:rsidRDefault="009D4CDD" w:rsidP="009D4CD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D4CDD">
              <w:t>Value is $0.00 if Converted = 0. Total sales equal revenue from converted transactions.</w:t>
            </w:r>
          </w:p>
        </w:tc>
      </w:tr>
    </w:tbl>
    <w:p w:rsidR="00124852" w:rsidRDefault="00124852"/>
    <w:p w:rsidR="009D4CDD" w:rsidRPr="009D4CDD" w:rsidRDefault="002D3B26" w:rsidP="009D4CDD">
      <w:pPr>
        <w:pStyle w:val="Heading1"/>
      </w:pPr>
      <w:r>
        <w:t>Data Audit and</w:t>
      </w:r>
      <w:r w:rsidR="009D4CDD" w:rsidRPr="009D4CDD">
        <w:t xml:space="preserve"> </w:t>
      </w:r>
      <w:r w:rsidR="009D4CDD">
        <w:t>Pivot Table Summary</w:t>
      </w:r>
    </w:p>
    <w:p w:rsidR="009D4CDD" w:rsidRPr="009D4CDD" w:rsidRDefault="009D4CDD" w:rsidP="009D4CDD">
      <w:pPr>
        <w:rPr>
          <w:b/>
          <w:bCs/>
        </w:rPr>
      </w:pPr>
      <w:r w:rsidRPr="009D4CDD">
        <w:rPr>
          <w:b/>
          <w:bCs/>
        </w:rPr>
        <w:t>Standard Pivot Tables</w:t>
      </w:r>
    </w:p>
    <w:p w:rsidR="009D4CDD" w:rsidRPr="009D4CDD" w:rsidRDefault="009D4CDD" w:rsidP="009D4CDD">
      <w:pPr>
        <w:numPr>
          <w:ilvl w:val="0"/>
          <w:numId w:val="2"/>
        </w:numPr>
      </w:pPr>
      <w:r w:rsidRPr="009D4CDD">
        <w:rPr>
          <w:b/>
          <w:bCs/>
        </w:rPr>
        <w:t>Total Sales by Channel:</w:t>
      </w:r>
      <w:r w:rsidRPr="009D4CDD">
        <w:t xml:space="preserve"> Aggregates Sales ($) grouped by Channel to evaluate total revenue contribution per marketing medium.</w:t>
      </w:r>
    </w:p>
    <w:p w:rsidR="009D4CDD" w:rsidRPr="009D4CDD" w:rsidRDefault="009D4CDD" w:rsidP="009D4CDD">
      <w:pPr>
        <w:numPr>
          <w:ilvl w:val="0"/>
          <w:numId w:val="2"/>
        </w:numPr>
      </w:pPr>
      <w:r w:rsidRPr="009D4CDD">
        <w:rPr>
          <w:b/>
          <w:bCs/>
        </w:rPr>
        <w:t>Total Sales by Campaig</w:t>
      </w:r>
      <w:bookmarkStart w:id="0" w:name="_GoBack"/>
      <w:bookmarkEnd w:id="0"/>
      <w:r w:rsidRPr="009D4CDD">
        <w:rPr>
          <w:b/>
          <w:bCs/>
        </w:rPr>
        <w:t>n:</w:t>
      </w:r>
      <w:r w:rsidRPr="009D4CDD">
        <w:t xml:space="preserve"> Aggregates Sales ($) grouped by Campaign Type to determine revenue generated by sales-focused vs. brand-focused messaging.</w:t>
      </w:r>
    </w:p>
    <w:p w:rsidR="009D4CDD" w:rsidRPr="009D4CDD" w:rsidRDefault="009D4CDD" w:rsidP="009D4CDD">
      <w:pPr>
        <w:rPr>
          <w:b/>
          <w:bCs/>
        </w:rPr>
      </w:pPr>
      <w:r w:rsidRPr="009D4CDD">
        <w:rPr>
          <w:b/>
          <w:bCs/>
        </w:rPr>
        <w:t>Cross-Dimensional Pivot Table (Channel x Campaign)</w:t>
      </w:r>
    </w:p>
    <w:p w:rsidR="009D4CDD" w:rsidRPr="009D4CDD" w:rsidRDefault="009D4CDD" w:rsidP="009D4CDD">
      <w:r w:rsidRPr="009D4CDD">
        <w:t>To evaluate the combined impact of creative strategy and delivery medium, construct a primary 2D matrix:</w:t>
      </w:r>
    </w:p>
    <w:p w:rsidR="009D4CDD" w:rsidRPr="009D4CDD" w:rsidRDefault="009D4CDD" w:rsidP="009D4CDD">
      <w:pPr>
        <w:numPr>
          <w:ilvl w:val="0"/>
          <w:numId w:val="3"/>
        </w:numPr>
      </w:pPr>
      <w:r w:rsidRPr="009D4CDD">
        <w:rPr>
          <w:b/>
          <w:bCs/>
        </w:rPr>
        <w:t>Rows:</w:t>
      </w:r>
      <w:r w:rsidRPr="009D4CDD">
        <w:t xml:space="preserve"> Channel</w:t>
      </w:r>
    </w:p>
    <w:p w:rsidR="009D4CDD" w:rsidRPr="009D4CDD" w:rsidRDefault="009D4CDD" w:rsidP="009D4CDD">
      <w:pPr>
        <w:numPr>
          <w:ilvl w:val="0"/>
          <w:numId w:val="3"/>
        </w:numPr>
      </w:pPr>
      <w:r w:rsidRPr="009D4CDD">
        <w:rPr>
          <w:b/>
          <w:bCs/>
        </w:rPr>
        <w:t>Columns:</w:t>
      </w:r>
      <w:r w:rsidRPr="009D4CDD">
        <w:t xml:space="preserve"> Campaign Type</w:t>
      </w:r>
    </w:p>
    <w:p w:rsidR="009D4CDD" w:rsidRPr="009D4CDD" w:rsidRDefault="009D4CDD" w:rsidP="009D4CDD">
      <w:pPr>
        <w:numPr>
          <w:ilvl w:val="0"/>
          <w:numId w:val="3"/>
        </w:numPr>
      </w:pPr>
      <w:r w:rsidRPr="009D4CDD">
        <w:rPr>
          <w:b/>
          <w:bCs/>
        </w:rPr>
        <w:t>Values:</w:t>
      </w:r>
      <w:r w:rsidRPr="009D4CDD">
        <w:t xml:space="preserve"> Sum of Sales ($), Count of Interaction ID, and Average Conversion Rate (Average of Converted)</w:t>
      </w:r>
    </w:p>
    <w:p w:rsidR="009D4CDD" w:rsidRPr="009D4CDD" w:rsidRDefault="009D4CDD" w:rsidP="009D4CDD">
      <w:pPr>
        <w:rPr>
          <w:b/>
          <w:bCs/>
        </w:rPr>
      </w:pPr>
      <w:r w:rsidRPr="009D4CDD">
        <w:rPr>
          <w:b/>
          <w:bCs/>
        </w:rPr>
        <w:t>Segment Filtering (New Customer Slicer)</w:t>
      </w:r>
    </w:p>
    <w:p w:rsidR="009D4CDD" w:rsidRPr="009D4CDD" w:rsidRDefault="009D4CDD" w:rsidP="009D4CDD">
      <w:pPr>
        <w:numPr>
          <w:ilvl w:val="0"/>
          <w:numId w:val="4"/>
        </w:numPr>
      </w:pPr>
      <w:r w:rsidRPr="009D4CDD">
        <w:rPr>
          <w:b/>
          <w:bCs/>
        </w:rPr>
        <w:lastRenderedPageBreak/>
        <w:t>Slicer Applied:</w:t>
      </w:r>
      <w:r w:rsidRPr="009D4CDD">
        <w:t xml:space="preserve"> Customer Type filtered strictly to </w:t>
      </w:r>
      <w:r w:rsidRPr="009D4CDD">
        <w:rPr>
          <w:b/>
          <w:bCs/>
        </w:rPr>
        <w:t>New</w:t>
      </w:r>
      <w:r w:rsidRPr="009D4CDD">
        <w:t>.</w:t>
      </w:r>
    </w:p>
    <w:p w:rsidR="009D4CDD" w:rsidRDefault="009D4CDD" w:rsidP="009D4CDD">
      <w:pPr>
        <w:numPr>
          <w:ilvl w:val="0"/>
          <w:numId w:val="4"/>
        </w:numPr>
      </w:pPr>
      <w:r w:rsidRPr="009D4CDD">
        <w:rPr>
          <w:b/>
          <w:bCs/>
        </w:rPr>
        <w:t>Analytical Purpose:</w:t>
      </w:r>
      <w:r w:rsidRPr="009D4CDD">
        <w:t xml:space="preserve"> Isolates high-intent acquisition drivers, identifying which specific channel and campaign combinations attract and convert first-time buyers vs. returning users.</w:t>
      </w:r>
    </w:p>
    <w:sectPr w:rsidR="009D4CDD" w:rsidSect="00CD26F1">
      <w:pgSz w:w="16838" w:h="11906" w:orient="landscape"/>
      <w:pgMar w:top="1440" w:right="1440" w:bottom="1440" w:left="1440" w:header="708" w:footer="708" w:gutter="0"/>
      <w:cols w:sep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F90A1D"/>
    <w:multiLevelType w:val="multilevel"/>
    <w:tmpl w:val="40A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85E63D5"/>
    <w:multiLevelType w:val="multilevel"/>
    <w:tmpl w:val="3D16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EF4CEE"/>
    <w:multiLevelType w:val="multilevel"/>
    <w:tmpl w:val="1120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3403B05"/>
    <w:multiLevelType w:val="multilevel"/>
    <w:tmpl w:val="C56E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CDD"/>
    <w:rsid w:val="000745DA"/>
    <w:rsid w:val="00124852"/>
    <w:rsid w:val="002D3B26"/>
    <w:rsid w:val="00735D94"/>
    <w:rsid w:val="009D4CDD"/>
    <w:rsid w:val="00A6354A"/>
    <w:rsid w:val="00CD2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223547-4ADD-4CCA-BD6A-E73B9DF2B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4CD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4CD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4C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D4C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4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D4CDD"/>
    <w:rPr>
      <w:rFonts w:asciiTheme="majorHAnsi" w:eastAsiaTheme="majorEastAsia" w:hAnsiTheme="majorHAnsi" w:cstheme="majorBidi"/>
      <w:color w:val="6B911C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D4CD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2-Accent2">
    <w:name w:val="Grid Table 2 Accent 2"/>
    <w:basedOn w:val="TableNormal"/>
    <w:uiPriority w:val="47"/>
    <w:rsid w:val="009D4CD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93DE61" w:themeColor="accent2" w:themeTint="99"/>
        <w:bottom w:val="single" w:sz="2" w:space="0" w:color="93DE61" w:themeColor="accent2" w:themeTint="99"/>
        <w:insideH w:val="single" w:sz="2" w:space="0" w:color="93DE61" w:themeColor="accent2" w:themeTint="99"/>
        <w:insideV w:val="single" w:sz="2" w:space="0" w:color="93DE6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93DE61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E61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A" w:themeFill="accent2" w:themeFillTint="33"/>
      </w:tcPr>
    </w:tblStylePr>
    <w:tblStylePr w:type="band1Horz">
      <w:tblPr/>
      <w:tcPr>
        <w:shd w:val="clear" w:color="auto" w:fill="DAF4CA" w:themeFill="accent2" w:themeFillTint="33"/>
      </w:tcPr>
    </w:tblStylePr>
  </w:style>
  <w:style w:type="table" w:styleId="GridTable4-Accent2">
    <w:name w:val="Grid Table 4 Accent 2"/>
    <w:basedOn w:val="TableNormal"/>
    <w:uiPriority w:val="49"/>
    <w:rsid w:val="009D4CD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93DE61" w:themeColor="accent2" w:themeTint="99"/>
        <w:left w:val="single" w:sz="4" w:space="0" w:color="93DE61" w:themeColor="accent2" w:themeTint="99"/>
        <w:bottom w:val="single" w:sz="4" w:space="0" w:color="93DE61" w:themeColor="accent2" w:themeTint="99"/>
        <w:right w:val="single" w:sz="4" w:space="0" w:color="93DE61" w:themeColor="accent2" w:themeTint="99"/>
        <w:insideH w:val="single" w:sz="4" w:space="0" w:color="93DE61" w:themeColor="accent2" w:themeTint="99"/>
        <w:insideV w:val="single" w:sz="4" w:space="0" w:color="93DE61" w:themeColor="accent2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A021" w:themeColor="accent2"/>
          <w:left w:val="single" w:sz="4" w:space="0" w:color="54A021" w:themeColor="accent2"/>
          <w:bottom w:val="single" w:sz="4" w:space="0" w:color="54A021" w:themeColor="accent2"/>
          <w:right w:val="single" w:sz="4" w:space="0" w:color="54A021" w:themeColor="accent2"/>
          <w:insideH w:val="nil"/>
          <w:insideV w:val="nil"/>
        </w:tcBorders>
        <w:shd w:val="clear" w:color="auto" w:fill="54A021" w:themeFill="accent2"/>
      </w:tcPr>
    </w:tblStylePr>
    <w:tblStylePr w:type="lastRow">
      <w:rPr>
        <w:b/>
        <w:bCs/>
      </w:rPr>
      <w:tblPr/>
      <w:tcPr>
        <w:tcBorders>
          <w:top w:val="double" w:sz="4" w:space="0" w:color="54A02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F4CA" w:themeFill="accent2" w:themeFillTint="33"/>
      </w:tcPr>
    </w:tblStylePr>
    <w:tblStylePr w:type="band1Horz">
      <w:tblPr/>
      <w:tcPr>
        <w:shd w:val="clear" w:color="auto" w:fill="DAF4CA" w:themeFill="accent2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9D4CDD"/>
    <w:rPr>
      <w:rFonts w:asciiTheme="majorHAnsi" w:eastAsiaTheme="majorEastAsia" w:hAnsiTheme="majorHAnsi" w:cstheme="majorBidi"/>
      <w:color w:val="6B911C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4CDD"/>
    <w:rPr>
      <w:rFonts w:asciiTheme="majorHAnsi" w:eastAsiaTheme="majorEastAsia" w:hAnsiTheme="majorHAnsi" w:cstheme="majorBidi"/>
      <w:color w:val="47601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3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3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Facet">
  <a:themeElements>
    <a:clrScheme name="Facet">
      <a:dk1>
        <a:sysClr val="windowText" lastClr="000000"/>
      </a:dk1>
      <a:lt1>
        <a:sysClr val="window" lastClr="FFFFFF"/>
      </a:lt1>
      <a:dk2>
        <a:srgbClr val="2C3C43"/>
      </a:dk2>
      <a:lt2>
        <a:srgbClr val="EBEBEB"/>
      </a:lt2>
      <a:accent1>
        <a:srgbClr val="90C226"/>
      </a:accent1>
      <a:accent2>
        <a:srgbClr val="54A021"/>
      </a:accent2>
      <a:accent3>
        <a:srgbClr val="E6B91E"/>
      </a:accent3>
      <a:accent4>
        <a:srgbClr val="E76618"/>
      </a:accent4>
      <a:accent5>
        <a:srgbClr val="C42F1A"/>
      </a:accent5>
      <a:accent6>
        <a:srgbClr val="918655"/>
      </a:accent6>
      <a:hlink>
        <a:srgbClr val="99CA3C"/>
      </a:hlink>
      <a:folHlink>
        <a:srgbClr val="B9D181"/>
      </a:folHlink>
    </a:clrScheme>
    <a:fontScheme name="Facet">
      <a:majorFont>
        <a:latin typeface="Trebuchet MS" panose="020B0603020202020204"/>
        <a:ea typeface=""/>
        <a:cs typeface=""/>
        <a:font script="Jpan" typeface="メイリオ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メイリオ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Face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lumMod val="110000"/>
              </a:schemeClr>
            </a:gs>
            <a:gs pos="88000">
              <a:schemeClr val="phClr">
                <a:tint val="9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6000"/>
                <a:lumMod val="100000"/>
              </a:schemeClr>
            </a:gs>
            <a:gs pos="78000">
              <a:schemeClr val="phClr">
                <a:shade val="94000"/>
                <a:lumMod val="94000"/>
              </a:schemeClr>
            </a:gs>
          </a:gsLst>
          <a:lin ang="5400000" scaled="0"/>
        </a:gradFill>
      </a:fillStyleLst>
      <a:lnStyleLst>
        <a:ln w="12700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04000"/>
              </a:schemeClr>
            </a:gs>
            <a:gs pos="94000">
              <a:schemeClr val="phClr">
                <a:shade val="96000"/>
                <a:lumMod val="82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94000"/>
                <a:lumMod val="96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acet" id="{C0C680CD-088A-49FC-A102-D699147F32B2}" vid="{CFBC31BA-B70F-4F30-BCAA-4F3011E16C4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3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2026-09-18T17:42:00Z</dcterms:created>
  <dcterms:modified xsi:type="dcterms:W3CDTF">2026-09-23T23:43:00Z</dcterms:modified>
</cp:coreProperties>
</file>