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2410C"/>
          <w:sz w:val="22"/>
          <w:szCs w:val="22"/>
        </w:rPr>
        <w:t xml:space="preserve">Portfolio Vidéaste</w:t>
      </w:r>
    </w:p>
    <w:p>
      <w:pPr>
        <w:pStyle w:val="Heading1"/>
        <w:spacing w:after="200" w:before="0"/>
      </w:pPr>
      <w:r>
        <w:t xml:space="preserve">Analyse de référence — landonorris.com</w:t>
      </w:r>
    </w:p>
    <w:p>
      <w:pPr>
        <w:spacing w:after="160"/>
      </w:pPr>
      <w:r>
        <w:rPr>
          <w:sz w:val="22"/>
          <w:szCs w:val="22"/>
        </w:rPr>
        <w:t xml:space="preserve">Excellent choix de référence : ce site est très riche en interactions. Voici ce qui en est retenu et transposable au portfolio du vidéaste (clips musicaux / créatif).</w:t>
      </w:r>
    </w:p>
    <w:p>
      <w:pPr>
        <w:pStyle w:val="Heading2"/>
        <w:pBdr>
          <w:bottom w:val="single" w:color="C2410C" w:sz="6" w:space="4"/>
        </w:pBdr>
        <w:spacing w:after="120" w:before="320"/>
      </w:pPr>
      <w:r>
        <w:rPr>
          <w:b/>
          <w:bCs/>
          <w:color w:val="14100D"/>
        </w:rPr>
        <w:t xml:space="preserve">1. Hero interactif avec personnalité</w:t>
      </w:r>
    </w:p>
    <w:p>
      <w:pPr>
        <w:spacing w:after="160"/>
      </w:pPr>
      <w:r>
        <w:rPr>
          <w:sz w:val="22"/>
          <w:szCs w:val="22"/>
        </w:rPr>
        <w:t xml:space="preserve">Mécanique de "chargement" jouée comme une accroche ("Load Norris", "tap to lock / back to scroll") — pas un simple loader technique, mais un moment de marque.</w:t>
      </w:r>
    </w:p>
    <w:p>
      <w:pPr>
        <w:spacing w:after="160"/>
      </w:pPr>
      <w:r>
        <w:rPr>
          <w:b/>
          <w:bCs/>
          <w:color w:val="C2410C"/>
          <w:sz w:val="22"/>
          <w:szCs w:val="22"/>
        </w:rPr>
        <w:t xml:space="preserve">Transposable : </w:t>
      </w:r>
      <w:r>
        <w:rPr>
          <w:sz w:val="22"/>
          <w:szCs w:val="22"/>
        </w:rPr>
        <w:t xml:space="preserve">un hero qui s'anime comme un "clap de cinéma" ou un compte à rebours avant lecture, avec une micro-interaction qui invite à scroller.</w:t>
      </w:r>
    </w:p>
    <w:p>
      <w:pPr>
        <w:pStyle w:val="Heading2"/>
        <w:pBdr>
          <w:bottom w:val="single" w:color="C2410C" w:sz="6" w:space="4"/>
        </w:pBdr>
        <w:spacing w:after="120" w:before="320"/>
      </w:pPr>
      <w:r>
        <w:rPr>
          <w:b/>
          <w:bCs/>
          <w:color w:val="14100D"/>
        </w:rPr>
        <w:t xml:space="preserve">2. Scrapbook horizontal avec légendes</w:t>
      </w:r>
    </w:p>
    <w:p>
      <w:pPr>
        <w:spacing w:after="160"/>
      </w:pPr>
      <w:r>
        <w:rPr>
          <w:sz w:val="22"/>
          <w:szCs w:val="22"/>
        </w:rPr>
        <w:t xml:space="preserve">Une bande défilante horizontale de photos (lieu + année en légende : "Qatar, 2024", "Monaco, 2023") qui raconte un parcours sans texte lourd.</w:t>
      </w:r>
    </w:p>
    <w:p>
      <w:pPr>
        <w:spacing w:after="160"/>
      </w:pPr>
      <w:r>
        <w:rPr>
          <w:b/>
          <w:bCs/>
          <w:color w:val="C2410C"/>
          <w:sz w:val="22"/>
          <w:szCs w:val="22"/>
        </w:rPr>
        <w:t xml:space="preserve">Transposable : </w:t>
      </w:r>
      <w:r>
        <w:rPr>
          <w:sz w:val="22"/>
          <w:szCs w:val="22"/>
        </w:rPr>
        <w:t xml:space="preserve">une section "coulisses" ou "dans les clips" — des photos de tournage avec artiste + titre + année en légende, plutôt qu'un bloc de texte.</w:t>
      </w:r>
    </w:p>
    <w:p>
      <w:pPr>
        <w:pStyle w:val="Heading2"/>
        <w:pBdr>
          <w:bottom w:val="single" w:color="C2410C" w:sz="6" w:space="4"/>
        </w:pBdr>
        <w:spacing w:after="120" w:before="320"/>
      </w:pPr>
      <w:r>
        <w:rPr>
          <w:b/>
          <w:bCs/>
          <w:color w:val="14100D"/>
        </w:rPr>
        <w:t xml:space="preserve">3. Citations-respiration entre sections</w:t>
      </w:r>
    </w:p>
    <w:p>
      <w:pPr>
        <w:spacing w:after="160"/>
      </w:pPr>
      <w:r>
        <w:rPr>
          <w:sz w:val="22"/>
          <w:szCs w:val="22"/>
        </w:rPr>
        <w:t xml:space="preserve">Des phrases courtes et personnelles avec signature manuscrite, utilisées comme rupture visuelle entre deux blocs de contenu.</w:t>
      </w:r>
    </w:p>
    <w:p>
      <w:pPr>
        <w:spacing w:after="160"/>
      </w:pPr>
      <w:r>
        <w:rPr>
          <w:b/>
          <w:bCs/>
          <w:color w:val="C2410C"/>
          <w:sz w:val="22"/>
          <w:szCs w:val="22"/>
        </w:rPr>
        <w:t xml:space="preserve">Transposable : </w:t>
      </w:r>
      <w:r>
        <w:rPr>
          <w:sz w:val="22"/>
          <w:szCs w:val="22"/>
        </w:rPr>
        <w:t xml:space="preserve">une punchline du vidéaste sur sa vision du métier, placée entre le Showreel et la grille de projets.</w:t>
      </w:r>
    </w:p>
    <w:p>
      <w:pPr>
        <w:pStyle w:val="Heading2"/>
        <w:pBdr>
          <w:bottom w:val="single" w:color="C2410C" w:sz="6" w:space="4"/>
        </w:pBdr>
        <w:spacing w:after="120" w:before="320"/>
      </w:pPr>
      <w:r>
        <w:rPr>
          <w:b/>
          <w:bCs/>
          <w:color w:val="14100D"/>
        </w:rPr>
        <w:t xml:space="preserve">4. Duo de piliers en typographie géante</w:t>
      </w:r>
    </w:p>
    <w:p>
      <w:pPr>
        <w:spacing w:after="160"/>
      </w:pPr>
      <w:r>
        <w:rPr>
          <w:sz w:val="22"/>
          <w:szCs w:val="22"/>
        </w:rPr>
        <w:t xml:space="preserve">"ON TRACK" / "OFF TRACK" en mots empilés énormes, chacun avec une description courte et un lien.</w:t>
      </w:r>
    </w:p>
    <w:p>
      <w:pPr>
        <w:spacing w:after="160"/>
      </w:pPr>
      <w:r>
        <w:rPr>
          <w:b/>
          <w:bCs/>
          <w:color w:val="C2410C"/>
          <w:sz w:val="22"/>
          <w:szCs w:val="22"/>
        </w:rPr>
        <w:t xml:space="preserve">Transposable : </w:t>
      </w:r>
      <w:r>
        <w:rPr>
          <w:sz w:val="22"/>
          <w:szCs w:val="22"/>
        </w:rPr>
        <w:t xml:space="preserve">un équivalent du type "CLIPS" / "COULISSES" ou "SON" / "IMAGE" — une bifurcation claire de contenu avant la grille détaillée.</w:t>
      </w:r>
    </w:p>
    <w:p>
      <w:pPr>
        <w:pStyle w:val="Heading2"/>
        <w:pBdr>
          <w:bottom w:val="single" w:color="C2410C" w:sz="6" w:space="4"/>
        </w:pBdr>
        <w:spacing w:after="120" w:before="320"/>
      </w:pPr>
      <w:r>
        <w:rPr>
          <w:b/>
          <w:bCs/>
          <w:color w:val="14100D"/>
        </w:rPr>
        <w:t xml:space="preserve">5. Grille avec swap au hover</w:t>
      </w:r>
    </w:p>
    <w:p>
      <w:pPr>
        <w:spacing w:after="160"/>
      </w:pPr>
      <w:r>
        <w:rPr>
          <w:sz w:val="22"/>
          <w:szCs w:val="22"/>
        </w:rPr>
        <w:t xml:space="preserve">La galerie de casques change entièrement d'image au survol (pas juste un zoom) — nom et année apparaissent.</w:t>
      </w:r>
    </w:p>
    <w:p>
      <w:pPr>
        <w:spacing w:after="160"/>
      </w:pPr>
      <w:r>
        <w:rPr>
          <w:b/>
          <w:bCs/>
          <w:color w:val="C2410C"/>
          <w:sz w:val="22"/>
          <w:szCs w:val="22"/>
        </w:rPr>
        <w:t xml:space="preserve">Transposable : </w:t>
      </w:r>
      <w:r>
        <w:rPr>
          <w:sz w:val="22"/>
          <w:szCs w:val="22"/>
        </w:rPr>
        <w:t xml:space="preserve">exactement le pattern déjà prévu pour la grille de projets — confirmé ici comme efficace visuellement.</w:t>
      </w:r>
    </w:p>
    <w:p>
      <w:pPr>
        <w:pStyle w:val="Heading2"/>
        <w:pBdr>
          <w:bottom w:val="single" w:color="C2410C" w:sz="6" w:space="4"/>
        </w:pBdr>
        <w:spacing w:after="120" w:before="320"/>
      </w:pPr>
      <w:r>
        <w:rPr>
          <w:b/>
          <w:bCs/>
          <w:color w:val="14100D"/>
        </w:rPr>
        <w:t xml:space="preserve">6. Logos partenaires en marquee + grille réseaux sociaux</w:t>
      </w:r>
    </w:p>
    <w:p>
      <w:pPr>
        <w:spacing w:after="160"/>
      </w:pPr>
      <w:r>
        <w:rPr>
          <w:sz w:val="22"/>
          <w:szCs w:val="22"/>
        </w:rPr>
        <w:t xml:space="preserve">Même logique que pour les collaborations, plus une section finale "dernières actus sur les réseaux" en grille d'images cliquables, juste avant le footer.</w:t>
      </w:r>
    </w:p>
    <w:p>
      <w:pPr>
        <w:pStyle w:val="Heading2"/>
        <w:pBdr>
          <w:bottom w:val="single" w:color="C2410C" w:sz="6" w:space="4"/>
        </w:pBdr>
        <w:spacing w:after="120" w:before="320"/>
      </w:pPr>
      <w:r>
        <w:rPr>
          <w:b/>
          <w:bCs/>
          <w:color w:val="14100D"/>
        </w:rPr>
        <w:t xml:space="preserve">À intégrer dans la structure</w:t>
      </w:r>
    </w:p>
    <w:p>
      <w:pPr>
        <w:spacing w:after="160"/>
      </w:pPr>
      <w:r>
        <w:rPr>
          <w:sz w:val="22"/>
          <w:szCs w:val="22"/>
        </w:rPr>
        <w:t xml:space="preserve">Deux ajouts proposés au plan initial 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Section scrapbook/coulisses </w:t>
      </w:r>
      <w:r>
        <w:t xml:space="preserve">(bande horizontale) entre "Showreel" et "Projets"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Citation-respiration </w:t>
      </w:r>
      <w:r>
        <w:t xml:space="preserve">avec signature/typo manuscrite entre deux sections majeures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2026-10-04T23:12:28.037Z</dcterms:created>
  <dcterms:modified xsi:type="dcterms:W3CDTF">2026-10-04T23:12:28.041Z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