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B07F52"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9243.2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B07F52"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B07F52"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B07F52"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B07F52"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B07F52"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B07F52"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bookmarkStart w:id="3" w:name="_GoBack"/>
          <w:bookmarkEnd w:id="3"/>
          <w:r>
            <w:rPr>
              <w:noProof/>
              <w:lang w:eastAsia="de-DE" w:bidi="ar-SA"/>
            </w:rPr>
            <w:pict>
              <v:group id="Group 7" o:spid="_x0000_s1032" style="position:absolute;left:0;text-align:left;margin-left:7062.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B07F52"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4" w:name="_Toc323572669"/>
      <w:r>
        <w:rPr>
          <w:lang w:val="de-DE"/>
        </w:rPr>
        <w:t>Versionshistorie</w:t>
      </w:r>
      <w:bookmarkEnd w:id="4"/>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5" w:name="_Toc323572670"/>
      <w:r w:rsidRPr="004D6C02">
        <w:rPr>
          <w:lang w:val="de-DE" w:bidi="ar-SA"/>
        </w:rPr>
        <w:lastRenderedPageBreak/>
        <w:t>Inhaltsverzeichnis</w:t>
      </w:r>
      <w:bookmarkEnd w:id="5"/>
    </w:p>
    <w:p w:rsidR="00846D56" w:rsidRDefault="00B07F52">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07F52">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07F52">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07F52">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B07F52">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B07F52">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B07F52">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B07F52">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B07F52">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B07F52">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07F52">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07F52">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07F52">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B07F52">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B07F52">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B07F52"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6" w:name="_Toc323572671"/>
      <w:r w:rsidRPr="004D6C02">
        <w:rPr>
          <w:lang w:val="de-DE" w:bidi="ar-SA"/>
        </w:rPr>
        <w:lastRenderedPageBreak/>
        <w:t>Abkürzungsverzeichnis</w:t>
      </w:r>
      <w:bookmarkEnd w:id="6"/>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7" w:name="_Ref318533249"/>
      <w:bookmarkStart w:id="8" w:name="_Ref318533251"/>
      <w:bookmarkStart w:id="9" w:name="_Toc320351634"/>
      <w:bookmarkStart w:id="10" w:name="_Toc323572672"/>
      <w:r w:rsidRPr="008F24FB">
        <w:lastRenderedPageBreak/>
        <w:t>Zielbestimmung und Zielgruppen</w:t>
      </w:r>
      <w:bookmarkEnd w:id="7"/>
      <w:bookmarkEnd w:id="8"/>
      <w:bookmarkEnd w:id="9"/>
      <w:bookmarkEnd w:id="10"/>
    </w:p>
    <w:p w:rsidR="001E24F4" w:rsidRPr="008F24FB" w:rsidRDefault="001E24F4" w:rsidP="008F24FB">
      <w:pPr>
        <w:pStyle w:val="berschrift2"/>
      </w:pPr>
      <w:bookmarkStart w:id="11" w:name="_Toc319843083"/>
      <w:bookmarkStart w:id="12" w:name="_Toc320351635"/>
      <w:bookmarkStart w:id="13" w:name="_Toc323572673"/>
      <w:bookmarkEnd w:id="11"/>
      <w:r w:rsidRPr="008F24FB">
        <w:t>Produktperspektive</w:t>
      </w:r>
      <w:bookmarkEnd w:id="12"/>
      <w:bookmarkEnd w:id="13"/>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4" w:name="_Toc320351636"/>
      <w:bookmarkStart w:id="15" w:name="_Toc323572674"/>
      <w:r w:rsidRPr="008F24FB">
        <w:t>Einsatzkontext</w:t>
      </w:r>
      <w:bookmarkEnd w:id="14"/>
      <w:bookmarkEnd w:id="15"/>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w:t>
      </w:r>
      <w:r>
        <w:t>i</w:t>
      </w:r>
      <w:r>
        <w:t>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6" w:name="_Toc320351637"/>
      <w:bookmarkStart w:id="17" w:name="_Toc323572675"/>
      <w:r w:rsidRPr="008F24FB">
        <w:t>Zielgruppe</w:t>
      </w:r>
      <w:bookmarkEnd w:id="16"/>
      <w:bookmarkEnd w:id="17"/>
    </w:p>
    <w:p w:rsidR="001E24F4" w:rsidRDefault="001E24F4" w:rsidP="001E24F4">
      <w:r>
        <w:t xml:space="preserve">Die unterschiedlichen </w:t>
      </w:r>
      <w:proofErr w:type="spellStart"/>
      <w:r w:rsidR="004F176E">
        <w:t>Stakeholder</w:t>
      </w:r>
      <w:proofErr w:type="spellEnd"/>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F7249B" w:rsidP="001E24F4">
            <w:r>
              <w: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F7249B" w:rsidP="001E24F4">
            <w:r>
              <w: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(Facebook/Google)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 xml:space="preserve">gen und gleichzeitig Events organisieren. Auf der einen Seite gewinnt der </w:t>
      </w:r>
      <w:proofErr w:type="spellStart"/>
      <w:r>
        <w:t>Eventalizer</w:t>
      </w:r>
      <w:proofErr w:type="spellEnd"/>
      <w:r>
        <w:t xml:space="preserve">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3572676"/>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3572677"/>
      <w:r w:rsidRPr="008F24FB">
        <w:t>Produktfunktionen</w:t>
      </w:r>
      <w:bookmarkEnd w:id="20"/>
      <w:bookmarkEnd w:id="21"/>
    </w:p>
    <w:p w:rsidR="001E24F4" w:rsidRPr="008F24FB" w:rsidRDefault="001E24F4" w:rsidP="008F24FB">
      <w:pPr>
        <w:pStyle w:val="berschrift3"/>
      </w:pPr>
      <w:bookmarkStart w:id="22" w:name="_Toc320351640"/>
      <w:bookmarkStart w:id="23" w:name="_Toc323572678"/>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e. Wenn der User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4"/>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6120000" cy="5403600"/>
            <wp:effectExtent l="0" t="0" r="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1" cstate="print"/>
                    <a:srcRect/>
                    <a:stretch>
                      <a:fillRect/>
                    </a:stretch>
                  </pic:blipFill>
                  <pic:spPr bwMode="auto">
                    <a:xfrm>
                      <a:off x="0" y="0"/>
                      <a:ext cx="6120000" cy="540360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B07F52">
        <w:fldChar w:fldCharType="begin"/>
      </w:r>
      <w:r w:rsidR="006B4AB2">
        <w:instrText xml:space="preserve"> SEQ Abbildung \* ARABIC </w:instrText>
      </w:r>
      <w:r w:rsidR="00B07F52">
        <w:fldChar w:fldCharType="separate"/>
      </w:r>
      <w:r w:rsidR="00846D56">
        <w:rPr>
          <w:noProof/>
        </w:rPr>
        <w:t>1</w:t>
      </w:r>
      <w:r w:rsidR="00B07F52">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w:t>
      </w:r>
      <w:r w:rsidR="00086A6E">
        <w:t>o</w:t>
      </w:r>
      <w:r w:rsidR="00086A6E">
        <w:t>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Eventalizier</w:t>
      </w:r>
      <w:r w:rsidR="00086A6E">
        <w:t>.</w:t>
      </w:r>
      <w:r w:rsidR="00D302DF">
        <w:t xml:space="preserve"> Er </w:t>
      </w:r>
      <w:r w:rsidR="00EF7105">
        <w:t xml:space="preserve">legt neue Events an und </w:t>
      </w:r>
      <w:r w:rsidR="00D302DF">
        <w:t>nutzt somit den vollen Funktionsumfang der Internetplattform. Diesem Benutzer muss daher bei jedem Besuch der volle Funkt</w:t>
      </w:r>
      <w:r w:rsidR="00D302DF">
        <w:t>i</w:t>
      </w:r>
      <w:r w:rsidR="00D302DF">
        <w:t>onsumfang einfach und intuitiv zur Verfügung gestellt werden. Dies umfasst be</w:t>
      </w:r>
      <w:r w:rsidR="00D302DF">
        <w:t>i</w:t>
      </w:r>
      <w:r w:rsidR="00D302DF">
        <w:t>spielsweise neben der Event-Suche auch die Eventorganisation, sowie die Kommentar-, Freundeslisten- und Bewertungsfunkti</w:t>
      </w:r>
      <w:r w:rsidR="00D302DF">
        <w:t>o</w:t>
      </w:r>
      <w:r w:rsidR="00D302DF">
        <w:t>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B07F52"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B07F52"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0"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 registrieren. Er wird damit zu einem Benutzer des Systems,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In stehen die weiteren Benutze</w:t>
      </w:r>
      <w:r w:rsidR="00D84E15">
        <w:t>r</w:t>
      </w:r>
      <w:r w:rsidR="00D84E15">
        <w:t>funktionen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Im stehen die weiteren Benutzerfun</w:t>
      </w:r>
      <w:r w:rsidR="00AC17CB">
        <w:t>k</w:t>
      </w:r>
      <w:r w:rsidR="00AC17CB">
        <w:t>tionen 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Der Benutzer kann</w:t>
      </w:r>
      <w:r w:rsidR="00BB4E63" w:rsidRPr="00BB4E63">
        <w:t xml:space="preserve"> </w:t>
      </w:r>
      <w:r w:rsidR="00BB4E63">
        <w:t>Benutzer 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B07F52">
      <w:pPr>
        <w:pStyle w:val="Verzeichnis1"/>
        <w:rPr>
          <w:b w:val="0"/>
          <w:bCs w:val="0"/>
          <w:caps w:val="0"/>
          <w:noProof/>
          <w:sz w:val="22"/>
          <w:szCs w:val="22"/>
          <w:lang w:eastAsia="de-DE" w:bidi="ar-SA"/>
        </w:rPr>
      </w:pPr>
      <w:r w:rsidRPr="00B07F52">
        <w:fldChar w:fldCharType="begin"/>
      </w:r>
      <w:r w:rsidR="00AE69DA" w:rsidRPr="004D6C02">
        <w:instrText xml:space="preserve"> TOC \h \z \u \t "Anhang 1;1;Anhang 2;2;Anhang 3;3" </w:instrText>
      </w:r>
      <w:r w:rsidRPr="00B07F5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B07F52"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F2F" w:rsidRDefault="004F2F2F">
      <w:r>
        <w:separator/>
      </w:r>
    </w:p>
  </w:endnote>
  <w:endnote w:type="continuationSeparator" w:id="0">
    <w:p w:rsidR="004F2F2F" w:rsidRDefault="004F2F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CD4994" w:rsidRDefault="00EF7105"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fldSimple>
    <w:r w:rsidRPr="00B07F52">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B07F52">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C15A40">
      <w:rPr>
        <w:b/>
        <w:noProof/>
        <w:color w:val="FFFFFF" w:themeColor="background1"/>
      </w:rPr>
      <w:t>13</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B34539" w:rsidRDefault="00EF7105"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CD4994" w:rsidRDefault="00EF7105"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Pr="00846D56">
            <w:t>Lastenheft</w:t>
          </w:r>
        </w:sdtContent>
      </w:sdt>
    </w:fldSimple>
    <w:r w:rsidRPr="00B07F52">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B07F52">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t>09.05.2012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F2F" w:rsidRDefault="004F2F2F" w:rsidP="00354736">
      <w:pPr>
        <w:spacing w:after="60"/>
      </w:pPr>
      <w:r>
        <w:separator/>
      </w:r>
    </w:p>
  </w:footnote>
  <w:footnote w:type="continuationSeparator" w:id="0">
    <w:p w:rsidR="004F2F2F" w:rsidRDefault="004F2F2F" w:rsidP="001806A8">
      <w:pPr>
        <w:spacing w:after="0"/>
      </w:pPr>
      <w:r>
        <w:continuationSeparator/>
      </w:r>
    </w:p>
  </w:footnote>
  <w:footnote w:type="continuationNotice" w:id="1">
    <w:p w:rsidR="004F2F2F" w:rsidRDefault="004F2F2F">
      <w:pPr>
        <w:spacing w:after="0"/>
      </w:pPr>
    </w:p>
  </w:footnote>
  <w:footnote w:id="2">
    <w:p w:rsidR="00EF7105" w:rsidRDefault="00EF7105">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Default="00EF7105"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B07F52">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F7105" w:rsidRDefault="00EF7105"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105" w:rsidRPr="00B34539" w:rsidRDefault="00EF7105"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8194"/>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9DCEA-786E-4757-8955-5E3F7377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4891</Words>
  <Characters>30814</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xgadmag</cp:lastModifiedBy>
  <cp:revision>72</cp:revision>
  <cp:lastPrinted>2012-04-30T16:10:00Z</cp:lastPrinted>
  <dcterms:created xsi:type="dcterms:W3CDTF">2012-03-24T09:52:00Z</dcterms:created>
  <dcterms:modified xsi:type="dcterms:W3CDTF">2012-05-09T15:18:00Z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