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C9343C"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6383.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C9343C"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C9343C"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C9343C"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C9343C"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C9343C"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C9343C"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884.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C9343C"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C9343C">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C9343C">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C9343C">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C9343C">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C9343C">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C9343C">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C9343C">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C9343C">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C9343C">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C9343C">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C9343C">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C9343C">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C9343C">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C9343C">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C9343C">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C9343C">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C9343C">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C9343C"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CF23A2" w:rsidP="001E24F4">
            <w:r>
              <w:t>Event-Organisator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CF23A2" w:rsidP="001E24F4">
            <w:r>
              <w:t>Event-Teilnehmer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w:t>
            </w:r>
            <w:r>
              <w:lastRenderedPageBreak/>
              <w:t xml:space="preserve">seiner Nähe, </w:t>
            </w:r>
          </w:p>
          <w:p w:rsidR="00CF23A2" w:rsidRDefault="00CF23A2" w:rsidP="001E24F4">
            <w:pPr>
              <w:cnfStyle w:val="000000010000"/>
            </w:pPr>
            <w:r>
              <w:t>Kennenlernen von anderen 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2463841"/>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2463842"/>
      <w:r w:rsidRPr="008F24FB">
        <w:t>Produktfunktionen</w:t>
      </w:r>
      <w:bookmarkEnd w:id="19"/>
      <w:bookmarkEnd w:id="20"/>
    </w:p>
    <w:p w:rsidR="001E24F4" w:rsidRPr="008F24FB" w:rsidRDefault="001E24F4" w:rsidP="008F24FB">
      <w:pPr>
        <w:pStyle w:val="berschrift3"/>
      </w:pPr>
      <w:bookmarkStart w:id="21" w:name="_Toc320351640"/>
      <w:bookmarkStart w:id="22" w:name="_Toc322463843"/>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4" w:name="_Toc320351641"/>
      <w:bookmarkStart w:id="25" w:name="_Toc322463844"/>
      <w:r w:rsidRPr="008F24FB">
        <w:t>Eventfunktionen</w:t>
      </w:r>
      <w:bookmarkEnd w:id="24"/>
      <w:bookmarkEnd w:id="25"/>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2463845"/>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3"/>
      <w:bookmarkEnd w:id="23"/>
      <w:r>
        <w:br w:type="page"/>
      </w:r>
    </w:p>
    <w:p w:rsidR="001E24F4" w:rsidRDefault="001E24F4" w:rsidP="008F24FB">
      <w:pPr>
        <w:pStyle w:val="berschrift2"/>
      </w:pPr>
      <w:bookmarkStart w:id="29" w:name="_Toc322463846"/>
      <w:r w:rsidRPr="008F24FB">
        <w:lastRenderedPageBreak/>
        <w:t>Anwendungsfalldiagramm</w:t>
      </w:r>
      <w:bookmarkEnd w:id="28"/>
      <w:bookmarkEnd w:id="29"/>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C9343C">
        <w:fldChar w:fldCharType="begin"/>
      </w:r>
      <w:r w:rsidR="006B4AB2">
        <w:instrText xml:space="preserve"> SEQ Abbildung \* ARABIC </w:instrText>
      </w:r>
      <w:r w:rsidR="00C9343C">
        <w:fldChar w:fldCharType="separate"/>
      </w:r>
      <w:r w:rsidR="00202B07">
        <w:rPr>
          <w:noProof/>
        </w:rPr>
        <w:t>1</w:t>
      </w:r>
      <w:r w:rsidR="00C9343C">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2"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C9343C">
        <w:fldChar w:fldCharType="begin"/>
      </w:r>
      <w:r w:rsidR="006B4AB2">
        <w:instrText xml:space="preserve"> SEQ Abbildung \* ARABIC </w:instrText>
      </w:r>
      <w:r w:rsidR="00C9343C">
        <w:fldChar w:fldCharType="separate"/>
      </w:r>
      <w:r>
        <w:rPr>
          <w:noProof/>
        </w:rPr>
        <w:t>2</w:t>
      </w:r>
      <w:r w:rsidR="00C9343C">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4"/>
      <w:r>
        <w:br w:type="page"/>
      </w:r>
    </w:p>
    <w:p w:rsidR="001E24F4" w:rsidRPr="008F24FB" w:rsidRDefault="001E24F4" w:rsidP="008F24FB">
      <w:pPr>
        <w:pStyle w:val="berschrift2"/>
      </w:pPr>
      <w:bookmarkStart w:id="31" w:name="_Toc322463847"/>
      <w:r w:rsidRPr="008F24FB">
        <w:lastRenderedPageBreak/>
        <w:t>Produktdaten</w:t>
      </w:r>
      <w:bookmarkEnd w:id="30"/>
      <w:bookmarkEnd w:id="31"/>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2" w:name="_Toc320351645"/>
      <w:bookmarkStart w:id="33" w:name="_Toc322463848"/>
      <w:r w:rsidRPr="008F24FB">
        <w:lastRenderedPageBreak/>
        <w:t>Domänenklassendiagramm</w:t>
      </w:r>
      <w:bookmarkEnd w:id="32"/>
      <w:bookmarkEnd w:id="33"/>
    </w:p>
    <w:p w:rsidR="001E24F4" w:rsidRPr="00FD23E2" w:rsidRDefault="001E24F4" w:rsidP="001E24F4">
      <w:pPr>
        <w:pStyle w:val="Anforderung"/>
      </w:pPr>
    </w:p>
    <w:p w:rsidR="001E24F4" w:rsidRPr="008F24FB" w:rsidRDefault="001E24F4" w:rsidP="008F24FB">
      <w:pPr>
        <w:pStyle w:val="berschrift2"/>
      </w:pPr>
      <w:bookmarkStart w:id="34" w:name="_Toc320351646"/>
      <w:bookmarkStart w:id="35" w:name="_Toc322463849"/>
      <w:r w:rsidRPr="008F24FB">
        <w:t>Produktschnittstellen</w:t>
      </w:r>
      <w:bookmarkEnd w:id="34"/>
      <w:bookmarkEnd w:id="35"/>
    </w:p>
    <w:p w:rsidR="00926E99" w:rsidRDefault="00926E99" w:rsidP="001E24F4">
      <w:r>
        <w:t>Um Nutzern einen einfachen Zugriff auf die Webapplikation zu gewähren sollen alternative Authentifizierungsmöglichkeiten zur Verfügung gestellt werden. Dazu zählt z.B. eine Regis</w:t>
      </w:r>
      <w:r>
        <w:t>t</w:t>
      </w:r>
      <w:r>
        <w:t>rierung, bzw. ein Login mit den Facebook-Anmeldedaten. Auf diese Weise können die dort eingetragenen Daten direkt in unsere Datenbank übernommen werden und der Benutzer muss diese nicht selbst eingeben.</w:t>
      </w:r>
    </w:p>
    <w:p w:rsidR="00E759A7" w:rsidRPr="00926E99" w:rsidRDefault="00926E99" w:rsidP="00926E99">
      <w:r>
        <w:t xml:space="preserve">Des Weiteren sollen Ortsangaben, welche etwa für Events oder Benutzerstandorte genutzt werden, durch die Einbindung eines externen Kartendienstes visualisiert werden können. Hier kann z.B. Google </w:t>
      </w:r>
      <w:proofErr w:type="spellStart"/>
      <w:r>
        <w:t>Maps</w:t>
      </w:r>
      <w:proofErr w:type="spellEnd"/>
      <w:r>
        <w:t xml:space="preserve"> genutzt werden, welches mit übergebenen Ortsnamen oder g</w:t>
      </w:r>
      <w:r>
        <w:t>e</w:t>
      </w:r>
      <w:r>
        <w:t>ographischen Positionsangaben, den Ort darstellen kann.</w:t>
      </w:r>
      <w:bookmarkStart w:id="36" w:name="_GoBack"/>
      <w:bookmarkStart w:id="37" w:name="_Toc320351647"/>
      <w:bookmarkEnd w:id="36"/>
      <w:r w:rsidR="00E759A7">
        <w:br w:type="page"/>
      </w:r>
    </w:p>
    <w:p w:rsidR="00E4080C" w:rsidRDefault="001E24F4" w:rsidP="00E4080C">
      <w:pPr>
        <w:pStyle w:val="berschrift2"/>
      </w:pPr>
      <w:bookmarkStart w:id="38" w:name="_Toc322463850"/>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w:t>
      </w:r>
      <w:r>
        <w:t>n</w:t>
      </w:r>
      <w:r>
        <w:t>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unregelmäßig</w:t>
      </w:r>
      <w:r w:rsidR="00086A6E">
        <w:t xml:space="preserve"> und sucht in diesem Fall auch meistens nach exakt einem Event bzw. in exakt einer Eventkategorie. </w:t>
      </w:r>
      <w:r w:rsidR="00D302DF">
        <w:t xml:space="preserve">Ab und zu organisiert er auch selber Events. </w:t>
      </w:r>
      <w:r w:rsidR="00E4080C">
        <w:t>Dieser Benutzer muss bei jedem Besuch</w:t>
      </w:r>
      <w:r w:rsidR="00086A6E">
        <w:t xml:space="preserve"> einfach und intuitiv durch die Benutzeroberfläche geführt werden. Die für einen Gelegenheitsnutzer typischen Funktionen wie Event-Suche und -Teilnahme müssen direkt erreichbar und aufrufbar sein. Weitergehende Funktionen sind optional für dieses Anwenderpr</w:t>
      </w:r>
      <w:r w:rsidR="00086A6E">
        <w:t>o</w:t>
      </w:r>
      <w:r w:rsidR="00086A6E">
        <w:t>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2463851"/>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2463852"/>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2463853"/>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2463854"/>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2463855"/>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2463856"/>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2463857"/>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2463858"/>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2463859"/>
      <w:r w:rsidRPr="008F24FB">
        <w:t>Gebrauchstauglichkeit</w:t>
      </w:r>
      <w:bookmarkEnd w:id="59"/>
      <w:bookmarkEnd w:id="60"/>
    </w:p>
    <w:p w:rsidR="001E24F4" w:rsidRPr="008F24FB" w:rsidRDefault="001E24F4" w:rsidP="008F24FB">
      <w:pPr>
        <w:pStyle w:val="berschrift3"/>
      </w:pPr>
      <w:bookmarkStart w:id="61" w:name="_Toc320351657"/>
      <w:bookmarkStart w:id="62" w:name="_Toc322463860"/>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2463861"/>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2463862"/>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2463863"/>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2463864"/>
      <w:r w:rsidRPr="008F24FB">
        <w:t>Technische Anforderungen</w:t>
      </w:r>
      <w:bookmarkEnd w:id="69"/>
      <w:bookmarkEnd w:id="70"/>
    </w:p>
    <w:p w:rsidR="001E24F4" w:rsidRPr="008F24FB" w:rsidRDefault="001E24F4" w:rsidP="008F24FB">
      <w:pPr>
        <w:pStyle w:val="berschrift3"/>
      </w:pPr>
      <w:bookmarkStart w:id="71" w:name="_Toc320351662"/>
      <w:bookmarkStart w:id="72" w:name="_Toc322463865"/>
      <w:r w:rsidRPr="008F24FB">
        <w:t>Einsatzumgebung</w:t>
      </w:r>
      <w:bookmarkEnd w:id="71"/>
      <w:bookmarkEnd w:id="72"/>
    </w:p>
    <w:p w:rsidR="00AB34F6" w:rsidRDefault="001E24F4" w:rsidP="00924B9C">
      <w:pPr>
        <w:jc w:val="both"/>
      </w:pPr>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rsidR="00CB4524">
        <w:rPr>
          <w:szCs w:val="22"/>
        </w:rPr>
        <w:t xml:space="preserve"> D</w:t>
      </w:r>
      <w:r>
        <w:t xml:space="preserve">ie Software </w:t>
      </w:r>
      <w:r w:rsidR="009B4F83">
        <w:t>ist</w:t>
      </w:r>
      <w:r>
        <w:t xml:space="preserve"> mit </w:t>
      </w:r>
      <w:r w:rsidR="00AB34F6">
        <w:t>den aktuell gängigen</w:t>
      </w:r>
      <w:r>
        <w:t xml:space="preserve"> Browser</w:t>
      </w:r>
      <w:r w:rsidR="00AB34F6">
        <w:t>n (Internet Explorer, Mozilla Firefox, Google Chrome und Apple Safari) in den neusten Versionen</w:t>
      </w:r>
      <w:r>
        <w:t xml:space="preserve"> bedien</w:t>
      </w:r>
      <w:r w:rsidR="009B4F83">
        <w:t>bar</w:t>
      </w:r>
      <w:r w:rsidR="00AC6009">
        <w:t>.</w:t>
      </w:r>
    </w:p>
    <w:p w:rsidR="001E24F4" w:rsidRPr="008F24FB" w:rsidRDefault="001E24F4" w:rsidP="008F24FB">
      <w:pPr>
        <w:pStyle w:val="berschrift3"/>
      </w:pPr>
      <w:bookmarkStart w:id="73" w:name="_Toc320351663"/>
      <w:bookmarkStart w:id="74" w:name="_Toc322463866"/>
      <w:r w:rsidRPr="008F24FB">
        <w:t>Entwicklungsumgebung</w:t>
      </w:r>
      <w:bookmarkEnd w:id="73"/>
      <w:bookmarkEnd w:id="74"/>
    </w:p>
    <w:p w:rsidR="00483724" w:rsidRPr="00924B9C" w:rsidRDefault="001E24F4" w:rsidP="00924B9C">
      <w:pPr>
        <w:jc w:val="both"/>
      </w:pPr>
      <w:r>
        <w:t>Das System ist</w:t>
      </w:r>
      <w:r w:rsidR="00CB4524">
        <w:t xml:space="preserve"> nach dem Konzept der  objektorientierten Programmierung zu entwickeln. A</w:t>
      </w:r>
      <w:r>
        <w:t xml:space="preserve">ls Implementierungssprache ist Java vorzusehen. </w:t>
      </w:r>
      <w:r w:rsidR="00CB4524">
        <w:t xml:space="preserve">Die Entwicklungsumgebung ist </w:t>
      </w:r>
      <w:proofErr w:type="spellStart"/>
      <w:r w:rsidR="00CB4524">
        <w:t>Eclipse</w:t>
      </w:r>
      <w:proofErr w:type="spellEnd"/>
      <w:r w:rsidR="00CB4524">
        <w:t xml:space="preserve">. Die </w:t>
      </w:r>
      <w:r w:rsidR="00CB4524">
        <w:rPr>
          <w:szCs w:val="22"/>
        </w:rPr>
        <w:t xml:space="preserve">Dokumentation der einzelnen Klassen und Methoden muss direkt im Quellcode erfolgen. </w:t>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2463867"/>
      <w:r w:rsidRPr="008F24FB">
        <w:t>Lieferumfang</w:t>
      </w:r>
      <w:bookmarkEnd w:id="75"/>
      <w:bookmarkEnd w:id="76"/>
    </w:p>
    <w:p w:rsidR="004E38A7" w:rsidRDefault="001E24F4" w:rsidP="00483724">
      <w:pPr>
        <w:pStyle w:val="berschrift3"/>
      </w:pPr>
      <w:bookmarkStart w:id="77" w:name="_Toc320351665"/>
      <w:bookmarkStart w:id="78" w:name="_Toc322463868"/>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2463869"/>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2463870"/>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C9343C"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C9343C"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0"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2463871"/>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2463872"/>
      <w:r w:rsidRPr="008F24FB">
        <w:lastRenderedPageBreak/>
        <w:t>Abnahmekriterien</w:t>
      </w:r>
      <w:bookmarkEnd w:id="85"/>
      <w:bookmarkEnd w:id="86"/>
    </w:p>
    <w:p w:rsidR="001E24F4" w:rsidRDefault="001E24F4" w:rsidP="008F24FB">
      <w:pPr>
        <w:pStyle w:val="berschrift2"/>
      </w:pPr>
      <w:bookmarkStart w:id="87" w:name="_Toc320351670"/>
      <w:bookmarkStart w:id="88" w:name="_Toc322463873"/>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2463874"/>
      <w:r w:rsidRPr="008F24FB">
        <w:t>Abnahmetestfälle</w:t>
      </w:r>
      <w:bookmarkEnd w:id="89"/>
      <w:bookmarkEnd w:id="90"/>
    </w:p>
    <w:p w:rsidR="00A919B4" w:rsidRDefault="001E24F4" w:rsidP="00A919B4">
      <w:pPr>
        <w:pStyle w:val="berschrift3"/>
      </w:pPr>
      <w:bookmarkStart w:id="91" w:name="_Toc320351672"/>
      <w:bookmarkStart w:id="92" w:name="_Toc322463875"/>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2463876"/>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2463877"/>
      <w:r w:rsidRPr="004D6C02">
        <w:rPr>
          <w:lang w:val="de-DE"/>
        </w:rPr>
        <w:lastRenderedPageBreak/>
        <w:t>Anhang</w:t>
      </w:r>
      <w:bookmarkEnd w:id="95"/>
    </w:p>
    <w:p w:rsidR="000C70FD" w:rsidRDefault="00C9343C">
      <w:pPr>
        <w:pStyle w:val="Verzeichnis1"/>
        <w:rPr>
          <w:b w:val="0"/>
          <w:bCs w:val="0"/>
          <w:caps w:val="0"/>
          <w:noProof/>
          <w:sz w:val="22"/>
          <w:szCs w:val="22"/>
          <w:lang w:eastAsia="de-DE" w:bidi="ar-SA"/>
        </w:rPr>
      </w:pPr>
      <w:r w:rsidRPr="00C9343C">
        <w:fldChar w:fldCharType="begin"/>
      </w:r>
      <w:r w:rsidR="00AE69DA" w:rsidRPr="004D6C02">
        <w:instrText xml:space="preserve"> TOC \h \z \u \t "Anhang 1;1;Anhang 2;2;Anhang 3;3" </w:instrText>
      </w:r>
      <w:r w:rsidRPr="00C9343C">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C9343C"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BDD" w:rsidRDefault="00885BDD">
      <w:r>
        <w:separator/>
      </w:r>
    </w:p>
  </w:endnote>
  <w:endnote w:type="continuationSeparator" w:id="0">
    <w:p w:rsidR="00885BDD" w:rsidRDefault="00885B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CD4994" w:rsidRDefault="00E4080C"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C9343C">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C9343C">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1F153D">
      <w:rPr>
        <w:b/>
        <w:noProof/>
        <w:color w:val="FFFFFF" w:themeColor="background1"/>
      </w:rPr>
      <w:t>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B34539" w:rsidRDefault="00E4080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CD4994" w:rsidRDefault="00E4080C"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C9343C">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C9343C">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1F153D">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BDD" w:rsidRDefault="00885BDD" w:rsidP="00354736">
      <w:pPr>
        <w:spacing w:after="60"/>
      </w:pPr>
      <w:r>
        <w:separator/>
      </w:r>
    </w:p>
  </w:footnote>
  <w:footnote w:type="continuationSeparator" w:id="0">
    <w:p w:rsidR="00885BDD" w:rsidRDefault="00885BDD" w:rsidP="001806A8">
      <w:pPr>
        <w:spacing w:after="0"/>
      </w:pPr>
      <w:r>
        <w:continuationSeparator/>
      </w:r>
    </w:p>
  </w:footnote>
  <w:footnote w:type="continuationNotice" w:id="1">
    <w:p w:rsidR="00885BDD" w:rsidRDefault="00885BDD">
      <w:pPr>
        <w:spacing w:after="0"/>
      </w:pPr>
    </w:p>
  </w:footnote>
  <w:footnote w:id="2">
    <w:p w:rsidR="00E4080C" w:rsidRDefault="00E4080C">
      <w:pPr>
        <w:pStyle w:val="Funotentext"/>
      </w:pPr>
      <w:r>
        <w:rPr>
          <w:rStyle w:val="Funotenzeichen"/>
        </w:rPr>
        <w:footnoteRef/>
      </w:r>
      <w:r>
        <w:t xml:space="preserve"> Dieses Anwendungsfalldiagramm ist auch als PNG-Datei angehängt, siehe referenzierte Dokumente.</w:t>
      </w:r>
    </w:p>
  </w:footnote>
  <w:footnote w:id="3">
    <w:p w:rsidR="00E4080C" w:rsidRDefault="00E4080C"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Default="00E4080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C9343C">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4080C" w:rsidRDefault="00E4080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B34539" w:rsidRDefault="00E4080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90358-A007-45B9-A445-A17BF57B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4926</Words>
  <Characters>31037</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60</cp:revision>
  <cp:lastPrinted>2009-03-25T22:25:00Z</cp:lastPrinted>
  <dcterms:created xsi:type="dcterms:W3CDTF">2012-03-24T09:52:00Z</dcterms:created>
  <dcterms:modified xsi:type="dcterms:W3CDTF">2012-04-28T10:55:00Z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