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0A7C93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1FE30235C9AC4BC8BB87D994F2B9BC0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4-1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A0C7A">
                  <w:rPr>
                    <w:bCs/>
                  </w:rPr>
                  <w:t>18.04.2012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1A0C7A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1A0C7A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0A7C93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530BBB">
            <w:pPr>
              <w:pStyle w:val="Feldtext"/>
            </w:pPr>
            <w:r>
              <w:t xml:space="preserve">Matthias Beer, </w:t>
            </w:r>
            <w:r w:rsidR="00530BBB">
              <w:t xml:space="preserve">Alexander </w:t>
            </w:r>
            <w:proofErr w:type="spellStart"/>
            <w:r w:rsidR="00530BBB">
              <w:t>Benölk</w:t>
            </w:r>
            <w:r>
              <w:t>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Integration von </w:t>
            </w:r>
            <w:proofErr w:type="spellStart"/>
            <w:r>
              <w:rPr>
                <w:b w:val="0"/>
              </w:rPr>
              <w:t>OpenID</w:t>
            </w:r>
            <w:proofErr w:type="spellEnd"/>
            <w:r>
              <w:rPr>
                <w:b w:val="0"/>
              </w:rPr>
              <w:t xml:space="preserve"> zur Authentifizierung</w:t>
            </w:r>
          </w:p>
          <w:p w:rsidR="00733B9B" w:rsidRDefault="00530BB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Spring </w:t>
            </w:r>
            <w:proofErr w:type="spellStart"/>
            <w:r>
              <w:rPr>
                <w:b w:val="0"/>
              </w:rPr>
              <w:t>Roo</w:t>
            </w:r>
            <w:proofErr w:type="spellEnd"/>
            <w:r>
              <w:rPr>
                <w:b w:val="0"/>
              </w:rPr>
              <w:t xml:space="preserve"> für </w:t>
            </w:r>
            <w:proofErr w:type="spellStart"/>
            <w:r>
              <w:rPr>
                <w:b w:val="0"/>
              </w:rPr>
              <w:t>Eclipse</w:t>
            </w:r>
            <w:proofErr w:type="spellEnd"/>
          </w:p>
          <w:p w:rsidR="00733B9B" w:rsidRPr="008646BB" w:rsidRDefault="0094157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Aktualisierung der Aufgabenliste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1A0C7A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Pr="0021753F" w:rsidRDefault="00530BBB" w:rsidP="001A0C7A">
            <w:pPr>
              <w:rPr>
                <w:lang w:val="de-DE"/>
              </w:rPr>
            </w:pPr>
            <w:r>
              <w:rPr>
                <w:lang w:val="de-DE"/>
              </w:rPr>
              <w:t xml:space="preserve">Im Rahmen eines </w:t>
            </w:r>
            <w:r w:rsidR="001A0C7A">
              <w:rPr>
                <w:lang w:val="de-DE"/>
              </w:rPr>
              <w:t>POC</w:t>
            </w:r>
            <w:r>
              <w:rPr>
                <w:lang w:val="de-DE"/>
              </w:rPr>
              <w:t xml:space="preserve"> stellt Felix Wessel den Login via </w:t>
            </w:r>
            <w:proofErr w:type="spellStart"/>
            <w:r>
              <w:rPr>
                <w:lang w:val="de-DE"/>
              </w:rPr>
              <w:t>OpenID</w:t>
            </w:r>
            <w:proofErr w:type="spellEnd"/>
            <w:r w:rsidR="001A0C7A">
              <w:rPr>
                <w:lang w:val="de-DE"/>
              </w:rPr>
              <w:t>/</w:t>
            </w:r>
            <w:proofErr w:type="spellStart"/>
            <w:r w:rsidR="001A0C7A">
              <w:rPr>
                <w:lang w:val="de-DE"/>
              </w:rPr>
              <w:t>OAuth</w:t>
            </w:r>
            <w:proofErr w:type="spellEnd"/>
            <w:r>
              <w:rPr>
                <w:lang w:val="de-DE"/>
              </w:rPr>
              <w:t xml:space="preserve"> Provider vor. Es können u.a. Facebook, Google, </w:t>
            </w:r>
            <w:proofErr w:type="spellStart"/>
            <w:r>
              <w:rPr>
                <w:lang w:val="de-DE"/>
              </w:rPr>
              <w:t>myOpenID</w:t>
            </w:r>
            <w:proofErr w:type="spellEnd"/>
            <w:r>
              <w:rPr>
                <w:lang w:val="de-DE"/>
              </w:rPr>
              <w:t xml:space="preserve"> und Blogger verwendet werden.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530BBB">
            <w:pPr>
              <w:rPr>
                <w:lang w:val="de-DE"/>
              </w:rPr>
            </w:pPr>
            <w:r>
              <w:rPr>
                <w:lang w:val="de-DE"/>
              </w:rPr>
              <w:t>Felix Wessel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Pr="0021753F" w:rsidRDefault="00530BBB" w:rsidP="00BB6183">
            <w:pPr>
              <w:rPr>
                <w:lang w:val="de-DE"/>
              </w:rPr>
            </w:pPr>
            <w:r>
              <w:rPr>
                <w:lang w:val="de-DE"/>
              </w:rPr>
              <w:t xml:space="preserve">Eine Integration des Spring </w:t>
            </w:r>
            <w:proofErr w:type="spellStart"/>
            <w:r>
              <w:rPr>
                <w:lang w:val="de-DE"/>
              </w:rPr>
              <w:t>Roo</w:t>
            </w:r>
            <w:proofErr w:type="spellEnd"/>
            <w:r>
              <w:rPr>
                <w:lang w:val="de-DE"/>
              </w:rPr>
              <w:t xml:space="preserve"> Frameworks in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ist mit dem </w:t>
            </w:r>
            <w:proofErr w:type="spellStart"/>
            <w:r>
              <w:rPr>
                <w:lang w:val="de-DE"/>
              </w:rPr>
              <w:t>Plugin</w:t>
            </w:r>
            <w:proofErr w:type="spellEnd"/>
            <w:r>
              <w:rPr>
                <w:lang w:val="de-DE"/>
              </w:rPr>
              <w:t xml:space="preserve"> „Spring Tool Suite“ möglich.</w:t>
            </w:r>
          </w:p>
        </w:tc>
        <w:tc>
          <w:tcPr>
            <w:tcW w:w="344" w:type="dxa"/>
          </w:tcPr>
          <w:p w:rsidR="0021753F" w:rsidRPr="0021753F" w:rsidRDefault="00530BBB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530BBB" w:rsidTr="001A0C7A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21753F" w:rsidRPr="0021753F" w:rsidRDefault="0094157C">
            <w:pPr>
              <w:rPr>
                <w:lang w:val="de-DE"/>
              </w:rPr>
            </w:pPr>
            <w:r>
              <w:rPr>
                <w:lang w:val="de-DE"/>
              </w:rPr>
              <w:t>Die Aufgabenliste wird besprochen und aktualisiert.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0A7C93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4-1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1A0C7A">
          <w:rPr>
            <w:bCs/>
            <w:lang w:val="de-DE"/>
          </w:rPr>
          <w:t>18.04.2012</w:t>
        </w:r>
      </w:sdtContent>
    </w:sdt>
    <w:r w:rsidR="00231A15">
      <w:tab/>
    </w:r>
    <w:r w:rsidR="00132E57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132E57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132E57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BF6190" w:rsidRPr="00AE55F9" w:rsidRDefault="00BF6190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C93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104"/>
    <o:shapelayout v:ext="edit">
      <o:idmap v:ext="edit" data="4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7DC"/>
    <w:rsid w:val="00034CC0"/>
    <w:rsid w:val="000375DF"/>
    <w:rsid w:val="00072220"/>
    <w:rsid w:val="000A7C93"/>
    <w:rsid w:val="000B404F"/>
    <w:rsid w:val="000C11A9"/>
    <w:rsid w:val="000D067B"/>
    <w:rsid w:val="000D1701"/>
    <w:rsid w:val="001016B5"/>
    <w:rsid w:val="00132E57"/>
    <w:rsid w:val="001917DC"/>
    <w:rsid w:val="001A0C7A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30BB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4157C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B6183"/>
    <w:rsid w:val="00BF2978"/>
    <w:rsid w:val="00BF6190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30235C9AC4BC8BB87D994F2B9BC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882B8F-E6EE-4CC9-A02A-1157E8E486CE}"/>
      </w:docPartPr>
      <w:docPartBody>
        <w:p w:rsidR="004B675A" w:rsidRDefault="004B675A">
          <w:pPr>
            <w:pStyle w:val="1FE30235C9AC4BC8BB87D994F2B9BC0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675A"/>
    <w:rsid w:val="004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E30235C9AC4BC8BB87D994F2B9BC01">
    <w:name w:val="1FE30235C9AC4BC8BB87D994F2B9BC01"/>
    <w:rsid w:val="004B67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A76ABA-198C-40DE-B783-0D4DFB3C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107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5</cp:revision>
  <cp:lastPrinted>2012-06-08T20:26:00Z</cp:lastPrinted>
  <dcterms:created xsi:type="dcterms:W3CDTF">2012-04-18T14:45:00Z</dcterms:created>
  <dcterms:modified xsi:type="dcterms:W3CDTF">2012-06-08T20:26:00Z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