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FD0" w:rsidRPr="00815067" w:rsidRDefault="00205FD0" w:rsidP="00815067">
      <w:pPr>
        <w:pBdr>
          <w:top w:val="dotDash" w:sz="4" w:space="1" w:color="auto"/>
          <w:left w:val="dotDash" w:sz="4" w:space="4" w:color="auto"/>
          <w:bottom w:val="dotDash" w:sz="4" w:space="1" w:color="auto"/>
          <w:right w:val="dotDash" w:sz="4" w:space="4" w:color="auto"/>
        </w:pBdr>
        <w:shd w:val="clear" w:color="auto" w:fill="BFBFBF" w:themeFill="background1" w:themeFillShade="BF"/>
        <w:spacing w:after="0" w:line="240" w:lineRule="auto"/>
        <w:jc w:val="center"/>
        <w:rPr>
          <w:rFonts w:ascii="Garamond" w:hAnsi="Garamond"/>
          <w:b/>
          <w:bCs/>
          <w:sz w:val="28"/>
          <w:szCs w:val="28"/>
        </w:rPr>
      </w:pPr>
      <w:r w:rsidRPr="00815067">
        <w:rPr>
          <w:rFonts w:ascii="Garamond" w:hAnsi="Garamond"/>
          <w:b/>
          <w:bCs/>
          <w:sz w:val="28"/>
          <w:szCs w:val="28"/>
        </w:rPr>
        <w:t>Das unbestimmte Integral und die Stammfunktion</w:t>
      </w:r>
    </w:p>
    <w:p w:rsidR="007A1DA7" w:rsidRDefault="007A1DA7" w:rsidP="00205FD0">
      <w:pPr>
        <w:spacing w:after="0" w:line="240" w:lineRule="auto"/>
        <w:rPr>
          <w:rFonts w:ascii="Garamond" w:hAnsi="Garamond"/>
        </w:rPr>
      </w:pPr>
    </w:p>
    <w:p w:rsidR="00785216" w:rsidRDefault="00205FD0" w:rsidP="00205FD0">
      <w:pPr>
        <w:spacing w:after="0" w:line="240" w:lineRule="auto"/>
        <w:rPr>
          <w:rFonts w:ascii="Garamond" w:hAnsi="Garamond"/>
        </w:rPr>
      </w:pPr>
      <w:r>
        <w:rPr>
          <w:rFonts w:ascii="Garamond" w:hAnsi="Garamond"/>
        </w:rPr>
        <w:t xml:space="preserve">Ergänzende Bemerkungen: </w:t>
      </w:r>
    </w:p>
    <w:p w:rsidR="00205FD0" w:rsidRDefault="00205FD0" w:rsidP="00205FD0">
      <w:pPr>
        <w:spacing w:after="0" w:line="240" w:lineRule="auto"/>
        <w:rPr>
          <w:rFonts w:ascii="Garamond" w:hAnsi="Garamond"/>
        </w:rPr>
      </w:pPr>
      <w:r>
        <w:rPr>
          <w:rFonts w:ascii="Garamond" w:hAnsi="Garamond"/>
        </w:rPr>
        <w:t>Wir wählen zur Einführung des Integrierens den Zugang als Umkehrung des Differenzierens (Bilden der Ableitung). D.h., wir suchen aus der Ableitungsfunktion f‘(x) die ursprü</w:t>
      </w:r>
      <w:r w:rsidR="007A1DA7">
        <w:rPr>
          <w:rFonts w:ascii="Garamond" w:hAnsi="Garamond"/>
        </w:rPr>
        <w:t>n</w:t>
      </w:r>
      <w:r>
        <w:rPr>
          <w:rFonts w:ascii="Garamond" w:hAnsi="Garamond"/>
        </w:rPr>
        <w:t xml:space="preserve">gliche Fkt. f(x), also jene Fkt. f(x), deren Ableitung f‘(x) ist. Diese ursprüngliche Fkt. bezeichnen wir als </w:t>
      </w:r>
      <w:r w:rsidRPr="003900B5">
        <w:rPr>
          <w:rFonts w:ascii="Garamond" w:hAnsi="Garamond"/>
          <w:b/>
          <w:bCs/>
          <w:highlight w:val="yellow"/>
        </w:rPr>
        <w:t>Stammfunktion</w:t>
      </w:r>
      <w:r>
        <w:rPr>
          <w:rFonts w:ascii="Garamond" w:hAnsi="Garamond"/>
        </w:rPr>
        <w:t xml:space="preserve"> und schreiben dafür F(x). </w:t>
      </w:r>
    </w:p>
    <w:p w:rsidR="00205FD0" w:rsidRDefault="00205FD0" w:rsidP="00205FD0">
      <w:pPr>
        <w:spacing w:after="0" w:line="240" w:lineRule="auto"/>
        <w:rPr>
          <w:rFonts w:ascii="Garamond" w:hAnsi="Garamond"/>
        </w:rPr>
      </w:pPr>
      <w:r>
        <w:rPr>
          <w:rFonts w:ascii="Garamond" w:hAnsi="Garamond"/>
        </w:rPr>
        <w:t xml:space="preserve">Etwas mathematischer ausgedrückt: </w:t>
      </w:r>
    </w:p>
    <w:p w:rsidR="007A1DA7" w:rsidRDefault="007A1DA7" w:rsidP="007A1DA7">
      <w:pPr>
        <w:spacing w:after="0" w:line="240" w:lineRule="auto"/>
        <w:ind w:left="426"/>
        <w:rPr>
          <w:rFonts w:ascii="Garamond" w:hAnsi="Garamond"/>
        </w:rPr>
      </w:pPr>
      <w:r>
        <w:rPr>
          <w:rFonts w:ascii="Garamond" w:hAnsi="Garamond"/>
        </w:rPr>
        <w:t>Gegeben ist eine Funktion f(x).</w:t>
      </w:r>
    </w:p>
    <w:p w:rsidR="007A1DA7" w:rsidRDefault="007A1DA7" w:rsidP="007A1DA7">
      <w:pPr>
        <w:spacing w:after="0" w:line="240" w:lineRule="auto"/>
        <w:ind w:left="426"/>
        <w:rPr>
          <w:rFonts w:ascii="Garamond" w:hAnsi="Garamond"/>
        </w:rPr>
      </w:pPr>
      <w:r>
        <w:rPr>
          <w:rFonts w:ascii="Garamond" w:hAnsi="Garamond"/>
        </w:rPr>
        <w:t>Gesucht ist die zugehörige Stammfunktion F(x), für die gilt: F‘(x) = f(x)</w:t>
      </w:r>
    </w:p>
    <w:p w:rsidR="007A1DA7" w:rsidRDefault="007A1DA7" w:rsidP="007A1DA7">
      <w:pPr>
        <w:spacing w:after="0" w:line="240" w:lineRule="auto"/>
        <w:ind w:left="426"/>
        <w:rPr>
          <w:rFonts w:ascii="Garamond" w:eastAsiaTheme="minorEastAsia" w:hAnsi="Garamond"/>
        </w:rPr>
      </w:pPr>
      <w:r>
        <w:rPr>
          <w:rFonts w:ascii="Garamond" w:hAnsi="Garamond"/>
        </w:rPr>
        <w:t xml:space="preserve">Als Schreibweise hat sich seit G. W. Leibniz durchgesetzt: F(x) = </w:t>
      </w:r>
      <m:oMath>
        <m:nary>
          <m:naryPr>
            <m:limLoc m:val="undOvr"/>
            <m:subHide m:val="1"/>
            <m:supHide m:val="1"/>
            <m:ctrlPr>
              <w:rPr>
                <w:rFonts w:ascii="Cambria Math" w:hAnsi="Cambria Math"/>
                <w:i/>
              </w:rPr>
            </m:ctrlPr>
          </m:naryPr>
          <m:sub/>
          <m:sup/>
          <m:e>
            <m:r>
              <w:rPr>
                <w:rFonts w:ascii="Cambria Math" w:hAnsi="Cambria Math"/>
              </w:rPr>
              <m:t>f(x) dx</m:t>
            </m:r>
          </m:e>
        </m:nary>
      </m:oMath>
      <w:r>
        <w:rPr>
          <w:rFonts w:ascii="Garamond" w:eastAsiaTheme="minorEastAsia" w:hAnsi="Garamond"/>
        </w:rPr>
        <w:t xml:space="preserve">  (gesprochen: Integral von f von x nach dx)</w:t>
      </w:r>
    </w:p>
    <w:p w:rsidR="00146CFC" w:rsidRDefault="00146CFC" w:rsidP="007A1DA7">
      <w:pPr>
        <w:spacing w:after="0" w:line="240" w:lineRule="auto"/>
        <w:ind w:left="426"/>
        <w:rPr>
          <w:rFonts w:ascii="Garamond" w:eastAsiaTheme="minorEastAsia" w:hAnsi="Garamond"/>
        </w:rPr>
      </w:pPr>
    </w:p>
    <w:p w:rsidR="00146CFC" w:rsidRDefault="00305B60" w:rsidP="00146CFC">
      <w:pPr>
        <w:spacing w:after="0" w:line="240" w:lineRule="auto"/>
        <w:ind w:left="426" w:hanging="426"/>
        <w:rPr>
          <w:rFonts w:ascii="Garamond" w:eastAsiaTheme="minorEastAsia" w:hAnsi="Garamond"/>
        </w:rPr>
      </w:pPr>
      <w:r>
        <w:rPr>
          <w:rFonts w:ascii="Garamond" w:eastAsiaTheme="minorEastAsia" w:hAnsi="Garamond"/>
        </w:rPr>
        <w:t xml:space="preserve">1. </w:t>
      </w:r>
      <w:r w:rsidR="00146CFC">
        <w:rPr>
          <w:rFonts w:ascii="Garamond" w:eastAsiaTheme="minorEastAsia" w:hAnsi="Garamond"/>
        </w:rPr>
        <w:t>Bsp.:</w:t>
      </w:r>
      <w:r w:rsidR="00146CFC">
        <w:rPr>
          <w:rFonts w:ascii="Garamond" w:eastAsiaTheme="minorEastAsia" w:hAnsi="Garamond"/>
        </w:rPr>
        <w:tab/>
        <w:t xml:space="preserve">Gegeben ist die einfache Fkt. f(x) = x. </w:t>
      </w:r>
    </w:p>
    <w:p w:rsidR="00146CFC" w:rsidRDefault="00146CFC" w:rsidP="00146CFC">
      <w:pPr>
        <w:spacing w:after="0" w:line="240" w:lineRule="auto"/>
        <w:ind w:left="426" w:hanging="426"/>
        <w:rPr>
          <w:rFonts w:ascii="Garamond" w:eastAsiaTheme="minorEastAsia" w:hAnsi="Garamond"/>
        </w:rPr>
      </w:pPr>
      <w:r>
        <w:rPr>
          <w:rFonts w:ascii="Garamond" w:eastAsiaTheme="minorEastAsia" w:hAnsi="Garamond"/>
        </w:rPr>
        <w:tab/>
      </w:r>
      <w:r>
        <w:rPr>
          <w:rFonts w:ascii="Garamond" w:eastAsiaTheme="minorEastAsia" w:hAnsi="Garamond"/>
        </w:rPr>
        <w:tab/>
        <w:t xml:space="preserve">Gesucht ist </w:t>
      </w:r>
      <m:oMath>
        <m:nary>
          <m:naryPr>
            <m:limLoc m:val="undOvr"/>
            <m:subHide m:val="1"/>
            <m:supHide m:val="1"/>
            <m:ctrlPr>
              <w:rPr>
                <w:rFonts w:ascii="Cambria Math" w:hAnsi="Cambria Math"/>
                <w:i/>
              </w:rPr>
            </m:ctrlPr>
          </m:naryPr>
          <m:sub/>
          <m:sup/>
          <m:e>
            <m:r>
              <w:rPr>
                <w:rFonts w:ascii="Cambria Math" w:hAnsi="Cambria Math"/>
              </w:rPr>
              <m:t>f(x) dx</m:t>
            </m:r>
          </m:e>
        </m:nary>
      </m:oMath>
      <w:r>
        <w:rPr>
          <w:rFonts w:ascii="Garamond" w:eastAsiaTheme="minorEastAsia" w:hAnsi="Garamond"/>
        </w:rPr>
        <w:t xml:space="preserve">. Hier also </w:t>
      </w:r>
      <m:oMath>
        <m:nary>
          <m:naryPr>
            <m:limLoc m:val="undOvr"/>
            <m:subHide m:val="1"/>
            <m:supHide m:val="1"/>
            <m:ctrlPr>
              <w:rPr>
                <w:rFonts w:ascii="Cambria Math" w:hAnsi="Cambria Math"/>
                <w:i/>
              </w:rPr>
            </m:ctrlPr>
          </m:naryPr>
          <m:sub/>
          <m:sup/>
          <m:e>
            <m:r>
              <w:rPr>
                <w:rFonts w:ascii="Cambria Math" w:hAnsi="Cambria Math"/>
              </w:rPr>
              <m:t>x</m:t>
            </m:r>
            <m:r>
              <w:rPr>
                <w:rFonts w:ascii="Cambria Math" w:hAnsi="Cambria Math"/>
              </w:rPr>
              <m:t xml:space="preserve"> dx</m:t>
            </m:r>
          </m:e>
        </m:nary>
      </m:oMath>
      <w:r>
        <w:rPr>
          <w:rFonts w:ascii="Garamond" w:eastAsiaTheme="minorEastAsia" w:hAnsi="Garamond"/>
        </w:rPr>
        <w:t xml:space="preserve">. </w:t>
      </w:r>
    </w:p>
    <w:p w:rsidR="00146CFC" w:rsidRDefault="00146CFC" w:rsidP="00146CFC">
      <w:pPr>
        <w:spacing w:after="0" w:line="240" w:lineRule="auto"/>
        <w:ind w:left="426" w:right="-284" w:hanging="426"/>
        <w:rPr>
          <w:rFonts w:ascii="Garamond" w:eastAsiaTheme="minorEastAsia" w:hAnsi="Garamond"/>
        </w:rPr>
      </w:pPr>
      <w:r>
        <w:rPr>
          <w:rFonts w:ascii="Garamond" w:eastAsiaTheme="minorEastAsia" w:hAnsi="Garamond"/>
        </w:rPr>
        <w:tab/>
      </w:r>
      <w:r>
        <w:rPr>
          <w:rFonts w:ascii="Garamond" w:eastAsiaTheme="minorEastAsia" w:hAnsi="Garamond"/>
        </w:rPr>
        <w:tab/>
        <w:t xml:space="preserve">Oder anders formuliert: Welche Fkt. F(x) (die Stammfunktion) ergibt beim Ableiten F‘(x) = f(x) = </w:t>
      </w:r>
      <w:proofErr w:type="gramStart"/>
      <w:r>
        <w:rPr>
          <w:rFonts w:ascii="Garamond" w:eastAsiaTheme="minorEastAsia" w:hAnsi="Garamond"/>
        </w:rPr>
        <w:t>x ?</w:t>
      </w:r>
      <w:proofErr w:type="gramEnd"/>
    </w:p>
    <w:p w:rsidR="00146CFC" w:rsidRDefault="00146CFC" w:rsidP="00146CFC">
      <w:pPr>
        <w:spacing w:after="0" w:line="240" w:lineRule="auto"/>
        <w:ind w:left="426" w:right="-284" w:hanging="426"/>
        <w:rPr>
          <w:rFonts w:ascii="Garamond" w:eastAsiaTheme="minorEastAsia" w:hAnsi="Garamond"/>
        </w:rPr>
      </w:pPr>
      <w:r>
        <w:rPr>
          <w:rFonts w:ascii="Garamond" w:eastAsiaTheme="minorEastAsia" w:hAnsi="Garamond"/>
        </w:rPr>
        <w:tab/>
      </w:r>
      <w:r>
        <w:rPr>
          <w:rFonts w:ascii="Garamond" w:eastAsiaTheme="minorEastAsia" w:hAnsi="Garamond"/>
        </w:rPr>
        <w:tab/>
        <w:t>Lösen durch Probieren:</w:t>
      </w:r>
    </w:p>
    <w:p w:rsidR="00146CFC" w:rsidRDefault="00146CFC" w:rsidP="00146CFC">
      <w:pPr>
        <w:spacing w:after="0" w:line="240" w:lineRule="auto"/>
        <w:ind w:left="426" w:right="-284" w:hanging="426"/>
        <w:rPr>
          <w:rFonts w:ascii="Garamond" w:eastAsiaTheme="minorEastAsia" w:hAnsi="Garamond"/>
        </w:rPr>
      </w:pPr>
      <w:r>
        <w:rPr>
          <w:rFonts w:ascii="Garamond" w:eastAsiaTheme="minorEastAsia" w:hAnsi="Garamond"/>
        </w:rPr>
        <w:tab/>
      </w:r>
      <w:r>
        <w:rPr>
          <w:rFonts w:ascii="Garamond" w:eastAsiaTheme="minorEastAsia" w:hAnsi="Garamond"/>
        </w:rPr>
        <w:tab/>
      </w:r>
      <w:r>
        <w:rPr>
          <w:rFonts w:ascii="Garamond" w:eastAsiaTheme="minorEastAsia" w:hAnsi="Garamond"/>
        </w:rPr>
        <w:tab/>
        <w:t>1. Versuch:</w:t>
      </w:r>
      <w:r>
        <w:rPr>
          <w:rFonts w:ascii="Garamond" w:eastAsiaTheme="minorEastAsia" w:hAnsi="Garamond"/>
        </w:rPr>
        <w:tab/>
        <w:t>F(x) = x²</w:t>
      </w:r>
      <w:r>
        <w:rPr>
          <w:rFonts w:ascii="Garamond" w:eastAsiaTheme="minorEastAsia" w:hAnsi="Garamond"/>
        </w:rPr>
        <w:tab/>
        <w:t>F‘(x) = 2x</w:t>
      </w:r>
      <w:r>
        <w:rPr>
          <w:rFonts w:ascii="Garamond" w:eastAsiaTheme="minorEastAsia" w:hAnsi="Garamond"/>
        </w:rPr>
        <w:tab/>
      </w:r>
      <w:r>
        <w:rPr>
          <w:rFonts w:ascii="Garamond" w:eastAsiaTheme="minorEastAsia" w:hAnsi="Garamond"/>
        </w:rPr>
        <w:tab/>
        <w:t>passt also nicht</w:t>
      </w:r>
    </w:p>
    <w:p w:rsidR="00146CFC" w:rsidRDefault="00146CFC" w:rsidP="00146CFC">
      <w:pPr>
        <w:spacing w:after="0" w:line="240" w:lineRule="auto"/>
        <w:ind w:left="426" w:right="-284" w:hanging="426"/>
        <w:rPr>
          <w:rFonts w:ascii="Garamond" w:eastAsiaTheme="minorEastAsia" w:hAnsi="Garamond"/>
        </w:rPr>
      </w:pPr>
      <w:r>
        <w:rPr>
          <w:rFonts w:ascii="Garamond" w:eastAsiaTheme="minorEastAsia" w:hAnsi="Garamond"/>
        </w:rPr>
        <w:tab/>
      </w:r>
      <w:r>
        <w:rPr>
          <w:rFonts w:ascii="Garamond" w:eastAsiaTheme="minorEastAsia" w:hAnsi="Garamond"/>
        </w:rPr>
        <w:tab/>
      </w:r>
      <w:r>
        <w:rPr>
          <w:rFonts w:ascii="Garamond" w:eastAsiaTheme="minorEastAsia" w:hAnsi="Garamond"/>
        </w:rPr>
        <w:tab/>
        <w:t xml:space="preserve">2. Versuch: </w:t>
      </w:r>
      <w:r>
        <w:rPr>
          <w:rFonts w:ascii="Garamond" w:eastAsiaTheme="minorEastAsia" w:hAnsi="Garamond"/>
        </w:rPr>
        <w:tab/>
        <w:t>F(x) = x</w:t>
      </w:r>
      <w:r>
        <w:rPr>
          <w:rFonts w:ascii="Garamond" w:eastAsiaTheme="minorEastAsia" w:hAnsi="Garamond"/>
        </w:rPr>
        <w:tab/>
        <w:t>F‘(x) = 1</w:t>
      </w:r>
      <w:r>
        <w:rPr>
          <w:rFonts w:ascii="Garamond" w:eastAsiaTheme="minorEastAsia" w:hAnsi="Garamond"/>
        </w:rPr>
        <w:tab/>
      </w:r>
      <w:r>
        <w:rPr>
          <w:rFonts w:ascii="Garamond" w:eastAsiaTheme="minorEastAsia" w:hAnsi="Garamond"/>
        </w:rPr>
        <w:tab/>
        <w:t>passt auch nicht</w:t>
      </w:r>
    </w:p>
    <w:p w:rsidR="00146CFC" w:rsidRDefault="00146CFC" w:rsidP="00146CFC">
      <w:pPr>
        <w:spacing w:after="0" w:line="240" w:lineRule="auto"/>
        <w:ind w:left="1134" w:right="-284" w:firstLine="282"/>
        <w:rPr>
          <w:rFonts w:ascii="Garamond" w:eastAsiaTheme="minorEastAsia" w:hAnsi="Garamond"/>
        </w:rPr>
      </w:pPr>
      <w:r>
        <w:rPr>
          <w:rFonts w:ascii="Garamond" w:eastAsiaTheme="minorEastAsia" w:hAnsi="Garamond"/>
        </w:rPr>
        <w:t>3. Versuch:</w:t>
      </w:r>
      <w:r>
        <w:rPr>
          <w:rFonts w:ascii="Garamond" w:eastAsiaTheme="minorEastAsia" w:hAnsi="Garamond"/>
        </w:rPr>
        <w:tab/>
        <w:t>F(</w:t>
      </w:r>
      <w:r w:rsidR="00F34D25">
        <w:rPr>
          <w:rFonts w:ascii="Garamond" w:eastAsiaTheme="minorEastAsia" w:hAnsi="Garamond"/>
        </w:rPr>
        <w:t>x) = x³</w:t>
      </w:r>
      <w:r w:rsidR="00F34D25">
        <w:rPr>
          <w:rFonts w:ascii="Garamond" w:eastAsiaTheme="minorEastAsia" w:hAnsi="Garamond"/>
        </w:rPr>
        <w:tab/>
        <w:t>F‘(x) = 3x²</w:t>
      </w:r>
      <w:r w:rsidR="00F34D25">
        <w:rPr>
          <w:rFonts w:ascii="Garamond" w:eastAsiaTheme="minorEastAsia" w:hAnsi="Garamond"/>
        </w:rPr>
        <w:tab/>
      </w:r>
      <w:r w:rsidR="00F34D25">
        <w:rPr>
          <w:rFonts w:ascii="Garamond" w:eastAsiaTheme="minorEastAsia" w:hAnsi="Garamond"/>
        </w:rPr>
        <w:tab/>
        <w:t>passt ebenso nicht</w:t>
      </w:r>
    </w:p>
    <w:p w:rsidR="00F34D25" w:rsidRDefault="00F34D25" w:rsidP="00F34D25">
      <w:pPr>
        <w:spacing w:after="0" w:line="240" w:lineRule="auto"/>
        <w:ind w:left="1134" w:right="-284"/>
        <w:rPr>
          <w:rFonts w:ascii="Garamond" w:eastAsiaTheme="minorEastAsia" w:hAnsi="Garamond"/>
        </w:rPr>
      </w:pPr>
      <w:r>
        <w:rPr>
          <w:rFonts w:ascii="Garamond" w:eastAsiaTheme="minorEastAsia" w:hAnsi="Garamond"/>
        </w:rPr>
        <w:t xml:space="preserve">Am ehesten passt noch das Ergebnis des 1. Versuchs. Wir brauchen aber F‘(x) = x, also die Hälfte des Ergebnisses vom 1. Versuch. </w:t>
      </w:r>
    </w:p>
    <w:p w:rsidR="00F34D25" w:rsidRDefault="00F34D25" w:rsidP="00F34D25">
      <w:pPr>
        <w:spacing w:after="0" w:line="240" w:lineRule="auto"/>
        <w:ind w:left="1134" w:right="-284"/>
        <w:rPr>
          <w:rFonts w:ascii="Garamond" w:eastAsiaTheme="minorEastAsia" w:hAnsi="Garamond"/>
        </w:rPr>
      </w:pPr>
      <w:r>
        <w:rPr>
          <w:rFonts w:ascii="Garamond" w:eastAsiaTheme="minorEastAsia" w:hAnsi="Garamond"/>
        </w:rPr>
        <w:tab/>
        <w:t>4. Versuch:</w:t>
      </w:r>
      <w:r>
        <w:rPr>
          <w:rFonts w:ascii="Garamond" w:eastAsiaTheme="minorEastAsia" w:hAnsi="Garamond"/>
        </w:rPr>
        <w:tab/>
        <w:t xml:space="preserve">F(x)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w:r>
        <w:rPr>
          <w:rFonts w:ascii="Garamond" w:eastAsiaTheme="minorEastAsia" w:hAnsi="Garamond"/>
        </w:rPr>
        <w:t xml:space="preserve"> </w:t>
      </w:r>
      <w:r>
        <w:rPr>
          <w:rFonts w:ascii="Garamond" w:eastAsiaTheme="minorEastAsia" w:hAnsi="Garamond"/>
        </w:rPr>
        <w:tab/>
        <w:t xml:space="preserve">F‘(x) = </w:t>
      </w:r>
      <m:oMath>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2</m:t>
            </m:r>
          </m:den>
        </m:f>
        <m:r>
          <w:rPr>
            <w:rFonts w:ascii="Cambria Math" w:eastAsiaTheme="minorEastAsia" w:hAnsi="Cambria Math"/>
          </w:rPr>
          <m:t>=x</m:t>
        </m:r>
      </m:oMath>
      <w:r>
        <w:rPr>
          <w:rFonts w:ascii="Garamond" w:eastAsiaTheme="minorEastAsia" w:hAnsi="Garamond"/>
        </w:rPr>
        <w:tab/>
      </w:r>
      <w:r>
        <w:rPr>
          <w:rFonts w:ascii="Garamond" w:eastAsiaTheme="minorEastAsia" w:hAnsi="Garamond"/>
        </w:rPr>
        <w:tab/>
        <w:t xml:space="preserve">das passt jetzt! </w:t>
      </w:r>
    </w:p>
    <w:p w:rsidR="00F34D25" w:rsidRDefault="00F34D25" w:rsidP="00F34D25">
      <w:pPr>
        <w:spacing w:after="0" w:line="240" w:lineRule="auto"/>
        <w:ind w:left="1134" w:right="-284"/>
        <w:rPr>
          <w:rFonts w:ascii="Garamond" w:eastAsiaTheme="minorEastAsia" w:hAnsi="Garamond"/>
        </w:rPr>
      </w:pPr>
      <w:r>
        <w:rPr>
          <w:rFonts w:ascii="Garamond" w:eastAsiaTheme="minorEastAsia" w:hAnsi="Garamond"/>
        </w:rPr>
        <w:t xml:space="preserve">Somit </w:t>
      </w:r>
      <m:oMath>
        <m:nary>
          <m:naryPr>
            <m:limLoc m:val="undOvr"/>
            <m:subHide m:val="1"/>
            <m:supHide m:val="1"/>
            <m:ctrlPr>
              <w:rPr>
                <w:rFonts w:ascii="Cambria Math" w:hAnsi="Cambria Math"/>
                <w:i/>
              </w:rPr>
            </m:ctrlPr>
          </m:naryPr>
          <m:sub/>
          <m:sup/>
          <m:e>
            <m:r>
              <w:rPr>
                <w:rFonts w:ascii="Cambria Math" w:hAnsi="Cambria Math"/>
              </w:rPr>
              <m:t>x</m:t>
            </m:r>
            <m:r>
              <w:rPr>
                <w:rFonts w:ascii="Cambria Math" w:hAnsi="Cambria Math"/>
              </w:rPr>
              <m:t xml:space="preserve"> dx</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nary>
      </m:oMath>
      <w:r>
        <w:rPr>
          <w:rFonts w:ascii="Garamond" w:eastAsiaTheme="minorEastAsia" w:hAnsi="Garamond"/>
        </w:rPr>
        <w:t xml:space="preserve"> </w:t>
      </w:r>
      <w:r w:rsidR="00305B60">
        <w:rPr>
          <w:rFonts w:ascii="Garamond" w:eastAsiaTheme="minorEastAsia" w:hAnsi="Garamond"/>
        </w:rPr>
        <w:t xml:space="preserve"> , </w:t>
      </w:r>
      <w:r>
        <w:rPr>
          <w:rFonts w:ascii="Garamond" w:eastAsiaTheme="minorEastAsia" w:hAnsi="Garamond"/>
        </w:rPr>
        <w:t>weil die Ableitung der rechten Seite eben x ergibt.</w:t>
      </w:r>
    </w:p>
    <w:p w:rsidR="00F34D25" w:rsidRDefault="00F34D25" w:rsidP="00F34D25">
      <w:pPr>
        <w:spacing w:after="0" w:line="240" w:lineRule="auto"/>
        <w:ind w:left="709" w:right="-284" w:hanging="709"/>
        <w:rPr>
          <w:rFonts w:ascii="Garamond" w:eastAsiaTheme="minorEastAsia" w:hAnsi="Garamond"/>
        </w:rPr>
      </w:pPr>
      <w:r>
        <w:rPr>
          <w:rFonts w:ascii="Garamond" w:eastAsiaTheme="minorEastAsia" w:hAnsi="Garamond"/>
        </w:rPr>
        <w:t>2. Bsp.:</w:t>
      </w:r>
      <w:r>
        <w:rPr>
          <w:rFonts w:ascii="Garamond" w:eastAsiaTheme="minorEastAsia" w:hAnsi="Garamond"/>
        </w:rPr>
        <w:tab/>
      </w:r>
      <w:r w:rsidR="00850BC4">
        <w:rPr>
          <w:rFonts w:ascii="Garamond" w:eastAsiaTheme="minorEastAsia" w:hAnsi="Garamond"/>
        </w:rPr>
        <w:t xml:space="preserve">Jetzt drehen wir es um. Gegeben ist F(x)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oMath>
      <w:r w:rsidR="00850BC4">
        <w:rPr>
          <w:rFonts w:ascii="Garamond" w:eastAsiaTheme="minorEastAsia" w:hAnsi="Garamond"/>
        </w:rPr>
        <w:t xml:space="preserve">. Dann ist F‘(x) = </w:t>
      </w:r>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3</m:t>
            </m:r>
          </m:den>
        </m:f>
        <m:r>
          <w:rPr>
            <w:rFonts w:ascii="Cambria Math" w:eastAsiaTheme="minorEastAsia" w:hAnsi="Cambria Math"/>
          </w:rPr>
          <m:t>=x²</m:t>
        </m:r>
      </m:oMath>
      <w:r w:rsidR="00850BC4">
        <w:rPr>
          <w:rFonts w:ascii="Garamond" w:eastAsiaTheme="minorEastAsia" w:hAnsi="Garamond"/>
        </w:rPr>
        <w:t>.</w:t>
      </w:r>
    </w:p>
    <w:p w:rsidR="00850BC4" w:rsidRDefault="00850BC4" w:rsidP="00F34D25">
      <w:pPr>
        <w:spacing w:after="0" w:line="240" w:lineRule="auto"/>
        <w:ind w:left="709" w:right="-284" w:hanging="709"/>
        <w:rPr>
          <w:rFonts w:ascii="Garamond" w:eastAsiaTheme="minorEastAsia" w:hAnsi="Garamond"/>
        </w:rPr>
      </w:pPr>
      <w:r>
        <w:rPr>
          <w:rFonts w:ascii="Garamond" w:eastAsiaTheme="minorEastAsia" w:hAnsi="Garamond"/>
        </w:rPr>
        <w:tab/>
        <w:t xml:space="preserve">Somit können wir schreiben: </w:t>
      </w:r>
      <m:oMath>
        <m:nary>
          <m:naryPr>
            <m:limLoc m:val="undOvr"/>
            <m:subHide m:val="1"/>
            <m:supHide m:val="1"/>
            <m:ctrlPr>
              <w:rPr>
                <w:rFonts w:ascii="Cambria Math" w:hAnsi="Cambria Math"/>
                <w:i/>
              </w:rPr>
            </m:ctrlPr>
          </m:naryPr>
          <m:sub/>
          <m:sup/>
          <m:e>
            <m:r>
              <w:rPr>
                <w:rFonts w:ascii="Cambria Math" w:hAnsi="Cambria Math"/>
              </w:rPr>
              <m:t>x²</m:t>
            </m:r>
            <m:r>
              <w:rPr>
                <w:rFonts w:ascii="Cambria Math" w:hAnsi="Cambria Math"/>
              </w:rPr>
              <m:t xml:space="preserve"> dx</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e>
        </m:nary>
      </m:oMath>
      <w:r>
        <w:rPr>
          <w:rFonts w:ascii="Garamond" w:eastAsiaTheme="minorEastAsia" w:hAnsi="Garamond"/>
        </w:rPr>
        <w:t xml:space="preserve">  D.h., F(x)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oMath>
      <w:r>
        <w:rPr>
          <w:rFonts w:ascii="Garamond" w:eastAsiaTheme="minorEastAsia" w:hAnsi="Garamond"/>
        </w:rPr>
        <w:t xml:space="preserve"> ist die Stammfunktion von f(x) = x². </w:t>
      </w:r>
    </w:p>
    <w:p w:rsidR="00850BC4" w:rsidRDefault="00850BC4" w:rsidP="00F34D25">
      <w:pPr>
        <w:spacing w:after="0" w:line="240" w:lineRule="auto"/>
        <w:ind w:left="709" w:right="-284" w:hanging="709"/>
        <w:rPr>
          <w:rFonts w:ascii="Garamond" w:eastAsiaTheme="minorEastAsia" w:hAnsi="Garamond"/>
        </w:rPr>
      </w:pPr>
      <w:r>
        <w:rPr>
          <w:rFonts w:ascii="Garamond" w:eastAsiaTheme="minorEastAsia" w:hAnsi="Garamond"/>
        </w:rPr>
        <w:tab/>
        <w:t xml:space="preserve">ABER VORSICHT! Ich behaupte, F(x)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+2</m:t>
        </m:r>
      </m:oMath>
      <w:r>
        <w:rPr>
          <w:rFonts w:ascii="Garamond" w:eastAsiaTheme="minorEastAsia" w:hAnsi="Garamond"/>
        </w:rPr>
        <w:t xml:space="preserve"> sei die </w:t>
      </w:r>
      <w:r w:rsidR="00A73356">
        <w:rPr>
          <w:rFonts w:ascii="Garamond" w:eastAsiaTheme="minorEastAsia" w:hAnsi="Garamond"/>
        </w:rPr>
        <w:t xml:space="preserve">Stammfunktion. Die Probe (die Ableitung) ergibt auch hier F‘(x) = </w:t>
      </w:r>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3</m:t>
            </m:r>
          </m:den>
        </m:f>
        <m:r>
          <w:rPr>
            <w:rFonts w:ascii="Cambria Math" w:eastAsiaTheme="minorEastAsia" w:hAnsi="Cambria Math"/>
          </w:rPr>
          <m:t>=x²</m:t>
        </m:r>
      </m:oMath>
      <w:r w:rsidR="00A73356">
        <w:rPr>
          <w:rFonts w:ascii="Garamond" w:eastAsiaTheme="minorEastAsia" w:hAnsi="Garamond"/>
        </w:rPr>
        <w:t>.</w:t>
      </w:r>
      <w:r w:rsidR="00A73356">
        <w:rPr>
          <w:rFonts w:ascii="Garamond" w:eastAsiaTheme="minorEastAsia" w:hAnsi="Garamond"/>
        </w:rPr>
        <w:t xml:space="preserve"> Die Konstante 2 hat keinen Einfluss auf die Ableitung, sie fällt beim Ableiten weg. Die Konstante könnte jeden Wert C annehmen und würde wegfallen. Folglich ist jede Fkt. F(x)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m:t>
        </m:r>
        <m:r>
          <w:rPr>
            <w:rFonts w:ascii="Cambria Math" w:eastAsiaTheme="minorEastAsia" w:hAnsi="Cambria Math"/>
          </w:rPr>
          <m:t>C</m:t>
        </m:r>
      </m:oMath>
      <w:r w:rsidR="00A73356">
        <w:rPr>
          <w:rFonts w:ascii="Garamond" w:eastAsiaTheme="minorEastAsia" w:hAnsi="Garamond"/>
        </w:rPr>
        <w:t xml:space="preserve">  Stammfunktion von x². </w:t>
      </w:r>
    </w:p>
    <w:p w:rsidR="00A73356" w:rsidRPr="003900B5" w:rsidRDefault="00A73356" w:rsidP="00305B60">
      <w:pPr>
        <w:spacing w:after="0" w:line="240" w:lineRule="auto"/>
        <w:ind w:left="709" w:right="-426" w:hanging="709"/>
        <w:rPr>
          <w:rFonts w:ascii="Garamond" w:eastAsiaTheme="minorEastAsia" w:hAnsi="Garamond"/>
          <w:highlight w:val="yellow"/>
        </w:rPr>
      </w:pPr>
      <w:r w:rsidRPr="003900B5">
        <w:rPr>
          <w:rFonts w:ascii="Garamond" w:eastAsiaTheme="minorEastAsia" w:hAnsi="Garamond"/>
          <w:highlight w:val="yellow"/>
        </w:rPr>
        <w:t xml:space="preserve">Darum schreibt man </w:t>
      </w:r>
      <m:oMath>
        <m:nary>
          <m:naryPr>
            <m:limLoc m:val="undOvr"/>
            <m:subHide m:val="1"/>
            <m:supHide m:val="1"/>
            <m:ctrlPr>
              <w:rPr>
                <w:rFonts w:ascii="Cambria Math" w:hAnsi="Cambria Math"/>
                <w:b/>
                <w:bCs/>
                <w:i/>
                <w:highlight w:val="yellow"/>
              </w:rPr>
            </m:ctrlPr>
          </m:naryPr>
          <m:sub/>
          <m:sup/>
          <m:e>
            <m:r>
              <m:rPr>
                <m:sty m:val="bi"/>
              </m:rPr>
              <w:rPr>
                <w:rFonts w:ascii="Cambria Math" w:hAnsi="Cambria Math"/>
                <w:highlight w:val="yellow"/>
              </w:rPr>
              <m:t>f(x) dx</m:t>
            </m:r>
          </m:e>
        </m:nary>
        <m:r>
          <m:rPr>
            <m:sty m:val="bi"/>
          </m:rPr>
          <w:rPr>
            <w:rFonts w:ascii="Cambria Math" w:hAnsi="Cambria Math"/>
            <w:highlight w:val="yellow"/>
          </w:rPr>
          <m:t xml:space="preserve"> =F(x)+C</m:t>
        </m:r>
      </m:oMath>
      <w:r w:rsidRPr="003900B5">
        <w:rPr>
          <w:rFonts w:ascii="Garamond" w:eastAsiaTheme="minorEastAsia" w:hAnsi="Garamond"/>
          <w:highlight w:val="yellow"/>
        </w:rPr>
        <w:t xml:space="preserve">  und nennt es das sogenannte </w:t>
      </w:r>
      <w:r w:rsidRPr="003900B5">
        <w:rPr>
          <w:rFonts w:ascii="Garamond" w:eastAsiaTheme="minorEastAsia" w:hAnsi="Garamond"/>
          <w:b/>
          <w:bCs/>
          <w:highlight w:val="yellow"/>
        </w:rPr>
        <w:t>unbestimmte Integral</w:t>
      </w:r>
      <w:r w:rsidRPr="003900B5">
        <w:rPr>
          <w:rFonts w:ascii="Garamond" w:eastAsiaTheme="minorEastAsia" w:hAnsi="Garamond"/>
          <w:highlight w:val="yellow"/>
        </w:rPr>
        <w:t xml:space="preserve"> der Fkt. f.</w:t>
      </w:r>
    </w:p>
    <w:p w:rsidR="00A73356" w:rsidRDefault="00A73356" w:rsidP="00A73356">
      <w:pPr>
        <w:spacing w:after="0" w:line="240" w:lineRule="auto"/>
        <w:ind w:right="-284"/>
        <w:rPr>
          <w:rFonts w:ascii="Garamond" w:eastAsiaTheme="minorEastAsia" w:hAnsi="Garamond"/>
        </w:rPr>
      </w:pPr>
      <w:r w:rsidRPr="003900B5">
        <w:rPr>
          <w:rFonts w:ascii="Garamond" w:eastAsiaTheme="minorEastAsia" w:hAnsi="Garamond"/>
          <w:highlight w:val="yellow"/>
        </w:rPr>
        <w:t>f(x) … Integrand, x … Integrationsvariable, C … Integrationskonstante, dx … gibt an, nach welcher Variable zu integrieren ist.</w:t>
      </w:r>
    </w:p>
    <w:p w:rsidR="00F2735B" w:rsidRDefault="00F2735B" w:rsidP="00A73356">
      <w:pPr>
        <w:spacing w:after="0" w:line="240" w:lineRule="auto"/>
        <w:ind w:right="-284"/>
        <w:rPr>
          <w:rFonts w:ascii="Garamond" w:eastAsiaTheme="minorEastAsia" w:hAnsi="Garamond"/>
        </w:rPr>
      </w:pPr>
      <w:r>
        <w:rPr>
          <w:rFonts w:ascii="Garamond" w:eastAsiaTheme="minorEastAsia" w:hAnsi="Garamond"/>
        </w:rPr>
        <w:t>Vergleiche dazu die Ausführungen im Buch mit der Kurvenschar, die alle in y-Richtung verschoben sind. (S.192)</w:t>
      </w:r>
    </w:p>
    <w:p w:rsidR="00F2735B" w:rsidRDefault="00F2735B" w:rsidP="00A73356">
      <w:pPr>
        <w:spacing w:after="0" w:line="240" w:lineRule="auto"/>
        <w:ind w:right="-284"/>
        <w:rPr>
          <w:rFonts w:ascii="Garamond" w:eastAsiaTheme="minorEastAsia" w:hAnsi="Garamond"/>
        </w:rPr>
      </w:pPr>
      <w:r>
        <w:rPr>
          <w:rFonts w:ascii="Garamond" w:eastAsiaTheme="minorEastAsia" w:hAnsi="Garamond"/>
        </w:rPr>
        <w:t xml:space="preserve">Aus den vorigen Versuchen wissen wir schon: </w:t>
      </w:r>
      <w:r>
        <w:rPr>
          <w:rFonts w:ascii="Garamond" w:eastAsiaTheme="minorEastAsia" w:hAnsi="Garamond"/>
        </w:rPr>
        <w:tab/>
      </w:r>
      <m:oMath>
        <m:nary>
          <m:naryPr>
            <m:limLoc m:val="undOvr"/>
            <m:subHide m:val="1"/>
            <m:supHide m:val="1"/>
            <m:ctrlPr>
              <w:rPr>
                <w:rFonts w:ascii="Cambria Math" w:hAnsi="Cambria Math"/>
                <w:i/>
              </w:rPr>
            </m:ctrlPr>
          </m:naryPr>
          <m:sub/>
          <m:sup/>
          <m:e>
            <m:r>
              <w:rPr>
                <w:rFonts w:ascii="Cambria Math" w:hAnsi="Cambria Math"/>
              </w:rPr>
              <m:t>2</m:t>
            </m:r>
            <m:r>
              <w:rPr>
                <w:rFonts w:ascii="Cambria Math" w:hAnsi="Cambria Math"/>
              </w:rPr>
              <m:t>x dx</m:t>
            </m:r>
            <m:r>
              <w:rPr>
                <w:rFonts w:ascii="Cambria Math" w:hAnsi="Cambria Math"/>
              </w:rPr>
              <m:t>=x²+C</m:t>
            </m:r>
          </m:e>
        </m:nary>
      </m:oMath>
    </w:p>
    <w:p w:rsidR="00F2735B" w:rsidRDefault="00F2735B" w:rsidP="00A73356">
      <w:pPr>
        <w:spacing w:after="0" w:line="240" w:lineRule="auto"/>
        <w:ind w:right="-284"/>
        <w:rPr>
          <w:rFonts w:ascii="Garamond" w:eastAsiaTheme="minorEastAsia" w:hAnsi="Garamond"/>
        </w:rPr>
      </w:pPr>
      <w:r>
        <w:rPr>
          <w:rFonts w:ascii="Garamond" w:eastAsiaTheme="minorEastAsia" w:hAnsi="Garamond"/>
        </w:rPr>
        <w:tab/>
      </w:r>
      <w:r>
        <w:rPr>
          <w:rFonts w:ascii="Garamond" w:eastAsiaTheme="minorEastAsia" w:hAnsi="Garamond"/>
        </w:rPr>
        <w:tab/>
      </w:r>
      <w:r>
        <w:rPr>
          <w:rFonts w:ascii="Garamond" w:eastAsiaTheme="minorEastAsia" w:hAnsi="Garamond"/>
        </w:rPr>
        <w:tab/>
      </w:r>
      <w:r>
        <w:rPr>
          <w:rFonts w:ascii="Garamond" w:eastAsiaTheme="minorEastAsia" w:hAnsi="Garamond"/>
        </w:rPr>
        <w:tab/>
      </w:r>
      <w:r>
        <w:rPr>
          <w:rFonts w:ascii="Garamond" w:eastAsiaTheme="minorEastAsia" w:hAnsi="Garamond"/>
        </w:rPr>
        <w:tab/>
      </w:r>
      <w:r>
        <w:rPr>
          <w:rFonts w:ascii="Garamond" w:eastAsiaTheme="minorEastAsia" w:hAnsi="Garamond"/>
        </w:rPr>
        <w:tab/>
      </w:r>
      <m:oMath>
        <m:nary>
          <m:naryPr>
            <m:limLoc m:val="undOvr"/>
            <m:subHide m:val="1"/>
            <m:supHide m:val="1"/>
            <m:ctrlPr>
              <w:rPr>
                <w:rFonts w:ascii="Cambria Math" w:hAnsi="Cambria Math"/>
                <w:i/>
              </w:rPr>
            </m:ctrlPr>
          </m:naryPr>
          <m:sub/>
          <m:sup/>
          <m:e>
            <m:r>
              <w:rPr>
                <w:rFonts w:ascii="Cambria Math" w:hAnsi="Cambria Math"/>
              </w:rPr>
              <m:t>1</m:t>
            </m:r>
            <m:r>
              <w:rPr>
                <w:rFonts w:ascii="Cambria Math" w:hAnsi="Cambria Math"/>
              </w:rPr>
              <m:t xml:space="preserve">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dx</m:t>
            </m:r>
            <m:r>
              <w:rPr>
                <w:rFonts w:ascii="Cambria Math" w:hAnsi="Cambria Math"/>
              </w:rPr>
              <m:t>=x+C</m:t>
            </m:r>
          </m:e>
        </m:nary>
      </m:oMath>
    </w:p>
    <w:p w:rsidR="00F2735B" w:rsidRDefault="00F2735B" w:rsidP="00305B60">
      <w:pPr>
        <w:spacing w:after="0" w:line="240" w:lineRule="auto"/>
        <w:ind w:right="-426"/>
        <w:rPr>
          <w:rFonts w:ascii="Garamond" w:eastAsiaTheme="minorEastAsia" w:hAnsi="Garamond"/>
        </w:rPr>
      </w:pPr>
      <w:r>
        <w:rPr>
          <w:rFonts w:ascii="Garamond" w:eastAsiaTheme="minorEastAsia" w:hAnsi="Garamond"/>
        </w:rPr>
        <w:tab/>
      </w:r>
      <w:r>
        <w:rPr>
          <w:rFonts w:ascii="Garamond" w:eastAsiaTheme="minorEastAsia" w:hAnsi="Garamond"/>
        </w:rPr>
        <w:tab/>
      </w:r>
      <w:r>
        <w:rPr>
          <w:rFonts w:ascii="Garamond" w:eastAsiaTheme="minorEastAsia" w:hAnsi="Garamond"/>
        </w:rPr>
        <w:tab/>
      </w:r>
      <w:r>
        <w:rPr>
          <w:rFonts w:ascii="Garamond" w:eastAsiaTheme="minorEastAsia" w:hAnsi="Garamond"/>
        </w:rPr>
        <w:tab/>
      </w:r>
      <w:r>
        <w:rPr>
          <w:rFonts w:ascii="Garamond" w:eastAsiaTheme="minorEastAsia" w:hAnsi="Garamond"/>
        </w:rPr>
        <w:tab/>
      </w:r>
      <w:r>
        <w:rPr>
          <w:rFonts w:ascii="Garamond" w:eastAsiaTheme="minorEastAsia" w:hAnsi="Garamond"/>
        </w:rPr>
        <w:tab/>
      </w:r>
      <m:oMath>
        <m:nary>
          <m:naryPr>
            <m:limLoc m:val="undOvr"/>
            <m:subHide m:val="1"/>
            <m:supHide m:val="1"/>
            <m:ctrlPr>
              <w:rPr>
                <w:rFonts w:ascii="Cambria Math" w:hAnsi="Cambria Math"/>
                <w:i/>
              </w:rPr>
            </m:ctrlPr>
          </m:naryPr>
          <m:sub/>
          <m:sup/>
          <m:e>
            <m:r>
              <w:rPr>
                <w:rFonts w:ascii="Cambria Math" w:hAnsi="Cambria Math"/>
              </w:rPr>
              <m:t>3x²</m:t>
            </m:r>
            <m:r>
              <w:rPr>
                <w:rFonts w:ascii="Cambria Math" w:hAnsi="Cambria Math"/>
              </w:rPr>
              <m:t>dx</m:t>
            </m:r>
            <m:r>
              <w:rPr>
                <w:rFonts w:ascii="Cambria Math" w:hAnsi="Cambria Math"/>
              </w:rPr>
              <m:t>=x³+C</m:t>
            </m:r>
          </m:e>
        </m:nary>
      </m:oMath>
    </w:p>
    <w:p w:rsidR="00F2735B" w:rsidRDefault="00F2735B" w:rsidP="00A73356">
      <w:pPr>
        <w:spacing w:after="0" w:line="240" w:lineRule="auto"/>
        <w:ind w:right="-284"/>
        <w:rPr>
          <w:rFonts w:ascii="Garamond" w:eastAsiaTheme="minorEastAsia" w:hAnsi="Garamond"/>
        </w:rPr>
      </w:pPr>
      <w:r>
        <w:rPr>
          <w:rFonts w:ascii="Garamond" w:eastAsiaTheme="minorEastAsia" w:hAnsi="Garamond"/>
        </w:rPr>
        <w:tab/>
      </w:r>
      <w:r>
        <w:rPr>
          <w:rFonts w:ascii="Garamond" w:eastAsiaTheme="minorEastAsia" w:hAnsi="Garamond"/>
        </w:rPr>
        <w:tab/>
      </w:r>
      <w:r>
        <w:rPr>
          <w:rFonts w:ascii="Garamond" w:eastAsiaTheme="minorEastAsia" w:hAnsi="Garamond"/>
        </w:rPr>
        <w:tab/>
      </w:r>
      <w:r>
        <w:rPr>
          <w:rFonts w:ascii="Garamond" w:eastAsiaTheme="minorEastAsia" w:hAnsi="Garamond"/>
        </w:rPr>
        <w:tab/>
      </w:r>
      <w:r>
        <w:rPr>
          <w:rFonts w:ascii="Garamond" w:eastAsiaTheme="minorEastAsia" w:hAnsi="Garamond"/>
        </w:rPr>
        <w:tab/>
      </w:r>
      <w:r>
        <w:rPr>
          <w:rFonts w:ascii="Garamond" w:eastAsiaTheme="minorEastAsia" w:hAnsi="Garamond"/>
        </w:rPr>
        <w:tab/>
      </w:r>
      <m:oMath>
        <m:nary>
          <m:naryPr>
            <m:limLoc m:val="undOvr"/>
            <m:subHide m:val="1"/>
            <m:supHide m:val="1"/>
            <m:ctrlPr>
              <w:rPr>
                <w:rFonts w:ascii="Cambria Math" w:hAnsi="Cambria Math"/>
                <w:i/>
              </w:rPr>
            </m:ctrlPr>
          </m:naryPr>
          <m:sub/>
          <m:sup/>
          <m:e>
            <m:r>
              <w:rPr>
                <w:rFonts w:ascii="Cambria Math" w:hAnsi="Cambria Math"/>
              </w:rPr>
              <m:t>x²</m:t>
            </m:r>
            <m:r>
              <w:rPr>
                <w:rFonts w:ascii="Cambria Math" w:hAnsi="Cambria Math"/>
              </w:rPr>
              <m:t>dx</m:t>
            </m:r>
            <m:r>
              <w:rPr>
                <w:rFonts w:ascii="Cambria Math" w:hAnsi="Cambria Math"/>
              </w:rPr>
              <m:t>=</m:t>
            </m:r>
          </m:e>
        </m:nary>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+C</m:t>
        </m:r>
      </m:oMath>
    </w:p>
    <w:p w:rsidR="00F2735B" w:rsidRDefault="00F2735B" w:rsidP="00A73356">
      <w:pPr>
        <w:spacing w:after="0" w:line="240" w:lineRule="auto"/>
        <w:ind w:right="-284"/>
        <w:rPr>
          <w:rFonts w:ascii="Garamond" w:eastAsiaTheme="minorEastAsia" w:hAnsi="Garamond"/>
        </w:rPr>
      </w:pPr>
      <w:r>
        <w:rPr>
          <w:rFonts w:ascii="Garamond" w:eastAsiaTheme="minorEastAsia" w:hAnsi="Garamond"/>
        </w:rPr>
        <w:tab/>
      </w:r>
      <w:r>
        <w:rPr>
          <w:rFonts w:ascii="Garamond" w:eastAsiaTheme="minorEastAsia" w:hAnsi="Garamond"/>
        </w:rPr>
        <w:tab/>
      </w:r>
      <w:r>
        <w:rPr>
          <w:rFonts w:ascii="Garamond" w:eastAsiaTheme="minorEastAsia" w:hAnsi="Garamond"/>
        </w:rPr>
        <w:tab/>
      </w:r>
      <w:r>
        <w:rPr>
          <w:rFonts w:ascii="Garamond" w:eastAsiaTheme="minorEastAsia" w:hAnsi="Garamond"/>
        </w:rPr>
        <w:tab/>
      </w:r>
      <w:r>
        <w:rPr>
          <w:rFonts w:ascii="Garamond" w:eastAsiaTheme="minorEastAsia" w:hAnsi="Garamond"/>
        </w:rPr>
        <w:tab/>
      </w:r>
      <w:r>
        <w:rPr>
          <w:rFonts w:ascii="Garamond" w:eastAsiaTheme="minorEastAsia" w:hAnsi="Garamond"/>
        </w:rPr>
        <w:tab/>
      </w:r>
      <m:oMath>
        <m:nary>
          <m:naryPr>
            <m:limLoc m:val="undOvr"/>
            <m:subHide m:val="1"/>
            <m:supHide m:val="1"/>
            <m:ctrlPr>
              <w:rPr>
                <w:rFonts w:ascii="Cambria Math" w:hAnsi="Cambria Math"/>
                <w:i/>
              </w:rPr>
            </m:ctrlPr>
          </m:naryPr>
          <m:sub/>
          <m:sup/>
          <m:e>
            <m:r>
              <w:rPr>
                <w:rFonts w:ascii="Cambria Math" w:hAnsi="Cambria Math"/>
              </w:rPr>
              <m:t>x dx=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nary>
        <m:r>
          <w:rPr>
            <w:rFonts w:ascii="Cambria Math" w:hAnsi="Cambria Math"/>
          </w:rPr>
          <m:t>+C</m:t>
        </m:r>
      </m:oMath>
      <w:r w:rsidR="003A7582">
        <w:rPr>
          <w:rFonts w:ascii="Garamond" w:eastAsiaTheme="minorEastAsia" w:hAnsi="Garamond"/>
        </w:rPr>
        <w:t xml:space="preserve"> </w:t>
      </w:r>
    </w:p>
    <w:p w:rsidR="003A7582" w:rsidRDefault="003A7582" w:rsidP="00A73356">
      <w:pPr>
        <w:spacing w:after="0" w:line="240" w:lineRule="auto"/>
        <w:ind w:right="-284"/>
        <w:rPr>
          <w:rFonts w:ascii="Garamond" w:eastAsiaTheme="minorEastAsia" w:hAnsi="Garamond"/>
        </w:rPr>
      </w:pPr>
      <w:r>
        <w:rPr>
          <w:rFonts w:ascii="Garamond" w:eastAsiaTheme="minorEastAsia" w:hAnsi="Garamond"/>
        </w:rPr>
        <w:t>Auf der rechten Seite steht jeweils die Stammfunktion (das unbestimmte Integral). Wenn man diese ableitet (differenziert)</w:t>
      </w:r>
      <w:r w:rsidR="003900B5">
        <w:rPr>
          <w:rFonts w:ascii="Garamond" w:eastAsiaTheme="minorEastAsia" w:hAnsi="Garamond"/>
        </w:rPr>
        <w:t>,</w:t>
      </w:r>
      <w:r>
        <w:rPr>
          <w:rFonts w:ascii="Garamond" w:eastAsiaTheme="minorEastAsia" w:hAnsi="Garamond"/>
        </w:rPr>
        <w:t xml:space="preserve"> bekommt man die Funktion f(x), die jeweils auf der linken Seite als Integrand steht. Das Integrieren ist demnach die Umkehrung des Differenzierens. Auf diese Weise kann auch immer die Probe gemacht werden. Speziell aus den beiden letzten Bsp. kann eine wichtige Regel abgeleitet werden, die zu den sogenannten Grundintegralen gehört. </w:t>
      </w:r>
    </w:p>
    <w:p w:rsidR="003A7582" w:rsidRDefault="003A7582" w:rsidP="00A73356">
      <w:pPr>
        <w:spacing w:after="0" w:line="240" w:lineRule="auto"/>
        <w:ind w:right="-284"/>
        <w:rPr>
          <w:rFonts w:ascii="Garamond" w:eastAsiaTheme="minorEastAsia" w:hAnsi="Garamond"/>
        </w:rPr>
      </w:pPr>
      <w:r w:rsidRPr="003900B5">
        <w:rPr>
          <w:rFonts w:ascii="Garamond" w:eastAsiaTheme="minorEastAsia" w:hAnsi="Garamond"/>
          <w:b/>
          <w:bCs/>
          <w:highlight w:val="yellow"/>
        </w:rPr>
        <w:t>Ableitung der Potenzfunktion y = x</w:t>
      </w:r>
      <w:r w:rsidRPr="003900B5">
        <w:rPr>
          <w:rFonts w:ascii="Garamond" w:eastAsiaTheme="minorEastAsia" w:hAnsi="Garamond"/>
          <w:b/>
          <w:bCs/>
          <w:highlight w:val="yellow"/>
          <w:vertAlign w:val="superscript"/>
        </w:rPr>
        <w:t>n</w:t>
      </w:r>
      <w:r>
        <w:rPr>
          <w:rFonts w:ascii="Garamond" w:eastAsiaTheme="minorEastAsia" w:hAnsi="Garamond"/>
        </w:rPr>
        <w:t xml:space="preserve">  (bzw. f(x) = x</w:t>
      </w:r>
      <w:r w:rsidRPr="003A7582">
        <w:rPr>
          <w:rFonts w:ascii="Garamond" w:eastAsiaTheme="minorEastAsia" w:hAnsi="Garamond"/>
          <w:vertAlign w:val="superscript"/>
        </w:rPr>
        <w:t>n</w:t>
      </w:r>
      <w:r>
        <w:rPr>
          <w:rFonts w:ascii="Garamond" w:eastAsiaTheme="minorEastAsia" w:hAnsi="Garamond"/>
        </w:rPr>
        <w:t xml:space="preserve">) </w:t>
      </w:r>
      <w:bookmarkStart w:id="0" w:name="_GoBack"/>
      <w:bookmarkEnd w:id="0"/>
    </w:p>
    <w:p w:rsidR="003A7582" w:rsidRDefault="00815067" w:rsidP="00A73356">
      <w:pPr>
        <w:spacing w:after="0" w:line="240" w:lineRule="auto"/>
        <w:ind w:right="-284"/>
        <w:rPr>
          <w:rFonts w:ascii="Garamond" w:eastAsiaTheme="minorEastAsia" w:hAnsi="Garamond"/>
        </w:rPr>
      </w:pPr>
      <m:oMath>
        <m:nary>
          <m:naryPr>
            <m:limLoc m:val="undOvr"/>
            <m:subHide m:val="1"/>
            <m:supHide m:val="1"/>
            <m:ctrlPr>
              <w:rPr>
                <w:rFonts w:ascii="Cambria Math" w:hAnsi="Cambria Math"/>
                <w:b/>
                <w:bCs/>
                <w:i/>
                <w:highlight w:val="yellow"/>
              </w:rPr>
            </m:ctrlPr>
          </m:naryPr>
          <m:sub/>
          <m:sup/>
          <m:e>
            <m:sSup>
              <m:sSupPr>
                <m:ctrlPr>
                  <w:rPr>
                    <w:rFonts w:ascii="Cambria Math" w:hAnsi="Cambria Math"/>
                    <w:b/>
                    <w:bCs/>
                    <w:i/>
                    <w:highlight w:val="yellow"/>
                  </w:rPr>
                </m:ctrlPr>
              </m:sSupPr>
              <m:e>
                <m:r>
                  <m:rPr>
                    <m:sty m:val="bi"/>
                  </m:rPr>
                  <w:rPr>
                    <w:rFonts w:ascii="Cambria Math" w:hAnsi="Cambria Math"/>
                    <w:highlight w:val="yellow"/>
                  </w:rPr>
                  <m:t>x</m:t>
                </m:r>
              </m:e>
              <m:sup>
                <m:r>
                  <m:rPr>
                    <m:sty m:val="bi"/>
                  </m:rPr>
                  <w:rPr>
                    <w:rFonts w:ascii="Cambria Math" w:hAnsi="Cambria Math"/>
                    <w:highlight w:val="yellow"/>
                  </w:rPr>
                  <m:t>n</m:t>
                </m:r>
              </m:sup>
            </m:sSup>
            <m:r>
              <m:rPr>
                <m:sty m:val="bi"/>
              </m:rPr>
              <w:rPr>
                <w:rFonts w:ascii="Cambria Math" w:hAnsi="Cambria Math"/>
                <w:highlight w:val="yellow"/>
              </w:rPr>
              <m:t>dx=</m:t>
            </m:r>
            <m:f>
              <m:fPr>
                <m:ctrlPr>
                  <w:rPr>
                    <w:rFonts w:ascii="Cambria Math" w:hAnsi="Cambria Math"/>
                    <w:b/>
                    <w:bCs/>
                    <w:i/>
                    <w:highlight w:val="yellow"/>
                  </w:rPr>
                </m:ctrlPr>
              </m:fPr>
              <m:num>
                <m:sSup>
                  <m:sSupPr>
                    <m:ctrlPr>
                      <w:rPr>
                        <w:rFonts w:ascii="Cambria Math" w:hAnsi="Cambria Math"/>
                        <w:b/>
                        <w:bCs/>
                        <w:i/>
                        <w:highlight w:val="yellow"/>
                      </w:rPr>
                    </m:ctrlPr>
                  </m:sSupPr>
                  <m:e>
                    <m:r>
                      <m:rPr>
                        <m:sty m:val="bi"/>
                      </m:rPr>
                      <w:rPr>
                        <w:rFonts w:ascii="Cambria Math" w:hAnsi="Cambria Math"/>
                        <w:highlight w:val="yellow"/>
                      </w:rPr>
                      <m:t>x</m:t>
                    </m:r>
                  </m:e>
                  <m:sup>
                    <m:r>
                      <m:rPr>
                        <m:sty m:val="bi"/>
                      </m:rPr>
                      <w:rPr>
                        <w:rFonts w:ascii="Cambria Math" w:hAnsi="Cambria Math"/>
                        <w:highlight w:val="yellow"/>
                      </w:rPr>
                      <m:t>n+1</m:t>
                    </m:r>
                  </m:sup>
                </m:sSup>
              </m:num>
              <m:den>
                <m:r>
                  <m:rPr>
                    <m:sty m:val="bi"/>
                  </m:rPr>
                  <w:rPr>
                    <w:rFonts w:ascii="Cambria Math" w:hAnsi="Cambria Math"/>
                    <w:highlight w:val="yellow"/>
                  </w:rPr>
                  <m:t>n+1</m:t>
                </m:r>
              </m:den>
            </m:f>
            <m:r>
              <m:rPr>
                <m:sty m:val="bi"/>
              </m:rPr>
              <w:rPr>
                <w:rFonts w:ascii="Cambria Math" w:hAnsi="Cambria Math"/>
                <w:highlight w:val="yellow"/>
              </w:rPr>
              <m:t>+C</m:t>
            </m:r>
          </m:e>
        </m:nary>
      </m:oMath>
      <w:r>
        <w:rPr>
          <w:rFonts w:ascii="Garamond" w:eastAsiaTheme="minorEastAsia" w:hAnsi="Garamond"/>
        </w:rPr>
        <w:t xml:space="preserve">    Diese Regel gilt für alle n außer -1. </w:t>
      </w:r>
    </w:p>
    <w:p w:rsidR="00815067" w:rsidRDefault="00815067" w:rsidP="00A73356">
      <w:pPr>
        <w:spacing w:after="0" w:line="240" w:lineRule="auto"/>
        <w:ind w:right="-284"/>
        <w:rPr>
          <w:rFonts w:ascii="Garamond" w:eastAsiaTheme="minorEastAsia" w:hAnsi="Garamond"/>
        </w:rPr>
      </w:pPr>
      <w:r>
        <w:rPr>
          <w:rFonts w:ascii="Garamond" w:eastAsiaTheme="minorEastAsia" w:hAnsi="Garamond"/>
        </w:rPr>
        <w:t xml:space="preserve">Für diesen Fall haben wir: </w:t>
      </w:r>
      <m:oMath>
        <m:nary>
          <m:naryPr>
            <m:limLoc m:val="undOvr"/>
            <m:subHide m:val="1"/>
            <m:supHide m:val="1"/>
            <m:ctrlPr>
              <w:rPr>
                <w:rFonts w:ascii="Cambria Math" w:hAnsi="Cambria Math"/>
                <w:b/>
                <w:bCs/>
                <w:i/>
                <w:highlight w:val="yellow"/>
              </w:rPr>
            </m:ctrlPr>
          </m:naryPr>
          <m:sub/>
          <m:sup/>
          <m:e>
            <m:sSup>
              <m:sSupPr>
                <m:ctrlPr>
                  <w:rPr>
                    <w:rFonts w:ascii="Cambria Math" w:hAnsi="Cambria Math"/>
                    <w:b/>
                    <w:bCs/>
                    <w:i/>
                    <w:highlight w:val="yellow"/>
                  </w:rPr>
                </m:ctrlPr>
              </m:sSupPr>
              <m:e>
                <m:r>
                  <m:rPr>
                    <m:sty m:val="bi"/>
                  </m:rPr>
                  <w:rPr>
                    <w:rFonts w:ascii="Cambria Math" w:hAnsi="Cambria Math"/>
                    <w:highlight w:val="yellow"/>
                  </w:rPr>
                  <m:t>x</m:t>
                </m:r>
              </m:e>
              <m:sup>
                <m:r>
                  <m:rPr>
                    <m:sty m:val="bi"/>
                  </m:rPr>
                  <w:rPr>
                    <w:rFonts w:ascii="Cambria Math" w:hAnsi="Cambria Math"/>
                    <w:highlight w:val="yellow"/>
                  </w:rPr>
                  <m:t>-1</m:t>
                </m:r>
              </m:sup>
            </m:sSup>
            <m:r>
              <m:rPr>
                <m:sty m:val="bi"/>
              </m:rPr>
              <w:rPr>
                <w:rFonts w:ascii="Cambria Math" w:hAnsi="Cambria Math"/>
                <w:highlight w:val="yellow"/>
              </w:rPr>
              <m:t>dx=</m:t>
            </m:r>
            <m:nary>
              <m:naryPr>
                <m:limLoc m:val="undOvr"/>
                <m:subHide m:val="1"/>
                <m:supHide m:val="1"/>
                <m:ctrlPr>
                  <w:rPr>
                    <w:rFonts w:ascii="Cambria Math" w:hAnsi="Cambria Math"/>
                    <w:b/>
                    <w:bCs/>
                    <w:i/>
                    <w:highlight w:val="yellow"/>
                  </w:rPr>
                </m:ctrlPr>
              </m:naryPr>
              <m:sub/>
              <m:sup/>
              <m:e>
                <m:f>
                  <m:fPr>
                    <m:ctrlPr>
                      <w:rPr>
                        <w:rFonts w:ascii="Cambria Math" w:hAnsi="Cambria Math"/>
                        <w:b/>
                        <w:bCs/>
                        <w:i/>
                        <w:highlight w:val="yellow"/>
                      </w:rPr>
                    </m:ctrlPr>
                  </m:fPr>
                  <m:num>
                    <m:r>
                      <m:rPr>
                        <m:sty m:val="bi"/>
                      </m:rPr>
                      <w:rPr>
                        <w:rFonts w:ascii="Cambria Math" w:hAnsi="Cambria Math"/>
                        <w:highlight w:val="yellow"/>
                      </w:rPr>
                      <m:t>1</m:t>
                    </m:r>
                  </m:num>
                  <m:den>
                    <m:r>
                      <m:rPr>
                        <m:sty m:val="bi"/>
                      </m:rPr>
                      <w:rPr>
                        <w:rFonts w:ascii="Cambria Math" w:hAnsi="Cambria Math"/>
                        <w:highlight w:val="yellow"/>
                      </w:rPr>
                      <m:t>x</m:t>
                    </m:r>
                  </m:den>
                </m:f>
                <m:r>
                  <m:rPr>
                    <m:sty m:val="bi"/>
                  </m:rPr>
                  <w:rPr>
                    <w:rFonts w:ascii="Cambria Math" w:hAnsi="Cambria Math"/>
                    <w:highlight w:val="yellow"/>
                  </w:rPr>
                  <m:t>dx=ln</m:t>
                </m:r>
                <m:d>
                  <m:dPr>
                    <m:begChr m:val="|"/>
                    <m:endChr m:val="|"/>
                    <m:ctrlPr>
                      <w:rPr>
                        <w:rFonts w:ascii="Cambria Math" w:hAnsi="Cambria Math"/>
                        <w:b/>
                        <w:bCs/>
                        <w:i/>
                        <w:highlight w:val="yellow"/>
                      </w:rPr>
                    </m:ctrlPr>
                  </m:dPr>
                  <m:e>
                    <m:r>
                      <m:rPr>
                        <m:sty m:val="bi"/>
                      </m:rPr>
                      <w:rPr>
                        <w:rFonts w:ascii="Cambria Math" w:hAnsi="Cambria Math"/>
                        <w:highlight w:val="yellow"/>
                      </w:rPr>
                      <m:t>x</m:t>
                    </m:r>
                  </m:e>
                </m:d>
              </m:e>
            </m:nary>
            <m:r>
              <m:rPr>
                <m:sty m:val="bi"/>
              </m:rPr>
              <w:rPr>
                <w:rFonts w:ascii="Cambria Math" w:hAnsi="Cambria Math"/>
                <w:highlight w:val="yellow"/>
              </w:rPr>
              <m:t>+C</m:t>
            </m:r>
          </m:e>
        </m:nary>
      </m:oMath>
      <w:r>
        <w:rPr>
          <w:rFonts w:ascii="Garamond" w:eastAsiaTheme="minorEastAsia" w:hAnsi="Garamond"/>
        </w:rPr>
        <w:t xml:space="preserve">  (Vergleich Differentialrechnung, Ableitung von ln!)</w:t>
      </w:r>
    </w:p>
    <w:p w:rsidR="00815067" w:rsidRPr="00815067" w:rsidRDefault="00815067" w:rsidP="00A73356">
      <w:pPr>
        <w:spacing w:after="0" w:line="240" w:lineRule="auto"/>
        <w:ind w:right="-284"/>
        <w:rPr>
          <w:rFonts w:ascii="Garamond" w:hAnsi="Garamond"/>
        </w:rPr>
      </w:pPr>
      <w:r>
        <w:rPr>
          <w:rFonts w:ascii="Garamond" w:eastAsiaTheme="minorEastAsia" w:hAnsi="Garamond"/>
        </w:rPr>
        <w:t xml:space="preserve">Die weiteren </w:t>
      </w:r>
      <w:r w:rsidRPr="003900B5">
        <w:rPr>
          <w:rFonts w:ascii="Garamond" w:eastAsiaTheme="minorEastAsia" w:hAnsi="Garamond"/>
          <w:b/>
          <w:bCs/>
        </w:rPr>
        <w:t>Grundintegrale</w:t>
      </w:r>
      <w:r>
        <w:rPr>
          <w:rFonts w:ascii="Garamond" w:eastAsiaTheme="minorEastAsia" w:hAnsi="Garamond"/>
        </w:rPr>
        <w:t xml:space="preserve"> siehe Buch S.194.</w:t>
      </w:r>
    </w:p>
    <w:sectPr w:rsidR="00815067" w:rsidRPr="00815067" w:rsidSect="00305B60">
      <w:headerReference w:type="default" r:id="rId6"/>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A02" w:rsidRDefault="002A3A02" w:rsidP="00305B60">
      <w:pPr>
        <w:spacing w:after="0" w:line="240" w:lineRule="auto"/>
      </w:pPr>
      <w:r>
        <w:separator/>
      </w:r>
    </w:p>
  </w:endnote>
  <w:endnote w:type="continuationSeparator" w:id="0">
    <w:p w:rsidR="002A3A02" w:rsidRDefault="002A3A02" w:rsidP="00305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A02" w:rsidRDefault="002A3A02" w:rsidP="00305B60">
      <w:pPr>
        <w:spacing w:after="0" w:line="240" w:lineRule="auto"/>
      </w:pPr>
      <w:r>
        <w:separator/>
      </w:r>
    </w:p>
  </w:footnote>
  <w:footnote w:type="continuationSeparator" w:id="0">
    <w:p w:rsidR="002A3A02" w:rsidRDefault="002A3A02" w:rsidP="00305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60" w:rsidRPr="00305B60" w:rsidRDefault="00305B60">
    <w:pPr>
      <w:pStyle w:val="Kopfzeile"/>
      <w:rPr>
        <w:rFonts w:ascii="Garamond" w:hAnsi="Garamond"/>
        <w:sz w:val="16"/>
        <w:szCs w:val="16"/>
      </w:rPr>
    </w:pPr>
    <w:r w:rsidRPr="00305B60">
      <w:rPr>
        <w:rFonts w:ascii="Garamond" w:hAnsi="Garamond"/>
        <w:sz w:val="16"/>
        <w:szCs w:val="16"/>
      </w:rPr>
      <w:t>3. Jg.</w:t>
    </w:r>
    <w:r w:rsidRPr="00305B60">
      <w:rPr>
        <w:rFonts w:ascii="Garamond" w:hAnsi="Garamond"/>
        <w:sz w:val="16"/>
        <w:szCs w:val="16"/>
      </w:rPr>
      <w:ptab w:relativeTo="margin" w:alignment="center" w:leader="none"/>
    </w:r>
    <w:r w:rsidRPr="00305B60">
      <w:rPr>
        <w:rFonts w:ascii="Garamond" w:hAnsi="Garamond"/>
        <w:sz w:val="16"/>
        <w:szCs w:val="16"/>
      </w:rPr>
      <w:t>unbestimmtes Integral</w:t>
    </w:r>
    <w:r w:rsidRPr="00305B60">
      <w:rPr>
        <w:rFonts w:ascii="Garamond" w:hAnsi="Garamond"/>
        <w:sz w:val="16"/>
        <w:szCs w:val="16"/>
      </w:rPr>
      <w:ptab w:relativeTo="margin" w:alignment="right" w:leader="none"/>
    </w:r>
    <w:r w:rsidRPr="00305B60">
      <w:rPr>
        <w:rFonts w:ascii="Garamond" w:hAnsi="Garamond"/>
        <w:sz w:val="16"/>
        <w:szCs w:val="16"/>
      </w:rPr>
      <w:t>SPRI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D0"/>
    <w:rsid w:val="00146CFC"/>
    <w:rsid w:val="00205FD0"/>
    <w:rsid w:val="002A3A02"/>
    <w:rsid w:val="00305B60"/>
    <w:rsid w:val="003900B5"/>
    <w:rsid w:val="003A7582"/>
    <w:rsid w:val="00685FF4"/>
    <w:rsid w:val="00785216"/>
    <w:rsid w:val="007A1DA7"/>
    <w:rsid w:val="007A5820"/>
    <w:rsid w:val="00815067"/>
    <w:rsid w:val="00850BC4"/>
    <w:rsid w:val="00A73356"/>
    <w:rsid w:val="00F2735B"/>
    <w:rsid w:val="00F34D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822F"/>
  <w15:chartTrackingRefBased/>
  <w15:docId w15:val="{F39A3246-6B5C-4F03-A0AA-D4A0A96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A1DA7"/>
    <w:rPr>
      <w:color w:val="808080"/>
    </w:rPr>
  </w:style>
  <w:style w:type="paragraph" w:styleId="Kopfzeile">
    <w:name w:val="header"/>
    <w:basedOn w:val="Standard"/>
    <w:link w:val="KopfzeileZchn"/>
    <w:uiPriority w:val="99"/>
    <w:unhideWhenUsed/>
    <w:rsid w:val="00305B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5B60"/>
  </w:style>
  <w:style w:type="paragraph" w:styleId="Fuzeile">
    <w:name w:val="footer"/>
    <w:basedOn w:val="Standard"/>
    <w:link w:val="FuzeileZchn"/>
    <w:uiPriority w:val="99"/>
    <w:unhideWhenUsed/>
    <w:rsid w:val="00305B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5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2722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SPRINGER Gerald</dc:creator>
  <cp:keywords/>
  <dc:description/>
  <cp:lastModifiedBy>SPRINGER Gerald</cp:lastModifiedBy>
  <cp:revision>1</cp:revision>
  <dcterms:created xsi:type="dcterms:W3CDTF">2020-03-30T17:06:00Z</dcterms:created>
  <dcterms:modified xsi:type="dcterms:W3CDTF">2020-03-30T18:57:00Z</dcterms:modified>
</cp:coreProperties>
</file>