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9E" w:rsidRDefault="00CE1D46" w:rsidP="00CE1D4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11FD4">
        <w:rPr>
          <w:rFonts w:ascii="微软雅黑" w:eastAsia="微软雅黑" w:hAnsi="微软雅黑" w:hint="eastAsia"/>
        </w:rPr>
        <w:t>二级货币付费习惯</w:t>
      </w:r>
    </w:p>
    <w:p w:rsidR="00D135F8" w:rsidRPr="0024520E" w:rsidRDefault="005B39E5" w:rsidP="0024520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11FD4">
        <w:rPr>
          <w:rFonts w:ascii="微软雅黑" w:eastAsia="微软雅黑" w:hAnsi="微软雅黑" w:hint="eastAsia"/>
        </w:rPr>
        <w:t>项目月报系统自动发送</w:t>
      </w:r>
    </w:p>
    <w:p w:rsidR="00D135F8" w:rsidRPr="0024520E" w:rsidRDefault="001D311C" w:rsidP="0024520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11FD4">
        <w:rPr>
          <w:rFonts w:ascii="微软雅黑" w:eastAsia="微软雅黑" w:hAnsi="微软雅黑" w:hint="eastAsia"/>
        </w:rPr>
        <w:t>页面展示优化</w:t>
      </w:r>
    </w:p>
    <w:p w:rsidR="00D135F8" w:rsidRPr="0024520E" w:rsidRDefault="00EF24CB" w:rsidP="00D135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11FD4">
        <w:rPr>
          <w:rFonts w:ascii="微软雅黑" w:eastAsia="微软雅黑" w:hAnsi="微软雅黑" w:hint="eastAsia"/>
        </w:rPr>
        <w:t>游戏自定义页面—</w:t>
      </w:r>
      <w:r w:rsidR="005B0AD1" w:rsidRPr="00C11FD4">
        <w:rPr>
          <w:rFonts w:ascii="微软雅黑" w:eastAsia="微软雅黑" w:hAnsi="微软雅黑" w:hint="eastAsia"/>
        </w:rPr>
        <w:t>配置管理功能优化</w:t>
      </w:r>
    </w:p>
    <w:p w:rsidR="00D110FD" w:rsidRDefault="00D110FD" w:rsidP="00D110F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11FD4">
        <w:rPr>
          <w:rFonts w:ascii="微软雅黑" w:eastAsia="微软雅黑" w:hAnsi="微软雅黑" w:hint="eastAsia"/>
        </w:rPr>
        <w:t>游戏分析里</w:t>
      </w:r>
      <w:r w:rsidRPr="00C11FD4">
        <w:rPr>
          <w:rFonts w:ascii="微软雅黑" w:eastAsia="微软雅黑" w:hAnsi="微软雅黑"/>
        </w:rPr>
        <w:t>的指标，可收藏周、版本周、月维度的数据</w:t>
      </w:r>
    </w:p>
    <w:p w:rsidR="00E651E4" w:rsidRDefault="003326A4" w:rsidP="003D3C1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11FD4">
        <w:rPr>
          <w:rFonts w:ascii="微软雅黑" w:eastAsia="微软雅黑" w:hAnsi="微软雅黑"/>
        </w:rPr>
        <w:t>vip包月数据迁移到新平台</w:t>
      </w:r>
    </w:p>
    <w:p w:rsidR="003D3C1E" w:rsidRDefault="003D3C1E" w:rsidP="003D3C1E">
      <w:pPr>
        <w:pStyle w:val="a5"/>
        <w:ind w:left="420" w:firstLineChars="0" w:firstLine="0"/>
      </w:pPr>
    </w:p>
    <w:p w:rsidR="00FD4F1A" w:rsidRDefault="00FD4F1A" w:rsidP="003D3C1E">
      <w:pPr>
        <w:pStyle w:val="a5"/>
        <w:ind w:left="420" w:firstLineChars="0" w:firstLine="0"/>
      </w:pPr>
    </w:p>
    <w:p w:rsidR="00E651E4" w:rsidRPr="003830C8" w:rsidRDefault="00EC5D75" w:rsidP="00EC5D75">
      <w:p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一</w:t>
      </w:r>
      <w:r>
        <w:rPr>
          <w:rFonts w:ascii="微软雅黑" w:eastAsia="微软雅黑" w:hAnsi="微软雅黑"/>
          <w:b/>
          <w:szCs w:val="18"/>
        </w:rPr>
        <w:t>、</w:t>
      </w:r>
      <w:r w:rsidR="00E651E4" w:rsidRPr="003830C8">
        <w:rPr>
          <w:rFonts w:ascii="微软雅黑" w:eastAsia="微软雅黑" w:hAnsi="微软雅黑" w:hint="eastAsia"/>
          <w:b/>
          <w:szCs w:val="18"/>
        </w:rPr>
        <w:t>【数据</w:t>
      </w:r>
      <w:r w:rsidR="00E651E4" w:rsidRPr="003830C8">
        <w:rPr>
          <w:rFonts w:ascii="微软雅黑" w:eastAsia="微软雅黑" w:hAnsi="微软雅黑"/>
          <w:b/>
          <w:szCs w:val="18"/>
        </w:rPr>
        <w:t>分析平台】</w:t>
      </w:r>
      <w:r w:rsidR="00E651E4" w:rsidRPr="003830C8">
        <w:rPr>
          <w:rFonts w:ascii="微软雅黑" w:eastAsia="微软雅黑" w:hAnsi="微软雅黑" w:hint="eastAsia"/>
          <w:b/>
          <w:szCs w:val="18"/>
        </w:rPr>
        <w:t>需求</w:t>
      </w:r>
      <w:r w:rsidR="00E651E4" w:rsidRPr="003830C8">
        <w:rPr>
          <w:rFonts w:ascii="微软雅黑" w:eastAsia="微软雅黑" w:hAnsi="微软雅黑"/>
          <w:b/>
          <w:szCs w:val="18"/>
        </w:rPr>
        <w:t>——</w:t>
      </w:r>
      <w:r w:rsidR="00E651E4" w:rsidRPr="003830C8">
        <w:rPr>
          <w:rFonts w:ascii="微软雅黑" w:eastAsia="微软雅黑" w:hAnsi="微软雅黑" w:hint="eastAsia"/>
          <w:b/>
          <w:szCs w:val="18"/>
        </w:rPr>
        <w:t>游戏币</w:t>
      </w:r>
      <w:r w:rsidR="00E651E4" w:rsidRPr="003830C8">
        <w:rPr>
          <w:rFonts w:ascii="微软雅黑" w:eastAsia="微软雅黑" w:hAnsi="微软雅黑"/>
          <w:b/>
          <w:szCs w:val="18"/>
        </w:rPr>
        <w:t>付费习惯</w:t>
      </w:r>
    </w:p>
    <w:p w:rsidR="00E651E4" w:rsidRPr="00543697" w:rsidRDefault="00E651E4" w:rsidP="00E651E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43697">
        <w:rPr>
          <w:rFonts w:ascii="微软雅黑" w:eastAsia="微软雅黑" w:hAnsi="微软雅黑"/>
          <w:sz w:val="18"/>
          <w:szCs w:val="18"/>
        </w:rPr>
        <w:t>游戏币</w:t>
      </w:r>
      <w:r w:rsidRPr="00543697">
        <w:rPr>
          <w:rFonts w:ascii="微软雅黑" w:eastAsia="微软雅黑" w:hAnsi="微软雅黑"/>
          <w:b/>
          <w:sz w:val="18"/>
          <w:szCs w:val="18"/>
        </w:rPr>
        <w:t>单次</w:t>
      </w:r>
      <w:r w:rsidRPr="00543697">
        <w:rPr>
          <w:rFonts w:ascii="微软雅黑" w:eastAsia="微软雅黑" w:hAnsi="微软雅黑"/>
          <w:sz w:val="18"/>
          <w:szCs w:val="18"/>
        </w:rPr>
        <w:t>消费面额分布（</w:t>
      </w:r>
      <w:r w:rsidRPr="00543697">
        <w:rPr>
          <w:rFonts w:ascii="微软雅黑" w:eastAsia="微软雅黑" w:hAnsi="微软雅黑" w:hint="eastAsia"/>
          <w:sz w:val="18"/>
          <w:szCs w:val="18"/>
        </w:rPr>
        <w:t>下载</w:t>
      </w:r>
      <w:r w:rsidRPr="00543697">
        <w:rPr>
          <w:rFonts w:ascii="微软雅黑" w:eastAsia="微软雅黑" w:hAnsi="微软雅黑"/>
          <w:sz w:val="18"/>
          <w:szCs w:val="18"/>
        </w:rPr>
        <w:t>按天，</w:t>
      </w:r>
      <w:r w:rsidRPr="00543697">
        <w:rPr>
          <w:rFonts w:ascii="微软雅黑" w:eastAsia="微软雅黑" w:hAnsi="微软雅黑" w:hint="eastAsia"/>
          <w:sz w:val="18"/>
          <w:szCs w:val="18"/>
        </w:rPr>
        <w:t>页面</w:t>
      </w:r>
      <w:r w:rsidRPr="00543697">
        <w:rPr>
          <w:rFonts w:ascii="微软雅黑" w:eastAsia="微软雅黑" w:hAnsi="微软雅黑"/>
          <w:sz w:val="18"/>
          <w:szCs w:val="18"/>
        </w:rPr>
        <w:t>按时段平均）</w:t>
      </w:r>
    </w:p>
    <w:p w:rsidR="00E651E4" w:rsidRPr="00543697" w:rsidRDefault="00E651E4" w:rsidP="00E651E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43697">
        <w:rPr>
          <w:rFonts w:ascii="微软雅黑" w:eastAsia="微软雅黑" w:hAnsi="微软雅黑" w:hint="eastAsia"/>
          <w:sz w:val="18"/>
          <w:szCs w:val="18"/>
        </w:rPr>
        <w:t>游戏币</w:t>
      </w:r>
      <w:r w:rsidRPr="00543697">
        <w:rPr>
          <w:rFonts w:ascii="微软雅黑" w:eastAsia="微软雅黑" w:hAnsi="微软雅黑" w:hint="eastAsia"/>
          <w:b/>
          <w:sz w:val="18"/>
          <w:szCs w:val="18"/>
        </w:rPr>
        <w:t>单日</w:t>
      </w:r>
      <w:r w:rsidRPr="00543697">
        <w:rPr>
          <w:rFonts w:ascii="微软雅黑" w:eastAsia="微软雅黑" w:hAnsi="微软雅黑"/>
          <w:sz w:val="18"/>
          <w:szCs w:val="18"/>
        </w:rPr>
        <w:t>累计消费面额分布（</w:t>
      </w:r>
      <w:r w:rsidRPr="00543697">
        <w:rPr>
          <w:rFonts w:ascii="微软雅黑" w:eastAsia="微软雅黑" w:hAnsi="微软雅黑" w:hint="eastAsia"/>
          <w:sz w:val="18"/>
          <w:szCs w:val="18"/>
        </w:rPr>
        <w:t>下载按天</w:t>
      </w:r>
      <w:r w:rsidRPr="00543697">
        <w:rPr>
          <w:rFonts w:ascii="微软雅黑" w:eastAsia="微软雅黑" w:hAnsi="微软雅黑"/>
          <w:sz w:val="18"/>
          <w:szCs w:val="18"/>
        </w:rPr>
        <w:t>，</w:t>
      </w:r>
      <w:r w:rsidRPr="00543697">
        <w:rPr>
          <w:rFonts w:ascii="微软雅黑" w:eastAsia="微软雅黑" w:hAnsi="微软雅黑" w:hint="eastAsia"/>
          <w:sz w:val="18"/>
          <w:szCs w:val="18"/>
        </w:rPr>
        <w:t>页面</w:t>
      </w:r>
      <w:r w:rsidRPr="00543697">
        <w:rPr>
          <w:rFonts w:ascii="微软雅黑" w:eastAsia="微软雅黑" w:hAnsi="微软雅黑"/>
          <w:sz w:val="18"/>
          <w:szCs w:val="18"/>
        </w:rPr>
        <w:t>按时段平均）</w:t>
      </w:r>
    </w:p>
    <w:p w:rsidR="00E651E4" w:rsidRPr="00543697" w:rsidRDefault="00E651E4" w:rsidP="00E651E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43697">
        <w:rPr>
          <w:rFonts w:ascii="微软雅黑" w:eastAsia="微软雅黑" w:hAnsi="微软雅黑" w:hint="eastAsia"/>
          <w:sz w:val="18"/>
          <w:szCs w:val="18"/>
        </w:rPr>
        <w:t>游戏币</w:t>
      </w:r>
      <w:r w:rsidRPr="00543697">
        <w:rPr>
          <w:rFonts w:ascii="微软雅黑" w:eastAsia="微软雅黑" w:hAnsi="微软雅黑" w:hint="eastAsia"/>
          <w:b/>
          <w:sz w:val="18"/>
          <w:szCs w:val="18"/>
        </w:rPr>
        <w:t>单日</w:t>
      </w:r>
      <w:r w:rsidRPr="00543697">
        <w:rPr>
          <w:rFonts w:ascii="微软雅黑" w:eastAsia="微软雅黑" w:hAnsi="微软雅黑" w:hint="eastAsia"/>
          <w:sz w:val="18"/>
          <w:szCs w:val="18"/>
        </w:rPr>
        <w:t>消费</w:t>
      </w:r>
      <w:r w:rsidRPr="00543697">
        <w:rPr>
          <w:rFonts w:ascii="微软雅黑" w:eastAsia="微软雅黑" w:hAnsi="微软雅黑"/>
          <w:sz w:val="18"/>
          <w:szCs w:val="18"/>
        </w:rPr>
        <w:t>率（</w:t>
      </w:r>
      <w:r w:rsidRPr="00543697">
        <w:rPr>
          <w:rFonts w:ascii="微软雅黑" w:eastAsia="微软雅黑" w:hAnsi="微软雅黑" w:hint="eastAsia"/>
          <w:sz w:val="18"/>
          <w:szCs w:val="18"/>
        </w:rPr>
        <w:t>人数/当日</w:t>
      </w:r>
      <w:r w:rsidRPr="00543697">
        <w:rPr>
          <w:rFonts w:ascii="微软雅黑" w:eastAsia="微软雅黑" w:hAnsi="微软雅黑"/>
          <w:sz w:val="18"/>
          <w:szCs w:val="18"/>
        </w:rPr>
        <w:t>活跃）</w:t>
      </w:r>
      <w:r w:rsidRPr="00543697">
        <w:rPr>
          <w:rFonts w:ascii="微软雅黑" w:eastAsia="微软雅黑" w:hAnsi="微软雅黑" w:hint="eastAsia"/>
          <w:sz w:val="18"/>
          <w:szCs w:val="18"/>
        </w:rPr>
        <w:t>（</w:t>
      </w:r>
      <w:r w:rsidRPr="00543697">
        <w:rPr>
          <w:rFonts w:ascii="微软雅黑" w:eastAsia="微软雅黑" w:hAnsi="微软雅黑"/>
          <w:sz w:val="18"/>
          <w:szCs w:val="18"/>
        </w:rPr>
        <w:t>下载</w:t>
      </w:r>
      <w:r w:rsidRPr="00543697">
        <w:rPr>
          <w:rFonts w:ascii="微软雅黑" w:eastAsia="微软雅黑" w:hAnsi="微软雅黑" w:hint="eastAsia"/>
          <w:sz w:val="18"/>
          <w:szCs w:val="18"/>
        </w:rPr>
        <w:t>按</w:t>
      </w:r>
      <w:r w:rsidRPr="00543697">
        <w:rPr>
          <w:rFonts w:ascii="微软雅黑" w:eastAsia="微软雅黑" w:hAnsi="微软雅黑"/>
          <w:sz w:val="18"/>
          <w:szCs w:val="18"/>
        </w:rPr>
        <w:t>天</w:t>
      </w:r>
      <w:r w:rsidRPr="00543697">
        <w:rPr>
          <w:rFonts w:ascii="微软雅黑" w:eastAsia="微软雅黑" w:hAnsi="微软雅黑" w:hint="eastAsia"/>
          <w:sz w:val="18"/>
          <w:szCs w:val="18"/>
        </w:rPr>
        <w:t>，</w:t>
      </w:r>
      <w:r w:rsidRPr="00543697">
        <w:rPr>
          <w:rFonts w:ascii="微软雅黑" w:eastAsia="微软雅黑" w:hAnsi="微软雅黑"/>
          <w:sz w:val="18"/>
          <w:szCs w:val="18"/>
        </w:rPr>
        <w:t>页面</w:t>
      </w:r>
      <w:r w:rsidRPr="00543697">
        <w:rPr>
          <w:rFonts w:ascii="微软雅黑" w:eastAsia="微软雅黑" w:hAnsi="微软雅黑" w:hint="eastAsia"/>
          <w:sz w:val="18"/>
          <w:szCs w:val="18"/>
        </w:rPr>
        <w:t>按</w:t>
      </w:r>
      <w:r w:rsidRPr="00543697">
        <w:rPr>
          <w:rFonts w:ascii="微软雅黑" w:eastAsia="微软雅黑" w:hAnsi="微软雅黑"/>
          <w:sz w:val="18"/>
          <w:szCs w:val="18"/>
        </w:rPr>
        <w:t>天展现曲线</w:t>
      </w:r>
      <w:r w:rsidRPr="00543697">
        <w:rPr>
          <w:rFonts w:ascii="微软雅黑" w:eastAsia="微软雅黑" w:hAnsi="微软雅黑" w:hint="eastAsia"/>
          <w:sz w:val="18"/>
          <w:szCs w:val="18"/>
        </w:rPr>
        <w:t>趋势</w:t>
      </w:r>
      <w:r w:rsidRPr="00543697">
        <w:rPr>
          <w:rFonts w:ascii="微软雅黑" w:eastAsia="微软雅黑" w:hAnsi="微软雅黑"/>
          <w:sz w:val="18"/>
          <w:szCs w:val="18"/>
        </w:rPr>
        <w:t>）</w:t>
      </w:r>
    </w:p>
    <w:p w:rsidR="00E651E4" w:rsidRPr="00543697" w:rsidRDefault="00E651E4" w:rsidP="00E651E4">
      <w:pPr>
        <w:pStyle w:val="a5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4369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arpu值：使用</w:t>
      </w:r>
      <w:r w:rsidRPr="00543697">
        <w:rPr>
          <w:rFonts w:ascii="微软雅黑" w:eastAsia="微软雅黑" w:hAnsi="微软雅黑"/>
          <w:sz w:val="18"/>
          <w:szCs w:val="18"/>
        </w:rPr>
        <w:t>游戏币</w:t>
      </w:r>
      <w:r w:rsidRPr="0054369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消费的用户消费总额 / 当日活跃用户数</w:t>
      </w:r>
    </w:p>
    <w:p w:rsidR="00E651E4" w:rsidRPr="00543697" w:rsidRDefault="00E651E4" w:rsidP="00E651E4">
      <w:pPr>
        <w:pStyle w:val="a5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4369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arppu值：使用</w:t>
      </w:r>
      <w:r w:rsidRPr="00543697">
        <w:rPr>
          <w:rFonts w:ascii="微软雅黑" w:eastAsia="微软雅黑" w:hAnsi="微软雅黑"/>
          <w:sz w:val="18"/>
          <w:szCs w:val="18"/>
        </w:rPr>
        <w:t>游戏币</w:t>
      </w:r>
      <w:r w:rsidRPr="0054369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消费的用户消费总额 / 当日游戏币</w:t>
      </w:r>
      <w:r w:rsidRPr="005436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消费</w:t>
      </w:r>
      <w:r w:rsidRPr="0054369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用户数</w:t>
      </w:r>
    </w:p>
    <w:p w:rsidR="00E651E4" w:rsidRPr="00543697" w:rsidRDefault="00E651E4" w:rsidP="00E651E4">
      <w:pPr>
        <w:pStyle w:val="a5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651E4" w:rsidRDefault="0051317D" w:rsidP="00E651E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详细</w:t>
      </w:r>
      <w:r w:rsidR="00E651E4" w:rsidRPr="0016365F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：</w:t>
      </w:r>
    </w:p>
    <w:p w:rsidR="004B5060" w:rsidRPr="00F33D86" w:rsidRDefault="004B5060" w:rsidP="00F33D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第1、2点</w:t>
      </w:r>
      <w:r>
        <w:rPr>
          <w:rFonts w:ascii="微软雅黑" w:eastAsia="微软雅黑" w:hAnsi="微软雅黑"/>
          <w:sz w:val="18"/>
          <w:szCs w:val="18"/>
        </w:rPr>
        <w:t>参考按条付费面额分布</w:t>
      </w:r>
    </w:p>
    <w:p w:rsidR="000E17A4" w:rsidRPr="0016365F" w:rsidRDefault="000E17A4" w:rsidP="00E651E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43697">
        <w:rPr>
          <w:noProof/>
          <w:sz w:val="18"/>
          <w:szCs w:val="18"/>
        </w:rPr>
        <w:drawing>
          <wp:inline distT="0" distB="0" distL="0" distR="0" wp14:anchorId="7EF2D030" wp14:editId="4429C1CA">
            <wp:extent cx="5274310" cy="2786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E4" w:rsidRPr="00543697" w:rsidRDefault="00E651E4" w:rsidP="00E651E4">
      <w:pPr>
        <w:rPr>
          <w:rFonts w:ascii="微软雅黑" w:eastAsia="微软雅黑" w:hAnsi="微软雅黑"/>
          <w:sz w:val="18"/>
          <w:szCs w:val="18"/>
        </w:rPr>
      </w:pPr>
      <w:r w:rsidRPr="00543697">
        <w:rPr>
          <w:rFonts w:ascii="微软雅黑" w:eastAsia="微软雅黑" w:hAnsi="微软雅黑" w:hint="eastAsia"/>
          <w:sz w:val="18"/>
          <w:szCs w:val="18"/>
        </w:rPr>
        <w:t>1）表格及</w:t>
      </w:r>
      <w:r w:rsidRPr="00543697">
        <w:rPr>
          <w:rFonts w:ascii="微软雅黑" w:eastAsia="微软雅黑" w:hAnsi="微软雅黑"/>
          <w:sz w:val="18"/>
          <w:szCs w:val="18"/>
        </w:rPr>
        <w:t>优化</w:t>
      </w:r>
      <w:r w:rsidRPr="00543697">
        <w:rPr>
          <w:rFonts w:ascii="微软雅黑" w:eastAsia="微软雅黑" w:hAnsi="微软雅黑" w:hint="eastAsia"/>
          <w:sz w:val="18"/>
          <w:szCs w:val="18"/>
        </w:rPr>
        <w:t>，</w:t>
      </w:r>
      <w:r w:rsidRPr="00543697">
        <w:rPr>
          <w:rFonts w:ascii="微软雅黑" w:eastAsia="微软雅黑" w:hAnsi="微软雅黑"/>
          <w:sz w:val="18"/>
          <w:szCs w:val="18"/>
        </w:rPr>
        <w:t>区间</w:t>
      </w:r>
      <w:r w:rsidRPr="00543697">
        <w:rPr>
          <w:rFonts w:ascii="微软雅黑" w:eastAsia="微软雅黑" w:hAnsi="微软雅黑" w:hint="eastAsia"/>
          <w:sz w:val="18"/>
          <w:szCs w:val="18"/>
        </w:rPr>
        <w:t>需要</w:t>
      </w:r>
      <w:r w:rsidRPr="00543697">
        <w:rPr>
          <w:rFonts w:ascii="微软雅黑" w:eastAsia="微软雅黑" w:hAnsi="微软雅黑"/>
          <w:sz w:val="18"/>
          <w:szCs w:val="18"/>
        </w:rPr>
        <w:t>排序</w:t>
      </w:r>
      <w:r w:rsidRPr="00543697">
        <w:rPr>
          <w:rFonts w:ascii="微软雅黑" w:eastAsia="微软雅黑" w:hAnsi="微软雅黑" w:hint="eastAsia"/>
          <w:sz w:val="18"/>
          <w:szCs w:val="18"/>
        </w:rPr>
        <w:t>。下载到</w:t>
      </w:r>
      <w:r w:rsidRPr="00543697">
        <w:rPr>
          <w:rFonts w:ascii="微软雅黑" w:eastAsia="微软雅黑" w:hAnsi="微软雅黑"/>
          <w:sz w:val="18"/>
          <w:szCs w:val="18"/>
        </w:rPr>
        <w:t>表格中，面额一定要按顺序排列，不要按比例和金额排列。</w:t>
      </w:r>
      <w:r w:rsidRPr="00543697">
        <w:rPr>
          <w:rFonts w:ascii="微软雅黑" w:eastAsia="微软雅黑" w:hAnsi="微软雅黑" w:hint="eastAsia"/>
          <w:sz w:val="18"/>
          <w:szCs w:val="18"/>
        </w:rPr>
        <w:t>因为</w:t>
      </w:r>
      <w:r w:rsidRPr="00543697">
        <w:rPr>
          <w:rFonts w:ascii="微软雅黑" w:eastAsia="微软雅黑" w:hAnsi="微软雅黑"/>
          <w:sz w:val="18"/>
          <w:szCs w:val="18"/>
        </w:rPr>
        <w:t>用户</w:t>
      </w:r>
      <w:r w:rsidRPr="00543697">
        <w:rPr>
          <w:rFonts w:ascii="微软雅黑" w:eastAsia="微软雅黑" w:hAnsi="微软雅黑" w:hint="eastAsia"/>
          <w:sz w:val="18"/>
          <w:szCs w:val="18"/>
        </w:rPr>
        <w:t>需要</w:t>
      </w:r>
      <w:r w:rsidRPr="00543697">
        <w:rPr>
          <w:rFonts w:ascii="微软雅黑" w:eastAsia="微软雅黑" w:hAnsi="微软雅黑"/>
          <w:sz w:val="18"/>
          <w:szCs w:val="18"/>
        </w:rPr>
        <w:t>第一眼按照区间的顺序看，第二眼才需要按金额或</w:t>
      </w:r>
      <w:r w:rsidRPr="00543697">
        <w:rPr>
          <w:rFonts w:ascii="微软雅黑" w:eastAsia="微软雅黑" w:hAnsi="微软雅黑" w:hint="eastAsia"/>
          <w:sz w:val="18"/>
          <w:szCs w:val="18"/>
        </w:rPr>
        <w:t>比例</w:t>
      </w:r>
      <w:r w:rsidRPr="00543697">
        <w:rPr>
          <w:rFonts w:ascii="微软雅黑" w:eastAsia="微软雅黑" w:hAnsi="微软雅黑"/>
          <w:sz w:val="18"/>
          <w:szCs w:val="18"/>
        </w:rPr>
        <w:t>看，这</w:t>
      </w:r>
      <w:r w:rsidRPr="00543697">
        <w:rPr>
          <w:rFonts w:ascii="微软雅黑" w:eastAsia="微软雅黑" w:hAnsi="微软雅黑" w:hint="eastAsia"/>
          <w:sz w:val="18"/>
          <w:szCs w:val="18"/>
        </w:rPr>
        <w:t>完全</w:t>
      </w:r>
      <w:r w:rsidRPr="00543697">
        <w:rPr>
          <w:rFonts w:ascii="微软雅黑" w:eastAsia="微软雅黑" w:hAnsi="微软雅黑"/>
          <w:sz w:val="18"/>
          <w:szCs w:val="18"/>
        </w:rPr>
        <w:t>可以通过</w:t>
      </w:r>
      <w:r w:rsidRPr="00543697">
        <w:rPr>
          <w:rFonts w:ascii="微软雅黑" w:eastAsia="微软雅黑" w:hAnsi="微软雅黑" w:hint="eastAsia"/>
          <w:sz w:val="18"/>
          <w:szCs w:val="18"/>
        </w:rPr>
        <w:t>excel</w:t>
      </w:r>
      <w:r w:rsidRPr="00543697">
        <w:rPr>
          <w:rFonts w:ascii="微软雅黑" w:eastAsia="微软雅黑" w:hAnsi="微软雅黑"/>
          <w:sz w:val="18"/>
          <w:szCs w:val="18"/>
        </w:rPr>
        <w:t>完成。</w:t>
      </w:r>
      <w:r w:rsidRPr="00543697">
        <w:rPr>
          <w:rFonts w:ascii="微软雅黑" w:eastAsia="微软雅黑" w:hAnsi="微软雅黑" w:hint="eastAsia"/>
          <w:sz w:val="18"/>
          <w:szCs w:val="18"/>
        </w:rPr>
        <w:t>但</w:t>
      </w:r>
      <w:r w:rsidRPr="00543697">
        <w:rPr>
          <w:rFonts w:ascii="微软雅黑" w:eastAsia="微软雅黑" w:hAnsi="微软雅黑"/>
          <w:sz w:val="18"/>
          <w:szCs w:val="18"/>
        </w:rPr>
        <w:t>乱序的区间需要用户手动排序，非常不方便。</w:t>
      </w:r>
    </w:p>
    <w:p w:rsidR="00E651E4" w:rsidRPr="00543697" w:rsidRDefault="00E651E4" w:rsidP="00E651E4">
      <w:pPr>
        <w:rPr>
          <w:rFonts w:ascii="微软雅黑" w:eastAsia="微软雅黑" w:hAnsi="微软雅黑"/>
          <w:sz w:val="18"/>
          <w:szCs w:val="18"/>
        </w:rPr>
      </w:pPr>
    </w:p>
    <w:p w:rsidR="00E651E4" w:rsidRDefault="00E651E4" w:rsidP="00E651E4">
      <w:pPr>
        <w:rPr>
          <w:rFonts w:ascii="微软雅黑" w:eastAsia="微软雅黑" w:hAnsi="微软雅黑"/>
          <w:sz w:val="18"/>
          <w:szCs w:val="18"/>
        </w:rPr>
      </w:pPr>
      <w:r w:rsidRPr="00543697">
        <w:rPr>
          <w:noProof/>
          <w:sz w:val="18"/>
          <w:szCs w:val="18"/>
        </w:rPr>
        <w:lastRenderedPageBreak/>
        <w:drawing>
          <wp:inline distT="0" distB="0" distL="0" distR="0" wp14:anchorId="38E0E4C2" wp14:editId="26B4AC50">
            <wp:extent cx="1537344" cy="412196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1377" cy="413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E4" w:rsidRDefault="00E651E4" w:rsidP="00E651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乱序</w:t>
      </w:r>
      <w:r>
        <w:rPr>
          <w:rFonts w:ascii="微软雅黑" w:eastAsia="微软雅黑" w:hAnsi="微软雅黑"/>
          <w:sz w:val="18"/>
          <w:szCs w:val="18"/>
        </w:rPr>
        <w:t>的区间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需要用户</w:t>
      </w:r>
      <w:r>
        <w:rPr>
          <w:rFonts w:ascii="微软雅黑" w:eastAsia="微软雅黑" w:hAnsi="微软雅黑" w:hint="eastAsia"/>
          <w:sz w:val="18"/>
          <w:szCs w:val="18"/>
        </w:rPr>
        <w:t>二次</w:t>
      </w:r>
      <w:r>
        <w:rPr>
          <w:rFonts w:ascii="微软雅黑" w:eastAsia="微软雅黑" w:hAnsi="微软雅黑"/>
          <w:sz w:val="18"/>
          <w:szCs w:val="18"/>
        </w:rPr>
        <w:t>排序，</w:t>
      </w:r>
      <w:r>
        <w:rPr>
          <w:rFonts w:ascii="微软雅黑" w:eastAsia="微软雅黑" w:hAnsi="微软雅黑" w:hint="eastAsia"/>
          <w:sz w:val="18"/>
          <w:szCs w:val="18"/>
        </w:rPr>
        <w:t>不够独、</w:t>
      </w:r>
      <w:r>
        <w:rPr>
          <w:rFonts w:ascii="微软雅黑" w:eastAsia="微软雅黑" w:hAnsi="微软雅黑"/>
          <w:sz w:val="18"/>
          <w:szCs w:val="18"/>
        </w:rPr>
        <w:t>美、高</w:t>
      </w:r>
    </w:p>
    <w:p w:rsidR="00E651E4" w:rsidRPr="00543697" w:rsidRDefault="00E651E4" w:rsidP="00E651E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C4337A0" wp14:editId="39B9E8AA">
            <wp:extent cx="501015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E4" w:rsidRDefault="00E651E4" w:rsidP="00E651E4">
      <w:pPr>
        <w:rPr>
          <w:rFonts w:ascii="微软雅黑" w:eastAsia="微软雅黑" w:hAnsi="微软雅黑"/>
          <w:sz w:val="18"/>
          <w:szCs w:val="18"/>
        </w:rPr>
      </w:pPr>
      <w:r w:rsidRPr="00543697">
        <w:rPr>
          <w:rFonts w:ascii="微软雅黑" w:eastAsia="微软雅黑" w:hAnsi="微软雅黑" w:hint="eastAsia"/>
          <w:sz w:val="18"/>
          <w:szCs w:val="18"/>
        </w:rPr>
        <w:t>2）展现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651E4" w:rsidRDefault="00E651E4" w:rsidP="00E651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游戏分析-&gt;经济</w:t>
      </w:r>
      <w:r>
        <w:rPr>
          <w:rFonts w:ascii="微软雅黑" w:eastAsia="微软雅黑" w:hAnsi="微软雅黑"/>
          <w:sz w:val="18"/>
          <w:szCs w:val="18"/>
        </w:rPr>
        <w:t>系统</w:t>
      </w:r>
      <w:r>
        <w:rPr>
          <w:rFonts w:ascii="微软雅黑" w:eastAsia="微软雅黑" w:hAnsi="微软雅黑" w:hint="eastAsia"/>
          <w:sz w:val="18"/>
          <w:szCs w:val="18"/>
        </w:rPr>
        <w:t>-&gt;游戏币</w:t>
      </w:r>
      <w:r>
        <w:rPr>
          <w:rFonts w:ascii="微软雅黑" w:eastAsia="微软雅黑" w:hAnsi="微软雅黑"/>
          <w:sz w:val="18"/>
          <w:szCs w:val="18"/>
        </w:rPr>
        <w:t>消费习惯</w:t>
      </w:r>
    </w:p>
    <w:p w:rsidR="00E651E4" w:rsidRDefault="006D15FD" w:rsidP="00E651E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748308B" wp14:editId="2101C2CE">
            <wp:extent cx="2019300" cy="2219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E4" w:rsidRDefault="00E651E4" w:rsidP="00E651E4">
      <w:pPr>
        <w:rPr>
          <w:rFonts w:ascii="微软雅黑" w:eastAsia="微软雅黑" w:hAnsi="微软雅黑"/>
          <w:sz w:val="18"/>
          <w:szCs w:val="18"/>
        </w:rPr>
      </w:pPr>
    </w:p>
    <w:p w:rsidR="00E651E4" w:rsidRDefault="00E651E4" w:rsidP="00E651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第3、4、5点参考【收入</w:t>
      </w:r>
      <w:r>
        <w:rPr>
          <w:rFonts w:ascii="微软雅黑" w:eastAsia="微软雅黑" w:hAnsi="微软雅黑"/>
          <w:sz w:val="18"/>
          <w:szCs w:val="18"/>
        </w:rPr>
        <w:t>分析</w:t>
      </w:r>
      <w:r>
        <w:rPr>
          <w:rFonts w:ascii="微软雅黑" w:eastAsia="微软雅黑" w:hAnsi="微软雅黑" w:hint="eastAsia"/>
          <w:sz w:val="18"/>
          <w:szCs w:val="18"/>
        </w:rPr>
        <w:t>】-&gt;【付费</w:t>
      </w:r>
      <w:r>
        <w:rPr>
          <w:rFonts w:ascii="微软雅黑" w:eastAsia="微软雅黑" w:hAnsi="微软雅黑"/>
          <w:sz w:val="18"/>
          <w:szCs w:val="18"/>
        </w:rPr>
        <w:t>渗透】</w:t>
      </w:r>
    </w:p>
    <w:p w:rsidR="00E651E4" w:rsidRPr="00543697" w:rsidRDefault="00E651E4" w:rsidP="00E651E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3854752" wp14:editId="1B0DE93C">
            <wp:extent cx="5274310" cy="2356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E4" w:rsidRDefault="00E651E4" w:rsidP="00CE1D46"/>
    <w:p w:rsidR="00BE5D6F" w:rsidRDefault="00BE5D6F" w:rsidP="00CE1D46"/>
    <w:p w:rsidR="00BE5D6F" w:rsidRPr="00F86301" w:rsidRDefault="00BE5D6F" w:rsidP="00CE1D46">
      <w:pPr>
        <w:rPr>
          <w:rFonts w:ascii="微软雅黑" w:eastAsia="微软雅黑" w:hAnsi="微软雅黑"/>
          <w:sz w:val="20"/>
          <w:szCs w:val="20"/>
        </w:rPr>
      </w:pPr>
      <w:r w:rsidRPr="00F86301">
        <w:rPr>
          <w:rFonts w:ascii="微软雅黑" w:eastAsia="微软雅黑" w:hAnsi="微软雅黑" w:hint="eastAsia"/>
          <w:sz w:val="20"/>
          <w:szCs w:val="20"/>
        </w:rPr>
        <w:t>二</w:t>
      </w:r>
      <w:r w:rsidRPr="00F86301">
        <w:rPr>
          <w:rFonts w:ascii="微软雅黑" w:eastAsia="微软雅黑" w:hAnsi="微软雅黑"/>
          <w:sz w:val="20"/>
          <w:szCs w:val="20"/>
        </w:rPr>
        <w:t>、项目月报系统自动发送</w:t>
      </w:r>
    </w:p>
    <w:p w:rsidR="00AA4ED0" w:rsidRPr="00F86301" w:rsidRDefault="00580472" w:rsidP="00CE1D46">
      <w:pPr>
        <w:rPr>
          <w:rFonts w:ascii="微软雅黑" w:eastAsia="微软雅黑" w:hAnsi="微软雅黑"/>
          <w:sz w:val="20"/>
          <w:szCs w:val="20"/>
        </w:rPr>
      </w:pPr>
      <w:r w:rsidRPr="00F86301">
        <w:rPr>
          <w:rFonts w:ascii="微软雅黑" w:eastAsia="微软雅黑" w:hAnsi="微软雅黑" w:hint="eastAsia"/>
          <w:sz w:val="20"/>
          <w:szCs w:val="20"/>
        </w:rPr>
        <w:t>以</w:t>
      </w:r>
      <w:r w:rsidRPr="00F86301">
        <w:rPr>
          <w:rFonts w:ascii="微软雅黑" w:eastAsia="微软雅黑" w:hAnsi="微软雅黑"/>
          <w:sz w:val="20"/>
          <w:szCs w:val="20"/>
        </w:rPr>
        <w:t>自然月为维度：</w:t>
      </w:r>
    </w:p>
    <w:tbl>
      <w:tblPr>
        <w:tblW w:w="11560" w:type="dxa"/>
        <w:tblLook w:val="04A0" w:firstRow="1" w:lastRow="0" w:firstColumn="1" w:lastColumn="0" w:noHBand="0" w:noVBand="1"/>
      </w:tblPr>
      <w:tblGrid>
        <w:gridCol w:w="2689"/>
        <w:gridCol w:w="8871"/>
      </w:tblGrid>
      <w:tr w:rsidR="00781F56" w:rsidRPr="00781F56" w:rsidTr="001C7EAA">
        <w:trPr>
          <w:trHeight w:val="33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000000"/>
                <w:kern w:val="0"/>
                <w:sz w:val="18"/>
                <w:szCs w:val="20"/>
              </w:rPr>
              <w:t>用户活跃及流失情况</w:t>
            </w:r>
          </w:p>
        </w:tc>
        <w:tc>
          <w:tcPr>
            <w:tcW w:w="8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000000"/>
                <w:kern w:val="0"/>
                <w:sz w:val="18"/>
                <w:szCs w:val="20"/>
              </w:rPr>
              <w:t>定义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活跃用户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本月登录游戏至少一次的用户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t>有效活跃用户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月累计在线时长&gt;=3600s的用户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新增注册角色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本月注册游戏角色的用户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新增活跃用户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新增注册角色且登录的用户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留存用户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上月及本月都至少有一次登录游戏的用户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回流用户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上月前登录过,上月未登录,本月登录的用户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流失用户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上月是活跃用户, 本月未登录的用户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流失率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本月流失用户占上月活跃用户的比例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FF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t>上月新增活跃用户本月流失数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上月是新增活跃用户, 本月未登录的用户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FF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t>上月留存用户本月流失数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上月是留存用户, 本月未登录的用户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FF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lastRenderedPageBreak/>
              <w:t>上月总体回流用户本月流失数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上月是总体回流用户, 本月未登录的用户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FF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t>上月三个月回流用户本月流失数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上月是三个月回流用户, 本月未登录的用户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FF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t>PCU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本月最高在线用户数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FF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t>ACU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本月平均在线人数 = 本月每日6点至24点每分钟平均在线人数之和 / 此阶段所有分钟数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 xml:space="preserve"> 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 xml:space="preserve"> 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活跃用户日平均在线时长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活跃用户的在线总时长 / 活跃用户在线总天数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新增用户日平均在线时长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新增用户的在线总时长 / 新增用户在线总天数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FF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t>留存用户日平均在线时长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留存用户的在线总时长 / 留存用户在线总天数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FF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t>回流用户日平均在线时长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回流用户的在线总时长 / 回流用户在线总天数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活跃用户月平均登录天数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活跃用户的在线总天数 / 活跃用户数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FF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t>新增用户月平均登录天数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新增用户的在线总天数 / 新增用户数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FF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t>留存用户月平均登录天数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留存用户的在线总天数 / 留存用户数</w:t>
            </w:r>
          </w:p>
        </w:tc>
      </w:tr>
      <w:tr w:rsidR="00781F56" w:rsidRPr="00781F56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FF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t>回流用户月平均登录天数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781F56" w:rsidRPr="00781F56" w:rsidRDefault="00781F56" w:rsidP="00781F56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781F56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回流用户的在线总天数 / 回流用户数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b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b/>
                <w:kern w:val="0"/>
                <w:sz w:val="18"/>
                <w:szCs w:val="20"/>
              </w:rPr>
              <w:t>总体支付情况</w:t>
            </w:r>
            <w:r w:rsidR="00130C35" w:rsidRPr="003A685A">
              <w:rPr>
                <w:rFonts w:ascii="微软雅黑" w:eastAsia="微软雅黑" w:hAnsi="微软雅黑" w:cs="Calibri" w:hint="eastAsia"/>
                <w:color w:val="FF0000"/>
                <w:kern w:val="0"/>
                <w:sz w:val="18"/>
                <w:szCs w:val="20"/>
              </w:rPr>
              <w:t>(</w:t>
            </w:r>
            <w:r w:rsidR="00130C35" w:rsidRPr="003A685A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t>不含短信</w:t>
            </w:r>
            <w:r w:rsidR="00130C35" w:rsidRPr="003A685A">
              <w:rPr>
                <w:rFonts w:ascii="微软雅黑" w:eastAsia="微软雅黑" w:hAnsi="微软雅黑" w:cs="Calibri"/>
                <w:b/>
                <w:color w:val="FF0000"/>
                <w:kern w:val="0"/>
                <w:sz w:val="18"/>
                <w:szCs w:val="20"/>
              </w:rPr>
              <w:t>包月续费</w:t>
            </w:r>
            <w:r w:rsidR="00130C35" w:rsidRPr="003A685A">
              <w:rPr>
                <w:rFonts w:ascii="微软雅黑" w:eastAsia="微软雅黑" w:hAnsi="微软雅黑" w:cs="Calibri" w:hint="eastAsia"/>
                <w:b/>
                <w:color w:val="FF0000"/>
                <w:kern w:val="0"/>
                <w:sz w:val="18"/>
                <w:szCs w:val="20"/>
              </w:rPr>
              <w:t>)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b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b/>
                <w:color w:val="000000"/>
                <w:kern w:val="0"/>
                <w:sz w:val="18"/>
                <w:szCs w:val="20"/>
              </w:rPr>
              <w:t>定义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30C35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付费总额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本月付费总额(米币)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付费用户数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本月产生付费行为的用户数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纯新增付费用户数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本月是新增活跃用户, 并且有付费行为的用户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历史转化新增付费用户数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本月前已注册, 本月开始才有付费行为的用户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活跃付费用户数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连续两月都付费的用户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回流付费用户数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上月前付费, 上月未付费, 本月有付费的用户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付费渗透率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付费用户占活跃用户的比例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付费用户arppu值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平均每付费用户贡献的收入额(米币)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包月支付总额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VIP包月行为产生的付费额(米币)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包月支付用户数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VIP包月行为的用户数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包月支付arppu值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平均每个vip包月用户贡献的收入额(米币)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按条支付情况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定义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按条支付总额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道具按条行为产生的付费额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按条支付用户数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道具按条行为的用户</w:t>
            </w:r>
          </w:p>
        </w:tc>
      </w:tr>
      <w:tr w:rsidR="001C7EAA" w:rsidRPr="001C7EAA" w:rsidTr="001C7EAA">
        <w:trPr>
          <w:trHeight w:val="330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kern w:val="0"/>
                <w:sz w:val="18"/>
                <w:szCs w:val="20"/>
              </w:rPr>
              <w:t>按条支付arppu值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C7EAA" w:rsidRPr="001C7EAA" w:rsidRDefault="001C7EAA" w:rsidP="001C7EAA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kern w:val="0"/>
                <w:sz w:val="18"/>
                <w:szCs w:val="20"/>
              </w:rPr>
            </w:pPr>
            <w:r w:rsidRPr="001C7EAA">
              <w:rPr>
                <w:rFonts w:ascii="微软雅黑" w:eastAsia="微软雅黑" w:hAnsi="微软雅黑" w:cs="Calibri" w:hint="eastAsia"/>
                <w:color w:val="000000"/>
                <w:kern w:val="0"/>
                <w:sz w:val="18"/>
                <w:szCs w:val="20"/>
              </w:rPr>
              <w:t>平均每个道具按条用户贡献的收入额(米币)</w:t>
            </w:r>
          </w:p>
        </w:tc>
      </w:tr>
    </w:tbl>
    <w:p w:rsidR="00A41839" w:rsidRDefault="00A41839" w:rsidP="00CE1D46"/>
    <w:p w:rsidR="001B1B42" w:rsidRDefault="007E0D50" w:rsidP="00250BA1">
      <w:pPr>
        <w:rPr>
          <w:rFonts w:ascii="微软雅黑" w:eastAsia="微软雅黑" w:hAnsi="微软雅黑"/>
        </w:rPr>
      </w:pPr>
      <w:r w:rsidRPr="00250BA1">
        <w:rPr>
          <w:rFonts w:ascii="微软雅黑" w:eastAsia="微软雅黑" w:hAnsi="微软雅黑" w:hint="eastAsia"/>
        </w:rPr>
        <w:t>三</w:t>
      </w:r>
      <w:r w:rsidRPr="00250BA1">
        <w:rPr>
          <w:rFonts w:ascii="微软雅黑" w:eastAsia="微软雅黑" w:hAnsi="微软雅黑"/>
        </w:rPr>
        <w:t>、</w:t>
      </w:r>
      <w:r w:rsidR="001B1B42" w:rsidRPr="00250BA1">
        <w:rPr>
          <w:rFonts w:ascii="微软雅黑" w:eastAsia="微软雅黑" w:hAnsi="微软雅黑" w:hint="eastAsia"/>
        </w:rPr>
        <w:t>页面展示优化</w:t>
      </w:r>
    </w:p>
    <w:p w:rsidR="00E46861" w:rsidRPr="00250BA1" w:rsidRDefault="00E46861" w:rsidP="00250B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活跃</w:t>
      </w:r>
      <w:r>
        <w:rPr>
          <w:rFonts w:ascii="微软雅黑" w:eastAsia="微软雅黑" w:hAnsi="微软雅黑"/>
        </w:rPr>
        <w:t>用户留存率展示同新增用户留存率</w:t>
      </w:r>
      <w:r w:rsidR="00BE0B5B">
        <w:rPr>
          <w:rFonts w:ascii="微软雅黑" w:eastAsia="微软雅黑" w:hAnsi="微软雅黑" w:hint="eastAsia"/>
        </w:rPr>
        <w:t>，做两个</w:t>
      </w:r>
      <w:r w:rsidR="00BE0B5B">
        <w:rPr>
          <w:rFonts w:ascii="微软雅黑" w:eastAsia="微软雅黑" w:hAnsi="微软雅黑"/>
        </w:rPr>
        <w:t>标签页，</w:t>
      </w:r>
      <w:r w:rsidR="00BE0B5B">
        <w:rPr>
          <w:rFonts w:ascii="微软雅黑" w:eastAsia="微软雅黑" w:hAnsi="微软雅黑" w:hint="eastAsia"/>
        </w:rPr>
        <w:t>分别</w:t>
      </w:r>
      <w:r w:rsidR="00BE0B5B">
        <w:rPr>
          <w:rFonts w:ascii="微软雅黑" w:eastAsia="微软雅黑" w:hAnsi="微软雅黑"/>
        </w:rPr>
        <w:t>展示按天的趋势，和所选时段的均值。</w:t>
      </w:r>
    </w:p>
    <w:p w:rsidR="005C2D70" w:rsidRDefault="002D60A5" w:rsidP="00CE1D46">
      <w:r>
        <w:rPr>
          <w:noProof/>
        </w:rPr>
        <w:lastRenderedPageBreak/>
        <w:drawing>
          <wp:inline distT="0" distB="0" distL="0" distR="0" wp14:anchorId="2959B8CB" wp14:editId="465DDE7F">
            <wp:extent cx="5274310" cy="2545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77" w:rsidRDefault="00777E77" w:rsidP="00CE1D46"/>
    <w:p w:rsidR="00777E77" w:rsidRDefault="00E46861" w:rsidP="00CE1D46">
      <w:r>
        <w:rPr>
          <w:noProof/>
        </w:rPr>
        <w:drawing>
          <wp:inline distT="0" distB="0" distL="0" distR="0" wp14:anchorId="79623741" wp14:editId="11688461">
            <wp:extent cx="3971925" cy="3819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C2" w:rsidRDefault="00B176C2" w:rsidP="00CE1D46"/>
    <w:p w:rsidR="00121B0B" w:rsidRPr="00C473AA" w:rsidRDefault="00B176C2" w:rsidP="00C473AA">
      <w:r>
        <w:rPr>
          <w:rFonts w:hint="eastAsia"/>
        </w:rPr>
        <w:t>四</w:t>
      </w:r>
      <w:r>
        <w:t>、游戏自定义</w:t>
      </w:r>
      <w:r w:rsidR="008270A4">
        <w:rPr>
          <w:rFonts w:hint="eastAsia"/>
        </w:rPr>
        <w:t>页面</w:t>
      </w:r>
      <w:r w:rsidR="008270A4">
        <w:t>——</w:t>
      </w:r>
      <w:r w:rsidR="008270A4">
        <w:t>配置管理</w:t>
      </w:r>
      <w:r w:rsidR="008270A4">
        <w:rPr>
          <w:rFonts w:hint="eastAsia"/>
        </w:rPr>
        <w:t>优化</w:t>
      </w:r>
    </w:p>
    <w:p w:rsidR="00121B0B" w:rsidRPr="00403170" w:rsidRDefault="00121B0B" w:rsidP="00121B0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403170">
        <w:rPr>
          <w:rFonts w:ascii="微软雅黑" w:eastAsia="微软雅黑" w:hAnsi="微软雅黑" w:hint="eastAsia"/>
          <w:sz w:val="20"/>
          <w:szCs w:val="20"/>
        </w:rPr>
        <w:t>配置管理对分布类型的节点进行子项排序和删除时</w:t>
      </w:r>
      <w:r w:rsidRPr="00CF3380">
        <w:rPr>
          <w:rFonts w:ascii="微软雅黑" w:eastAsia="微软雅黑" w:hAnsi="微软雅黑" w:hint="eastAsia"/>
          <w:b/>
          <w:sz w:val="20"/>
          <w:szCs w:val="20"/>
        </w:rPr>
        <w:t>,删除操作加上二次确认</w:t>
      </w:r>
      <w:r w:rsidRPr="00403170">
        <w:rPr>
          <w:rFonts w:ascii="微软雅黑" w:eastAsia="微软雅黑" w:hAnsi="微软雅黑" w:hint="eastAsia"/>
          <w:sz w:val="20"/>
          <w:szCs w:val="20"/>
        </w:rPr>
        <w:t>,防止用户误操作</w:t>
      </w:r>
      <w:r w:rsidR="00CF3380" w:rsidRPr="00403170">
        <w:rPr>
          <w:rFonts w:ascii="微软雅黑" w:eastAsia="微软雅黑" w:hAnsi="微软雅黑"/>
          <w:sz w:val="20"/>
          <w:szCs w:val="20"/>
        </w:rPr>
        <w:t xml:space="preserve"> </w:t>
      </w:r>
    </w:p>
    <w:p w:rsidR="00121B0B" w:rsidRPr="00403170" w:rsidRDefault="00121B0B" w:rsidP="00121B0B">
      <w:pPr>
        <w:rPr>
          <w:rFonts w:ascii="微软雅黑" w:eastAsia="微软雅黑" w:hAnsi="微软雅黑"/>
          <w:sz w:val="20"/>
          <w:szCs w:val="20"/>
        </w:rPr>
      </w:pPr>
      <w:r w:rsidRPr="00403170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6D362866" wp14:editId="51B8B562">
            <wp:extent cx="2295525" cy="2009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0B" w:rsidRPr="00403170" w:rsidRDefault="00121B0B" w:rsidP="00121B0B">
      <w:pPr>
        <w:rPr>
          <w:rFonts w:ascii="微软雅黑" w:eastAsia="微软雅黑" w:hAnsi="微软雅黑"/>
          <w:sz w:val="20"/>
          <w:szCs w:val="20"/>
        </w:rPr>
      </w:pPr>
      <w:r w:rsidRPr="00403170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361352D5" wp14:editId="1E5D943E">
            <wp:extent cx="5274310" cy="1339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0B" w:rsidRPr="00403170" w:rsidRDefault="00121B0B" w:rsidP="00121B0B">
      <w:pPr>
        <w:rPr>
          <w:rFonts w:ascii="微软雅黑" w:eastAsia="微软雅黑" w:hAnsi="微软雅黑"/>
          <w:sz w:val="20"/>
          <w:szCs w:val="20"/>
        </w:rPr>
      </w:pPr>
    </w:p>
    <w:p w:rsidR="00121B0B" w:rsidRDefault="00121B0B" w:rsidP="00121B0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2、合并</w:t>
      </w:r>
      <w:r>
        <w:rPr>
          <w:rFonts w:ascii="微软雅黑" w:eastAsia="微软雅黑" w:hAnsi="微软雅黑"/>
          <w:sz w:val="20"/>
          <w:szCs w:val="20"/>
        </w:rPr>
        <w:t>节点</w:t>
      </w:r>
      <w:r>
        <w:rPr>
          <w:rFonts w:ascii="微软雅黑" w:eastAsia="微软雅黑" w:hAnsi="微软雅黑" w:hint="eastAsia"/>
          <w:sz w:val="20"/>
          <w:szCs w:val="20"/>
        </w:rPr>
        <w:t>是</w:t>
      </w:r>
      <w:r>
        <w:rPr>
          <w:rFonts w:ascii="微软雅黑" w:eastAsia="微软雅黑" w:hAnsi="微软雅黑"/>
          <w:sz w:val="20"/>
          <w:szCs w:val="20"/>
        </w:rPr>
        <w:t>干什么的，用户很难懂，优化后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目标是：</w:t>
      </w:r>
    </w:p>
    <w:p w:rsidR="00121B0B" w:rsidRDefault="00121B0B" w:rsidP="00121B0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）</w:t>
      </w:r>
      <w:r>
        <w:rPr>
          <w:rFonts w:ascii="微软雅黑" w:eastAsia="微软雅黑" w:hAnsi="微软雅黑"/>
          <w:sz w:val="20"/>
          <w:szCs w:val="20"/>
        </w:rPr>
        <w:t>功能</w:t>
      </w:r>
      <w:r>
        <w:rPr>
          <w:rFonts w:ascii="微软雅黑" w:eastAsia="微软雅黑" w:hAnsi="微软雅黑" w:hint="eastAsia"/>
          <w:sz w:val="20"/>
          <w:szCs w:val="20"/>
        </w:rPr>
        <w:t>易懂</w:t>
      </w:r>
      <w:r>
        <w:rPr>
          <w:rFonts w:ascii="微软雅黑" w:eastAsia="微软雅黑" w:hAnsi="微软雅黑"/>
          <w:sz w:val="20"/>
          <w:szCs w:val="20"/>
        </w:rPr>
        <w:t>，不会在不理解的情况去点</w:t>
      </w:r>
      <w:r>
        <w:rPr>
          <w:rFonts w:ascii="微软雅黑" w:eastAsia="微软雅黑" w:hAnsi="微软雅黑" w:hint="eastAsia"/>
          <w:sz w:val="20"/>
          <w:szCs w:val="20"/>
        </w:rPr>
        <w:t>。用户</w:t>
      </w:r>
      <w:r>
        <w:rPr>
          <w:rFonts w:ascii="微软雅黑" w:eastAsia="微软雅黑" w:hAnsi="微软雅黑"/>
          <w:sz w:val="20"/>
          <w:szCs w:val="20"/>
        </w:rPr>
        <w:t>明确功能后，就会有目的性的使用。</w:t>
      </w:r>
    </w:p>
    <w:p w:rsidR="00121B0B" w:rsidRDefault="00121B0B" w:rsidP="00121B0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）</w:t>
      </w:r>
      <w:r>
        <w:rPr>
          <w:rFonts w:ascii="微软雅黑" w:eastAsia="微软雅黑" w:hAnsi="微软雅黑"/>
          <w:sz w:val="20"/>
          <w:szCs w:val="20"/>
        </w:rPr>
        <w:t>有二次确认，</w:t>
      </w:r>
      <w:r>
        <w:rPr>
          <w:rFonts w:ascii="微软雅黑" w:eastAsia="微软雅黑" w:hAnsi="微软雅黑" w:hint="eastAsia"/>
          <w:sz w:val="20"/>
          <w:szCs w:val="20"/>
        </w:rPr>
        <w:t>防止</w:t>
      </w:r>
      <w:r>
        <w:rPr>
          <w:rFonts w:ascii="微软雅黑" w:eastAsia="微软雅黑" w:hAnsi="微软雅黑"/>
          <w:sz w:val="20"/>
          <w:szCs w:val="20"/>
        </w:rPr>
        <w:t>误操作</w:t>
      </w:r>
    </w:p>
    <w:p w:rsidR="00121B0B" w:rsidRPr="009C513E" w:rsidRDefault="00121B0B" w:rsidP="00121B0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）</w:t>
      </w:r>
      <w:r w:rsidR="001B3CC9">
        <w:rPr>
          <w:rFonts w:ascii="微软雅黑" w:eastAsia="微软雅黑" w:hAnsi="微软雅黑"/>
          <w:sz w:val="20"/>
          <w:szCs w:val="20"/>
        </w:rPr>
        <w:t>一旦误操作，可以</w:t>
      </w:r>
      <w:r w:rsidR="001B3CC9">
        <w:rPr>
          <w:rFonts w:ascii="微软雅黑" w:eastAsia="微软雅黑" w:hAnsi="微软雅黑" w:hint="eastAsia"/>
          <w:sz w:val="20"/>
          <w:szCs w:val="20"/>
        </w:rPr>
        <w:t>回退</w:t>
      </w:r>
      <w:r w:rsidR="001B3CC9">
        <w:rPr>
          <w:rFonts w:ascii="微软雅黑" w:eastAsia="微软雅黑" w:hAnsi="微软雅黑"/>
          <w:sz w:val="20"/>
          <w:szCs w:val="20"/>
        </w:rPr>
        <w:t>操作</w:t>
      </w:r>
      <w:r>
        <w:rPr>
          <w:rFonts w:ascii="微软雅黑" w:eastAsia="微软雅黑" w:hAnsi="微软雅黑"/>
          <w:sz w:val="20"/>
          <w:szCs w:val="20"/>
        </w:rPr>
        <w:t>。</w:t>
      </w:r>
    </w:p>
    <w:p w:rsidR="00121B0B" w:rsidRDefault="00121B0B" w:rsidP="00121B0B">
      <w:pPr>
        <w:rPr>
          <w:rFonts w:ascii="微软雅黑" w:eastAsia="微软雅黑" w:hAnsi="微软雅黑"/>
          <w:sz w:val="20"/>
          <w:szCs w:val="20"/>
        </w:rPr>
      </w:pPr>
      <w:r w:rsidRPr="00403170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70CC05B" wp14:editId="0F3C0E85">
            <wp:extent cx="4895850" cy="2571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0B" w:rsidRDefault="00121B0B" w:rsidP="00121B0B">
      <w:pPr>
        <w:rPr>
          <w:rFonts w:ascii="微软雅黑" w:eastAsia="微软雅黑" w:hAnsi="微软雅黑"/>
          <w:sz w:val="20"/>
          <w:szCs w:val="20"/>
        </w:rPr>
      </w:pPr>
    </w:p>
    <w:p w:rsidR="00121B0B" w:rsidRDefault="00E31061" w:rsidP="00121B0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4D63F1">
        <w:rPr>
          <w:rFonts w:ascii="微软雅黑" w:eastAsia="微软雅黑" w:hAnsi="微软雅黑" w:hint="eastAsia"/>
          <w:sz w:val="20"/>
          <w:szCs w:val="20"/>
        </w:rPr>
        <w:t>子项排序</w:t>
      </w:r>
      <w:r w:rsidR="004D63F1">
        <w:rPr>
          <w:rFonts w:ascii="微软雅黑" w:eastAsia="微软雅黑" w:hAnsi="微软雅黑"/>
          <w:sz w:val="20"/>
          <w:szCs w:val="20"/>
        </w:rPr>
        <w:t>及删除、</w:t>
      </w:r>
      <w:r w:rsidR="004D63F1">
        <w:rPr>
          <w:rFonts w:ascii="微软雅黑" w:eastAsia="微软雅黑" w:hAnsi="微软雅黑" w:hint="eastAsia"/>
          <w:sz w:val="20"/>
          <w:szCs w:val="20"/>
        </w:rPr>
        <w:t>“我</w:t>
      </w:r>
      <w:r w:rsidR="004D63F1">
        <w:rPr>
          <w:rFonts w:ascii="微软雅黑" w:eastAsia="微软雅黑" w:hAnsi="微软雅黑"/>
          <w:sz w:val="20"/>
          <w:szCs w:val="20"/>
        </w:rPr>
        <w:t>的收藏“的</w:t>
      </w:r>
      <w:r w:rsidR="004D63F1">
        <w:rPr>
          <w:rFonts w:ascii="微软雅黑" w:eastAsia="微软雅黑" w:hAnsi="微软雅黑" w:hint="eastAsia"/>
          <w:sz w:val="20"/>
          <w:szCs w:val="20"/>
        </w:rPr>
        <w:t>子项</w:t>
      </w:r>
      <w:r w:rsidR="004D63F1">
        <w:rPr>
          <w:rFonts w:ascii="微软雅黑" w:eastAsia="微软雅黑" w:hAnsi="微软雅黑"/>
          <w:sz w:val="20"/>
          <w:szCs w:val="20"/>
        </w:rPr>
        <w:t>，</w:t>
      </w:r>
      <w:r w:rsidR="004D63F1">
        <w:rPr>
          <w:rFonts w:ascii="微软雅黑" w:eastAsia="微软雅黑" w:hAnsi="微软雅黑" w:hint="eastAsia"/>
          <w:sz w:val="20"/>
          <w:szCs w:val="20"/>
        </w:rPr>
        <w:t>增加</w:t>
      </w:r>
      <w:r w:rsidR="004D63F1">
        <w:rPr>
          <w:rFonts w:ascii="微软雅黑" w:eastAsia="微软雅黑" w:hAnsi="微软雅黑"/>
          <w:sz w:val="20"/>
          <w:szCs w:val="20"/>
        </w:rPr>
        <w:t>批量移动</w:t>
      </w:r>
      <w:r w:rsidR="004D63F1">
        <w:rPr>
          <w:rFonts w:ascii="微软雅黑" w:eastAsia="微软雅黑" w:hAnsi="微软雅黑" w:hint="eastAsia"/>
          <w:sz w:val="20"/>
          <w:szCs w:val="20"/>
        </w:rPr>
        <w:t>功能</w:t>
      </w:r>
      <w:r w:rsidR="00121B0B">
        <w:rPr>
          <w:rFonts w:ascii="微软雅黑" w:eastAsia="微软雅黑" w:hAnsi="微软雅黑"/>
          <w:sz w:val="20"/>
          <w:szCs w:val="20"/>
        </w:rPr>
        <w:t>，其实问题</w:t>
      </w:r>
      <w:r w:rsidR="00121B0B">
        <w:rPr>
          <w:rFonts w:ascii="微软雅黑" w:eastAsia="微软雅黑" w:hAnsi="微软雅黑" w:hint="eastAsia"/>
          <w:sz w:val="20"/>
          <w:szCs w:val="20"/>
        </w:rPr>
        <w:t>主要</w:t>
      </w:r>
      <w:r w:rsidR="00121B0B">
        <w:rPr>
          <w:rFonts w:ascii="微软雅黑" w:eastAsia="微软雅黑" w:hAnsi="微软雅黑"/>
          <w:sz w:val="20"/>
          <w:szCs w:val="20"/>
        </w:rPr>
        <w:t>是</w:t>
      </w:r>
      <w:r w:rsidR="00121B0B">
        <w:rPr>
          <w:rFonts w:ascii="微软雅黑" w:eastAsia="微软雅黑" w:hAnsi="微软雅黑" w:hint="eastAsia"/>
          <w:sz w:val="20"/>
          <w:szCs w:val="20"/>
        </w:rPr>
        <w:t>区间</w:t>
      </w:r>
      <w:r w:rsidR="00121B0B">
        <w:rPr>
          <w:rFonts w:ascii="微软雅黑" w:eastAsia="微软雅黑" w:hAnsi="微软雅黑"/>
          <w:sz w:val="20"/>
          <w:szCs w:val="20"/>
        </w:rPr>
        <w:t>按字母序排</w:t>
      </w:r>
      <w:r w:rsidR="00121B0B">
        <w:rPr>
          <w:rFonts w:ascii="微软雅黑" w:eastAsia="微软雅黑" w:hAnsi="微软雅黑"/>
          <w:sz w:val="20"/>
          <w:szCs w:val="20"/>
        </w:rPr>
        <w:lastRenderedPageBreak/>
        <w:t>列之后产生的</w:t>
      </w:r>
      <w:r w:rsidR="00121B0B">
        <w:rPr>
          <w:rFonts w:ascii="微软雅黑" w:eastAsia="微软雅黑" w:hAnsi="微软雅黑" w:hint="eastAsia"/>
          <w:sz w:val="20"/>
          <w:szCs w:val="20"/>
        </w:rPr>
        <w:t>不符合</w:t>
      </w:r>
      <w:r w:rsidR="00121B0B">
        <w:rPr>
          <w:rFonts w:ascii="微软雅黑" w:eastAsia="微软雅黑" w:hAnsi="微软雅黑"/>
          <w:sz w:val="20"/>
          <w:szCs w:val="20"/>
        </w:rPr>
        <w:t>使用习惯的乱序。</w:t>
      </w:r>
      <w:r w:rsidR="00121B0B">
        <w:rPr>
          <w:rFonts w:ascii="微软雅黑" w:eastAsia="微软雅黑" w:hAnsi="微软雅黑" w:hint="eastAsia"/>
          <w:sz w:val="20"/>
          <w:szCs w:val="20"/>
        </w:rPr>
        <w:t>有</w:t>
      </w:r>
      <w:r w:rsidR="00121B0B">
        <w:rPr>
          <w:rFonts w:ascii="微软雅黑" w:eastAsia="微软雅黑" w:hAnsi="微软雅黑"/>
          <w:sz w:val="20"/>
          <w:szCs w:val="20"/>
        </w:rPr>
        <w:t>更</w:t>
      </w:r>
      <w:r w:rsidR="00121B0B">
        <w:rPr>
          <w:rFonts w:ascii="微软雅黑" w:eastAsia="微软雅黑" w:hAnsi="微软雅黑" w:hint="eastAsia"/>
          <w:sz w:val="20"/>
          <w:szCs w:val="20"/>
        </w:rPr>
        <w:t>好</w:t>
      </w:r>
      <w:r w:rsidR="00121B0B">
        <w:rPr>
          <w:rFonts w:ascii="微软雅黑" w:eastAsia="微软雅黑" w:hAnsi="微软雅黑"/>
          <w:sz w:val="20"/>
          <w:szCs w:val="20"/>
        </w:rPr>
        <w:t>的办法吗？</w:t>
      </w:r>
    </w:p>
    <w:p w:rsidR="00121B0B" w:rsidRPr="00403170" w:rsidRDefault="00121B0B" w:rsidP="00121B0B">
      <w:pPr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31FA2E95" wp14:editId="65D9CF10">
            <wp:extent cx="3486150" cy="6505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A4" w:rsidRDefault="008270A4" w:rsidP="00CE1D46"/>
    <w:p w:rsidR="00F05662" w:rsidRDefault="00F05662" w:rsidP="00CE1D46">
      <w:r>
        <w:rPr>
          <w:rFonts w:hint="eastAsia"/>
        </w:rPr>
        <w:t>4</w:t>
      </w:r>
      <w:r>
        <w:rPr>
          <w:rFonts w:hint="eastAsia"/>
        </w:rPr>
        <w:t>、“</w:t>
      </w:r>
      <w:r>
        <w:t>配置管理</w:t>
      </w:r>
      <w:r>
        <w:rPr>
          <w:rFonts w:hint="eastAsia"/>
        </w:rPr>
        <w:t>”</w:t>
      </w:r>
      <w:r>
        <w:t>点击后，按用户当前在游戏自定义页面选中的节点进入</w:t>
      </w:r>
    </w:p>
    <w:p w:rsidR="00F05662" w:rsidRDefault="00F05662" w:rsidP="00CE1D46">
      <w:r>
        <w:rPr>
          <w:noProof/>
        </w:rPr>
        <w:lastRenderedPageBreak/>
        <w:drawing>
          <wp:inline distT="0" distB="0" distL="0" distR="0" wp14:anchorId="5E0976A8" wp14:editId="086B0380">
            <wp:extent cx="5274310" cy="17252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74" w:rsidRDefault="00CD6E74" w:rsidP="00CD6E7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 、月</w:t>
      </w:r>
      <w:r>
        <w:rPr>
          <w:rFonts w:ascii="微软雅黑" w:eastAsia="微软雅黑" w:hAnsi="微软雅黑"/>
          <w:sz w:val="20"/>
          <w:szCs w:val="20"/>
        </w:rPr>
        <w:t>、周、版本周等</w:t>
      </w:r>
      <w:r>
        <w:rPr>
          <w:rFonts w:ascii="微软雅黑" w:eastAsia="微软雅黑" w:hAnsi="微软雅黑" w:hint="eastAsia"/>
          <w:sz w:val="20"/>
          <w:szCs w:val="20"/>
        </w:rPr>
        <w:t>粒度</w:t>
      </w:r>
      <w:r>
        <w:rPr>
          <w:rFonts w:ascii="微软雅黑" w:eastAsia="微软雅黑" w:hAnsi="微软雅黑"/>
          <w:sz w:val="20"/>
          <w:szCs w:val="20"/>
        </w:rPr>
        <w:t>的数据可否加入收藏</w:t>
      </w:r>
    </w:p>
    <w:p w:rsidR="00CD6E74" w:rsidRPr="0038106C" w:rsidRDefault="00CD6E74" w:rsidP="00CD6E7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目的</w:t>
      </w:r>
      <w:r>
        <w:rPr>
          <w:rFonts w:ascii="微软雅黑" w:eastAsia="微软雅黑" w:hAnsi="微软雅黑"/>
          <w:sz w:val="20"/>
          <w:szCs w:val="20"/>
        </w:rPr>
        <w:t>：做</w:t>
      </w:r>
      <w:r>
        <w:rPr>
          <w:rFonts w:ascii="微软雅黑" w:eastAsia="微软雅黑" w:hAnsi="微软雅黑" w:hint="eastAsia"/>
          <w:sz w:val="20"/>
          <w:szCs w:val="20"/>
        </w:rPr>
        <w:t>收藏</w:t>
      </w:r>
      <w:r>
        <w:rPr>
          <w:rFonts w:ascii="微软雅黑" w:eastAsia="微软雅黑" w:hAnsi="微软雅黑"/>
          <w:sz w:val="20"/>
          <w:szCs w:val="20"/>
        </w:rPr>
        <w:t>后，可以</w:t>
      </w:r>
      <w:r>
        <w:rPr>
          <w:rFonts w:ascii="微软雅黑" w:eastAsia="微软雅黑" w:hAnsi="微软雅黑" w:hint="eastAsia"/>
          <w:sz w:val="20"/>
          <w:szCs w:val="20"/>
        </w:rPr>
        <w:t>集中</w:t>
      </w:r>
      <w:r>
        <w:rPr>
          <w:rFonts w:ascii="微软雅黑" w:eastAsia="微软雅黑" w:hAnsi="微软雅黑"/>
          <w:sz w:val="20"/>
          <w:szCs w:val="20"/>
        </w:rPr>
        <w:t>查看</w:t>
      </w:r>
      <w:r>
        <w:rPr>
          <w:rFonts w:ascii="微软雅黑" w:eastAsia="微软雅黑" w:hAnsi="微软雅黑" w:hint="eastAsia"/>
          <w:sz w:val="20"/>
          <w:szCs w:val="20"/>
        </w:rPr>
        <w:t>这些粒度</w:t>
      </w:r>
      <w:r>
        <w:rPr>
          <w:rFonts w:ascii="微软雅黑" w:eastAsia="微软雅黑" w:hAnsi="微软雅黑"/>
          <w:sz w:val="20"/>
          <w:szCs w:val="20"/>
        </w:rPr>
        <w:t>的数据。</w:t>
      </w:r>
    </w:p>
    <w:p w:rsidR="00CD6E74" w:rsidRDefault="00CD6E74" w:rsidP="00CD6E74">
      <w:pPr>
        <w:rPr>
          <w:rFonts w:ascii="微软雅黑" w:eastAsia="微软雅黑" w:hAnsi="微软雅黑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7C13B4A6" wp14:editId="1B0630A7">
            <wp:extent cx="5274310" cy="26244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6E74" w:rsidRDefault="00CD6E74" w:rsidP="00CD6E74">
      <w:pPr>
        <w:rPr>
          <w:rFonts w:ascii="微软雅黑" w:eastAsia="微软雅黑" w:hAnsi="微软雅黑"/>
          <w:sz w:val="20"/>
          <w:szCs w:val="20"/>
        </w:rPr>
      </w:pPr>
    </w:p>
    <w:p w:rsidR="0085615B" w:rsidRDefault="0085615B" w:rsidP="0085615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11FD4">
        <w:rPr>
          <w:rFonts w:ascii="微软雅黑" w:eastAsia="微软雅黑" w:hAnsi="微软雅黑"/>
        </w:rPr>
        <w:t>vip包月数据迁移到新平台</w:t>
      </w:r>
    </w:p>
    <w:p w:rsidR="00CD6E74" w:rsidRPr="0085615B" w:rsidRDefault="00F07023" w:rsidP="00CE1D46">
      <w:r>
        <w:rPr>
          <w:rFonts w:hint="eastAsia"/>
        </w:rPr>
        <w:t>需求</w:t>
      </w:r>
      <w:r>
        <w:t>待定</w:t>
      </w:r>
    </w:p>
    <w:sectPr w:rsidR="00CD6E74" w:rsidRPr="0085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ABB" w:rsidRDefault="003B1ABB" w:rsidP="00CE1D46">
      <w:r>
        <w:separator/>
      </w:r>
    </w:p>
  </w:endnote>
  <w:endnote w:type="continuationSeparator" w:id="0">
    <w:p w:rsidR="003B1ABB" w:rsidRDefault="003B1ABB" w:rsidP="00CE1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ABB" w:rsidRDefault="003B1ABB" w:rsidP="00CE1D46">
      <w:r>
        <w:separator/>
      </w:r>
    </w:p>
  </w:footnote>
  <w:footnote w:type="continuationSeparator" w:id="0">
    <w:p w:rsidR="003B1ABB" w:rsidRDefault="003B1ABB" w:rsidP="00CE1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657D0"/>
    <w:multiLevelType w:val="hybridMultilevel"/>
    <w:tmpl w:val="C15C6BCC"/>
    <w:lvl w:ilvl="0" w:tplc="A1748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83482A"/>
    <w:multiLevelType w:val="hybridMultilevel"/>
    <w:tmpl w:val="2BC47492"/>
    <w:lvl w:ilvl="0" w:tplc="F24E5A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24"/>
    <w:rsid w:val="00012AFB"/>
    <w:rsid w:val="0003715C"/>
    <w:rsid w:val="000666BA"/>
    <w:rsid w:val="000E17A4"/>
    <w:rsid w:val="00121B0B"/>
    <w:rsid w:val="00130C35"/>
    <w:rsid w:val="001A09FB"/>
    <w:rsid w:val="001B1B42"/>
    <w:rsid w:val="001B3CC9"/>
    <w:rsid w:val="001C7EAA"/>
    <w:rsid w:val="001D311C"/>
    <w:rsid w:val="001F1D41"/>
    <w:rsid w:val="00227E5A"/>
    <w:rsid w:val="0024520E"/>
    <w:rsid w:val="00250BA1"/>
    <w:rsid w:val="002D60A5"/>
    <w:rsid w:val="003258A3"/>
    <w:rsid w:val="003326A4"/>
    <w:rsid w:val="0037727A"/>
    <w:rsid w:val="003A07A8"/>
    <w:rsid w:val="003A685A"/>
    <w:rsid w:val="003B1ABB"/>
    <w:rsid w:val="003D3C1E"/>
    <w:rsid w:val="00431083"/>
    <w:rsid w:val="00475663"/>
    <w:rsid w:val="004B5060"/>
    <w:rsid w:val="004C6F73"/>
    <w:rsid w:val="004D63F1"/>
    <w:rsid w:val="004E1CC8"/>
    <w:rsid w:val="0051317D"/>
    <w:rsid w:val="00557003"/>
    <w:rsid w:val="00561831"/>
    <w:rsid w:val="00580472"/>
    <w:rsid w:val="005B0AD1"/>
    <w:rsid w:val="005B39E5"/>
    <w:rsid w:val="005C2D70"/>
    <w:rsid w:val="006224A7"/>
    <w:rsid w:val="006D15FD"/>
    <w:rsid w:val="0075430D"/>
    <w:rsid w:val="00777E77"/>
    <w:rsid w:val="00781F56"/>
    <w:rsid w:val="007E0D50"/>
    <w:rsid w:val="00822924"/>
    <w:rsid w:val="008270A4"/>
    <w:rsid w:val="0085615B"/>
    <w:rsid w:val="008F5F8B"/>
    <w:rsid w:val="0097520D"/>
    <w:rsid w:val="009C6CE8"/>
    <w:rsid w:val="009D51CC"/>
    <w:rsid w:val="00A01D12"/>
    <w:rsid w:val="00A41839"/>
    <w:rsid w:val="00AA4ED0"/>
    <w:rsid w:val="00AE7BDC"/>
    <w:rsid w:val="00AF55AD"/>
    <w:rsid w:val="00AF6F06"/>
    <w:rsid w:val="00B156C8"/>
    <w:rsid w:val="00B176C2"/>
    <w:rsid w:val="00B90AE9"/>
    <w:rsid w:val="00BA2513"/>
    <w:rsid w:val="00BE0B5B"/>
    <w:rsid w:val="00BE139D"/>
    <w:rsid w:val="00BE5D6F"/>
    <w:rsid w:val="00C11FD4"/>
    <w:rsid w:val="00C178B8"/>
    <w:rsid w:val="00C23CCB"/>
    <w:rsid w:val="00C473AA"/>
    <w:rsid w:val="00C54264"/>
    <w:rsid w:val="00CD6E74"/>
    <w:rsid w:val="00CE1D46"/>
    <w:rsid w:val="00CF3380"/>
    <w:rsid w:val="00CF52C0"/>
    <w:rsid w:val="00D044A5"/>
    <w:rsid w:val="00D110FD"/>
    <w:rsid w:val="00D135F8"/>
    <w:rsid w:val="00D87BB7"/>
    <w:rsid w:val="00DE16C1"/>
    <w:rsid w:val="00E06F1A"/>
    <w:rsid w:val="00E31061"/>
    <w:rsid w:val="00E41611"/>
    <w:rsid w:val="00E45411"/>
    <w:rsid w:val="00E46861"/>
    <w:rsid w:val="00E651E4"/>
    <w:rsid w:val="00EB5355"/>
    <w:rsid w:val="00EC5D75"/>
    <w:rsid w:val="00EF24CB"/>
    <w:rsid w:val="00F05662"/>
    <w:rsid w:val="00F07023"/>
    <w:rsid w:val="00F27938"/>
    <w:rsid w:val="00F33D86"/>
    <w:rsid w:val="00F84920"/>
    <w:rsid w:val="00F86301"/>
    <w:rsid w:val="00FB33E3"/>
    <w:rsid w:val="00FC159F"/>
    <w:rsid w:val="00FD4F1A"/>
    <w:rsid w:val="00FD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40984C-7B5B-4D56-8143-547EC51B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D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D46"/>
    <w:rPr>
      <w:sz w:val="18"/>
      <w:szCs w:val="18"/>
    </w:rPr>
  </w:style>
  <w:style w:type="paragraph" w:styleId="a5">
    <w:name w:val="List Paragraph"/>
    <w:basedOn w:val="a"/>
    <w:uiPriority w:val="34"/>
    <w:qFormat/>
    <w:rsid w:val="00CE1D46"/>
    <w:pPr>
      <w:ind w:firstLineChars="200" w:firstLine="420"/>
    </w:pPr>
  </w:style>
  <w:style w:type="table" w:styleId="4-2">
    <w:name w:val="Grid Table 4 Accent 2"/>
    <w:basedOn w:val="a1"/>
    <w:uiPriority w:val="49"/>
    <w:rsid w:val="00121B0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295</Words>
  <Characters>1682</Characters>
  <Application>Microsoft Office Word</Application>
  <DocSecurity>0</DocSecurity>
  <Lines>14</Lines>
  <Paragraphs>3</Paragraphs>
  <ScaleCrop>false</ScaleCrop>
  <Company>Taomee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111</cp:revision>
  <dcterms:created xsi:type="dcterms:W3CDTF">2014-12-31T06:03:00Z</dcterms:created>
  <dcterms:modified xsi:type="dcterms:W3CDTF">2015-01-07T10:33:00Z</dcterms:modified>
</cp:coreProperties>
</file>