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0F6BB">
      <w:pPr>
        <w:jc w:val="center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RFID和二维码解决方案</w:t>
      </w:r>
    </w:p>
    <w:p w14:paraId="07A72CE0">
      <w:pPr>
        <w:jc w:val="both"/>
        <w:rPr>
          <w:rFonts w:hint="default"/>
          <w:sz w:val="32"/>
          <w:szCs w:val="4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NmYmJlYzIwN2YzYmNmYzA2OTZiZDhhMWMyZmNlM2YifQ=="/>
  </w:docVars>
  <w:rsids>
    <w:rsidRoot w:val="00000000"/>
    <w:rsid w:val="2F82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2024-09-24T06:57:16Z</dcterms:created>
  <dc:creator>DamianWu</dc:creator>
  <cp:lastModifiedBy>W.</cp:lastModifiedBy>
  <dcterms:modified xsi:type="dcterms:W3CDTF">2024-09-24T06:57:40Z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55F956BEF6F04EDEAD48815CBD0DAB0C_12</vt:lpwstr>
  </property>
</Properties>
</file>