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6351d13071b1e5e982da67307b666eb300fe61"/>
    <w:p>
      <w:pPr>
        <w:pStyle w:val="Heading1"/>
      </w:pPr>
      <w:r>
        <w:t xml:space="preserve">Volume 6 — Telemetry, Diagnostics, and Operational Analytics Specification</w:t>
      </w:r>
    </w:p>
    <w:bookmarkStart w:id="20" w:name="purpose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This document defines the telemetry framework, diagnostics mechanisms, logging schema, performance monitoring, and operational analytics required to support the Lock/Unlock Screen Inter‑App Arbitration system.</w:t>
      </w:r>
    </w:p>
    <w:p>
      <w:pPr>
        <w:pStyle w:val="BodyText"/>
      </w:pPr>
      <w:r>
        <w:t xml:space="preserve">The telemetry layer exists to ensure:</w:t>
      </w:r>
    </w:p>
    <w:p>
      <w:pPr>
        <w:pStyle w:val="BodyText"/>
      </w:pPr>
      <w:r>
        <w:t xml:space="preserve">• Arbitration fairness between participating applications</w:t>
      </w:r>
      <w:r>
        <w:t xml:space="preserve"> </w:t>
      </w:r>
      <w:r>
        <w:t xml:space="preserve">• Detection of abuse or misbehavior</w:t>
      </w:r>
      <w:r>
        <w:t xml:space="preserve"> </w:t>
      </w:r>
      <w:r>
        <w:t xml:space="preserve">• Operational observability for debugging and tuning</w:t>
      </w:r>
      <w:r>
        <w:t xml:space="preserve"> </w:t>
      </w:r>
      <w:r>
        <w:t xml:space="preserve">• Evidence collection for partner accountability</w:t>
      </w:r>
      <w:r>
        <w:t xml:space="preserve"> </w:t>
      </w:r>
      <w:r>
        <w:t xml:space="preserve">• Real‑time insight into arbitration health and performance</w:t>
      </w:r>
    </w:p>
    <w:p>
      <w:pPr>
        <w:pStyle w:val="BodyText"/>
      </w:pPr>
      <w:r>
        <w:t xml:space="preserve">Telemetry must operate without exposing user personally identifiable information (PII) and must comply with Android privacy and platform policies.</w:t>
      </w:r>
    </w:p>
    <w:p>
      <w:pPr>
        <w:pStyle w:val="BodyText"/>
      </w:pPr>
      <w:r>
        <w:t xml:space="preserve">All telemetry described here must be implemented</w:t>
      </w:r>
      <w:r>
        <w:t xml:space="preserve"> </w:t>
      </w:r>
      <w:r>
        <w:rPr>
          <w:b/>
          <w:bCs/>
        </w:rPr>
        <w:t xml:space="preserve">inside the ArbitrationModule embedded in MetroPlay (Sliide) and MetroZone (Unity).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external telemetry client.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elemetry-architecture"/>
    <w:p>
      <w:pPr>
        <w:pStyle w:val="Heading1"/>
      </w:pPr>
      <w:r>
        <w:t xml:space="preserve">6.2 Telemetry Architecture</w:t>
      </w:r>
    </w:p>
    <w:p>
      <w:pPr>
        <w:pStyle w:val="FirstParagraph"/>
      </w:pPr>
      <w:r>
        <w:t xml:space="preserve">Telemetry data is generated locally within each ArbitrationModule and transmitted using the existing analytics infrastructure already present within the host application.</w:t>
      </w:r>
    </w:p>
    <w:p>
      <w:pPr>
        <w:pStyle w:val="BodyText"/>
      </w:pPr>
      <w:r>
        <w:t xml:space="preserve">Each module records arbitration lifecycle events and publishes structured telemetry messages.</w:t>
      </w:r>
    </w:p>
    <w:bookmarkStart w:id="25" w:name="telemetry-layers"/>
    <w:p>
      <w:pPr>
        <w:pStyle w:val="Heading2"/>
      </w:pPr>
      <w:r>
        <w:t xml:space="preserve">6.2.1 Telemetry Layers</w:t>
      </w:r>
    </w:p>
    <w:p>
      <w:pPr>
        <w:pStyle w:val="FirstParagraph"/>
      </w:pPr>
      <w:r>
        <w:t xml:space="preserve">Three layers of telemetry are defined.</w:t>
      </w:r>
    </w:p>
    <w:bookmarkStart w:id="22" w:name="layer-1-local-debug-telemetry"/>
    <w:p>
      <w:pPr>
        <w:pStyle w:val="Heading3"/>
      </w:pPr>
      <w:r>
        <w:t xml:space="preserve">Layer 1 — Local Debug Telemetry</w:t>
      </w:r>
    </w:p>
    <w:p>
      <w:pPr>
        <w:pStyle w:val="FirstParagraph"/>
      </w:pPr>
      <w:r>
        <w:t xml:space="preserve">High‑frequency diagnostic logging used during development and QA.</w:t>
      </w:r>
    </w:p>
    <w:p>
      <w:pPr>
        <w:pStyle w:val="BodyText"/>
      </w:pPr>
      <w:r>
        <w:t xml:space="preserve">Stored locally on device.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logcat tag: ARBITRATION_MODULE</w:t>
      </w:r>
    </w:p>
    <w:p>
      <w:pPr>
        <w:pStyle w:val="FirstParagraph"/>
      </w:pPr>
      <w:r>
        <w:t xml:space="preserve">Fields:</w:t>
      </w:r>
    </w:p>
    <w:p>
      <w:pPr>
        <w:pStyle w:val="BodyText"/>
      </w:pPr>
      <w:r>
        <w:t xml:space="preserve">• timestamp</w:t>
      </w:r>
      <w:r>
        <w:t xml:space="preserve"> </w:t>
      </w:r>
      <w:r>
        <w:t xml:space="preserve">• eventType</w:t>
      </w:r>
      <w:r>
        <w:t xml:space="preserve"> </w:t>
      </w:r>
      <w:r>
        <w:t xml:space="preserve">• vendorId</w:t>
      </w:r>
      <w:r>
        <w:t xml:space="preserve"> </w:t>
      </w:r>
      <w:r>
        <w:t xml:space="preserve">• priorityScore</w:t>
      </w:r>
      <w:r>
        <w:t xml:space="preserve"> </w:t>
      </w:r>
      <w:r>
        <w:t xml:space="preserve">• tokenState</w:t>
      </w:r>
      <w:r>
        <w:t xml:space="preserve"> </w:t>
      </w:r>
      <w:r>
        <w:t xml:space="preserve">• renderDecision</w:t>
      </w:r>
    </w:p>
    <w:bookmarkEnd w:id="22"/>
    <w:bookmarkStart w:id="23" w:name="layer-2-operational-telemetry"/>
    <w:p>
      <w:pPr>
        <w:pStyle w:val="Heading3"/>
      </w:pPr>
      <w:r>
        <w:t xml:space="preserve">Layer 2 — Operational Telemetry</w:t>
      </w:r>
    </w:p>
    <w:p>
      <w:pPr>
        <w:pStyle w:val="FirstParagraph"/>
      </w:pPr>
      <w:r>
        <w:t xml:space="preserve">Production analytics used to monitor arbitration system health.</w:t>
      </w:r>
    </w:p>
    <w:p>
      <w:pPr>
        <w:pStyle w:val="BodyText"/>
      </w:pPr>
      <w:r>
        <w:t xml:space="preserve">Sent periodically through host application telemetry pipelines.</w:t>
      </w:r>
    </w:p>
    <w:p>
      <w:pPr>
        <w:pStyle w:val="BodyText"/>
      </w:pPr>
      <w:r>
        <w:t xml:space="preserve">Example aggregation window:</w:t>
      </w:r>
    </w:p>
    <w:p>
      <w:pPr>
        <w:pStyle w:val="SourceCode"/>
      </w:pPr>
      <w:r>
        <w:rPr>
          <w:rStyle w:val="VerbatimChar"/>
        </w:rPr>
        <w:t xml:space="preserve">60 seconds</w:t>
      </w:r>
    </w:p>
    <w:p>
      <w:pPr>
        <w:pStyle w:val="FirstParagraph"/>
      </w:pPr>
      <w:r>
        <w:t xml:space="preserve">Metrics include:</w:t>
      </w:r>
    </w:p>
    <w:p>
      <w:pPr>
        <w:pStyle w:val="BodyText"/>
      </w:pPr>
      <w:r>
        <w:t xml:space="preserve">• arbitration success rate</w:t>
      </w:r>
      <w:r>
        <w:t xml:space="preserve"> </w:t>
      </w:r>
      <w:r>
        <w:t xml:space="preserve">• token contention</w:t>
      </w:r>
      <w:r>
        <w:t xml:space="preserve"> </w:t>
      </w:r>
      <w:r>
        <w:t xml:space="preserve">• render delays</w:t>
      </w:r>
      <w:r>
        <w:t xml:space="preserve"> </w:t>
      </w:r>
      <w:r>
        <w:t xml:space="preserve">• refresh throttling</w:t>
      </w:r>
    </w:p>
    <w:bookmarkEnd w:id="23"/>
    <w:bookmarkStart w:id="24" w:name="layer-3-evidence-telemetry"/>
    <w:p>
      <w:pPr>
        <w:pStyle w:val="Heading3"/>
      </w:pPr>
      <w:r>
        <w:t xml:space="preserve">Layer 3 — Evidence Telemetry</w:t>
      </w:r>
    </w:p>
    <w:p>
      <w:pPr>
        <w:pStyle w:val="FirstParagraph"/>
      </w:pPr>
      <w:r>
        <w:t xml:space="preserve">Detailed telemetry captured only when anomalies occur.</w:t>
      </w:r>
    </w:p>
    <w:p>
      <w:pPr>
        <w:pStyle w:val="BodyText"/>
      </w:pPr>
      <w:r>
        <w:t xml:space="preserve">Example triggers:</w:t>
      </w:r>
    </w:p>
    <w:p>
      <w:pPr>
        <w:pStyle w:val="BodyText"/>
      </w:pPr>
      <w:r>
        <w:t xml:space="preserve">• repeated refresh spam</w:t>
      </w:r>
      <w:r>
        <w:t xml:space="preserve"> </w:t>
      </w:r>
      <w:r>
        <w:t xml:space="preserve">• arbitration starvation</w:t>
      </w:r>
      <w:r>
        <w:t xml:space="preserve"> </w:t>
      </w:r>
      <w:r>
        <w:t xml:space="preserve">• rendering violations</w:t>
      </w:r>
    </w:p>
    <w:p>
      <w:pPr>
        <w:pStyle w:val="BodyText"/>
      </w:pPr>
      <w:r>
        <w:t xml:space="preserve">Evidence telemetry may contain detailed arbitration state snapshots.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5" w:name="event-model"/>
    <w:p>
      <w:pPr>
        <w:pStyle w:val="Heading1"/>
      </w:pPr>
      <w:r>
        <w:t xml:space="preserve">6.3 Event Model</w:t>
      </w:r>
    </w:p>
    <w:p>
      <w:pPr>
        <w:pStyle w:val="FirstParagraph"/>
      </w:pPr>
      <w:r>
        <w:t xml:space="preserve">Telemetry events follow a structured JSON schema.</w:t>
      </w:r>
    </w:p>
    <w:bookmarkStart w:id="27" w:name="event-envelope"/>
    <w:p>
      <w:pPr>
        <w:pStyle w:val="Heading2"/>
      </w:pPr>
      <w:r>
        <w:t xml:space="preserve">6.3.1 Event Envelope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"timestamp": "2026-03-12T14:22:11Z",</w:t>
      </w:r>
      <w:r>
        <w:br/>
      </w:r>
      <w:r>
        <w:rPr>
          <w:rStyle w:val="VerbatimChar"/>
        </w:rPr>
        <w:t xml:space="preserve">  "deviceIdHash": "8b21ac0f",</w:t>
      </w:r>
      <w:r>
        <w:br/>
      </w:r>
      <w:r>
        <w:rPr>
          <w:rStyle w:val="VerbatimChar"/>
        </w:rPr>
        <w:t xml:space="preserve">  "appId": "com.metro.sliide",</w:t>
      </w:r>
      <w:r>
        <w:br/>
      </w:r>
      <w:r>
        <w:rPr>
          <w:rStyle w:val="VerbatimChar"/>
        </w:rPr>
        <w:t xml:space="preserve">  "vendor": "SLIIDE",</w:t>
      </w:r>
      <w:r>
        <w:br/>
      </w:r>
      <w:r>
        <w:rPr>
          <w:rStyle w:val="VerbatimChar"/>
        </w:rPr>
        <w:t xml:space="preserve">  "eventType": "TOKEN_REQUEST",</w:t>
      </w:r>
      <w:r>
        <w:br/>
      </w:r>
      <w:r>
        <w:rPr>
          <w:rStyle w:val="VerbatimChar"/>
        </w:rPr>
        <w:t xml:space="preserve">  "sessionId": "arbitration_session_10922",</w:t>
      </w:r>
      <w:r>
        <w:br/>
      </w:r>
      <w:r>
        <w:rPr>
          <w:rStyle w:val="VerbatimChar"/>
        </w:rPr>
        <w:t xml:space="preserve">  "payload": {}</w:t>
      </w:r>
      <w:r>
        <w:br/>
      </w:r>
      <w:r>
        <w:rPr>
          <w:rStyle w:val="VerbatimChar"/>
        </w:rPr>
        <w:t xml:space="preserve">}</w:t>
      </w:r>
    </w:p>
    <w:bookmarkEnd w:id="27"/>
    <w:bookmarkStart w:id="34" w:name="event-types"/>
    <w:p>
      <w:pPr>
        <w:pStyle w:val="Heading2"/>
      </w:pPr>
      <w:r>
        <w:t xml:space="preserve">6.3.2 Event Types</w:t>
      </w:r>
    </w:p>
    <w:p>
      <w:pPr>
        <w:pStyle w:val="FirstParagraph"/>
      </w:pPr>
      <w:r>
        <w:t xml:space="preserve">The following event types must be supported.</w:t>
      </w:r>
    </w:p>
    <w:bookmarkStart w:id="28" w:name="token_request"/>
    <w:p>
      <w:pPr>
        <w:pStyle w:val="Heading3"/>
      </w:pPr>
      <w:r>
        <w:t xml:space="preserve">TOKEN_REQUEST</w:t>
      </w:r>
    </w:p>
    <w:p>
      <w:pPr>
        <w:pStyle w:val="FirstParagraph"/>
      </w:pPr>
      <w:r>
        <w:t xml:space="preserve">Indicates a vendor requesting refresh/render rights.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"eventType": "TOKEN_REQUEST",</w:t>
      </w:r>
      <w:r>
        <w:br/>
      </w:r>
      <w:r>
        <w:rPr>
          <w:rStyle w:val="VerbatimChar"/>
        </w:rPr>
        <w:t xml:space="preserve"> "payload": {</w:t>
      </w:r>
      <w:r>
        <w:br/>
      </w:r>
      <w:r>
        <w:rPr>
          <w:rStyle w:val="VerbatimChar"/>
        </w:rPr>
        <w:t xml:space="preserve">   "requestedPriority": 0.72,</w:t>
      </w:r>
      <w:r>
        <w:br/>
      </w:r>
      <w:r>
        <w:rPr>
          <w:rStyle w:val="VerbatimChar"/>
        </w:rPr>
        <w:t xml:space="preserve">   "triggerType": "TIME_REFRESH"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token_granted"/>
    <w:p>
      <w:pPr>
        <w:pStyle w:val="Heading3"/>
      </w:pPr>
      <w:r>
        <w:t xml:space="preserve">TOKEN_GRANTED</w:t>
      </w:r>
    </w:p>
    <w:p>
      <w:pPr>
        <w:pStyle w:val="FirstParagraph"/>
      </w:pPr>
      <w:r>
        <w:t xml:space="preserve">ArbitrationModule granted refresh token.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"eventType": "TOKEN_GRANTED",</w:t>
      </w:r>
      <w:r>
        <w:br/>
      </w:r>
      <w:r>
        <w:rPr>
          <w:rStyle w:val="VerbatimChar"/>
        </w:rPr>
        <w:t xml:space="preserve"> "payload": {</w:t>
      </w:r>
      <w:r>
        <w:br/>
      </w:r>
      <w:r>
        <w:rPr>
          <w:rStyle w:val="VerbatimChar"/>
        </w:rPr>
        <w:t xml:space="preserve">   "priorityScore": 0.82,</w:t>
      </w:r>
      <w:r>
        <w:br/>
      </w:r>
      <w:r>
        <w:rPr>
          <w:rStyle w:val="VerbatimChar"/>
        </w:rPr>
        <w:t xml:space="preserve">   "tokenType": "REFRESH"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token_denied"/>
    <w:p>
      <w:pPr>
        <w:pStyle w:val="Heading3"/>
      </w:pPr>
      <w:r>
        <w:t xml:space="preserve">TOKEN_DENIED</w:t>
      </w:r>
    </w:p>
    <w:p>
      <w:pPr>
        <w:pStyle w:val="FirstParagraph"/>
      </w:pPr>
      <w:r>
        <w:t xml:space="preserve">Token denied due to lower priority.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"eventType": "TOKEN_DENIED",</w:t>
      </w:r>
      <w:r>
        <w:br/>
      </w:r>
      <w:r>
        <w:rPr>
          <w:rStyle w:val="VerbatimChar"/>
        </w:rPr>
        <w:t xml:space="preserve"> "payload": {</w:t>
      </w:r>
      <w:r>
        <w:br/>
      </w:r>
      <w:r>
        <w:rPr>
          <w:rStyle w:val="VerbatimChar"/>
        </w:rPr>
        <w:t xml:space="preserve">   "winningVendor": "UNITY",</w:t>
      </w:r>
      <w:r>
        <w:br/>
      </w:r>
      <w:r>
        <w:rPr>
          <w:rStyle w:val="VerbatimChar"/>
        </w:rPr>
        <w:t xml:space="preserve">   "winningScore": 0.91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render_start"/>
    <w:p>
      <w:pPr>
        <w:pStyle w:val="Heading3"/>
      </w:pPr>
      <w:r>
        <w:t xml:space="preserve">RENDER_START</w:t>
      </w:r>
    </w:p>
    <w:p>
      <w:pPr>
        <w:pStyle w:val="FirstParagraph"/>
      </w:pPr>
      <w:r>
        <w:t xml:space="preserve">Rendering begins.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"eventType": "RENDER_START",</w:t>
      </w:r>
      <w:r>
        <w:br/>
      </w:r>
      <w:r>
        <w:rPr>
          <w:rStyle w:val="VerbatimChar"/>
        </w:rPr>
        <w:t xml:space="preserve"> "payload": {</w:t>
      </w:r>
      <w:r>
        <w:br/>
      </w:r>
      <w:r>
        <w:rPr>
          <w:rStyle w:val="VerbatimChar"/>
        </w:rPr>
        <w:t xml:space="preserve">   "creativeId": "creative_83411",</w:t>
      </w:r>
      <w:r>
        <w:br/>
      </w:r>
      <w:r>
        <w:rPr>
          <w:rStyle w:val="VerbatimChar"/>
        </w:rPr>
        <w:t xml:space="preserve">   "surface": "LOCKSCREEN"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render_complete"/>
    <w:p>
      <w:pPr>
        <w:pStyle w:val="Heading3"/>
      </w:pPr>
      <w:r>
        <w:t xml:space="preserve">RENDER_COMPLETE</w:t>
      </w:r>
    </w:p>
    <w:p>
      <w:pPr>
        <w:pStyle w:val="FirstParagraph"/>
      </w:pPr>
      <w:r>
        <w:t xml:space="preserve">Creative completed display lifecycle.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"eventType": "RENDER_COMPLETE",</w:t>
      </w:r>
      <w:r>
        <w:br/>
      </w:r>
      <w:r>
        <w:rPr>
          <w:rStyle w:val="VerbatimChar"/>
        </w:rPr>
        <w:t xml:space="preserve"> "payload": {</w:t>
      </w:r>
      <w:r>
        <w:br/>
      </w:r>
      <w:r>
        <w:rPr>
          <w:rStyle w:val="VerbatimChar"/>
        </w:rPr>
        <w:t xml:space="preserve">   "durationMs": 8000,</w:t>
      </w:r>
      <w:r>
        <w:br/>
      </w:r>
      <w:r>
        <w:rPr>
          <w:rStyle w:val="VerbatimChar"/>
        </w:rPr>
        <w:t xml:space="preserve">   "interaction": "CLICK"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token_release"/>
    <w:p>
      <w:pPr>
        <w:pStyle w:val="Heading3"/>
      </w:pPr>
      <w:r>
        <w:t xml:space="preserve">TOKEN_RELEASE</w:t>
      </w:r>
    </w:p>
    <w:p>
      <w:pPr>
        <w:pStyle w:val="FirstParagraph"/>
      </w:pPr>
      <w:r>
        <w:t xml:space="preserve">Vendor releases token.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arbitration-health-metrics"/>
    <w:p>
      <w:pPr>
        <w:pStyle w:val="Heading1"/>
      </w:pPr>
      <w:r>
        <w:t xml:space="preserve">6.4 Arbitration Health Metrics</w:t>
      </w:r>
    </w:p>
    <w:p>
      <w:pPr>
        <w:pStyle w:val="FirstParagraph"/>
      </w:pPr>
      <w:r>
        <w:t xml:space="preserve">The telemetry system must track the following KPIs.</w:t>
      </w:r>
    </w:p>
    <w:bookmarkStart w:id="36" w:name="token-contention-rate"/>
    <w:p>
      <w:pPr>
        <w:pStyle w:val="Heading2"/>
      </w:pPr>
      <w:r>
        <w:t xml:space="preserve">6.4.1 Token Contention Rate</w:t>
      </w:r>
    </w:p>
    <w:p>
      <w:pPr>
        <w:pStyle w:val="FirstParagraph"/>
      </w:pPr>
      <w:r>
        <w:t xml:space="preserve">Measures how frequently vendors compete for refresh tokens.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contention_rate = competing_requests / total_requests</w:t>
      </w:r>
    </w:p>
    <w:bookmarkEnd w:id="36"/>
    <w:bookmarkStart w:id="37" w:name="vendor-fairness-index"/>
    <w:p>
      <w:pPr>
        <w:pStyle w:val="Heading2"/>
      </w:pPr>
      <w:r>
        <w:t xml:space="preserve">6.4.2 Vendor Fairness Index</w:t>
      </w:r>
    </w:p>
    <w:p>
      <w:pPr>
        <w:pStyle w:val="FirstParagraph"/>
      </w:pPr>
      <w:r>
        <w:t xml:space="preserve">Measures whether vendors receive equitable access to rendering opportunities.</w:t>
      </w:r>
    </w:p>
    <w:p>
      <w:pPr>
        <w:pStyle w:val="BodyText"/>
      </w:pPr>
      <w:r>
        <w:t xml:space="preserve">Example metric:</w:t>
      </w:r>
    </w:p>
    <w:p>
      <w:pPr>
        <w:pStyle w:val="SourceCode"/>
      </w:pPr>
      <w:r>
        <w:rPr>
          <w:rStyle w:val="VerbatimChar"/>
        </w:rPr>
        <w:t xml:space="preserve">fairness_index = renders_vendorA / renders_vendorB</w:t>
      </w:r>
    </w:p>
    <w:p>
      <w:pPr>
        <w:pStyle w:val="FirstParagraph"/>
      </w:pPr>
      <w:r>
        <w:t xml:space="preserve">System target range:</w:t>
      </w:r>
    </w:p>
    <w:p>
      <w:pPr>
        <w:pStyle w:val="SourceCode"/>
      </w:pPr>
      <w:r>
        <w:rPr>
          <w:rStyle w:val="VerbatimChar"/>
        </w:rPr>
        <w:t xml:space="preserve">0.7 – 1.3</w:t>
      </w:r>
    </w:p>
    <w:bookmarkEnd w:id="37"/>
    <w:bookmarkStart w:id="38" w:name="render-latency"/>
    <w:p>
      <w:pPr>
        <w:pStyle w:val="Heading2"/>
      </w:pPr>
      <w:r>
        <w:t xml:space="preserve">6.4.3 Render Latency</w:t>
      </w:r>
    </w:p>
    <w:p>
      <w:pPr>
        <w:pStyle w:val="FirstParagraph"/>
      </w:pPr>
      <w:r>
        <w:t xml:space="preserve">Measures delay between token grant and render start.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&lt; 250 ms</w:t>
      </w:r>
    </w:p>
    <w:bookmarkEnd w:id="38"/>
    <w:bookmarkStart w:id="39" w:name="refresh-suppression-rate"/>
    <w:p>
      <w:pPr>
        <w:pStyle w:val="Heading2"/>
      </w:pPr>
      <w:r>
        <w:t xml:space="preserve">6.4.4 Refresh Suppression Rate</w:t>
      </w:r>
    </w:p>
    <w:p>
      <w:pPr>
        <w:pStyle w:val="FirstParagraph"/>
      </w:pPr>
      <w:r>
        <w:t xml:space="preserve">Tracks how often refresh attempts are throttled.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throttle_rate = throttled_refreshes / total_refresh_attempts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iagnostics-interface"/>
    <w:p>
      <w:pPr>
        <w:pStyle w:val="Heading1"/>
      </w:pPr>
      <w:r>
        <w:t xml:space="preserve">6.5 Diagnostics Interface</w:t>
      </w:r>
    </w:p>
    <w:p>
      <w:pPr>
        <w:pStyle w:val="FirstParagraph"/>
      </w:pPr>
      <w:r>
        <w:t xml:space="preserve">Each ArbitrationModule must expose a diagnostics interface.</w:t>
      </w:r>
    </w:p>
    <w:p>
      <w:pPr>
        <w:pStyle w:val="BodyText"/>
      </w:pPr>
      <w:r>
        <w:t xml:space="preserve">This interface is accessible only in internal debug builds.</w:t>
      </w:r>
    </w:p>
    <w:bookmarkStart w:id="41" w:name="debug-screen"/>
    <w:p>
      <w:pPr>
        <w:pStyle w:val="Heading2"/>
      </w:pPr>
      <w:r>
        <w:t xml:space="preserve">6.5.1 Debug Screen</w:t>
      </w:r>
    </w:p>
    <w:p>
      <w:pPr>
        <w:pStyle w:val="FirstParagraph"/>
      </w:pPr>
      <w:r>
        <w:t xml:space="preserve">Example UI:</w:t>
      </w:r>
    </w:p>
    <w:p>
      <w:pPr>
        <w:pStyle w:val="SourceCode"/>
      </w:pPr>
      <w:r>
        <w:rPr>
          <w:rStyle w:val="VerbatimChar"/>
        </w:rPr>
        <w:t xml:space="preserve">Arbitration Status</w:t>
      </w:r>
      <w:r>
        <w:br/>
      </w:r>
      <w:r>
        <w:br/>
      </w:r>
      <w:r>
        <w:rPr>
          <w:rStyle w:val="VerbatimChar"/>
        </w:rPr>
        <w:t xml:space="preserve">Active Vendor</w:t>
      </w:r>
      <w:r>
        <w:br/>
      </w:r>
      <w:r>
        <w:rPr>
          <w:rStyle w:val="VerbatimChar"/>
        </w:rPr>
        <w:t xml:space="preserve">Refresh Queue</w:t>
      </w:r>
      <w:r>
        <w:br/>
      </w:r>
      <w:r>
        <w:rPr>
          <w:rStyle w:val="VerbatimChar"/>
        </w:rPr>
        <w:t xml:space="preserve">Current Priority Scores</w:t>
      </w:r>
      <w:r>
        <w:br/>
      </w:r>
      <w:r>
        <w:rPr>
          <w:rStyle w:val="VerbatimChar"/>
        </w:rPr>
        <w:t xml:space="preserve">Token Ownership</w:t>
      </w:r>
      <w:r>
        <w:br/>
      </w:r>
      <w:r>
        <w:rPr>
          <w:rStyle w:val="VerbatimChar"/>
        </w:rPr>
        <w:t xml:space="preserve">Throttle State</w:t>
      </w:r>
    </w:p>
    <w:bookmarkEnd w:id="41"/>
    <w:bookmarkStart w:id="42" w:name="diagnostic-commands"/>
    <w:p>
      <w:pPr>
        <w:pStyle w:val="Heading2"/>
      </w:pPr>
      <w:r>
        <w:t xml:space="preserve">6.5.2 Diagnostic Commands</w:t>
      </w:r>
    </w:p>
    <w:p>
      <w:pPr>
        <w:pStyle w:val="FirstParagraph"/>
      </w:pPr>
      <w:r>
        <w:t xml:space="preserve">Supported commands:</w:t>
      </w:r>
    </w:p>
    <w:p>
      <w:pPr>
        <w:pStyle w:val="SourceCode"/>
      </w:pPr>
      <w:r>
        <w:rPr>
          <w:rStyle w:val="VerbatimChar"/>
        </w:rPr>
        <w:t xml:space="preserve">dumpArbitrationState()</w:t>
      </w:r>
      <w:r>
        <w:br/>
      </w:r>
      <w:r>
        <w:rPr>
          <w:rStyle w:val="VerbatimChar"/>
        </w:rPr>
        <w:t xml:space="preserve">forceVendorPriority(vendorId)</w:t>
      </w:r>
      <w:r>
        <w:br/>
      </w:r>
      <w:r>
        <w:rPr>
          <w:rStyle w:val="VerbatimChar"/>
        </w:rPr>
        <w:t xml:space="preserve">clearToken()</w:t>
      </w:r>
      <w:r>
        <w:br/>
      </w:r>
      <w:r>
        <w:rPr>
          <w:rStyle w:val="VerbatimChar"/>
        </w:rPr>
        <w:t xml:space="preserve">triggerSyntheticRefresh()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buse-detection"/>
    <w:p>
      <w:pPr>
        <w:pStyle w:val="Heading1"/>
      </w:pPr>
      <w:r>
        <w:t xml:space="preserve">6.6 Abuse Detection</w:t>
      </w:r>
    </w:p>
    <w:p>
      <w:pPr>
        <w:pStyle w:val="FirstParagraph"/>
      </w:pPr>
      <w:r>
        <w:t xml:space="preserve">The telemetry system must detect behavioral violations.</w:t>
      </w:r>
    </w:p>
    <w:bookmarkStart w:id="44" w:name="refresh-spam"/>
    <w:p>
      <w:pPr>
        <w:pStyle w:val="Heading2"/>
      </w:pPr>
      <w:r>
        <w:t xml:space="preserve">6.6.1 Refresh Spam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&gt; 5 refresh attempts within 10 seconds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apply_refresh_penalty(vendorId)</w:t>
      </w:r>
    </w:p>
    <w:bookmarkEnd w:id="44"/>
    <w:bookmarkStart w:id="45" w:name="render-overstay"/>
    <w:p>
      <w:pPr>
        <w:pStyle w:val="Heading2"/>
      </w:pPr>
      <w:r>
        <w:t xml:space="preserve">6.6.2 Render Overstay</w:t>
      </w:r>
    </w:p>
    <w:p>
      <w:pPr>
        <w:pStyle w:val="FirstParagraph"/>
      </w:pPr>
      <w:r>
        <w:t xml:space="preserve">Creative fails to release render token.</w:t>
      </w:r>
    </w:p>
    <w:p>
      <w:pPr>
        <w:pStyle w:val="BodyText"/>
      </w:pPr>
      <w:r>
        <w:t xml:space="preserve">Timeout:</w:t>
      </w:r>
    </w:p>
    <w:p>
      <w:pPr>
        <w:pStyle w:val="SourceCode"/>
      </w:pPr>
      <w:r>
        <w:rPr>
          <w:rStyle w:val="VerbatimChar"/>
        </w:rPr>
        <w:t xml:space="preserve">10 seconds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force_token_release()</w:t>
      </w:r>
    </w:p>
    <w:bookmarkEnd w:id="45"/>
    <w:bookmarkStart w:id="46" w:name="arbitration-starvation"/>
    <w:p>
      <w:pPr>
        <w:pStyle w:val="Heading2"/>
      </w:pPr>
      <w:r>
        <w:t xml:space="preserve">6.6.3 Arbitration Starvation</w:t>
      </w:r>
    </w:p>
    <w:p>
      <w:pPr>
        <w:pStyle w:val="FirstParagraph"/>
      </w:pPr>
      <w:r>
        <w:t xml:space="preserve">Vendor blocked from rendering for excessive time.</w:t>
      </w:r>
    </w:p>
    <w:p>
      <w:pPr>
        <w:pStyle w:val="BodyText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no_render_time &gt; 10 minutes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boost_vendor_priority()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erver-analytics-integration"/>
    <w:p>
      <w:pPr>
        <w:pStyle w:val="Heading1"/>
      </w:pPr>
      <w:r>
        <w:t xml:space="preserve">6.7 Server Analytics Integration</w:t>
      </w:r>
    </w:p>
    <w:p>
      <w:pPr>
        <w:pStyle w:val="FirstParagraph"/>
      </w:pPr>
      <w:r>
        <w:t xml:space="preserve">Telemetry should feed centralized analytics dashboards.</w:t>
      </w:r>
    </w:p>
    <w:p>
      <w:pPr>
        <w:pStyle w:val="BodyText"/>
      </w:pPr>
      <w:r>
        <w:t xml:space="preserve">Example dashboards:</w:t>
      </w:r>
    </w:p>
    <w:bookmarkStart w:id="48" w:name="arbitration-health-dashboard"/>
    <w:p>
      <w:pPr>
        <w:pStyle w:val="Heading3"/>
      </w:pPr>
      <w:r>
        <w:t xml:space="preserve">Arbitration Health Dashboard</w:t>
      </w:r>
    </w:p>
    <w:p>
      <w:pPr>
        <w:pStyle w:val="FirstParagraph"/>
      </w:pPr>
      <w:r>
        <w:t xml:space="preserve">Displays:</w:t>
      </w:r>
    </w:p>
    <w:p>
      <w:pPr>
        <w:pStyle w:val="BodyText"/>
      </w:pPr>
      <w:r>
        <w:t xml:space="preserve">• token contention</w:t>
      </w:r>
      <w:r>
        <w:t xml:space="preserve"> </w:t>
      </w:r>
      <w:r>
        <w:t xml:space="preserve">• vendor fairness</w:t>
      </w:r>
      <w:r>
        <w:t xml:space="preserve"> </w:t>
      </w:r>
      <w:r>
        <w:t xml:space="preserve">• render latency</w:t>
      </w:r>
    </w:p>
    <w:bookmarkEnd w:id="48"/>
    <w:bookmarkStart w:id="49" w:name="vendor-behavior-dashboard"/>
    <w:p>
      <w:pPr>
        <w:pStyle w:val="Heading3"/>
      </w:pPr>
      <w:r>
        <w:t xml:space="preserve">Vendor Behavior Dashboard</w:t>
      </w:r>
    </w:p>
    <w:p>
      <w:pPr>
        <w:pStyle w:val="FirstParagraph"/>
      </w:pPr>
      <w:r>
        <w:t xml:space="preserve">Displays:</w:t>
      </w:r>
    </w:p>
    <w:p>
      <w:pPr>
        <w:pStyle w:val="BodyText"/>
      </w:pPr>
      <w:r>
        <w:t xml:space="preserve">• refresh spam</w:t>
      </w:r>
      <w:r>
        <w:t xml:space="preserve"> </w:t>
      </w:r>
      <w:r>
        <w:t xml:space="preserve">• render violations</w:t>
      </w:r>
      <w:r>
        <w:t xml:space="preserve"> </w:t>
      </w:r>
      <w:r>
        <w:t xml:space="preserve">• arbitration penalties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ivacy-safeguards"/>
    <w:p>
      <w:pPr>
        <w:pStyle w:val="Heading1"/>
      </w:pPr>
      <w:r>
        <w:t xml:space="preserve">6.8 Privacy Safeguards</w:t>
      </w:r>
    </w:p>
    <w:p>
      <w:pPr>
        <w:pStyle w:val="FirstParagraph"/>
      </w:pPr>
      <w:r>
        <w:t xml:space="preserve">Telemetry must follow strict privacy rules.</w:t>
      </w:r>
    </w:p>
    <w:bookmarkStart w:id="51" w:name="prohibited-data"/>
    <w:p>
      <w:pPr>
        <w:pStyle w:val="Heading2"/>
      </w:pPr>
      <w:r>
        <w:t xml:space="preserve">Prohibited Data</w:t>
      </w:r>
    </w:p>
    <w:p>
      <w:pPr>
        <w:pStyle w:val="FirstParagraph"/>
      </w:pPr>
      <w:r>
        <w:t xml:space="preserve">Telemetry must not collect:</w:t>
      </w:r>
    </w:p>
    <w:p>
      <w:pPr>
        <w:pStyle w:val="BodyText"/>
      </w:pPr>
      <w:r>
        <w:t xml:space="preserve">• advertising IDs</w:t>
      </w:r>
      <w:r>
        <w:t xml:space="preserve"> </w:t>
      </w:r>
      <w:r>
        <w:t xml:space="preserve">• account identifiers</w:t>
      </w:r>
      <w:r>
        <w:t xml:space="preserve"> </w:t>
      </w:r>
      <w:r>
        <w:t xml:space="preserve">• personal user content</w:t>
      </w:r>
    </w:p>
    <w:bookmarkEnd w:id="51"/>
    <w:bookmarkStart w:id="52" w:name="allowed-data"/>
    <w:p>
      <w:pPr>
        <w:pStyle w:val="Heading2"/>
      </w:pPr>
      <w:r>
        <w:t xml:space="preserve">Allowed Data</w:t>
      </w:r>
    </w:p>
    <w:p>
      <w:pPr>
        <w:pStyle w:val="FirstParagraph"/>
      </w:pPr>
      <w:r>
        <w:t xml:space="preserve">Telemetry may collect:</w:t>
      </w:r>
    </w:p>
    <w:p>
      <w:pPr>
        <w:pStyle w:val="BodyText"/>
      </w:pPr>
      <w:r>
        <w:t xml:space="preserve">• hashed device identifiers</w:t>
      </w:r>
      <w:r>
        <w:t xml:space="preserve"> </w:t>
      </w:r>
      <w:r>
        <w:t xml:space="preserve">• session identifiers</w:t>
      </w:r>
      <w:r>
        <w:t xml:space="preserve"> </w:t>
      </w:r>
      <w:r>
        <w:t xml:space="preserve">• arbitration events</w:t>
      </w:r>
    </w:p>
    <w:p>
      <w:pPr>
        <w:pStyle w:val="BodyText"/>
      </w:pPr>
      <w:r>
        <w:t xml:space="preserve">All device identifiers must be hashed before transmission.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erformance-constraints"/>
    <w:p>
      <w:pPr>
        <w:pStyle w:val="Heading1"/>
      </w:pPr>
      <w:r>
        <w:t xml:space="preserve">6.9 Performance Constraints</w:t>
      </w:r>
    </w:p>
    <w:p>
      <w:pPr>
        <w:pStyle w:val="FirstParagraph"/>
      </w:pPr>
      <w:r>
        <w:t xml:space="preserve">Telemetry must be lightweight.</w:t>
      </w:r>
    </w:p>
    <w:bookmarkStart w:id="54" w:name="cpu-budget"/>
    <w:p>
      <w:pPr>
        <w:pStyle w:val="Heading2"/>
      </w:pPr>
      <w:r>
        <w:t xml:space="preserve">CPU Budget</w:t>
      </w:r>
    </w:p>
    <w:p>
      <w:pPr>
        <w:pStyle w:val="FirstParagraph"/>
      </w:pPr>
      <w:r>
        <w:t xml:space="preserve">Maximum overhead:</w:t>
      </w:r>
    </w:p>
    <w:p>
      <w:pPr>
        <w:pStyle w:val="SourceCode"/>
      </w:pPr>
      <w:r>
        <w:rPr>
          <w:rStyle w:val="VerbatimChar"/>
        </w:rPr>
        <w:t xml:space="preserve">&lt; 1% CPU</w:t>
      </w:r>
    </w:p>
    <w:bookmarkEnd w:id="54"/>
    <w:bookmarkStart w:id="55" w:name="memory-budget"/>
    <w:p>
      <w:pPr>
        <w:pStyle w:val="Heading2"/>
      </w:pPr>
      <w:r>
        <w:t xml:space="preserve">Memory Budget</w:t>
      </w:r>
    </w:p>
    <w:p>
      <w:pPr>
        <w:pStyle w:val="FirstParagraph"/>
      </w:pPr>
      <w:r>
        <w:t xml:space="preserve">Maximum memory usage:</w:t>
      </w:r>
    </w:p>
    <w:p>
      <w:pPr>
        <w:pStyle w:val="SourceCode"/>
      </w:pPr>
      <w:r>
        <w:rPr>
          <w:rStyle w:val="VerbatimChar"/>
        </w:rPr>
        <w:t xml:space="preserve">&lt; 5 MB</w:t>
      </w:r>
    </w:p>
    <w:bookmarkEnd w:id="55"/>
    <w:bookmarkStart w:id="56" w:name="logging-rate-limits"/>
    <w:p>
      <w:pPr>
        <w:pStyle w:val="Heading2"/>
      </w:pPr>
      <w:r>
        <w:t xml:space="preserve">Logging Rate Limits</w:t>
      </w:r>
    </w:p>
    <w:p>
      <w:pPr>
        <w:pStyle w:val="FirstParagraph"/>
      </w:pPr>
      <w:r>
        <w:t xml:space="preserve">Maximum log rate:</w:t>
      </w:r>
    </w:p>
    <w:p>
      <w:pPr>
        <w:pStyle w:val="SourceCode"/>
      </w:pPr>
      <w:r>
        <w:rPr>
          <w:rStyle w:val="VerbatimChar"/>
        </w:rPr>
        <w:t xml:space="preserve">100 events / minute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failure-handling"/>
    <w:p>
      <w:pPr>
        <w:pStyle w:val="Heading1"/>
      </w:pPr>
      <w:r>
        <w:t xml:space="preserve">6.10 Failure Handling</w:t>
      </w:r>
    </w:p>
    <w:p>
      <w:pPr>
        <w:pStyle w:val="FirstParagraph"/>
      </w:pPr>
      <w:r>
        <w:t xml:space="preserve">If telemetry pipelines fail, arbitration must continue operating normally.</w:t>
      </w:r>
    </w:p>
    <w:bookmarkStart w:id="58" w:name="telemetry-failover"/>
    <w:p>
      <w:pPr>
        <w:pStyle w:val="Heading2"/>
      </w:pPr>
      <w:r>
        <w:t xml:space="preserve">Telemetry Failover</w:t>
      </w:r>
    </w:p>
    <w:p>
      <w:pPr>
        <w:pStyle w:val="FirstParagraph"/>
      </w:pPr>
      <w:r>
        <w:t xml:space="preserve">If analytics endpoint unavailable:</w:t>
      </w:r>
    </w:p>
    <w:p>
      <w:pPr>
        <w:pStyle w:val="SourceCode"/>
      </w:pPr>
      <w:r>
        <w:rPr>
          <w:rStyle w:val="VerbatimChar"/>
        </w:rPr>
        <w:t xml:space="preserve">buffer events locally</w:t>
      </w:r>
      <w:r>
        <w:br/>
      </w:r>
      <w:r>
        <w:rPr>
          <w:rStyle w:val="VerbatimChar"/>
        </w:rPr>
        <w:t xml:space="preserve">retry transmission later</w:t>
      </w:r>
    </w:p>
    <w:p>
      <w:pPr>
        <w:pStyle w:val="FirstParagraph"/>
      </w:pPr>
      <w:r>
        <w:t xml:space="preserve">Maximum buffer window:</w:t>
      </w:r>
    </w:p>
    <w:p>
      <w:pPr>
        <w:pStyle w:val="SourceCode"/>
      </w:pPr>
      <w:r>
        <w:rPr>
          <w:rStyle w:val="VerbatimChar"/>
        </w:rPr>
        <w:t xml:space="preserve">24 hours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"/>
    <w:p>
      <w:pPr>
        <w:pStyle w:val="Heading1"/>
      </w:pPr>
      <w:r>
        <w:t xml:space="preserve">6.11 Summary</w:t>
      </w:r>
    </w:p>
    <w:p>
      <w:pPr>
        <w:pStyle w:val="FirstParagraph"/>
      </w:pPr>
      <w:r>
        <w:t xml:space="preserve">The telemetry and diagnostics framework ensures arbitration transparency, fairness, and operational visibility while maintaining strict privacy compliance.</w:t>
      </w:r>
    </w:p>
    <w:p>
      <w:pPr>
        <w:pStyle w:val="BodyText"/>
      </w:pPr>
      <w:r>
        <w:t xml:space="preserve">By embedding telemetry directly inside each ArbitrationModule within MetroPlay and MetroZone, the system gains deep insight into arbitration behavior without introducing additional system services or clients.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2026-03-16T06:52:58Z</dcterms:created>
  <dcterms:modified xsi:type="dcterms:W3CDTF">2026-03-16T06:52:58Z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