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DC0B" w14:textId="77777777" w:rsidR="00566595" w:rsidRDefault="00000000">
      <w:pPr>
        <w:pStyle w:val="Heading1"/>
      </w:pPr>
      <w:r>
        <w:t>Patent - Content Aware Widget Arbitration - Full Filing</w:t>
      </w:r>
    </w:p>
    <w:p w14:paraId="053873EE" w14:textId="77777777" w:rsidR="00566595" w:rsidRDefault="00000000">
      <w:pPr>
        <w:pStyle w:val="Heading2"/>
      </w:pPr>
      <w:r>
        <w:t>Title &amp; Inventor</w:t>
      </w:r>
    </w:p>
    <w:p w14:paraId="61C43472" w14:textId="77777777" w:rsidR="00566595" w:rsidRDefault="00000000">
      <w:r>
        <w:t>Title: Content Aware Widget Arbitration</w:t>
      </w:r>
      <w:r>
        <w:br/>
        <w:t>Inventor: Billy G. McCracken Jr</w:t>
      </w:r>
      <w:r>
        <w:br/>
        <w:t>Assignee: T-Mobile USA</w:t>
      </w:r>
      <w:r>
        <w:br/>
        <w:t>Filing Year: 2025</w:t>
      </w:r>
    </w:p>
    <w:p w14:paraId="3F1CE217" w14:textId="77777777" w:rsidR="00566595" w:rsidRDefault="00000000">
      <w:pPr>
        <w:pStyle w:val="Heading2"/>
      </w:pPr>
      <w:r>
        <w:t>Background of the Invention</w:t>
      </w:r>
    </w:p>
    <w:p w14:paraId="521A5CAE" w14:textId="77777777" w:rsidR="00566595" w:rsidRDefault="00000000">
      <w:r>
        <w:t>Traditional widget refresh systems indiscriminately update content upon lock/unlock. This leads to unnecessary resource use. The proposed invention addresses this by using intelligent arbitration based on user context and AI-predicted engagement.</w:t>
      </w:r>
    </w:p>
    <w:p w14:paraId="58624E42" w14:textId="77777777" w:rsidR="00566595" w:rsidRDefault="00000000">
      <w:pPr>
        <w:pStyle w:val="Heading2"/>
      </w:pPr>
      <w:r>
        <w:t>Summary of the Invention</w:t>
      </w:r>
    </w:p>
    <w:p w14:paraId="4E612C04" w14:textId="77777777" w:rsidR="00566595" w:rsidRDefault="00000000">
      <w:r>
        <w:t>This invention selectively refreshes lock screen widgets using an AI model and context scoring. Carrier/app-level override policies and engagement likelihood are used to suppress or permit refresh events.</w:t>
      </w:r>
    </w:p>
    <w:p w14:paraId="00E280D4" w14:textId="77777777" w:rsidR="00566595" w:rsidRDefault="00000000">
      <w:pPr>
        <w:pStyle w:val="Heading2"/>
      </w:pPr>
      <w:r>
        <w:t>Detailed Description of the Invention</w:t>
      </w:r>
    </w:p>
    <w:p w14:paraId="0C7503A9" w14:textId="77777777" w:rsidR="00566595" w:rsidRDefault="00000000">
      <w:r>
        <w:t>On lock/unlock, widgets send metadata to an arbitration engine. An engagement score is predicted. Widgets are refreshed if the score meets threshold or forced by policy override. Results are logged.</w:t>
      </w:r>
    </w:p>
    <w:p w14:paraId="001A182E" w14:textId="77777777" w:rsidR="00566595" w:rsidRDefault="00000000">
      <w:pPr>
        <w:pStyle w:val="Heading2"/>
      </w:pPr>
      <w:r>
        <w:t>System Components &amp; Architecture</w:t>
      </w:r>
    </w:p>
    <w:p w14:paraId="041E5B05" w14:textId="77777777" w:rsidR="00566595" w:rsidRDefault="00000000">
      <w:r>
        <w:t>1. Arbitration Engine</w:t>
      </w:r>
      <w:r>
        <w:br/>
        <w:t>2. Content Scorer</w:t>
      </w:r>
      <w:r>
        <w:br/>
        <w:t>3. Engagement AI</w:t>
      </w:r>
      <w:r>
        <w:br/>
        <w:t>4. Policy Manager</w:t>
      </w:r>
      <w:r>
        <w:br/>
        <w:t>5. Telemetry Logger</w:t>
      </w:r>
      <w:r>
        <w:br/>
        <w:t>6. Refresh Executor</w:t>
      </w:r>
    </w:p>
    <w:p w14:paraId="1B96706D" w14:textId="77777777" w:rsidR="00566595" w:rsidRDefault="00000000">
      <w:pPr>
        <w:pStyle w:val="Heading2"/>
      </w:pPr>
      <w:r>
        <w:t>AI Model &amp; Arbitration Logic</w:t>
      </w:r>
    </w:p>
    <w:p w14:paraId="7563C622" w14:textId="77777777" w:rsidR="00566595" w:rsidRDefault="00000000">
      <w:r>
        <w:t>AI model predicts user interaction using:</w:t>
      </w:r>
      <w:r>
        <w:br/>
        <w:t>- App type</w:t>
      </w:r>
      <w:r>
        <w:br/>
        <w:t>- Time of day</w:t>
      </w:r>
      <w:r>
        <w:br/>
        <w:t>- Last interaction</w:t>
      </w:r>
      <w:r>
        <w:br/>
        <w:t>- Widget type</w:t>
      </w:r>
      <w:r>
        <w:br/>
        <w:t>Scores guide arbitration outcomes based on thresholds.</w:t>
      </w:r>
    </w:p>
    <w:p w14:paraId="0FB4EF08" w14:textId="77777777" w:rsidR="00566595" w:rsidRDefault="00000000">
      <w:pPr>
        <w:pStyle w:val="Heading2"/>
      </w:pPr>
      <w:r>
        <w:lastRenderedPageBreak/>
        <w:t>Examples of Use Cases</w:t>
      </w:r>
    </w:p>
    <w:p w14:paraId="2B42AFF1" w14:textId="77777777" w:rsidR="00566595" w:rsidRDefault="00000000">
      <w:r>
        <w:t>1. A sponsored widget is always refreshed due to policy override.</w:t>
      </w:r>
      <w:r>
        <w:br/>
        <w:t>2. A news widget is suppressed late at night due to low engagement likelihood.</w:t>
      </w:r>
    </w:p>
    <w:p w14:paraId="38648692" w14:textId="77777777" w:rsidR="00566595" w:rsidRDefault="00000000">
      <w:pPr>
        <w:pStyle w:val="Heading2"/>
      </w:pPr>
      <w:r>
        <w:t>Claims</w:t>
      </w:r>
    </w:p>
    <w:p w14:paraId="038B5699" w14:textId="77777777" w:rsidR="00566595" w:rsidRDefault="00000000">
      <w:pPr>
        <w:pStyle w:val="ListNumber"/>
      </w:pPr>
      <w:r>
        <w:t>1. A method for selectively refreshing lock screen widget content based on context and predicted engagement.</w:t>
      </w:r>
    </w:p>
    <w:p w14:paraId="1385F0F8" w14:textId="77777777" w:rsidR="00566595" w:rsidRDefault="00000000">
      <w:pPr>
        <w:pStyle w:val="ListNumber"/>
      </w:pPr>
      <w:r>
        <w:t>2. The method of claim 1, wherein prediction is performed using a machine learning model trained on historical user behavior.</w:t>
      </w:r>
    </w:p>
    <w:p w14:paraId="147A1537" w14:textId="77777777" w:rsidR="00566595" w:rsidRDefault="00000000">
      <w:pPr>
        <w:pStyle w:val="ListNumber"/>
      </w:pPr>
      <w:r>
        <w:t>3. The method of claim 1, wherein widget refresh is suppressed if predicted engagement is below a configurable threshold.</w:t>
      </w:r>
    </w:p>
    <w:p w14:paraId="2A8C9E85" w14:textId="77777777" w:rsidR="00566595" w:rsidRDefault="00000000">
      <w:pPr>
        <w:pStyle w:val="ListNumber"/>
      </w:pPr>
      <w:r>
        <w:t>4. A system comprising: a scoring module, an AI prediction model, arbitration logic, and an override policy manager.</w:t>
      </w:r>
    </w:p>
    <w:p w14:paraId="6FAA2F5A" w14:textId="77777777" w:rsidR="00566595" w:rsidRDefault="00000000">
      <w:pPr>
        <w:pStyle w:val="ListNumber"/>
      </w:pPr>
      <w:r>
        <w:t>5. The system of claim 4, wherein refresh decisions are logged for telemetry and used to retrain the AI model.</w:t>
      </w:r>
    </w:p>
    <w:p w14:paraId="6EE78422" w14:textId="77777777" w:rsidR="00566595" w:rsidRDefault="00000000">
      <w:pPr>
        <w:pStyle w:val="Heading2"/>
      </w:pPr>
      <w:r>
        <w:t>Abstract</w:t>
      </w:r>
    </w:p>
    <w:p w14:paraId="42C4F0AE" w14:textId="77777777" w:rsidR="00566595" w:rsidRDefault="00000000">
      <w:r>
        <w:t>AI-driven arbitration engine that refreshes or suppresses widgets on lock/unlock based on context and engagement prediction.</w:t>
      </w:r>
    </w:p>
    <w:p w14:paraId="18522572" w14:textId="77777777" w:rsidR="00566595" w:rsidRDefault="00000000">
      <w:pPr>
        <w:pStyle w:val="Heading2"/>
      </w:pPr>
      <w:r>
        <w:t>Drawings and Diagrams Reference</w:t>
      </w:r>
    </w:p>
    <w:p w14:paraId="22733EEA" w14:textId="77777777" w:rsidR="00566595" w:rsidRDefault="00000000">
      <w:r>
        <w:t>See engineering diagrams and architecture document.</w:t>
      </w:r>
    </w:p>
    <w:p w14:paraId="3A4148D6" w14:textId="77777777" w:rsidR="00566595" w:rsidRDefault="00000000">
      <w:pPr>
        <w:pStyle w:val="Heading2"/>
      </w:pPr>
      <w:r>
        <w:t>Conclusion &amp; Legal Disclosures</w:t>
      </w:r>
    </w:p>
    <w:p w14:paraId="75940B90" w14:textId="77777777" w:rsidR="00566595" w:rsidRDefault="00000000">
      <w:r>
        <w:t>Modifications and extensions may be made without departing from the invention's scope.</w:t>
      </w:r>
    </w:p>
    <w:sectPr w:rsidR="0056659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12BC" w14:textId="77777777" w:rsidR="008841B8" w:rsidRDefault="008841B8">
      <w:pPr>
        <w:spacing w:after="0" w:line="240" w:lineRule="auto"/>
      </w:pPr>
      <w:r>
        <w:separator/>
      </w:r>
    </w:p>
  </w:endnote>
  <w:endnote w:type="continuationSeparator" w:id="0">
    <w:p w14:paraId="49A26BB6" w14:textId="77777777" w:rsidR="008841B8" w:rsidRDefault="00884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3183" w14:textId="77777777" w:rsidR="00566595" w:rsidRDefault="00566595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4252"/>
      <w:gridCol w:w="4252"/>
    </w:tblGrid>
    <w:tr w:rsidR="00566595" w14:paraId="51FBB758" w14:textId="77777777">
      <w:tc>
        <w:tcPr>
          <w:tcW w:w="4252" w:type="dxa"/>
        </w:tcPr>
        <w:p w14:paraId="7D3D6114" w14:textId="77777777" w:rsidR="00566595" w:rsidRDefault="00000000">
          <w:r>
            <w:rPr>
              <w:i/>
            </w:rPr>
            <w:t>Author: Bill McCracken, Principal Product Architect, 913-707-1075, T-Mobile, T-Ads, (c) 2025 - Proprietary and Confidential - Do Not Copy</w:t>
          </w:r>
        </w:p>
      </w:tc>
      <w:tc>
        <w:tcPr>
          <w:tcW w:w="4252" w:type="dxa"/>
        </w:tcPr>
        <w:p w14:paraId="36C22B16" w14:textId="77777777" w:rsidR="00566595" w:rsidRDefault="00566595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8411" w14:textId="77777777" w:rsidR="008841B8" w:rsidRDefault="008841B8">
      <w:pPr>
        <w:spacing w:after="0" w:line="240" w:lineRule="auto"/>
      </w:pPr>
      <w:r>
        <w:separator/>
      </w:r>
    </w:p>
  </w:footnote>
  <w:footnote w:type="continuationSeparator" w:id="0">
    <w:p w14:paraId="5F819DD9" w14:textId="77777777" w:rsidR="008841B8" w:rsidRDefault="00884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80483">
    <w:abstractNumId w:val="8"/>
  </w:num>
  <w:num w:numId="2" w16cid:durableId="1229682442">
    <w:abstractNumId w:val="6"/>
  </w:num>
  <w:num w:numId="3" w16cid:durableId="1823157410">
    <w:abstractNumId w:val="5"/>
  </w:num>
  <w:num w:numId="4" w16cid:durableId="1893732610">
    <w:abstractNumId w:val="4"/>
  </w:num>
  <w:num w:numId="5" w16cid:durableId="111099577">
    <w:abstractNumId w:val="7"/>
  </w:num>
  <w:num w:numId="6" w16cid:durableId="232593450">
    <w:abstractNumId w:val="3"/>
  </w:num>
  <w:num w:numId="7" w16cid:durableId="388891321">
    <w:abstractNumId w:val="2"/>
  </w:num>
  <w:num w:numId="8" w16cid:durableId="205794292">
    <w:abstractNumId w:val="1"/>
  </w:num>
  <w:num w:numId="9" w16cid:durableId="80520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A85"/>
    <w:rsid w:val="00326F90"/>
    <w:rsid w:val="00376B25"/>
    <w:rsid w:val="004F0420"/>
    <w:rsid w:val="00566595"/>
    <w:rsid w:val="007B5F3D"/>
    <w:rsid w:val="008841B8"/>
    <w:rsid w:val="00AA1D8D"/>
    <w:rsid w:val="00B47730"/>
    <w:rsid w:val="00CB0664"/>
    <w:rsid w:val="00F73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258537-5729-4899-BFEB-EF56E82A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2003</Characters>
  <Application>Microsoft Office Word</Application>
  <DocSecurity>0</DocSecurity>
  <Lines>52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McCracken, Bill</cp:lastModifiedBy>
  <cp:revision>3</cp:revision>
  <dcterms:created xsi:type="dcterms:W3CDTF">2013-12-23T23:15:00Z</dcterms:created>
  <dcterms:modified xsi:type="dcterms:W3CDTF">2026-01-27T21:33:00Z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86a80df3-9a0d-4464-8b18-e3bc6959eb26</vt:lpwstr>
  </property>
</Properties>
</file>