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Concept Overview &amp; Technical Approach</w:t>
      </w:r>
    </w:p>
    <w:p>
      <w:r>
        <w:t>This document outlines the core concepts and technical approach for implementing the InterApp Arbitration system. The primary goal is to ensure that competing applications can cooperatively share screen time during lock screen events without affecting user experience. The system adapts to different device profiles and network conditions to optimize the refresh cycles.</w:t>
        <w:br/>
        <w:t>The core approach involves checking app priorities, profiling device conditions (RAM/CPU), and evaluating network conditions (Wi-Fi vs carrier) to determine refresh durations.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