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System Architecture</w:t>
      </w:r>
    </w:p>
    <w:p>
      <w:r>
        <w:t>This document provides a detailed breakdown of the system architecture for the InterApp Arbitration system. It covers the core components of the system, including the Arbitration Manager, Network Profiler, Device Profiler, and other modules, as well as their interactions and data flows.</w:t>
        <w:br/>
        <w:t>The architecture ensures that the system is scalable, responsive, and can adapt to different device profiles and network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