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- InterApp Arbitration Claims &amp; Novelty</w:t>
      </w:r>
    </w:p>
    <w:p>
      <w:pPr>
        <w:pStyle w:val="Heading2"/>
      </w:pPr>
      <w:r>
        <w:t>System Novelty Summary</w:t>
      </w:r>
    </w:p>
    <w:p>
      <w:r>
        <w:t>The system introduces a cooperative arbitration model between two competing apps (e.g., MetroZone, MetroPlay) to manage screen content refresh during a lock screen event. The arbitration protocol operates by using broadcast intents to allow each app to request refresh time slots and ensure fair execution within pre-configured limits. Key to the innovation is the dynamic adjustment of these limits based on the device’s network type (Wi-Fi vs carrier) and device performance (RAM and CPU), enabling apps to optimize their refresh cycles and prevent exceeding system thresholds.</w:t>
      </w:r>
    </w:p>
    <w:p>
      <w:pPr>
        <w:pStyle w:val="Heading2"/>
      </w:pPr>
      <w:r>
        <w:t>Draft Patent Claims</w:t>
      </w:r>
    </w:p>
    <w:p>
      <w:pPr>
        <w:pStyle w:val="ListNumber"/>
      </w:pPr>
      <w:r>
        <w:t>1. A method for cooperative arbitration of unlock screen content refresh cycles between two Android applications using broadcast intents.</w:t>
      </w:r>
    </w:p>
    <w:p>
      <w:pPr>
        <w:pStyle w:val="ListNumber"/>
      </w:pPr>
      <w:r>
        <w:t>2. The method of claim 1, wherein each application sends a refresh request intent including its package name as an identifier.</w:t>
      </w:r>
    </w:p>
    <w:p>
      <w:pPr>
        <w:pStyle w:val="ListNumber"/>
      </w:pPr>
      <w:r>
        <w:t>3. The method of claim 2, wherein the receiving application responds with an acknowledgment intent to grant refresh access for a limited duration.</w:t>
      </w:r>
    </w:p>
    <w:p>
      <w:pPr>
        <w:pStyle w:val="ListNumber"/>
      </w:pPr>
      <w:r>
        <w:t>4. The method of claim 1, wherein each application enforces a configurable maximum number of refresh requests per hour.</w:t>
      </w:r>
    </w:p>
    <w:p>
      <w:pPr>
        <w:pStyle w:val="ListNumber"/>
      </w:pPr>
      <w:r>
        <w:t>5. The method of claim 1, wherein each application enforces a maximum time window for content refresh execution.</w:t>
      </w:r>
    </w:p>
    <w:p>
      <w:pPr>
        <w:pStyle w:val="ListNumber"/>
      </w:pPr>
      <w:r>
        <w:t>6. The method of claim 1, further comprising a retry manager that schedules deferred retries using Android's JobScheduler in the event of missed acknowledgments.</w:t>
      </w:r>
    </w:p>
    <w:p>
      <w:pPr>
        <w:pStyle w:val="ListNumber"/>
      </w:pPr>
      <w:r>
        <w:t>7. The method of claim 1, wherein the arbitration system includes a logger and telemetry reporter to capture arbitration outcomes, retries, and refresh statistics.</w:t>
      </w:r>
    </w:p>
    <w:p>
      <w:pPr>
        <w:pStyle w:val="ListNumber"/>
      </w:pPr>
      <w:r>
        <w:t>8. The method of claim 1, wherein the arbitration logic dynamically adjusts refresh durations based on network type (Wi-Fi or carrier) and device performance metrics such as RAM and CPU availability.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</w:rPr>
      <w:t>Author: Bill McCracken, Principal Product Architect, 913-707-1075, T-Mobile, T-Ads, (c) 2025 - Proprietary and Confidential - Do Not Copy</w:t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-Mobil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