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Architecture: LockUnlock Inter-App Arbitration</w:t>
      </w:r>
    </w:p>
    <w:p>
      <w:r>
        <w:t>This document outlines the architecture of the LockUnlock Inter-App Arbitration system designed to allow two or more mobile applications (e.g., MetroZone and MetroPlay) to cooperatively negotiate the right to refresh content during unlock screen events using Android broadcast intents.</w:t>
      </w:r>
    </w:p>
    <w:p>
      <w:pPr>
        <w:pStyle w:val="Heading2"/>
      </w:pPr>
      <w:r>
        <w:t>1. Architecture Overview</w:t>
      </w:r>
    </w:p>
    <w:p>
      <w:r>
        <w:t>The system operates without centralized orchestration. Each app independently participates in a shared arbitration protocol based on inter-process broadcasts and internal refresh tracking.</w:t>
      </w:r>
    </w:p>
    <w:p>
      <w:pPr>
        <w:pStyle w:val="Heading2"/>
      </w:pPr>
      <w:r>
        <w:t>2. Key Components</w:t>
      </w:r>
    </w:p>
    <w:p>
      <w:r>
        <w:t>- BroadcastReceiver: Listens for ACTION_REQUEST_REFRESH and ACTION_REFRESH_COMPLETED intents.</w:t>
      </w:r>
    </w:p>
    <w:p>
      <w:r>
        <w:t>- ArbitrationManager: Manages refresh timing, per-app quotas, and response deferrals.</w:t>
      </w:r>
    </w:p>
    <w:p>
      <w:r>
        <w:t>- DurationTracker: Monitors how long the peer app is refreshing and ensures fair access.</w:t>
      </w:r>
    </w:p>
    <w:p>
      <w:r>
        <w:t>- QuotaPolicy: Limits refresh requests per app per hour (configurable).</w:t>
      </w:r>
    </w:p>
    <w:p>
      <w:pPr>
        <w:pStyle w:val="Heading2"/>
      </w:pPr>
      <w:r>
        <w:t>3. Refresh Arbitration Flow</w:t>
      </w:r>
    </w:p>
    <w:p>
      <w:r>
        <w:t>1. App A sends ACTION_REQUEST_REFRESH intent when unlock event is triggered.</w:t>
        <w:br/>
        <w:t>2. App B receives the request, checks if App A is within quota and not overlapping.</w:t>
        <w:br/>
        <w:t>3. App A performs content refresh within its maxRefreshDuration.</w:t>
        <w:br/>
        <w:t>4. App A sends ACTION_REFRESH_COMPLETED.</w:t>
        <w:br/>
        <w:t>5. App B may now retry or send its own request.</w:t>
      </w:r>
    </w:p>
    <w:p>
      <w:pPr>
        <w:pStyle w:val="Heading2"/>
      </w:pPr>
      <w:r>
        <w:t>4. Device and OS Compatibility</w:t>
      </w:r>
    </w:p>
    <w:p>
      <w:r>
        <w:t>The system is designed for T-Mobile provisioned Android devices including Samsung S25 Ultra and Moto G 5G (2025), and supports Android 11 through Android 15.</w:t>
      </w:r>
    </w:p>
    <w:p>
      <w:pPr>
        <w:pStyle w:val="Heading2"/>
      </w:pPr>
      <w:r>
        <w:t>5. Architecture Diagram (see diagrams doc)</w:t>
      </w:r>
    </w:p>
    <w:p>
      <w:r>
        <w:t>Refer to 'Lock_Unlock_InterApp_Task2_Diagrams.docx' for visual system flow diagrams.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9360"/>
      <w:gridCol w:w="1440"/>
    </w:tblGrid>
    <w:tr>
      <w:tc>
        <w:tcPr>
          <w:tcW w:type="dxa" w:w="5400"/>
        </w:tcPr>
        <w:p>
          <w:r>
            <w:rPr>
              <w:i/>
            </w:rPr>
            <w:t>Author: Bill McCracken, Principal Product Architect, 913-707-1075, T-Mobile, T-Ads, (c) 2025 - Prioprietary and Confidential - Do Not Copy</w:t>
          </w:r>
        </w:p>
      </w:tc>
      <w:tc>
        <w:tcPr>
          <w:tcW w:type="dxa" w:w="5400"/>
        </w:tcPr>
        <w:p>
          <w:pPr>
            <w:jc w:val="center"/>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74320" cy="274320"/>
                        </a:xfrm>
                        <a:prstGeom prst="rect"/>
                      </pic:spPr>
                    </pic:pic>
                  </a:graphicData>
                </a:graphic>
              </wp:inline>
            </w:drawing>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