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D2CF" w14:textId="77777777" w:rsidR="0051537D" w:rsidRPr="0051537D" w:rsidRDefault="0051537D" w:rsidP="0051537D">
      <w:r w:rsidRPr="0051537D">
        <w:rPr>
          <w:b/>
          <w:bCs/>
        </w:rPr>
        <w:t>Dynamic Ad Media Layer – Executive Summary</w:t>
      </w:r>
    </w:p>
    <w:p w14:paraId="095C1C61" w14:textId="77777777" w:rsidR="0051537D" w:rsidRPr="0051537D" w:rsidRDefault="0051537D" w:rsidP="0051537D">
      <w:r w:rsidRPr="0051537D">
        <w:rPr>
          <w:b/>
          <w:bCs/>
        </w:rPr>
        <w:t>Date Captured:</w:t>
      </w:r>
      <w:r w:rsidRPr="0051537D">
        <w:t xml:space="preserve"> 2025-04-05</w:t>
      </w:r>
    </w:p>
    <w:p w14:paraId="2DB96C2A" w14:textId="77777777" w:rsidR="0051537D" w:rsidRPr="0051537D" w:rsidRDefault="0051537D" w:rsidP="0051537D">
      <w:r w:rsidRPr="0051537D">
        <w:pict w14:anchorId="4066BF50">
          <v:rect id="_x0000_i1055" style="width:0;height:1.5pt" o:hralign="center" o:hrstd="t" o:hr="t" fillcolor="#a0a0a0" stroked="f"/>
        </w:pict>
      </w:r>
    </w:p>
    <w:p w14:paraId="3D774034" w14:textId="77777777" w:rsidR="0051537D" w:rsidRPr="0051537D" w:rsidRDefault="0051537D" w:rsidP="0051537D">
      <w:pPr>
        <w:rPr>
          <w:b/>
          <w:bCs/>
        </w:rPr>
      </w:pPr>
      <w:r w:rsidRPr="0051537D">
        <w:rPr>
          <w:b/>
          <w:bCs/>
        </w:rPr>
        <w:t>Executive Summary</w:t>
      </w:r>
    </w:p>
    <w:p w14:paraId="22E6E688" w14:textId="77777777" w:rsidR="0051537D" w:rsidRPr="0051537D" w:rsidRDefault="0051537D" w:rsidP="0051537D">
      <w:r w:rsidRPr="0051537D">
        <w:pict w14:anchorId="40C63FE5">
          <v:rect id="_x0000_i1056" style="width:0;height:1.5pt" o:hralign="center" o:hrstd="t" o:hr="t" fillcolor="#a0a0a0" stroked="f"/>
        </w:pict>
      </w:r>
    </w:p>
    <w:p w14:paraId="0F26A881" w14:textId="77777777" w:rsidR="0051537D" w:rsidRPr="0051537D" w:rsidRDefault="0051537D" w:rsidP="0051537D">
      <w:pPr>
        <w:rPr>
          <w:b/>
          <w:bCs/>
        </w:rPr>
      </w:pPr>
      <w:r w:rsidRPr="0051537D">
        <w:rPr>
          <w:b/>
          <w:bCs/>
        </w:rPr>
        <w:t>Project Name:</w:t>
      </w:r>
    </w:p>
    <w:p w14:paraId="591B2013" w14:textId="77777777" w:rsidR="0051537D" w:rsidRPr="0051537D" w:rsidRDefault="0051537D" w:rsidP="0051537D">
      <w:r w:rsidRPr="0051537D">
        <w:rPr>
          <w:b/>
          <w:bCs/>
        </w:rPr>
        <w:t>Dynamic Ad Media Layer (DAML)</w:t>
      </w:r>
    </w:p>
    <w:p w14:paraId="00AA5020" w14:textId="77777777" w:rsidR="0051537D" w:rsidRPr="0051537D" w:rsidRDefault="0051537D" w:rsidP="0051537D">
      <w:r w:rsidRPr="0051537D">
        <w:pict w14:anchorId="108E1A3F">
          <v:rect id="_x0000_i1057" style="width:0;height:1.5pt" o:hralign="center" o:hrstd="t" o:hr="t" fillcolor="#a0a0a0" stroked="f"/>
        </w:pict>
      </w:r>
    </w:p>
    <w:p w14:paraId="20D07939" w14:textId="77777777" w:rsidR="0051537D" w:rsidRPr="0051537D" w:rsidRDefault="0051537D" w:rsidP="0051537D">
      <w:pPr>
        <w:rPr>
          <w:b/>
          <w:bCs/>
        </w:rPr>
      </w:pPr>
      <w:r w:rsidRPr="0051537D">
        <w:rPr>
          <w:b/>
          <w:bCs/>
        </w:rPr>
        <w:t>Business Goal:</w:t>
      </w:r>
    </w:p>
    <w:p w14:paraId="78C74FE1" w14:textId="77777777" w:rsidR="0051537D" w:rsidRPr="0051537D" w:rsidRDefault="0051537D" w:rsidP="0051537D">
      <w:r w:rsidRPr="0051537D">
        <w:t>Create a carrier-owned media engagement layer that dynamically sources app recommendations and advertisements from multiple DSPs, increasing control over customer engagement, install rates, and ad revenue.</w:t>
      </w:r>
    </w:p>
    <w:p w14:paraId="11505DB8" w14:textId="77777777" w:rsidR="0051537D" w:rsidRPr="0051537D" w:rsidRDefault="0051537D" w:rsidP="0051537D">
      <w:r w:rsidRPr="0051537D">
        <w:pict w14:anchorId="3691A580">
          <v:rect id="_x0000_i1058" style="width:0;height:1.5pt" o:hralign="center" o:hrstd="t" o:hr="t" fillcolor="#a0a0a0" stroked="f"/>
        </w:pict>
      </w:r>
    </w:p>
    <w:p w14:paraId="53281829" w14:textId="77777777" w:rsidR="0051537D" w:rsidRPr="0051537D" w:rsidRDefault="0051537D" w:rsidP="0051537D">
      <w:pPr>
        <w:rPr>
          <w:b/>
          <w:bCs/>
        </w:rPr>
      </w:pPr>
      <w:r w:rsidRPr="0051537D">
        <w:rPr>
          <w:b/>
          <w:bCs/>
        </w:rPr>
        <w:t>Key Innovations:</w:t>
      </w:r>
    </w:p>
    <w:p w14:paraId="4433BF33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Multi-DSP Sourcing:</w:t>
      </w:r>
      <w:r w:rsidRPr="0051537D">
        <w:br/>
        <w:t>Assign different DSPs to different content types (e.g., app list, app of the day, ads).</w:t>
      </w:r>
    </w:p>
    <w:p w14:paraId="103AED5C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Carrier-Owned Engagement Layer:</w:t>
      </w:r>
      <w:r w:rsidRPr="0051537D">
        <w:br/>
        <w:t>Full carrier control of app/ad monetization without relying on third-party media layers.</w:t>
      </w:r>
    </w:p>
    <w:p w14:paraId="3FB09021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Carrier Data Optimization:</w:t>
      </w:r>
      <w:r w:rsidRPr="0051537D">
        <w:br/>
        <w:t>Leverages billing data, device analytics, and app usage trends to optimize app recommendations.</w:t>
      </w:r>
    </w:p>
    <w:p w14:paraId="7396142F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Deferred Engagement Capability:</w:t>
      </w:r>
      <w:r w:rsidRPr="0051537D">
        <w:br/>
        <w:t>If users skip setup engagement (especially in-store setups), re-engage later via timed notifications.</w:t>
      </w:r>
    </w:p>
    <w:p w14:paraId="5F9132E1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Dynamic Engagement Modes:</w:t>
      </w:r>
      <w:r w:rsidRPr="0051537D">
        <w:br/>
        <w:t>Detects Customer Mode vs Store Mode automatically and adjusts flow for optimal user experience.</w:t>
      </w:r>
    </w:p>
    <w:p w14:paraId="6059B97A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lastRenderedPageBreak/>
        <w:t>DSP Failover and Performance Scoring:</w:t>
      </w:r>
      <w:r w:rsidRPr="0051537D">
        <w:br/>
        <w:t>DSPs are dynamically monitored, scored, and prioritized based on response times and engagement success.</w:t>
      </w:r>
    </w:p>
    <w:p w14:paraId="6D2D720E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Secure Communications:</w:t>
      </w:r>
      <w:r w:rsidRPr="0051537D">
        <w:br/>
        <w:t>Enforces HTTPS and token authentication for all DSP interactions.</w:t>
      </w:r>
    </w:p>
    <w:p w14:paraId="037D8324" w14:textId="77777777" w:rsidR="0051537D" w:rsidRPr="0051537D" w:rsidRDefault="0051537D" w:rsidP="0051537D">
      <w:pPr>
        <w:numPr>
          <w:ilvl w:val="0"/>
          <w:numId w:val="1"/>
        </w:numPr>
      </w:pPr>
      <w:r w:rsidRPr="0051537D">
        <w:rPr>
          <w:b/>
          <w:bCs/>
        </w:rPr>
        <w:t>Flexible Presentation Formats:</w:t>
      </w:r>
      <w:r w:rsidRPr="0051537D">
        <w:br/>
        <w:t>Supports app recommendation grids, multimedia ad pages, list views, and video-driven app promotions.</w:t>
      </w:r>
    </w:p>
    <w:p w14:paraId="011CBFE4" w14:textId="77777777" w:rsidR="0051537D" w:rsidRPr="0051537D" w:rsidRDefault="0051537D" w:rsidP="0051537D">
      <w:r w:rsidRPr="0051537D">
        <w:pict w14:anchorId="0C86E556">
          <v:rect id="_x0000_i1059" style="width:0;height:1.5pt" o:hralign="center" o:hrstd="t" o:hr="t" fillcolor="#a0a0a0" stroked="f"/>
        </w:pict>
      </w:r>
    </w:p>
    <w:p w14:paraId="46FA5011" w14:textId="77777777" w:rsidR="0051537D" w:rsidRPr="0051537D" w:rsidRDefault="0051537D" w:rsidP="0051537D">
      <w:pPr>
        <w:rPr>
          <w:b/>
          <w:bCs/>
        </w:rPr>
      </w:pPr>
      <w:r w:rsidRPr="0051537D">
        <w:rPr>
          <w:b/>
          <w:bCs/>
        </w:rPr>
        <w:t>Key Business Advantages:</w:t>
      </w:r>
    </w:p>
    <w:p w14:paraId="0BDE6589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>Regains carrier control over device monetization.</w:t>
      </w:r>
    </w:p>
    <w:p w14:paraId="6DE9F10A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 xml:space="preserve">Boosts </w:t>
      </w:r>
      <w:proofErr w:type="gramStart"/>
      <w:r w:rsidRPr="0051537D">
        <w:t>app</w:t>
      </w:r>
      <w:proofErr w:type="gramEnd"/>
      <w:r w:rsidRPr="0051537D">
        <w:t xml:space="preserve"> install rates and ad engagement.</w:t>
      </w:r>
    </w:p>
    <w:p w14:paraId="42D0F648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>Reduces reliance on a single DSP or external platform.</w:t>
      </w:r>
    </w:p>
    <w:p w14:paraId="6585067D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>Enhances customer experience with more relevant, optimized content.</w:t>
      </w:r>
    </w:p>
    <w:p w14:paraId="3B56DD8D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>Protects against DSP failures and poor-quality content.</w:t>
      </w:r>
    </w:p>
    <w:p w14:paraId="0E7E3288" w14:textId="77777777" w:rsidR="0051537D" w:rsidRPr="0051537D" w:rsidRDefault="0051537D" w:rsidP="0051537D">
      <w:pPr>
        <w:numPr>
          <w:ilvl w:val="0"/>
          <w:numId w:val="2"/>
        </w:numPr>
      </w:pPr>
      <w:r w:rsidRPr="0051537D">
        <w:t>Provides flexible revenue opportunities through dynamic reconfiguration.</w:t>
      </w:r>
    </w:p>
    <w:p w14:paraId="174C420C" w14:textId="77777777" w:rsidR="004A4998" w:rsidRDefault="004A4998"/>
    <w:sectPr w:rsidR="004A4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106A"/>
    <w:multiLevelType w:val="multilevel"/>
    <w:tmpl w:val="AA9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F7ACF"/>
    <w:multiLevelType w:val="multilevel"/>
    <w:tmpl w:val="603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96347">
    <w:abstractNumId w:val="1"/>
  </w:num>
  <w:num w:numId="2" w16cid:durableId="20702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98"/>
    <w:rsid w:val="004A4998"/>
    <w:rsid w:val="0051537D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94C45"/>
  <w15:chartTrackingRefBased/>
  <w15:docId w15:val="{9BE9C8D1-E334-40DB-87E3-9806B385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9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1470</Characters>
  <Application>Microsoft Office Word</Application>
  <DocSecurity>0</DocSecurity>
  <Lines>73</Lines>
  <Paragraphs>71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2025-04-06T04:54:00Z</dcterms:created>
  <dcterms:modified xsi:type="dcterms:W3CDTF">2025-04-06T04:55:00Z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ef4005fb-6893-4a5f-bf55-ebca970d8f72</vt:lpwstr>
  </property>
</Properties>
</file>