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F48A" w14:textId="77777777" w:rsidR="00DC350A" w:rsidRPr="00DC350A" w:rsidRDefault="00DC350A" w:rsidP="00DC350A">
      <w:r w:rsidRPr="00DC350A">
        <w:rPr>
          <w:b/>
          <w:bCs/>
        </w:rPr>
        <w:t>Dynamic Ad Media Layer – Concept Notes</w:t>
      </w:r>
    </w:p>
    <w:p w14:paraId="00A5538A" w14:textId="77777777" w:rsidR="00DC350A" w:rsidRPr="00DC350A" w:rsidRDefault="00DC350A" w:rsidP="00DC350A">
      <w:r w:rsidRPr="00DC350A">
        <w:rPr>
          <w:b/>
          <w:bCs/>
        </w:rPr>
        <w:t>Date Captured:</w:t>
      </w:r>
      <w:r w:rsidRPr="00DC350A">
        <w:t xml:space="preserve"> 2025-04-05</w:t>
      </w:r>
    </w:p>
    <w:p w14:paraId="61827CEB" w14:textId="77777777" w:rsidR="00DC350A" w:rsidRPr="00DC350A" w:rsidRDefault="00DC350A" w:rsidP="00DC350A">
      <w:r w:rsidRPr="00DC350A">
        <w:pict w14:anchorId="7075A367">
          <v:rect id="_x0000_i1037" style="width:0;height:1.5pt" o:hralign="center" o:hrstd="t" o:hr="t" fillcolor="#a0a0a0" stroked="f"/>
        </w:pict>
      </w:r>
    </w:p>
    <w:p w14:paraId="65FF2E85" w14:textId="77777777" w:rsidR="00DC350A" w:rsidRPr="00DC350A" w:rsidRDefault="00DC350A" w:rsidP="00DC350A">
      <w:pPr>
        <w:rPr>
          <w:b/>
          <w:bCs/>
        </w:rPr>
      </w:pPr>
      <w:r w:rsidRPr="00DC350A">
        <w:rPr>
          <w:b/>
          <w:bCs/>
        </w:rPr>
        <w:t>Major Innovations and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6882"/>
      </w:tblGrid>
      <w:tr w:rsidR="00DC350A" w:rsidRPr="00DC350A" w14:paraId="206EA5C5" w14:textId="77777777" w:rsidTr="00DC350A">
        <w:trPr>
          <w:tblHeader/>
          <w:tblCellSpacing w:w="15" w:type="dxa"/>
        </w:trPr>
        <w:tc>
          <w:tcPr>
            <w:tcW w:w="0" w:type="auto"/>
            <w:vAlign w:val="center"/>
            <w:hideMark/>
          </w:tcPr>
          <w:p w14:paraId="09A87FE2" w14:textId="77777777" w:rsidR="00DC350A" w:rsidRPr="00DC350A" w:rsidRDefault="00DC350A" w:rsidP="00DC350A">
            <w:pPr>
              <w:rPr>
                <w:b/>
                <w:bCs/>
              </w:rPr>
            </w:pPr>
            <w:r w:rsidRPr="00DC350A">
              <w:rPr>
                <w:b/>
                <w:bCs/>
              </w:rPr>
              <w:t>Area</w:t>
            </w:r>
          </w:p>
        </w:tc>
        <w:tc>
          <w:tcPr>
            <w:tcW w:w="0" w:type="auto"/>
            <w:vAlign w:val="center"/>
            <w:hideMark/>
          </w:tcPr>
          <w:p w14:paraId="203EB33B" w14:textId="77777777" w:rsidR="00DC350A" w:rsidRPr="00DC350A" w:rsidRDefault="00DC350A" w:rsidP="00DC350A">
            <w:pPr>
              <w:rPr>
                <w:b/>
                <w:bCs/>
              </w:rPr>
            </w:pPr>
            <w:r w:rsidRPr="00DC350A">
              <w:rPr>
                <w:b/>
                <w:bCs/>
              </w:rPr>
              <w:t>Description</w:t>
            </w:r>
          </w:p>
        </w:tc>
      </w:tr>
      <w:tr w:rsidR="00DC350A" w:rsidRPr="00DC350A" w14:paraId="735E22E2" w14:textId="77777777" w:rsidTr="00DC350A">
        <w:trPr>
          <w:tblCellSpacing w:w="15" w:type="dxa"/>
        </w:trPr>
        <w:tc>
          <w:tcPr>
            <w:tcW w:w="0" w:type="auto"/>
            <w:vAlign w:val="center"/>
            <w:hideMark/>
          </w:tcPr>
          <w:p w14:paraId="4FDA270B" w14:textId="77777777" w:rsidR="00DC350A" w:rsidRPr="00DC350A" w:rsidRDefault="00DC350A" w:rsidP="00DC350A">
            <w:r w:rsidRPr="00DC350A">
              <w:t>Carrier-Owned Media Layer</w:t>
            </w:r>
          </w:p>
        </w:tc>
        <w:tc>
          <w:tcPr>
            <w:tcW w:w="0" w:type="auto"/>
            <w:vAlign w:val="center"/>
            <w:hideMark/>
          </w:tcPr>
          <w:p w14:paraId="7F18BED6" w14:textId="77777777" w:rsidR="00DC350A" w:rsidRPr="00DC350A" w:rsidRDefault="00DC350A" w:rsidP="00DC350A">
            <w:r w:rsidRPr="00DC350A">
              <w:t>Carrier (T-Mobile) fully owns the app and ad recommendation engagement layer.</w:t>
            </w:r>
          </w:p>
        </w:tc>
      </w:tr>
      <w:tr w:rsidR="00DC350A" w:rsidRPr="00DC350A" w14:paraId="7DFDCAC3" w14:textId="77777777" w:rsidTr="00DC350A">
        <w:trPr>
          <w:tblCellSpacing w:w="15" w:type="dxa"/>
        </w:trPr>
        <w:tc>
          <w:tcPr>
            <w:tcW w:w="0" w:type="auto"/>
            <w:vAlign w:val="center"/>
            <w:hideMark/>
          </w:tcPr>
          <w:p w14:paraId="7D6D1DC7" w14:textId="77777777" w:rsidR="00DC350A" w:rsidRPr="00DC350A" w:rsidRDefault="00DC350A" w:rsidP="00DC350A">
            <w:r w:rsidRPr="00DC350A">
              <w:t>Multi-DSP Modular Arbitration</w:t>
            </w:r>
          </w:p>
        </w:tc>
        <w:tc>
          <w:tcPr>
            <w:tcW w:w="0" w:type="auto"/>
            <w:vAlign w:val="center"/>
            <w:hideMark/>
          </w:tcPr>
          <w:p w14:paraId="5E1C47DD" w14:textId="77777777" w:rsidR="00DC350A" w:rsidRPr="00DC350A" w:rsidRDefault="00DC350A" w:rsidP="00DC350A">
            <w:r w:rsidRPr="00DC350A">
              <w:t>Different DSPs can supply different content types dynamically (e.g., one for app lists, another for video ads, another for app of the day).</w:t>
            </w:r>
          </w:p>
        </w:tc>
      </w:tr>
      <w:tr w:rsidR="00DC350A" w:rsidRPr="00DC350A" w14:paraId="305AFFE9" w14:textId="77777777" w:rsidTr="00DC350A">
        <w:trPr>
          <w:tblCellSpacing w:w="15" w:type="dxa"/>
        </w:trPr>
        <w:tc>
          <w:tcPr>
            <w:tcW w:w="0" w:type="auto"/>
            <w:vAlign w:val="center"/>
            <w:hideMark/>
          </w:tcPr>
          <w:p w14:paraId="0C58A71C" w14:textId="77777777" w:rsidR="00DC350A" w:rsidRPr="00DC350A" w:rsidRDefault="00DC350A" w:rsidP="00DC350A">
            <w:r w:rsidRPr="00DC350A">
              <w:t>Carrier Data Optimization</w:t>
            </w:r>
          </w:p>
        </w:tc>
        <w:tc>
          <w:tcPr>
            <w:tcW w:w="0" w:type="auto"/>
            <w:vAlign w:val="center"/>
            <w:hideMark/>
          </w:tcPr>
          <w:p w14:paraId="400F91D9" w14:textId="77777777" w:rsidR="00DC350A" w:rsidRPr="00DC350A" w:rsidRDefault="00DC350A" w:rsidP="00DC350A">
            <w:r w:rsidRPr="00DC350A">
              <w:t>Uses exclusive billing data, network analytics, device usage trends, app engagement stats, and category trending to influence and optimize app recommendations.</w:t>
            </w:r>
          </w:p>
        </w:tc>
      </w:tr>
      <w:tr w:rsidR="00DC350A" w:rsidRPr="00DC350A" w14:paraId="1209A621" w14:textId="77777777" w:rsidTr="00DC350A">
        <w:trPr>
          <w:tblCellSpacing w:w="15" w:type="dxa"/>
        </w:trPr>
        <w:tc>
          <w:tcPr>
            <w:tcW w:w="0" w:type="auto"/>
            <w:vAlign w:val="center"/>
            <w:hideMark/>
          </w:tcPr>
          <w:p w14:paraId="2E184B76" w14:textId="77777777" w:rsidR="00DC350A" w:rsidRPr="00DC350A" w:rsidRDefault="00DC350A" w:rsidP="00DC350A">
            <w:r w:rsidRPr="00DC350A">
              <w:t>Predictive DSP Influence</w:t>
            </w:r>
          </w:p>
        </w:tc>
        <w:tc>
          <w:tcPr>
            <w:tcW w:w="0" w:type="auto"/>
            <w:vAlign w:val="center"/>
            <w:hideMark/>
          </w:tcPr>
          <w:p w14:paraId="7513C215" w14:textId="77777777" w:rsidR="00DC350A" w:rsidRPr="00DC350A" w:rsidRDefault="00DC350A" w:rsidP="00DC350A">
            <w:r w:rsidRPr="00DC350A">
              <w:t>Carrier modifies DSP inputs by providing user/device/network context to request better-fitting content.</w:t>
            </w:r>
          </w:p>
        </w:tc>
      </w:tr>
      <w:tr w:rsidR="00DC350A" w:rsidRPr="00DC350A" w14:paraId="711B7DAE" w14:textId="77777777" w:rsidTr="00DC350A">
        <w:trPr>
          <w:tblCellSpacing w:w="15" w:type="dxa"/>
        </w:trPr>
        <w:tc>
          <w:tcPr>
            <w:tcW w:w="0" w:type="auto"/>
            <w:vAlign w:val="center"/>
            <w:hideMark/>
          </w:tcPr>
          <w:p w14:paraId="1736F544" w14:textId="77777777" w:rsidR="00DC350A" w:rsidRPr="00DC350A" w:rsidRDefault="00DC350A" w:rsidP="00DC350A">
            <w:r w:rsidRPr="00DC350A">
              <w:t>Failover Routing</w:t>
            </w:r>
          </w:p>
        </w:tc>
        <w:tc>
          <w:tcPr>
            <w:tcW w:w="0" w:type="auto"/>
            <w:vAlign w:val="center"/>
            <w:hideMark/>
          </w:tcPr>
          <w:p w14:paraId="326BEACD" w14:textId="77777777" w:rsidR="00DC350A" w:rsidRPr="00DC350A" w:rsidRDefault="00DC350A" w:rsidP="00DC350A">
            <w:r w:rsidRPr="00DC350A">
              <w:t>If a DSP fails to respond or underperforms, the system retries or switches to backup DSPs.</w:t>
            </w:r>
          </w:p>
        </w:tc>
      </w:tr>
      <w:tr w:rsidR="00DC350A" w:rsidRPr="00DC350A" w14:paraId="317F03EE" w14:textId="77777777" w:rsidTr="00DC350A">
        <w:trPr>
          <w:tblCellSpacing w:w="15" w:type="dxa"/>
        </w:trPr>
        <w:tc>
          <w:tcPr>
            <w:tcW w:w="0" w:type="auto"/>
            <w:vAlign w:val="center"/>
            <w:hideMark/>
          </w:tcPr>
          <w:p w14:paraId="46B179CA" w14:textId="77777777" w:rsidR="00DC350A" w:rsidRPr="00DC350A" w:rsidRDefault="00DC350A" w:rsidP="00DC350A">
            <w:r w:rsidRPr="00DC350A">
              <w:t>DSP Performance Scoring</w:t>
            </w:r>
          </w:p>
        </w:tc>
        <w:tc>
          <w:tcPr>
            <w:tcW w:w="0" w:type="auto"/>
            <w:vAlign w:val="center"/>
            <w:hideMark/>
          </w:tcPr>
          <w:p w14:paraId="219A24B5" w14:textId="77777777" w:rsidR="00DC350A" w:rsidRPr="00DC350A" w:rsidRDefault="00DC350A" w:rsidP="00DC350A">
            <w:r w:rsidRPr="00DC350A">
              <w:t>DSPs are scored based on latency, install success, engagement rates, etc. Prioritization dynamically adjusts based on performance history.</w:t>
            </w:r>
          </w:p>
        </w:tc>
      </w:tr>
      <w:tr w:rsidR="00DC350A" w:rsidRPr="00DC350A" w14:paraId="3B1AD56A" w14:textId="77777777" w:rsidTr="00DC350A">
        <w:trPr>
          <w:tblCellSpacing w:w="15" w:type="dxa"/>
        </w:trPr>
        <w:tc>
          <w:tcPr>
            <w:tcW w:w="0" w:type="auto"/>
            <w:vAlign w:val="center"/>
            <w:hideMark/>
          </w:tcPr>
          <w:p w14:paraId="70C68292" w14:textId="77777777" w:rsidR="00DC350A" w:rsidRPr="00DC350A" w:rsidRDefault="00DC350A" w:rsidP="00DC350A">
            <w:r w:rsidRPr="00DC350A">
              <w:t>Dynamic Engagement Modes</w:t>
            </w:r>
          </w:p>
        </w:tc>
        <w:tc>
          <w:tcPr>
            <w:tcW w:w="0" w:type="auto"/>
            <w:vAlign w:val="center"/>
            <w:hideMark/>
          </w:tcPr>
          <w:p w14:paraId="0A8C1553" w14:textId="77777777" w:rsidR="00DC350A" w:rsidRPr="00DC350A" w:rsidRDefault="00DC350A" w:rsidP="00DC350A">
            <w:r w:rsidRPr="00DC350A">
              <w:t>Supports two user flows: Customer Mode (full experience) and Store Mode (fast consent + deferred engagement).</w:t>
            </w:r>
          </w:p>
        </w:tc>
      </w:tr>
      <w:tr w:rsidR="00DC350A" w:rsidRPr="00DC350A" w14:paraId="66CA082A" w14:textId="77777777" w:rsidTr="00DC350A">
        <w:trPr>
          <w:tblCellSpacing w:w="15" w:type="dxa"/>
        </w:trPr>
        <w:tc>
          <w:tcPr>
            <w:tcW w:w="0" w:type="auto"/>
            <w:vAlign w:val="center"/>
            <w:hideMark/>
          </w:tcPr>
          <w:p w14:paraId="0F7A0932" w14:textId="77777777" w:rsidR="00DC350A" w:rsidRPr="00DC350A" w:rsidRDefault="00DC350A" w:rsidP="00DC350A">
            <w:r w:rsidRPr="00DC350A">
              <w:t>Store Mode Auto-Detection</w:t>
            </w:r>
          </w:p>
        </w:tc>
        <w:tc>
          <w:tcPr>
            <w:tcW w:w="0" w:type="auto"/>
            <w:vAlign w:val="center"/>
            <w:hideMark/>
          </w:tcPr>
          <w:p w14:paraId="57BF73CB" w14:textId="77777777" w:rsidR="00DC350A" w:rsidRPr="00DC350A" w:rsidRDefault="00DC350A" w:rsidP="00DC350A">
            <w:r w:rsidRPr="00DC350A">
              <w:t>Detect store setups automatically via Wi-Fi SSID, geo-location, or device provisioning status.</w:t>
            </w:r>
          </w:p>
        </w:tc>
      </w:tr>
      <w:tr w:rsidR="00DC350A" w:rsidRPr="00DC350A" w14:paraId="57002EB7" w14:textId="77777777" w:rsidTr="00DC350A">
        <w:trPr>
          <w:tblCellSpacing w:w="15" w:type="dxa"/>
        </w:trPr>
        <w:tc>
          <w:tcPr>
            <w:tcW w:w="0" w:type="auto"/>
            <w:vAlign w:val="center"/>
            <w:hideMark/>
          </w:tcPr>
          <w:p w14:paraId="6FA80FCB" w14:textId="77777777" w:rsidR="00DC350A" w:rsidRPr="00DC350A" w:rsidRDefault="00DC350A" w:rsidP="00DC350A">
            <w:r w:rsidRPr="00DC350A">
              <w:t>Deferred Engagement Scheduler</w:t>
            </w:r>
          </w:p>
        </w:tc>
        <w:tc>
          <w:tcPr>
            <w:tcW w:w="0" w:type="auto"/>
            <w:vAlign w:val="center"/>
            <w:hideMark/>
          </w:tcPr>
          <w:p w14:paraId="1D72C51A" w14:textId="77777777" w:rsidR="00DC350A" w:rsidRPr="00DC350A" w:rsidRDefault="00DC350A" w:rsidP="00DC350A">
            <w:r w:rsidRPr="00DC350A">
              <w:t>If media layer is skipped during setup, the system schedules a later engagement window (e.g., evening).</w:t>
            </w:r>
          </w:p>
        </w:tc>
      </w:tr>
      <w:tr w:rsidR="00DC350A" w:rsidRPr="00DC350A" w14:paraId="1A867A30" w14:textId="77777777" w:rsidTr="00DC350A">
        <w:trPr>
          <w:tblCellSpacing w:w="15" w:type="dxa"/>
        </w:trPr>
        <w:tc>
          <w:tcPr>
            <w:tcW w:w="0" w:type="auto"/>
            <w:vAlign w:val="center"/>
            <w:hideMark/>
          </w:tcPr>
          <w:p w14:paraId="3D0D0C21" w14:textId="77777777" w:rsidR="00DC350A" w:rsidRPr="00DC350A" w:rsidRDefault="00DC350A" w:rsidP="00DC350A">
            <w:r w:rsidRPr="00DC350A">
              <w:t>Flexible Presentation Layer</w:t>
            </w:r>
          </w:p>
        </w:tc>
        <w:tc>
          <w:tcPr>
            <w:tcW w:w="0" w:type="auto"/>
            <w:vAlign w:val="center"/>
            <w:hideMark/>
          </w:tcPr>
          <w:p w14:paraId="38972C2D" w14:textId="77777777" w:rsidR="00DC350A" w:rsidRPr="00DC350A" w:rsidRDefault="00DC350A" w:rsidP="00DC350A">
            <w:r w:rsidRPr="00DC350A">
              <w:t>Supports multiple visual formats (grids, lists, multimedia ad pages, video-driven app installs).</w:t>
            </w:r>
          </w:p>
        </w:tc>
      </w:tr>
      <w:tr w:rsidR="00DC350A" w:rsidRPr="00DC350A" w14:paraId="69B2EA2D" w14:textId="77777777" w:rsidTr="00DC350A">
        <w:trPr>
          <w:tblCellSpacing w:w="15" w:type="dxa"/>
        </w:trPr>
        <w:tc>
          <w:tcPr>
            <w:tcW w:w="0" w:type="auto"/>
            <w:vAlign w:val="center"/>
            <w:hideMark/>
          </w:tcPr>
          <w:p w14:paraId="340A53FD" w14:textId="77777777" w:rsidR="00DC350A" w:rsidRPr="00DC350A" w:rsidRDefault="00DC350A" w:rsidP="00DC350A">
            <w:r w:rsidRPr="00DC350A">
              <w:lastRenderedPageBreak/>
              <w:t>Local Installer Integration</w:t>
            </w:r>
          </w:p>
        </w:tc>
        <w:tc>
          <w:tcPr>
            <w:tcW w:w="0" w:type="auto"/>
            <w:vAlign w:val="center"/>
            <w:hideMark/>
          </w:tcPr>
          <w:p w14:paraId="0B44CE81" w14:textId="77777777" w:rsidR="00DC350A" w:rsidRPr="00DC350A" w:rsidRDefault="00DC350A" w:rsidP="00DC350A">
            <w:r w:rsidRPr="00DC350A">
              <w:t>Dedicated installer module handles app downloads and installations independently of Google Play.</w:t>
            </w:r>
          </w:p>
        </w:tc>
      </w:tr>
      <w:tr w:rsidR="00DC350A" w:rsidRPr="00DC350A" w14:paraId="032E0B57" w14:textId="77777777" w:rsidTr="00DC350A">
        <w:trPr>
          <w:tblCellSpacing w:w="15" w:type="dxa"/>
        </w:trPr>
        <w:tc>
          <w:tcPr>
            <w:tcW w:w="0" w:type="auto"/>
            <w:vAlign w:val="center"/>
            <w:hideMark/>
          </w:tcPr>
          <w:p w14:paraId="0FCEACD9" w14:textId="77777777" w:rsidR="00DC350A" w:rsidRPr="00DC350A" w:rsidRDefault="00DC350A" w:rsidP="00DC350A">
            <w:r w:rsidRPr="00DC350A">
              <w:t>Content-Type Role Targeting</w:t>
            </w:r>
          </w:p>
        </w:tc>
        <w:tc>
          <w:tcPr>
            <w:tcW w:w="0" w:type="auto"/>
            <w:vAlign w:val="center"/>
            <w:hideMark/>
          </w:tcPr>
          <w:p w14:paraId="06C9B4E9" w14:textId="77777777" w:rsidR="00DC350A" w:rsidRPr="00DC350A" w:rsidRDefault="00DC350A" w:rsidP="00DC350A">
            <w:r w:rsidRPr="00DC350A">
              <w:t>Different DSPs fulfill different workflow areas: e.g., app grids vs app of the day vs promotional ads.</w:t>
            </w:r>
          </w:p>
        </w:tc>
      </w:tr>
      <w:tr w:rsidR="00DC350A" w:rsidRPr="00DC350A" w14:paraId="20F31E27" w14:textId="77777777" w:rsidTr="00DC350A">
        <w:trPr>
          <w:tblCellSpacing w:w="15" w:type="dxa"/>
        </w:trPr>
        <w:tc>
          <w:tcPr>
            <w:tcW w:w="0" w:type="auto"/>
            <w:vAlign w:val="center"/>
            <w:hideMark/>
          </w:tcPr>
          <w:p w14:paraId="1875C107" w14:textId="77777777" w:rsidR="00DC350A" w:rsidRPr="00DC350A" w:rsidRDefault="00DC350A" w:rsidP="00DC350A">
            <w:r w:rsidRPr="00DC350A">
              <w:t>Secure Communications</w:t>
            </w:r>
          </w:p>
        </w:tc>
        <w:tc>
          <w:tcPr>
            <w:tcW w:w="0" w:type="auto"/>
            <w:vAlign w:val="center"/>
            <w:hideMark/>
          </w:tcPr>
          <w:p w14:paraId="787AFAC4" w14:textId="77777777" w:rsidR="00DC350A" w:rsidRPr="00DC350A" w:rsidRDefault="00DC350A" w:rsidP="00DC350A">
            <w:r w:rsidRPr="00DC350A">
              <w:t>HTTPS enforced between device and DSP endpoints with optional session tokens.</w:t>
            </w:r>
          </w:p>
        </w:tc>
      </w:tr>
      <w:tr w:rsidR="00DC350A" w:rsidRPr="00DC350A" w14:paraId="1F2EC24E" w14:textId="77777777" w:rsidTr="00DC350A">
        <w:trPr>
          <w:tblCellSpacing w:w="15" w:type="dxa"/>
        </w:trPr>
        <w:tc>
          <w:tcPr>
            <w:tcW w:w="0" w:type="auto"/>
            <w:vAlign w:val="center"/>
            <w:hideMark/>
          </w:tcPr>
          <w:p w14:paraId="29D875D7" w14:textId="77777777" w:rsidR="00DC350A" w:rsidRPr="00DC350A" w:rsidRDefault="00DC350A" w:rsidP="00DC350A">
            <w:r w:rsidRPr="00DC350A">
              <w:t>Carrier Control of Engagement Flow</w:t>
            </w:r>
          </w:p>
        </w:tc>
        <w:tc>
          <w:tcPr>
            <w:tcW w:w="0" w:type="auto"/>
            <w:vAlign w:val="center"/>
            <w:hideMark/>
          </w:tcPr>
          <w:p w14:paraId="702D915E" w14:textId="77777777" w:rsidR="00DC350A" w:rsidRPr="00DC350A" w:rsidRDefault="00DC350A" w:rsidP="00DC350A">
            <w:r w:rsidRPr="00DC350A">
              <w:t>Carrier dynamically controls which DSP is active, what content is sourced, and which apps are shown — no third-party DSP owns the engagement flow.</w:t>
            </w:r>
          </w:p>
        </w:tc>
      </w:tr>
      <w:tr w:rsidR="00DC350A" w:rsidRPr="00DC350A" w14:paraId="75FD6368" w14:textId="77777777" w:rsidTr="00DC350A">
        <w:trPr>
          <w:tblCellSpacing w:w="15" w:type="dxa"/>
        </w:trPr>
        <w:tc>
          <w:tcPr>
            <w:tcW w:w="0" w:type="auto"/>
            <w:vAlign w:val="center"/>
            <w:hideMark/>
          </w:tcPr>
          <w:p w14:paraId="5FE0E740" w14:textId="77777777" w:rsidR="00DC350A" w:rsidRPr="00DC350A" w:rsidRDefault="00DC350A" w:rsidP="00DC350A">
            <w:r w:rsidRPr="00DC350A">
              <w:t>DSP Dynamic Role Switching</w:t>
            </w:r>
          </w:p>
        </w:tc>
        <w:tc>
          <w:tcPr>
            <w:tcW w:w="0" w:type="auto"/>
            <w:vAlign w:val="center"/>
            <w:hideMark/>
          </w:tcPr>
          <w:p w14:paraId="521475F0" w14:textId="77777777" w:rsidR="00DC350A" w:rsidRPr="00DC350A" w:rsidRDefault="00DC350A" w:rsidP="00DC350A">
            <w:r w:rsidRPr="00DC350A">
              <w:t>Roles assigned to DSPs can change based on performance or carrier-side configurations pushed to devices.</w:t>
            </w:r>
          </w:p>
        </w:tc>
      </w:tr>
    </w:tbl>
    <w:p w14:paraId="14DB8A37" w14:textId="77777777" w:rsidR="00DC350A" w:rsidRPr="00DC350A" w:rsidRDefault="00DC350A" w:rsidP="00DC350A">
      <w:r w:rsidRPr="00DC350A">
        <w:pict w14:anchorId="6C0AA605">
          <v:rect id="_x0000_i1038" style="width:0;height:1.5pt" o:hralign="center" o:hrstd="t" o:hr="t" fillcolor="#a0a0a0" stroked="f"/>
        </w:pict>
      </w:r>
    </w:p>
    <w:p w14:paraId="45521627" w14:textId="77777777" w:rsidR="00DC350A" w:rsidRPr="00DC350A" w:rsidRDefault="00DC350A" w:rsidP="00DC350A">
      <w:pPr>
        <w:rPr>
          <w:b/>
          <w:bCs/>
        </w:rPr>
      </w:pPr>
      <w:r w:rsidRPr="00DC350A">
        <w:rPr>
          <w:b/>
          <w:bCs/>
        </w:rPr>
        <w:t>Summary</w:t>
      </w:r>
    </w:p>
    <w:p w14:paraId="7928BC84" w14:textId="77777777" w:rsidR="00DC350A" w:rsidRPr="00DC350A" w:rsidRDefault="00DC350A" w:rsidP="00DC350A">
      <w:r w:rsidRPr="00DC350A">
        <w:t>The Dynamic Ad Media Layer fundamentally shifts control back to the carrier, allowing modular sourcing of app recommendations and ads from multiple DSP providers, maximizing flexibility, performance, and revenue, while using carrier-exclusive intelligence.</w:t>
      </w:r>
    </w:p>
    <w:p w14:paraId="2E10F22A" w14:textId="77777777" w:rsidR="00E00CFF" w:rsidRDefault="00E00CFF"/>
    <w:sectPr w:rsidR="00E00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FF"/>
    <w:rsid w:val="00CE04D1"/>
    <w:rsid w:val="00DC350A"/>
    <w:rsid w:val="00E0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908D5"/>
  <w15:chartTrackingRefBased/>
  <w15:docId w15:val="{5180C1F8-856F-4BA6-A567-4320F172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FF"/>
    <w:rPr>
      <w:rFonts w:eastAsiaTheme="majorEastAsia" w:cstheme="majorBidi"/>
      <w:color w:val="272727" w:themeColor="text1" w:themeTint="D8"/>
    </w:rPr>
  </w:style>
  <w:style w:type="paragraph" w:styleId="Title">
    <w:name w:val="Title"/>
    <w:basedOn w:val="Normal"/>
    <w:next w:val="Normal"/>
    <w:link w:val="TitleChar"/>
    <w:uiPriority w:val="10"/>
    <w:qFormat/>
    <w:rsid w:val="00E0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FF"/>
    <w:pPr>
      <w:spacing w:before="160"/>
      <w:jc w:val="center"/>
    </w:pPr>
    <w:rPr>
      <w:i/>
      <w:iCs/>
      <w:color w:val="404040" w:themeColor="text1" w:themeTint="BF"/>
    </w:rPr>
  </w:style>
  <w:style w:type="character" w:customStyle="1" w:styleId="QuoteChar">
    <w:name w:val="Quote Char"/>
    <w:basedOn w:val="DefaultParagraphFont"/>
    <w:link w:val="Quote"/>
    <w:uiPriority w:val="29"/>
    <w:rsid w:val="00E00CFF"/>
    <w:rPr>
      <w:i/>
      <w:iCs/>
      <w:color w:val="404040" w:themeColor="text1" w:themeTint="BF"/>
    </w:rPr>
  </w:style>
  <w:style w:type="paragraph" w:styleId="ListParagraph">
    <w:name w:val="List Paragraph"/>
    <w:basedOn w:val="Normal"/>
    <w:uiPriority w:val="34"/>
    <w:qFormat/>
    <w:rsid w:val="00E00CFF"/>
    <w:pPr>
      <w:ind w:left="720"/>
      <w:contextualSpacing/>
    </w:pPr>
  </w:style>
  <w:style w:type="character" w:styleId="IntenseEmphasis">
    <w:name w:val="Intense Emphasis"/>
    <w:basedOn w:val="DefaultParagraphFont"/>
    <w:uiPriority w:val="21"/>
    <w:qFormat/>
    <w:rsid w:val="00E00CFF"/>
    <w:rPr>
      <w:i/>
      <w:iCs/>
      <w:color w:val="0F4761" w:themeColor="accent1" w:themeShade="BF"/>
    </w:rPr>
  </w:style>
  <w:style w:type="paragraph" w:styleId="IntenseQuote">
    <w:name w:val="Intense Quote"/>
    <w:basedOn w:val="Normal"/>
    <w:next w:val="Normal"/>
    <w:link w:val="IntenseQuoteChar"/>
    <w:uiPriority w:val="30"/>
    <w:qFormat/>
    <w:rsid w:val="00E0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CFF"/>
    <w:rPr>
      <w:i/>
      <w:iCs/>
      <w:color w:val="0F4761" w:themeColor="accent1" w:themeShade="BF"/>
    </w:rPr>
  </w:style>
  <w:style w:type="character" w:styleId="IntenseReference">
    <w:name w:val="Intense Reference"/>
    <w:basedOn w:val="DefaultParagraphFont"/>
    <w:uiPriority w:val="32"/>
    <w:qFormat/>
    <w:rsid w:val="00E00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231">
      <w:bodyDiv w:val="1"/>
      <w:marLeft w:val="0"/>
      <w:marRight w:val="0"/>
      <w:marTop w:val="0"/>
      <w:marBottom w:val="0"/>
      <w:divBdr>
        <w:top w:val="none" w:sz="0" w:space="0" w:color="auto"/>
        <w:left w:val="none" w:sz="0" w:space="0" w:color="auto"/>
        <w:bottom w:val="none" w:sz="0" w:space="0" w:color="auto"/>
        <w:right w:val="none" w:sz="0" w:space="0" w:color="auto"/>
      </w:divBdr>
      <w:divsChild>
        <w:div w:id="687483623">
          <w:marLeft w:val="0"/>
          <w:marRight w:val="0"/>
          <w:marTop w:val="0"/>
          <w:marBottom w:val="0"/>
          <w:divBdr>
            <w:top w:val="none" w:sz="0" w:space="0" w:color="auto"/>
            <w:left w:val="none" w:sz="0" w:space="0" w:color="auto"/>
            <w:bottom w:val="none" w:sz="0" w:space="0" w:color="auto"/>
            <w:right w:val="none" w:sz="0" w:space="0" w:color="auto"/>
          </w:divBdr>
        </w:div>
      </w:divsChild>
    </w:div>
    <w:div w:id="1801991582">
      <w:bodyDiv w:val="1"/>
      <w:marLeft w:val="0"/>
      <w:marRight w:val="0"/>
      <w:marTop w:val="0"/>
      <w:marBottom w:val="0"/>
      <w:divBdr>
        <w:top w:val="none" w:sz="0" w:space="0" w:color="auto"/>
        <w:left w:val="none" w:sz="0" w:space="0" w:color="auto"/>
        <w:bottom w:val="none" w:sz="0" w:space="0" w:color="auto"/>
        <w:right w:val="none" w:sz="0" w:space="0" w:color="auto"/>
      </w:divBdr>
      <w:divsChild>
        <w:div w:id="7081886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McCracken, Bill</dc:creator>
  <cp:keywords/>
  <dc:description/>
  <cp:lastModifiedBy>McCracken, Bill</cp:lastModifiedBy>
  <cp:revision>2</cp:revision>
  <dcterms:created xsi:type="dcterms:W3CDTF">2025-04-06T04:42:00Z</dcterms:created>
  <dcterms:modified xsi:type="dcterms:W3CDTF">2025-04-06T04:42:00Z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fdd166f4-799a-4d69-8149-4176c92b5b10</vt:lpwstr>
  </property>
</Properties>
</file>