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F9223" w14:textId="77777777" w:rsidR="00225DC5" w:rsidRPr="00225DC5" w:rsidRDefault="00225DC5" w:rsidP="00225DC5">
      <w:r w:rsidRPr="00225DC5">
        <w:rPr>
          <w:b/>
          <w:bCs/>
        </w:rPr>
        <w:t>Dynamic Ad Media Layer – Invention Notes</w:t>
      </w:r>
    </w:p>
    <w:p w14:paraId="286602B6" w14:textId="77777777" w:rsidR="00225DC5" w:rsidRPr="00225DC5" w:rsidRDefault="00225DC5" w:rsidP="00225DC5">
      <w:r w:rsidRPr="00225DC5">
        <w:rPr>
          <w:b/>
          <w:bCs/>
        </w:rPr>
        <w:t>Date Captured:</w:t>
      </w:r>
      <w:r w:rsidRPr="00225DC5">
        <w:t xml:space="preserve"> 2025-04-05</w:t>
      </w:r>
    </w:p>
    <w:p w14:paraId="6C82CA38" w14:textId="77777777" w:rsidR="00225DC5" w:rsidRPr="00225DC5" w:rsidRDefault="00225DC5" w:rsidP="00225DC5">
      <w:r w:rsidRPr="00225DC5">
        <w:pict w14:anchorId="33BA95BF">
          <v:rect id="_x0000_i1031" style="width:0;height:1.5pt" o:hralign="center" o:hrstd="t" o:hr="t" fillcolor="#a0a0a0" stroked="f"/>
        </w:pict>
      </w:r>
    </w:p>
    <w:p w14:paraId="7094B8D5" w14:textId="77777777" w:rsidR="00225DC5" w:rsidRPr="00225DC5" w:rsidRDefault="00225DC5" w:rsidP="00225DC5">
      <w:r w:rsidRPr="00225DC5">
        <w:rPr>
          <w:b/>
          <w:bCs/>
        </w:rPr>
        <w:t>Concept Overview:</w:t>
      </w:r>
    </w:p>
    <w:p w14:paraId="1483B233" w14:textId="77777777" w:rsidR="00225DC5" w:rsidRPr="00225DC5" w:rsidRDefault="00225DC5" w:rsidP="00225DC5">
      <w:pPr>
        <w:numPr>
          <w:ilvl w:val="0"/>
          <w:numId w:val="1"/>
        </w:numPr>
      </w:pPr>
      <w:r w:rsidRPr="00225DC5">
        <w:t>Create a carrier-owned media layer that engages users during device startup (Out-of-Box Experience).</w:t>
      </w:r>
    </w:p>
    <w:p w14:paraId="1B581AE2" w14:textId="77777777" w:rsidR="00225DC5" w:rsidRPr="00225DC5" w:rsidRDefault="00225DC5" w:rsidP="00225DC5">
      <w:pPr>
        <w:numPr>
          <w:ilvl w:val="0"/>
          <w:numId w:val="1"/>
        </w:numPr>
      </w:pPr>
      <w:r w:rsidRPr="00225DC5">
        <w:t>The media layer dynamically controls which Demand-Side Platforms (DSPs) supply ad impressions, app recommendations, or promotional content.</w:t>
      </w:r>
    </w:p>
    <w:p w14:paraId="1E0C071A" w14:textId="77777777" w:rsidR="00225DC5" w:rsidRPr="00225DC5" w:rsidRDefault="00225DC5" w:rsidP="00225DC5">
      <w:pPr>
        <w:numPr>
          <w:ilvl w:val="0"/>
          <w:numId w:val="1"/>
        </w:numPr>
      </w:pPr>
      <w:r w:rsidRPr="00225DC5">
        <w:t>The system is configurable in real-time to swap DSPs per content type (e.g., app of the day from DSP A, ads from DSP B).</w:t>
      </w:r>
    </w:p>
    <w:p w14:paraId="4E79305C" w14:textId="77777777" w:rsidR="00225DC5" w:rsidRPr="00225DC5" w:rsidRDefault="00225DC5" w:rsidP="00225DC5">
      <w:pPr>
        <w:numPr>
          <w:ilvl w:val="0"/>
          <w:numId w:val="1"/>
        </w:numPr>
      </w:pPr>
      <w:r w:rsidRPr="00225DC5">
        <w:t>Carrier leverages exclusive access to billing, network, device usage, and application behavior data to optimize which recommendations are shown.</w:t>
      </w:r>
    </w:p>
    <w:p w14:paraId="1A4110F1" w14:textId="77777777" w:rsidR="00225DC5" w:rsidRPr="00225DC5" w:rsidRDefault="00225DC5" w:rsidP="00225DC5">
      <w:pPr>
        <w:numPr>
          <w:ilvl w:val="0"/>
          <w:numId w:val="1"/>
        </w:numPr>
      </w:pPr>
      <w:r w:rsidRPr="00225DC5">
        <w:t>Supports two engagement modes:</w:t>
      </w:r>
    </w:p>
    <w:p w14:paraId="4D33A705" w14:textId="77777777" w:rsidR="00225DC5" w:rsidRPr="00225DC5" w:rsidRDefault="00225DC5" w:rsidP="00225DC5">
      <w:pPr>
        <w:numPr>
          <w:ilvl w:val="1"/>
          <w:numId w:val="1"/>
        </w:numPr>
      </w:pPr>
      <w:r w:rsidRPr="00225DC5">
        <w:rPr>
          <w:b/>
          <w:bCs/>
        </w:rPr>
        <w:t>Customer Mode:</w:t>
      </w:r>
      <w:r w:rsidRPr="00225DC5">
        <w:t xml:space="preserve"> Full engagement flow (rich app grids, multimedia ads, consent flows).</w:t>
      </w:r>
    </w:p>
    <w:p w14:paraId="519B50DE" w14:textId="77777777" w:rsidR="00225DC5" w:rsidRPr="00225DC5" w:rsidRDefault="00225DC5" w:rsidP="00225DC5">
      <w:pPr>
        <w:numPr>
          <w:ilvl w:val="1"/>
          <w:numId w:val="1"/>
        </w:numPr>
      </w:pPr>
      <w:r w:rsidRPr="00225DC5">
        <w:rPr>
          <w:b/>
          <w:bCs/>
        </w:rPr>
        <w:t>Store Mode:</w:t>
      </w:r>
      <w:r w:rsidRPr="00225DC5">
        <w:t xml:space="preserve"> Fast setup for advocates in retail stores, minimizing setup delays while preserving consent for app installs later (deferred engagement).</w:t>
      </w:r>
    </w:p>
    <w:p w14:paraId="4E7A3D9F" w14:textId="77777777" w:rsidR="00225DC5" w:rsidRPr="00225DC5" w:rsidRDefault="00225DC5" w:rsidP="00225DC5">
      <w:pPr>
        <w:numPr>
          <w:ilvl w:val="0"/>
          <w:numId w:val="1"/>
        </w:numPr>
      </w:pPr>
      <w:r w:rsidRPr="00225DC5">
        <w:t>Allows deferred engagement: if setup flow is skipped, system prompts user later (e.g., 2 hours after activation) to review apps.</w:t>
      </w:r>
    </w:p>
    <w:p w14:paraId="429AE8F5" w14:textId="77777777" w:rsidR="00225DC5" w:rsidRPr="00225DC5" w:rsidRDefault="00225DC5" w:rsidP="00225DC5">
      <w:pPr>
        <w:numPr>
          <w:ilvl w:val="0"/>
          <w:numId w:val="1"/>
        </w:numPr>
      </w:pPr>
      <w:r w:rsidRPr="00225DC5">
        <w:t>Media layer behavior is modular, dynamic, and operates independently of any single DSP provider.</w:t>
      </w:r>
    </w:p>
    <w:p w14:paraId="4BE7E3EF" w14:textId="77777777" w:rsidR="00225DC5" w:rsidRPr="00225DC5" w:rsidRDefault="00225DC5" w:rsidP="00225DC5">
      <w:pPr>
        <w:numPr>
          <w:ilvl w:val="0"/>
          <w:numId w:val="1"/>
        </w:numPr>
      </w:pPr>
      <w:r w:rsidRPr="00225DC5">
        <w:t>Supports DSP failover, performance scoring, and dynamic reassignment.</w:t>
      </w:r>
    </w:p>
    <w:p w14:paraId="1A201501" w14:textId="77777777" w:rsidR="00225DC5" w:rsidRPr="00225DC5" w:rsidRDefault="00225DC5" w:rsidP="00225DC5">
      <w:pPr>
        <w:numPr>
          <w:ilvl w:val="0"/>
          <w:numId w:val="1"/>
        </w:numPr>
      </w:pPr>
      <w:r w:rsidRPr="00225DC5">
        <w:t>Aims to maximize carrier monetization of device activations and app installs while retaining full control.</w:t>
      </w:r>
    </w:p>
    <w:p w14:paraId="4B7CC18A" w14:textId="77777777" w:rsidR="00843678" w:rsidRDefault="00843678"/>
    <w:sectPr w:rsidR="008436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352330"/>
    <w:multiLevelType w:val="multilevel"/>
    <w:tmpl w:val="63AC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03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678"/>
    <w:rsid w:val="00225DC5"/>
    <w:rsid w:val="005254C2"/>
    <w:rsid w:val="0084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BA7E60"/>
  <w15:chartTrackingRefBased/>
  <w15:docId w15:val="{F4A94E23-D781-40EE-9312-98D5C0EE0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6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6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6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6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63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7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af72c41-31f4-4d40-a6d0-808117dc4d77}" enabled="1" method="Standard" siteId="{be0f980b-dd99-4b19-bd7b-bc71a09b02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McCracken, Bill</dc:creator>
  <cp:keywords/>
  <dc:description/>
  <cp:lastModifiedBy>McCracken, Bill</cp:lastModifiedBy>
  <cp:revision>2</cp:revision>
  <dcterms:created xsi:type="dcterms:W3CDTF">2025-04-06T04:40:00Z</dcterms:created>
  <dcterms:modified xsi:type="dcterms:W3CDTF">2025-04-06T04:41:00Z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e412fc87-92c4-47e3-b5db-c4d80e40223c</vt:lpwstr>
  </property>
</Properties>
</file>