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E62A" w14:textId="77777777" w:rsidR="00317AD3" w:rsidRPr="00317AD3" w:rsidRDefault="00317AD3" w:rsidP="00317AD3">
      <w:r w:rsidRPr="00317AD3">
        <w:rPr>
          <w:b/>
          <w:bCs/>
        </w:rPr>
        <w:t>Dynamic Ad Media Layer – Prior Art and Conflicting Patents Analysis</w:t>
      </w:r>
    </w:p>
    <w:p w14:paraId="5F57ACE0" w14:textId="77777777" w:rsidR="00317AD3" w:rsidRPr="00317AD3" w:rsidRDefault="00317AD3" w:rsidP="00317AD3">
      <w:r w:rsidRPr="00317AD3">
        <w:rPr>
          <w:b/>
          <w:bCs/>
        </w:rPr>
        <w:t>Date Captured:</w:t>
      </w:r>
      <w:r w:rsidRPr="00317AD3">
        <w:t xml:space="preserve"> 2025-04-05</w:t>
      </w:r>
    </w:p>
    <w:p w14:paraId="4190027D" w14:textId="77777777" w:rsidR="00317AD3" w:rsidRPr="00317AD3" w:rsidRDefault="00317AD3" w:rsidP="00317AD3">
      <w:r w:rsidRPr="00317AD3">
        <w:pict w14:anchorId="20EF4DF4">
          <v:rect id="_x0000_i1049" style="width:0;height:1.5pt" o:hralign="center" o:hrstd="t" o:hr="t" fillcolor="#a0a0a0" stroked="f"/>
        </w:pict>
      </w:r>
    </w:p>
    <w:p w14:paraId="4CBC4B94" w14:textId="77777777" w:rsidR="00317AD3" w:rsidRPr="00317AD3" w:rsidRDefault="00317AD3" w:rsidP="00317AD3">
      <w:pPr>
        <w:rPr>
          <w:b/>
          <w:bCs/>
        </w:rPr>
      </w:pPr>
      <w:r w:rsidRPr="00317AD3">
        <w:rPr>
          <w:b/>
          <w:bCs/>
        </w:rPr>
        <w:t>1. Prior Art Search Overview</w:t>
      </w:r>
    </w:p>
    <w:p w14:paraId="6EAC4242" w14:textId="77777777" w:rsidR="00317AD3" w:rsidRPr="00317AD3" w:rsidRDefault="00317AD3" w:rsidP="00317AD3">
      <w:r w:rsidRPr="00317AD3">
        <w:t>A review of publicly known telecom and ad-tech systems reveals several types of related prior art: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6486"/>
      </w:tblGrid>
      <w:tr w:rsidR="00317AD3" w:rsidRPr="00317AD3" w14:paraId="4D2A88DE" w14:textId="77777777" w:rsidTr="00317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6C17B" w14:textId="77777777" w:rsidR="00317AD3" w:rsidRPr="00317AD3" w:rsidRDefault="00317AD3" w:rsidP="00317AD3">
            <w:pPr>
              <w:rPr>
                <w:b/>
                <w:bCs/>
              </w:rPr>
            </w:pPr>
            <w:r w:rsidRPr="00317AD3">
              <w:rPr>
                <w:b/>
                <w:bCs/>
              </w:rPr>
              <w:t>System/Patent Area</w:t>
            </w:r>
          </w:p>
        </w:tc>
        <w:tc>
          <w:tcPr>
            <w:tcW w:w="0" w:type="auto"/>
            <w:vAlign w:val="center"/>
            <w:hideMark/>
          </w:tcPr>
          <w:p w14:paraId="23E96DEB" w14:textId="77777777" w:rsidR="00317AD3" w:rsidRPr="00317AD3" w:rsidRDefault="00317AD3" w:rsidP="00317AD3">
            <w:pPr>
              <w:rPr>
                <w:b/>
                <w:bCs/>
              </w:rPr>
            </w:pPr>
            <w:r w:rsidRPr="00317AD3">
              <w:rPr>
                <w:b/>
                <w:bCs/>
              </w:rPr>
              <w:t>Description</w:t>
            </w:r>
          </w:p>
        </w:tc>
      </w:tr>
      <w:tr w:rsidR="00317AD3" w:rsidRPr="00317AD3" w14:paraId="43D7546D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84D6" w14:textId="77777777" w:rsidR="00317AD3" w:rsidRPr="00317AD3" w:rsidRDefault="00317AD3" w:rsidP="00317AD3">
            <w:r w:rsidRPr="00317AD3">
              <w:t>Single DSP Media Layers</w:t>
            </w:r>
          </w:p>
        </w:tc>
        <w:tc>
          <w:tcPr>
            <w:tcW w:w="0" w:type="auto"/>
            <w:vAlign w:val="center"/>
            <w:hideMark/>
          </w:tcPr>
          <w:p w14:paraId="47E1FDED" w14:textId="77777777" w:rsidR="00317AD3" w:rsidRPr="00317AD3" w:rsidRDefault="00317AD3" w:rsidP="00317AD3">
            <w:r w:rsidRPr="00317AD3">
              <w:t>Systems where one DSP controls both app recommendation sourcing and engagement flow (e.g., Digital Turbine Ignite).</w:t>
            </w:r>
          </w:p>
        </w:tc>
      </w:tr>
      <w:tr w:rsidR="00317AD3" w:rsidRPr="00317AD3" w14:paraId="624582C9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9F95" w14:textId="77777777" w:rsidR="00317AD3" w:rsidRPr="00317AD3" w:rsidRDefault="00317AD3" w:rsidP="00317AD3">
            <w:r w:rsidRPr="00317AD3">
              <w:t>Carrier App Recommendation Systems</w:t>
            </w:r>
          </w:p>
        </w:tc>
        <w:tc>
          <w:tcPr>
            <w:tcW w:w="0" w:type="auto"/>
            <w:vAlign w:val="center"/>
            <w:hideMark/>
          </w:tcPr>
          <w:p w14:paraId="2FCCE3A2" w14:textId="77777777" w:rsidR="00317AD3" w:rsidRPr="00317AD3" w:rsidRDefault="00317AD3" w:rsidP="00317AD3">
            <w:r w:rsidRPr="00317AD3">
              <w:t xml:space="preserve">Carrier-owned recommendation engines, often basic, tied directly to app stores (e.g., Verizon </w:t>
            </w:r>
            <w:proofErr w:type="spellStart"/>
            <w:r w:rsidRPr="00317AD3">
              <w:t>AppFlash</w:t>
            </w:r>
            <w:proofErr w:type="spellEnd"/>
            <w:r w:rsidRPr="00317AD3">
              <w:t>).</w:t>
            </w:r>
          </w:p>
        </w:tc>
      </w:tr>
      <w:tr w:rsidR="00317AD3" w:rsidRPr="00317AD3" w14:paraId="5AC3117C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370F" w14:textId="77777777" w:rsidR="00317AD3" w:rsidRPr="00317AD3" w:rsidRDefault="00317AD3" w:rsidP="00317AD3">
            <w:r w:rsidRPr="00317AD3">
              <w:t>OOBE App Recommendation Flows</w:t>
            </w:r>
          </w:p>
        </w:tc>
        <w:tc>
          <w:tcPr>
            <w:tcW w:w="0" w:type="auto"/>
            <w:vAlign w:val="center"/>
            <w:hideMark/>
          </w:tcPr>
          <w:p w14:paraId="52C7EC5A" w14:textId="77777777" w:rsidR="00317AD3" w:rsidRPr="00317AD3" w:rsidRDefault="00317AD3" w:rsidP="00317AD3">
            <w:r w:rsidRPr="00317AD3">
              <w:t>Basic out-of-box experiences offering a list of apps to install, with limited dynamic behavior (e.g., Samsung Smart Setup).</w:t>
            </w:r>
          </w:p>
        </w:tc>
      </w:tr>
      <w:tr w:rsidR="00317AD3" w:rsidRPr="00317AD3" w14:paraId="07363D71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2A541" w14:textId="77777777" w:rsidR="00317AD3" w:rsidRPr="00317AD3" w:rsidRDefault="00317AD3" w:rsidP="00317AD3">
            <w:r w:rsidRPr="00317AD3">
              <w:t>Ad Mediation Platforms</w:t>
            </w:r>
          </w:p>
        </w:tc>
        <w:tc>
          <w:tcPr>
            <w:tcW w:w="0" w:type="auto"/>
            <w:vAlign w:val="center"/>
            <w:hideMark/>
          </w:tcPr>
          <w:p w14:paraId="170A74F9" w14:textId="77777777" w:rsidR="00317AD3" w:rsidRPr="00317AD3" w:rsidRDefault="00317AD3" w:rsidP="00317AD3">
            <w:r w:rsidRPr="00317AD3">
              <w:t xml:space="preserve">Systems managing multiple ad networks for banner ads or interstitial ads in mobile apps (e.g., </w:t>
            </w:r>
            <w:proofErr w:type="spellStart"/>
            <w:r w:rsidRPr="00317AD3">
              <w:t>AdMob</w:t>
            </w:r>
            <w:proofErr w:type="spellEnd"/>
            <w:r w:rsidRPr="00317AD3">
              <w:t xml:space="preserve"> Mediation).</w:t>
            </w:r>
          </w:p>
        </w:tc>
      </w:tr>
    </w:tbl>
    <w:p w14:paraId="46DFC861" w14:textId="77777777" w:rsidR="00317AD3" w:rsidRPr="00317AD3" w:rsidRDefault="00317AD3" w:rsidP="00317AD3">
      <w:r w:rsidRPr="00317AD3">
        <w:t xml:space="preserve">None of these known systems disclose a </w:t>
      </w:r>
      <w:r w:rsidRPr="00317AD3">
        <w:rPr>
          <w:b/>
          <w:bCs/>
        </w:rPr>
        <w:t>carrier-owned media layer</w:t>
      </w:r>
      <w:r w:rsidRPr="00317AD3">
        <w:t xml:space="preserve"> that can dynamically source </w:t>
      </w:r>
      <w:r w:rsidRPr="00317AD3">
        <w:rPr>
          <w:b/>
          <w:bCs/>
        </w:rPr>
        <w:t>different content types</w:t>
      </w:r>
      <w:r w:rsidRPr="00317AD3">
        <w:t xml:space="preserve"> from </w:t>
      </w:r>
      <w:r w:rsidRPr="00317AD3">
        <w:rPr>
          <w:b/>
          <w:bCs/>
        </w:rPr>
        <w:t>multiple DSPs independently</w:t>
      </w:r>
      <w:r w:rsidRPr="00317AD3">
        <w:t xml:space="preserve"> with real-time reconfiguration, deferred engagement, and carrier-exclusive data optimization.</w:t>
      </w:r>
    </w:p>
    <w:p w14:paraId="12171126" w14:textId="77777777" w:rsidR="00317AD3" w:rsidRPr="00317AD3" w:rsidRDefault="00317AD3" w:rsidP="00317AD3">
      <w:r w:rsidRPr="00317AD3">
        <w:pict w14:anchorId="178E522D">
          <v:rect id="_x0000_i1050" style="width:0;height:1.5pt" o:hralign="center" o:hrstd="t" o:hr="t" fillcolor="#a0a0a0" stroked="f"/>
        </w:pict>
      </w:r>
    </w:p>
    <w:p w14:paraId="19F9A577" w14:textId="77777777" w:rsidR="00317AD3" w:rsidRPr="00317AD3" w:rsidRDefault="00317AD3" w:rsidP="00317AD3">
      <w:pPr>
        <w:rPr>
          <w:b/>
          <w:bCs/>
        </w:rPr>
      </w:pPr>
      <w:r w:rsidRPr="00317AD3">
        <w:rPr>
          <w:b/>
          <w:bCs/>
        </w:rPr>
        <w:t>2. Closest Known Systems/Patents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2714"/>
        <w:gridCol w:w="3565"/>
      </w:tblGrid>
      <w:tr w:rsidR="00317AD3" w:rsidRPr="00317AD3" w14:paraId="0CC711F2" w14:textId="77777777" w:rsidTr="00317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D84B9" w14:textId="77777777" w:rsidR="00317AD3" w:rsidRPr="00317AD3" w:rsidRDefault="00317AD3" w:rsidP="00317AD3">
            <w:pPr>
              <w:rPr>
                <w:b/>
                <w:bCs/>
              </w:rPr>
            </w:pPr>
            <w:r w:rsidRPr="00317AD3">
              <w:rPr>
                <w:b/>
                <w:bCs/>
              </w:rPr>
              <w:t>Patent/System</w:t>
            </w:r>
          </w:p>
        </w:tc>
        <w:tc>
          <w:tcPr>
            <w:tcW w:w="0" w:type="auto"/>
            <w:vAlign w:val="center"/>
            <w:hideMark/>
          </w:tcPr>
          <w:p w14:paraId="4DE9736A" w14:textId="77777777" w:rsidR="00317AD3" w:rsidRPr="00317AD3" w:rsidRDefault="00317AD3" w:rsidP="00317AD3">
            <w:pPr>
              <w:rPr>
                <w:b/>
                <w:bCs/>
              </w:rPr>
            </w:pPr>
            <w:r w:rsidRPr="00317AD3">
              <w:rPr>
                <w:b/>
                <w:bCs/>
              </w:rPr>
              <w:t>Short Description</w:t>
            </w:r>
          </w:p>
        </w:tc>
        <w:tc>
          <w:tcPr>
            <w:tcW w:w="0" w:type="auto"/>
            <w:vAlign w:val="center"/>
            <w:hideMark/>
          </w:tcPr>
          <w:p w14:paraId="0FFD8AEB" w14:textId="77777777" w:rsidR="00317AD3" w:rsidRPr="00317AD3" w:rsidRDefault="00317AD3" w:rsidP="00317AD3">
            <w:pPr>
              <w:rPr>
                <w:b/>
                <w:bCs/>
              </w:rPr>
            </w:pPr>
            <w:r w:rsidRPr="00317AD3">
              <w:rPr>
                <w:b/>
                <w:bCs/>
              </w:rPr>
              <w:t>Key Differences</w:t>
            </w:r>
          </w:p>
        </w:tc>
      </w:tr>
      <w:tr w:rsidR="00317AD3" w:rsidRPr="00317AD3" w14:paraId="475A4FF3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29B6" w14:textId="77777777" w:rsidR="00317AD3" w:rsidRPr="00317AD3" w:rsidRDefault="00317AD3" w:rsidP="00317AD3">
            <w:r w:rsidRPr="00317AD3">
              <w:t>US20170366571A1 (Digital Turbine App Distribution)</w:t>
            </w:r>
          </w:p>
        </w:tc>
        <w:tc>
          <w:tcPr>
            <w:tcW w:w="0" w:type="auto"/>
            <w:vAlign w:val="center"/>
            <w:hideMark/>
          </w:tcPr>
          <w:p w14:paraId="7034F8D1" w14:textId="77777777" w:rsidR="00317AD3" w:rsidRPr="00317AD3" w:rsidRDefault="00317AD3" w:rsidP="00317AD3">
            <w:r w:rsidRPr="00317AD3">
              <w:t>Single DSP provides app installs via a media layer.</w:t>
            </w:r>
          </w:p>
        </w:tc>
        <w:tc>
          <w:tcPr>
            <w:tcW w:w="0" w:type="auto"/>
            <w:vAlign w:val="center"/>
            <w:hideMark/>
          </w:tcPr>
          <w:p w14:paraId="3B3A51A1" w14:textId="77777777" w:rsidR="00317AD3" w:rsidRPr="00317AD3" w:rsidRDefault="00317AD3" w:rsidP="00317AD3">
            <w:r w:rsidRPr="00317AD3">
              <w:t>No multi-DSP dynamic arbitration. No carrier data optimization. Carrier does not own engagement.</w:t>
            </w:r>
          </w:p>
        </w:tc>
      </w:tr>
      <w:tr w:rsidR="00317AD3" w:rsidRPr="00317AD3" w14:paraId="2131DB19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FB89" w14:textId="77777777" w:rsidR="00317AD3" w:rsidRPr="00317AD3" w:rsidRDefault="00317AD3" w:rsidP="00317AD3">
            <w:r w:rsidRPr="00317AD3">
              <w:t>US20200123249A1 (Samsung Setup Wizard App Recommendations)</w:t>
            </w:r>
          </w:p>
        </w:tc>
        <w:tc>
          <w:tcPr>
            <w:tcW w:w="0" w:type="auto"/>
            <w:vAlign w:val="center"/>
            <w:hideMark/>
          </w:tcPr>
          <w:p w14:paraId="6FF3A3F0" w14:textId="77777777" w:rsidR="00317AD3" w:rsidRPr="00317AD3" w:rsidRDefault="00317AD3" w:rsidP="00317AD3">
            <w:r w:rsidRPr="00317AD3">
              <w:t>Recommends apps at device setup.</w:t>
            </w:r>
          </w:p>
        </w:tc>
        <w:tc>
          <w:tcPr>
            <w:tcW w:w="0" w:type="auto"/>
            <w:vAlign w:val="center"/>
            <w:hideMark/>
          </w:tcPr>
          <w:p w14:paraId="70E5210D" w14:textId="77777777" w:rsidR="00317AD3" w:rsidRPr="00317AD3" w:rsidRDefault="00317AD3" w:rsidP="00317AD3">
            <w:r w:rsidRPr="00317AD3">
              <w:t>No multi-DSP sourcing. No scoring or performance routing. No deferred engagement logic.</w:t>
            </w:r>
          </w:p>
        </w:tc>
      </w:tr>
      <w:tr w:rsidR="00317AD3" w:rsidRPr="00317AD3" w14:paraId="4E63F9CF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0CCD" w14:textId="77777777" w:rsidR="00317AD3" w:rsidRPr="00317AD3" w:rsidRDefault="00317AD3" w:rsidP="00317AD3">
            <w:r w:rsidRPr="00317AD3">
              <w:lastRenderedPageBreak/>
              <w:t xml:space="preserve">US20170293964A1 (Google </w:t>
            </w:r>
            <w:proofErr w:type="spellStart"/>
            <w:r w:rsidRPr="00317AD3">
              <w:t>AdMob</w:t>
            </w:r>
            <w:proofErr w:type="spellEnd"/>
            <w:r w:rsidRPr="00317AD3">
              <w:t xml:space="preserve"> Mediation)</w:t>
            </w:r>
          </w:p>
        </w:tc>
        <w:tc>
          <w:tcPr>
            <w:tcW w:w="0" w:type="auto"/>
            <w:vAlign w:val="center"/>
            <w:hideMark/>
          </w:tcPr>
          <w:p w14:paraId="268AC939" w14:textId="77777777" w:rsidR="00317AD3" w:rsidRPr="00317AD3" w:rsidRDefault="00317AD3" w:rsidP="00317AD3">
            <w:r w:rsidRPr="00317AD3">
              <w:t>Manages ad network waterfalls for ads in apps.</w:t>
            </w:r>
          </w:p>
        </w:tc>
        <w:tc>
          <w:tcPr>
            <w:tcW w:w="0" w:type="auto"/>
            <w:vAlign w:val="center"/>
            <w:hideMark/>
          </w:tcPr>
          <w:p w14:paraId="355664C0" w14:textId="77777777" w:rsidR="00317AD3" w:rsidRPr="00317AD3" w:rsidRDefault="00317AD3" w:rsidP="00317AD3">
            <w:r w:rsidRPr="00317AD3">
              <w:t>Ad-focused. No app recommendations at OOBE. No device engagement flow control.</w:t>
            </w:r>
          </w:p>
        </w:tc>
      </w:tr>
      <w:tr w:rsidR="00317AD3" w:rsidRPr="00317AD3" w14:paraId="6375C19A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4ECA" w14:textId="77777777" w:rsidR="00317AD3" w:rsidRPr="00317AD3" w:rsidRDefault="00317AD3" w:rsidP="00317AD3">
            <w:r w:rsidRPr="00317AD3">
              <w:t xml:space="preserve">US20190087976A1 (Verizon </w:t>
            </w:r>
            <w:proofErr w:type="spellStart"/>
            <w:r w:rsidRPr="00317AD3">
              <w:t>AppFlash</w:t>
            </w:r>
            <w:proofErr w:type="spellEnd"/>
            <w:r w:rsidRPr="00317AD3">
              <w:t>)</w:t>
            </w:r>
          </w:p>
        </w:tc>
        <w:tc>
          <w:tcPr>
            <w:tcW w:w="0" w:type="auto"/>
            <w:vAlign w:val="center"/>
            <w:hideMark/>
          </w:tcPr>
          <w:p w14:paraId="1EA29E5C" w14:textId="77777777" w:rsidR="00317AD3" w:rsidRPr="00317AD3" w:rsidRDefault="00317AD3" w:rsidP="00317AD3">
            <w:r w:rsidRPr="00317AD3">
              <w:t>Carrier-curated app launcher with recommendations.</w:t>
            </w:r>
          </w:p>
        </w:tc>
        <w:tc>
          <w:tcPr>
            <w:tcW w:w="0" w:type="auto"/>
            <w:vAlign w:val="center"/>
            <w:hideMark/>
          </w:tcPr>
          <w:p w14:paraId="5FA1F661" w14:textId="77777777" w:rsidR="00317AD3" w:rsidRPr="00317AD3" w:rsidRDefault="00317AD3" w:rsidP="00317AD3">
            <w:r w:rsidRPr="00317AD3">
              <w:t>Static sourcing. No DSP flexibility. Limited optimization using carrier-exclusive data.</w:t>
            </w:r>
          </w:p>
        </w:tc>
      </w:tr>
    </w:tbl>
    <w:p w14:paraId="37910D08" w14:textId="77777777" w:rsidR="00317AD3" w:rsidRPr="00317AD3" w:rsidRDefault="00317AD3" w:rsidP="00317AD3">
      <w:r w:rsidRPr="00317AD3">
        <w:pict w14:anchorId="49F3353B">
          <v:rect id="_x0000_i1051" style="width:0;height:1.5pt" o:hralign="center" o:hrstd="t" o:hr="t" fillcolor="#a0a0a0" stroked="f"/>
        </w:pict>
      </w:r>
    </w:p>
    <w:p w14:paraId="52ADCED0" w14:textId="77777777" w:rsidR="00317AD3" w:rsidRPr="00317AD3" w:rsidRDefault="00317AD3" w:rsidP="00317AD3">
      <w:pPr>
        <w:rPr>
          <w:b/>
          <w:bCs/>
        </w:rPr>
      </w:pPr>
      <w:r w:rsidRPr="00317AD3">
        <w:rPr>
          <w:b/>
          <w:bCs/>
        </w:rPr>
        <w:t>3. Novelty and Differentiation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1"/>
        <w:gridCol w:w="2729"/>
        <w:gridCol w:w="971"/>
      </w:tblGrid>
      <w:tr w:rsidR="00317AD3" w:rsidRPr="00317AD3" w14:paraId="2C2E2419" w14:textId="77777777" w:rsidTr="00317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3D268" w14:textId="77777777" w:rsidR="00317AD3" w:rsidRPr="00317AD3" w:rsidRDefault="00317AD3" w:rsidP="00317AD3">
            <w:pPr>
              <w:rPr>
                <w:b/>
                <w:bCs/>
              </w:rPr>
            </w:pPr>
            <w:r w:rsidRPr="00317AD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0BDF9B" w14:textId="77777777" w:rsidR="00317AD3" w:rsidRPr="00317AD3" w:rsidRDefault="00317AD3" w:rsidP="00317AD3">
            <w:pPr>
              <w:rPr>
                <w:b/>
                <w:bCs/>
              </w:rPr>
            </w:pPr>
            <w:r w:rsidRPr="00317AD3">
              <w:rPr>
                <w:b/>
                <w:bCs/>
              </w:rPr>
              <w:t>Dynamic Ad Media Layer</w:t>
            </w:r>
          </w:p>
        </w:tc>
        <w:tc>
          <w:tcPr>
            <w:tcW w:w="0" w:type="auto"/>
            <w:vAlign w:val="center"/>
            <w:hideMark/>
          </w:tcPr>
          <w:p w14:paraId="358E3904" w14:textId="77777777" w:rsidR="00317AD3" w:rsidRPr="00317AD3" w:rsidRDefault="00317AD3" w:rsidP="00317AD3">
            <w:pPr>
              <w:rPr>
                <w:b/>
                <w:bCs/>
              </w:rPr>
            </w:pPr>
            <w:r w:rsidRPr="00317AD3">
              <w:rPr>
                <w:b/>
                <w:bCs/>
              </w:rPr>
              <w:t>Prior Art</w:t>
            </w:r>
          </w:p>
        </w:tc>
      </w:tr>
      <w:tr w:rsidR="00317AD3" w:rsidRPr="00317AD3" w14:paraId="07EA4FC4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9E2A" w14:textId="77777777" w:rsidR="00317AD3" w:rsidRPr="00317AD3" w:rsidRDefault="00317AD3" w:rsidP="00317AD3">
            <w:r w:rsidRPr="00317AD3">
              <w:t>Multi-DSP Modular Sourcing</w:t>
            </w:r>
          </w:p>
        </w:tc>
        <w:tc>
          <w:tcPr>
            <w:tcW w:w="0" w:type="auto"/>
            <w:vAlign w:val="center"/>
            <w:hideMark/>
          </w:tcPr>
          <w:p w14:paraId="015F64E3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✅</w:t>
            </w:r>
            <w:r w:rsidRPr="00317AD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3AE11B6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❌</w:t>
            </w:r>
            <w:r w:rsidRPr="00317AD3">
              <w:t xml:space="preserve"> No</w:t>
            </w:r>
          </w:p>
        </w:tc>
      </w:tr>
      <w:tr w:rsidR="00317AD3" w:rsidRPr="00317AD3" w14:paraId="32653BE8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D8DC" w14:textId="77777777" w:rsidR="00317AD3" w:rsidRPr="00317AD3" w:rsidRDefault="00317AD3" w:rsidP="00317AD3">
            <w:r w:rsidRPr="00317AD3">
              <w:t>Carrier-Owned Engagement Layer</w:t>
            </w:r>
          </w:p>
        </w:tc>
        <w:tc>
          <w:tcPr>
            <w:tcW w:w="0" w:type="auto"/>
            <w:vAlign w:val="center"/>
            <w:hideMark/>
          </w:tcPr>
          <w:p w14:paraId="5F4654C6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✅</w:t>
            </w:r>
            <w:r w:rsidRPr="00317AD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82F1C81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❌</w:t>
            </w:r>
            <w:r w:rsidRPr="00317AD3">
              <w:t xml:space="preserve"> No</w:t>
            </w:r>
          </w:p>
        </w:tc>
      </w:tr>
      <w:tr w:rsidR="00317AD3" w:rsidRPr="00317AD3" w14:paraId="78DDC2BB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1236" w14:textId="77777777" w:rsidR="00317AD3" w:rsidRPr="00317AD3" w:rsidRDefault="00317AD3" w:rsidP="00317AD3">
            <w:r w:rsidRPr="00317AD3">
              <w:t>DSP Role Assignment per Content Type</w:t>
            </w:r>
          </w:p>
        </w:tc>
        <w:tc>
          <w:tcPr>
            <w:tcW w:w="0" w:type="auto"/>
            <w:vAlign w:val="center"/>
            <w:hideMark/>
          </w:tcPr>
          <w:p w14:paraId="609FA723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✅</w:t>
            </w:r>
            <w:r w:rsidRPr="00317AD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7DBDDED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❌</w:t>
            </w:r>
            <w:r w:rsidRPr="00317AD3">
              <w:t xml:space="preserve"> No</w:t>
            </w:r>
          </w:p>
        </w:tc>
      </w:tr>
      <w:tr w:rsidR="00317AD3" w:rsidRPr="00317AD3" w14:paraId="5AD5905E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86E0" w14:textId="77777777" w:rsidR="00317AD3" w:rsidRPr="00317AD3" w:rsidRDefault="00317AD3" w:rsidP="00317AD3">
            <w:r w:rsidRPr="00317AD3">
              <w:t>Deferred Engagement Scheduling</w:t>
            </w:r>
          </w:p>
        </w:tc>
        <w:tc>
          <w:tcPr>
            <w:tcW w:w="0" w:type="auto"/>
            <w:vAlign w:val="center"/>
            <w:hideMark/>
          </w:tcPr>
          <w:p w14:paraId="6D3744D2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✅</w:t>
            </w:r>
            <w:r w:rsidRPr="00317AD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C581975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❌</w:t>
            </w:r>
            <w:r w:rsidRPr="00317AD3">
              <w:t xml:space="preserve"> No</w:t>
            </w:r>
          </w:p>
        </w:tc>
      </w:tr>
      <w:tr w:rsidR="00317AD3" w:rsidRPr="00317AD3" w14:paraId="2BC472FE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5185" w14:textId="77777777" w:rsidR="00317AD3" w:rsidRPr="00317AD3" w:rsidRDefault="00317AD3" w:rsidP="00317AD3">
            <w:r w:rsidRPr="00317AD3">
              <w:t>Carrier Data Optimization (Billing, App Usage)</w:t>
            </w:r>
          </w:p>
        </w:tc>
        <w:tc>
          <w:tcPr>
            <w:tcW w:w="0" w:type="auto"/>
            <w:vAlign w:val="center"/>
            <w:hideMark/>
          </w:tcPr>
          <w:p w14:paraId="63144051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✅</w:t>
            </w:r>
            <w:r w:rsidRPr="00317AD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AF45DF0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❌</w:t>
            </w:r>
            <w:r w:rsidRPr="00317AD3">
              <w:t xml:space="preserve"> No</w:t>
            </w:r>
          </w:p>
        </w:tc>
      </w:tr>
      <w:tr w:rsidR="00317AD3" w:rsidRPr="00317AD3" w14:paraId="64D8903D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3398" w14:textId="77777777" w:rsidR="00317AD3" w:rsidRPr="00317AD3" w:rsidRDefault="00317AD3" w:rsidP="00317AD3">
            <w:r w:rsidRPr="00317AD3">
              <w:t>Dynamic DSP Failover and Scoring</w:t>
            </w:r>
          </w:p>
        </w:tc>
        <w:tc>
          <w:tcPr>
            <w:tcW w:w="0" w:type="auto"/>
            <w:vAlign w:val="center"/>
            <w:hideMark/>
          </w:tcPr>
          <w:p w14:paraId="79D42655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✅</w:t>
            </w:r>
            <w:r w:rsidRPr="00317AD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ACF7C18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❌</w:t>
            </w:r>
            <w:r w:rsidRPr="00317AD3">
              <w:t xml:space="preserve"> No</w:t>
            </w:r>
          </w:p>
        </w:tc>
      </w:tr>
      <w:tr w:rsidR="00317AD3" w:rsidRPr="00317AD3" w14:paraId="2DA5B587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6719" w14:textId="77777777" w:rsidR="00317AD3" w:rsidRPr="00317AD3" w:rsidRDefault="00317AD3" w:rsidP="00317AD3">
            <w:r w:rsidRPr="00317AD3">
              <w:t>Engagement Mode Detection (Customer vs Store)</w:t>
            </w:r>
          </w:p>
        </w:tc>
        <w:tc>
          <w:tcPr>
            <w:tcW w:w="0" w:type="auto"/>
            <w:vAlign w:val="center"/>
            <w:hideMark/>
          </w:tcPr>
          <w:p w14:paraId="39DA1C59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✅</w:t>
            </w:r>
            <w:r w:rsidRPr="00317AD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7E5C3E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❌</w:t>
            </w:r>
            <w:r w:rsidRPr="00317AD3">
              <w:t xml:space="preserve"> No</w:t>
            </w:r>
          </w:p>
        </w:tc>
      </w:tr>
      <w:tr w:rsidR="00317AD3" w:rsidRPr="00317AD3" w14:paraId="4EA22CD9" w14:textId="77777777" w:rsidTr="0031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D163" w14:textId="77777777" w:rsidR="00317AD3" w:rsidRPr="00317AD3" w:rsidRDefault="00317AD3" w:rsidP="00317AD3">
            <w:r w:rsidRPr="00317AD3">
              <w:t>Flexible Presentation Formats (Grids, Video, Lists)</w:t>
            </w:r>
          </w:p>
        </w:tc>
        <w:tc>
          <w:tcPr>
            <w:tcW w:w="0" w:type="auto"/>
            <w:vAlign w:val="center"/>
            <w:hideMark/>
          </w:tcPr>
          <w:p w14:paraId="173A9889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✅</w:t>
            </w:r>
            <w:r w:rsidRPr="00317AD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DFA83E1" w14:textId="77777777" w:rsidR="00317AD3" w:rsidRPr="00317AD3" w:rsidRDefault="00317AD3" w:rsidP="00317AD3">
            <w:r w:rsidRPr="00317AD3">
              <w:rPr>
                <w:rFonts w:ascii="Segoe UI Emoji" w:hAnsi="Segoe UI Emoji" w:cs="Segoe UI Emoji"/>
              </w:rPr>
              <w:t>❌</w:t>
            </w:r>
            <w:r w:rsidRPr="00317AD3">
              <w:t xml:space="preserve"> No</w:t>
            </w:r>
          </w:p>
        </w:tc>
      </w:tr>
    </w:tbl>
    <w:p w14:paraId="3E9F6011" w14:textId="77777777" w:rsidR="00317AD3" w:rsidRPr="00317AD3" w:rsidRDefault="00317AD3" w:rsidP="00317AD3">
      <w:r w:rsidRPr="00317AD3">
        <w:pict w14:anchorId="124DEAB5">
          <v:rect id="_x0000_i1052" style="width:0;height:1.5pt" o:hralign="center" o:hrstd="t" o:hr="t" fillcolor="#a0a0a0" stroked="f"/>
        </w:pict>
      </w:r>
    </w:p>
    <w:p w14:paraId="033540D9" w14:textId="77777777" w:rsidR="00317AD3" w:rsidRPr="00317AD3" w:rsidRDefault="00317AD3" w:rsidP="00317AD3">
      <w:pPr>
        <w:rPr>
          <w:b/>
          <w:bCs/>
        </w:rPr>
      </w:pPr>
      <w:r w:rsidRPr="00317AD3">
        <w:rPr>
          <w:b/>
          <w:bCs/>
        </w:rPr>
        <w:t>4. Legal Language on Differentiation</w:t>
      </w:r>
    </w:p>
    <w:p w14:paraId="2D05820D" w14:textId="77777777" w:rsidR="00317AD3" w:rsidRPr="00317AD3" w:rsidRDefault="00317AD3" w:rsidP="00317AD3">
      <w:r w:rsidRPr="00317AD3">
        <w:t>The present invention significantly advances the state of the art by introducing a carrier-controlled, dynamic, multi-DSP media engagement layer that:</w:t>
      </w:r>
    </w:p>
    <w:p w14:paraId="475AEF90" w14:textId="77777777" w:rsidR="00317AD3" w:rsidRPr="00317AD3" w:rsidRDefault="00317AD3" w:rsidP="00317AD3">
      <w:pPr>
        <w:numPr>
          <w:ilvl w:val="0"/>
          <w:numId w:val="1"/>
        </w:numPr>
      </w:pPr>
      <w:r w:rsidRPr="00317AD3">
        <w:t>Separates content sourcing duties across multiple independent DSPs.</w:t>
      </w:r>
    </w:p>
    <w:p w14:paraId="06A532B2" w14:textId="77777777" w:rsidR="00317AD3" w:rsidRPr="00317AD3" w:rsidRDefault="00317AD3" w:rsidP="00317AD3">
      <w:pPr>
        <w:numPr>
          <w:ilvl w:val="0"/>
          <w:numId w:val="1"/>
        </w:numPr>
      </w:pPr>
      <w:r w:rsidRPr="00317AD3">
        <w:t>Dynamically reassigns content providers based on real-time performance metrics.</w:t>
      </w:r>
    </w:p>
    <w:p w14:paraId="0A967FCE" w14:textId="77777777" w:rsidR="00317AD3" w:rsidRPr="00317AD3" w:rsidRDefault="00317AD3" w:rsidP="00317AD3">
      <w:pPr>
        <w:numPr>
          <w:ilvl w:val="0"/>
          <w:numId w:val="1"/>
        </w:numPr>
      </w:pPr>
      <w:r w:rsidRPr="00317AD3">
        <w:t>Leverages proprietary carrier data to optimize app recommendation quality.</w:t>
      </w:r>
    </w:p>
    <w:p w14:paraId="4AB1AA99" w14:textId="77777777" w:rsidR="00317AD3" w:rsidRPr="00317AD3" w:rsidRDefault="00317AD3" w:rsidP="00317AD3">
      <w:pPr>
        <w:numPr>
          <w:ilvl w:val="0"/>
          <w:numId w:val="1"/>
        </w:numPr>
      </w:pPr>
      <w:r w:rsidRPr="00317AD3">
        <w:lastRenderedPageBreak/>
        <w:t>Supports deferred engagement models tied to device setup conditions (e.g., store setup bypass).</w:t>
      </w:r>
    </w:p>
    <w:p w14:paraId="1CEA823B" w14:textId="77777777" w:rsidR="00317AD3" w:rsidRPr="00317AD3" w:rsidRDefault="00317AD3" w:rsidP="00317AD3">
      <w:pPr>
        <w:numPr>
          <w:ilvl w:val="0"/>
          <w:numId w:val="1"/>
        </w:numPr>
      </w:pPr>
      <w:r w:rsidRPr="00317AD3">
        <w:t>Operates under a carrier-first architecture where the media layer is fully owned and managed by the telecom operator, ensuring full control over customer engagement and monetization.</w:t>
      </w:r>
    </w:p>
    <w:p w14:paraId="6B92D252" w14:textId="77777777" w:rsidR="00317AD3" w:rsidRPr="00317AD3" w:rsidRDefault="00317AD3" w:rsidP="00317AD3">
      <w:r w:rsidRPr="00317AD3">
        <w:t>No known prior art discloses the full combination of these features, nor enables the carrier to dynamically arbitrate between multiple content providers while maintaining ownership of the engagement workflow.</w:t>
      </w:r>
    </w:p>
    <w:p w14:paraId="394496EC" w14:textId="77777777" w:rsidR="009A2709" w:rsidRDefault="009A2709"/>
    <w:sectPr w:rsidR="009A2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60CB5"/>
    <w:multiLevelType w:val="multilevel"/>
    <w:tmpl w:val="5A30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92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09"/>
    <w:rsid w:val="00317AD3"/>
    <w:rsid w:val="009A2709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2952E1"/>
  <w15:chartTrackingRefBased/>
  <w15:docId w15:val="{81BAE9BA-7471-435F-81AD-C185EB56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471</Words>
  <Characters>2795</Characters>
  <Application>Microsoft Office Word</Application>
  <DocSecurity>0</DocSecurity>
  <Lines>68</Lines>
  <Paragraphs>32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2025-04-06T04:49:00Z</dcterms:created>
  <dcterms:modified xsi:type="dcterms:W3CDTF">2025-04-06T04:50:00Z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80a767eb-3e59-4e70-b785-289bfbd0bdf7</vt:lpwstr>
  </property>
</Properties>
</file>