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Dynamic Ad Media Layer - Engineering Design Document</w:t>
      </w:r>
    </w:p>
    <w:p>
      <w:pPr>
        <w:pStyle w:val="Heading1"/>
      </w:pPr>
      <w:r>
        <w:t>Welcome Screen - Engineering Details</w:t>
      </w:r>
    </w:p>
    <w:p>
      <w:r>
        <w:t>**Components:**</w:t>
        <w:br/>
        <w:t>- **Welcome Message**: Text: 'Welcome to T-Mobile'. Use a standard font size of 24px with bold styling.</w:t>
        <w:br/>
        <w:t>- **Gear Icon (Bottom Left)**: This is a tappable element. When tapped, the app must trigger the following:</w:t>
        <w:br/>
        <w:t xml:space="preserve">  1. Display a **modal** asking for a **store number** (Text Input: max 10 digits).</w:t>
        <w:br/>
        <w:t xml:space="preserve">  2. Once the store number is entered, trigger the **'Store Mode' flow** that bypasses the standard customer UX flow.</w:t>
        <w:br/>
        <w:t xml:space="preserve">  3. After entering the store number, the screen must **defer** the customer flow until a later time (e.g., night or next day).</w:t>
        <w:br/>
        <w:t xml:space="preserve">  - **API Call**: Store number is sent to the backend to validate the store number (POST request to /store-mode/activate). Server responds with confirmation.</w:t>
        <w:br/>
        <w:t>- **Consent Checkbox**: Text: 'Tap Accept for customized Personalized Ads.'</w:t>
        <w:br/>
        <w:t xml:space="preserve">  - **State Management**: Store the user's consent status (True/False) in SharedPreferences or secure local storage.</w:t>
        <w:br/>
        <w:t xml:space="preserve">  - **Behavior**: If checked, store the preference as "Opt-In" for personalized ads (POST request to /user-consent/submit). If unchecked, default to non-personalized content.</w:t>
      </w:r>
    </w:p>
    <w:p>
      <w:pPr>
        <w:pStyle w:val="Heading1"/>
      </w:pPr>
      <w:r>
        <w:t>T-Mobile Apps - Engineering Details</w:t>
      </w:r>
    </w:p>
    <w:p>
      <w:r>
        <w:t>**Components:**</w:t>
        <w:br/>
        <w:t>- **Grid of Apps**: Display 9 T-Mobile apps (e.g., 'T-Life', 'Scamshield') in a 3x3 grid.</w:t>
        <w:br/>
        <w:t xml:space="preserve">  - **API Call**: Fetch the list of T-Mobile apps from the backend (GET request to /t-mobile-apps). Include app metadata like name, icon, and link.</w:t>
        <w:br/>
        <w:t xml:space="preserve">  - **Behavior**: Apps should be tappable. When an app is tapped, trigger an **installation intent** (via PackageManager for Android), linking to Google Play Store if the app isn't installed.</w:t>
        <w:br/>
        <w:t xml:space="preserve">  - **Loading**: Use a loading spinner or placeholder icons while apps are being fetched from the server.</w:t>
      </w:r>
    </w:p>
    <w:p>
      <w:pPr>
        <w:pStyle w:val="Heading1"/>
      </w:pPr>
      <w:r>
        <w:t>Social Media - Engineering Details</w:t>
      </w:r>
    </w:p>
    <w:p>
      <w:r>
        <w:t>**Components:**</w:t>
        <w:br/>
        <w:t>- **Grid of Apps**: Display 9 social media apps (e.g., Instagram, Facebook, TikTok).</w:t>
        <w:br/>
        <w:t xml:space="preserve">  - **API Call**: Fetch the list of social media apps from the backend (GET request to /social-media-apps). Apps metadata like name, icon, and link are included.</w:t>
        <w:br/>
        <w:t xml:space="preserve">  - **Behavior**: Apps should be tappable and launchable. Each app must open its corresponding Play Store page if not installed.</w:t>
      </w:r>
    </w:p>
    <w:p>
      <w:pPr>
        <w:pStyle w:val="Heading1"/>
      </w:pPr>
      <w:r>
        <w:t>Games - Engineering Details</w:t>
      </w:r>
    </w:p>
    <w:p>
      <w:r>
        <w:t>**Components:**</w:t>
        <w:br/>
        <w:t>- **Grid of Apps**: Display 9 game apps (e.g., Candy Crush, Call of Duty Mobile).</w:t>
        <w:br/>
        <w:t xml:space="preserve">  - **API Call**: Fetch the list of top game apps (GET request to /game-apps). Include app metadata and Play Store links.</w:t>
        <w:br/>
        <w:t xml:space="preserve">  - **Behavior**: When an app is tapped, either launch the app if installed, or open the Play Store page if not installed.</w:t>
      </w:r>
    </w:p>
    <w:p>
      <w:pPr>
        <w:pStyle w:val="Heading1"/>
      </w:pPr>
      <w:r>
        <w:t>Shopping - Engineering Details</w:t>
      </w:r>
    </w:p>
    <w:p>
      <w:r>
        <w:t>**Components:**</w:t>
        <w:br/>
        <w:t>- **Grid of Apps**: Display 9 shopping apps (e.g., Amazon, eBay).</w:t>
        <w:br/>
        <w:t xml:space="preserve">  - **API Call**: Fetch list of shopping apps (GET request to /shopping-apps).</w:t>
        <w:br/>
        <w:t xml:space="preserve">  - **Behavior**: Similar to previous categories; tappable apps that either open installed apps or direct to the Play Store.</w:t>
      </w:r>
    </w:p>
    <w:p>
      <w:pPr>
        <w:pStyle w:val="Heading1"/>
      </w:pPr>
      <w:r>
        <w:t>Messaging - Engineering Details</w:t>
      </w:r>
    </w:p>
    <w:p>
      <w:r>
        <w:t>**Components:**</w:t>
        <w:br/>
        <w:t>- **Grid of Apps**: Display 9 messaging apps (e.g., WhatsApp, Messenger).</w:t>
        <w:br/>
        <w:t xml:space="preserve">  - **API Call**: Fetch list of messaging apps (GET request to /messaging-apps).</w:t>
        <w:br/>
        <w:t xml:space="preserve">  - **Behavior**: Allow users to open installed apps or redirect to Play Store if not installed.</w:t>
      </w:r>
    </w:p>
    <w:p>
      <w:pPr>
        <w:pStyle w:val="Heading1"/>
      </w:pPr>
      <w:r>
        <w:t>Family - Engineering Details</w:t>
      </w:r>
    </w:p>
    <w:p>
      <w:r>
        <w:t>**Components:**</w:t>
        <w:br/>
        <w:t>- **Grid of Apps**: Display 9 family-friendly apps (e.g., YouTube Kids, Disney+).</w:t>
        <w:br/>
        <w:t xml:space="preserve">  - **API Call**: Fetch list of family-friendly apps (GET request to /family-apps).</w:t>
        <w:br/>
        <w:t xml:space="preserve">  - **Behavior**: Same behavior as previous categories, with tapping opening the app or Play Store.</w:t>
      </w:r>
    </w:p>
    <w:p>
      <w:pPr>
        <w:pStyle w:val="Heading1"/>
      </w:pPr>
      <w:r>
        <w:t>Accessories - Engineering Details</w:t>
      </w:r>
    </w:p>
    <w:p>
      <w:r>
        <w:t>**Components:**</w:t>
        <w:br/>
        <w:t>- **Grid of Accessories**: Display 9 relevant accessories (e.g., phone cases, chargers) for the user’s device.</w:t>
        <w:br/>
        <w:t xml:space="preserve">  - **API Call**: Fetch list of accessories (GET request to /device-accessories).</w:t>
        <w:br/>
        <w:t xml:space="preserve">  - **Behavior**: When an accessory is tapped, display detailed info or direct to the purchase link. Could open a shopping cart for purchase options.</w:t>
      </w:r>
    </w:p>
    <w:p>
      <w:pPr>
        <w:pStyle w:val="Heading1"/>
      </w:pPr>
      <w:r>
        <w:t>Final Thank You - Engineering Details</w:t>
      </w:r>
    </w:p>
    <w:p>
      <w:r>
        <w:t>**Components:**</w:t>
        <w:br/>
        <w:t>- **Message**: 'Thanks for choosing T-Mobile!' displayed in bold, large text.</w:t>
        <w:br/>
        <w:t xml:space="preserve">  - **Button**: 'Explore Your Device' that will take the user to the home screen or app recommendations.</w:t>
        <w:br/>
        <w:t xml:space="preserve">  - **Behavior**: The button should navigate to a default screen, or trigger a personalized flow if the user has consented to personalized ads.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