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DA7025" w14:textId="77777777" w:rsidR="00567FA2" w:rsidRPr="00216834" w:rsidRDefault="00216834">
      <w:pPr>
        <w:pStyle w:val="FirstParagraph"/>
        <w:rPr>
          <w:b/>
          <w:bCs/>
          <w:sz w:val="28"/>
          <w:szCs w:val="28"/>
        </w:rPr>
      </w:pPr>
      <w:r w:rsidRPr="00216834">
        <w:rPr>
          <w:b/>
          <w:bCs/>
          <w:sz w:val="28"/>
          <w:szCs w:val="28"/>
        </w:rPr>
        <w:t>PATENT CLAIMS</w:t>
      </w:r>
    </w:p>
    <w:p w14:paraId="0DDA7026" w14:textId="77777777" w:rsidR="00567FA2" w:rsidRPr="00216834" w:rsidRDefault="00216834">
      <w:pPr>
        <w:pStyle w:val="BodyText"/>
        <w:rPr>
          <w:b/>
          <w:bCs/>
          <w:sz w:val="28"/>
          <w:szCs w:val="28"/>
        </w:rPr>
      </w:pPr>
      <w:r w:rsidRPr="00216834">
        <w:rPr>
          <w:b/>
          <w:bCs/>
          <w:sz w:val="28"/>
          <w:szCs w:val="28"/>
        </w:rPr>
        <w:t>Title: Dynamic Carrier-Managed eCommerce Advertisement and Auction Control System</w:t>
      </w:r>
    </w:p>
    <w:p w14:paraId="0DDA7027" w14:textId="77777777" w:rsidR="00567FA2" w:rsidRDefault="00216834">
      <w:pPr>
        <w:pStyle w:val="BodyText"/>
      </w:pPr>
      <w:r>
        <w:t>Author: Bill McCracken, Principal Product Architect, T-Mobile, T-Ads 913-707-1075 bill.g.mccracken@t-mobile.com (c) 2025 – Proprietary and Confidential – Do Not Copy</w:t>
      </w:r>
    </w:p>
    <w:p w14:paraId="0DDA7028" w14:textId="77777777" w:rsidR="00567FA2" w:rsidRDefault="00216834">
      <w:pPr>
        <w:pStyle w:val="BodyText"/>
      </w:pPr>
      <w:r>
        <w:t>Invention Date: [Previously established and preserved as canonical]</w:t>
      </w:r>
    </w:p>
    <w:p w14:paraId="0DDA7029" w14:textId="77777777" w:rsidR="00567FA2" w:rsidRPr="00216834" w:rsidRDefault="00216834">
      <w:pPr>
        <w:pStyle w:val="BodyText"/>
        <w:rPr>
          <w:b/>
          <w:bCs/>
        </w:rPr>
      </w:pPr>
      <w:r w:rsidRPr="00216834">
        <w:rPr>
          <w:b/>
          <w:bCs/>
        </w:rPr>
        <w:t>INDEPENDENT CLAIMS</w:t>
      </w:r>
    </w:p>
    <w:p w14:paraId="0DDA702A" w14:textId="77777777" w:rsidR="00567FA2" w:rsidRPr="00216834" w:rsidRDefault="00216834">
      <w:pPr>
        <w:pStyle w:val="BodyText"/>
        <w:rPr>
          <w:b/>
          <w:bCs/>
        </w:rPr>
      </w:pPr>
      <w:r w:rsidRPr="00216834">
        <w:rPr>
          <w:b/>
          <w:bCs/>
        </w:rPr>
        <w:t>Claim 1. System Claim (Core Carrier-Controlled Auction and Commerce Platform)</w:t>
      </w:r>
    </w:p>
    <w:p w14:paraId="0DDA702B" w14:textId="77777777" w:rsidR="00567FA2" w:rsidRDefault="00216834">
      <w:pPr>
        <w:pStyle w:val="BodyText"/>
      </w:pPr>
      <w:r>
        <w:t>A computer-implemented system operated by a mobile network operator for controlling advertising, application distribution, and commerce on mobile devices, comprising:</w:t>
      </w:r>
    </w:p>
    <w:p w14:paraId="0DDA702C" w14:textId="77777777" w:rsidR="00567FA2" w:rsidRDefault="00216834">
      <w:pPr>
        <w:pStyle w:val="Compact"/>
        <w:numPr>
          <w:ilvl w:val="0"/>
          <w:numId w:val="2"/>
        </w:numPr>
      </w:pPr>
      <w:r>
        <w:t>carrier-controlled computing infrastructure coupled to mobile network, billing, and subscriber management systems of the mobile network operator;</w:t>
      </w:r>
    </w:p>
    <w:p w14:paraId="0DDA702D" w14:textId="77777777" w:rsidR="00567FA2" w:rsidRDefault="00216834">
      <w:pPr>
        <w:pStyle w:val="Compact"/>
        <w:numPr>
          <w:ilvl w:val="0"/>
          <w:numId w:val="2"/>
        </w:numPr>
      </w:pPr>
      <w:r>
        <w:t>an ad layer operating under exclusive control of the mobile network operator and positioned outside of application-level software development kits;</w:t>
      </w:r>
    </w:p>
    <w:p w14:paraId="0DDA702E" w14:textId="77777777" w:rsidR="00567FA2" w:rsidRDefault="00216834">
      <w:pPr>
        <w:pStyle w:val="Compact"/>
        <w:numPr>
          <w:ilvl w:val="0"/>
          <w:numId w:val="2"/>
        </w:numPr>
      </w:pPr>
      <w:r>
        <w:t>a consent management component configured to establish, maintain, and revoke subscriber authorization for advertising and commerce activities;</w:t>
      </w:r>
    </w:p>
    <w:p w14:paraId="0DDA702F" w14:textId="77777777" w:rsidR="00567FA2" w:rsidRDefault="00216834">
      <w:pPr>
        <w:pStyle w:val="Compact"/>
        <w:numPr>
          <w:ilvl w:val="0"/>
          <w:numId w:val="2"/>
        </w:numPr>
      </w:pPr>
      <w:r>
        <w:t>an auction control engine executed by the carrier-controlled computing infrastructure;</w:t>
      </w:r>
    </w:p>
    <w:p w14:paraId="0DDA7030" w14:textId="77777777" w:rsidR="00567FA2" w:rsidRDefault="00216834">
      <w:pPr>
        <w:pStyle w:val="Compact"/>
        <w:numPr>
          <w:ilvl w:val="0"/>
          <w:numId w:val="2"/>
        </w:numPr>
      </w:pPr>
      <w:r>
        <w:t>an artificial intelligence decision engine coupled to the auction control engine; and</w:t>
      </w:r>
    </w:p>
    <w:p w14:paraId="0DDA7031" w14:textId="77777777" w:rsidR="00567FA2" w:rsidRDefault="00216834">
      <w:pPr>
        <w:pStyle w:val="Compact"/>
        <w:numPr>
          <w:ilvl w:val="0"/>
          <w:numId w:val="2"/>
        </w:numPr>
      </w:pPr>
      <w:r>
        <w:t>one or more execution agents logically and operationally separated from the auction control engine;</w:t>
      </w:r>
    </w:p>
    <w:p w14:paraId="0DDA7032" w14:textId="77777777" w:rsidR="00567FA2" w:rsidRDefault="00216834">
      <w:pPr>
        <w:pStyle w:val="FirstParagraph"/>
      </w:pPr>
      <w:r>
        <w:t>wherein the ad layer operates as a carrier-level control plane governing eligibility, auction participation, monetization, and execution for advertising and application-related actions;</w:t>
      </w:r>
    </w:p>
    <w:p w14:paraId="0DDA7033" w14:textId="77777777" w:rsidR="00567FA2" w:rsidRDefault="00216834">
      <w:pPr>
        <w:pStyle w:val="BodyText"/>
      </w:pPr>
      <w:r>
        <w:t>wherein the consent management component is required to be in an active authorized state prior to permitting any auction participation or outcome execution;</w:t>
      </w:r>
    </w:p>
    <w:p w14:paraId="0DDA7034" w14:textId="77777777" w:rsidR="00567FA2" w:rsidRDefault="00216834">
      <w:pPr>
        <w:pStyle w:val="BodyText"/>
      </w:pPr>
      <w:r>
        <w:t>wherein the artificial intelligence decision engine evaluates first-party device telemetry, subscriber attributes, application lifecycle intelligence, and network conditions that are available to the mobile network operator but unavailable to application-level advertising systems;</w:t>
      </w:r>
    </w:p>
    <w:p w14:paraId="0DDA7035" w14:textId="77777777" w:rsidR="00567FA2" w:rsidRDefault="00216834">
      <w:pPr>
        <w:pStyle w:val="BodyText"/>
      </w:pPr>
      <w:r>
        <w:t>wherein the auction control engine conducts auctions for both application-related outcomes and advertisement or surface-placement outcomes while enforcing carrier-defined policy and legal compliance restrictions upstream of bidding; and</w:t>
      </w:r>
    </w:p>
    <w:p w14:paraId="0DDA7036" w14:textId="77777777" w:rsidR="00567FA2" w:rsidRDefault="00216834">
      <w:pPr>
        <w:pStyle w:val="BodyText"/>
      </w:pPr>
      <w:r>
        <w:lastRenderedPageBreak/>
        <w:t>wherein the auction control engine determines winning outcomes without directly performing installation or rendering actions, and delegates execution of such actions to the one or more execution agents separated from the auction control engine.</w:t>
      </w:r>
    </w:p>
    <w:p w14:paraId="0DDA7037" w14:textId="77777777" w:rsidR="00567FA2" w:rsidRPr="00216834" w:rsidRDefault="00216834">
      <w:pPr>
        <w:pStyle w:val="BodyText"/>
        <w:rPr>
          <w:b/>
          <w:bCs/>
        </w:rPr>
      </w:pPr>
      <w:r w:rsidRPr="00216834">
        <w:rPr>
          <w:b/>
          <w:bCs/>
        </w:rPr>
        <w:t>Claim 2. Method Claim (Carrier-Controlled Auction Execution)</w:t>
      </w:r>
    </w:p>
    <w:p w14:paraId="0DDA7038" w14:textId="77777777" w:rsidR="00567FA2" w:rsidRDefault="00216834">
      <w:pPr>
        <w:pStyle w:val="BodyText"/>
      </w:pPr>
      <w:r>
        <w:t>A computer-implemented method for managing advertising and application commerce by a mobile network operator, comprising:</w:t>
      </w:r>
    </w:p>
    <w:p w14:paraId="0DDA7039" w14:textId="77777777" w:rsidR="00567FA2" w:rsidRDefault="00216834">
      <w:pPr>
        <w:pStyle w:val="Compact"/>
        <w:numPr>
          <w:ilvl w:val="0"/>
          <w:numId w:val="3"/>
        </w:numPr>
      </w:pPr>
      <w:r>
        <w:t>obtaining explicit subscriber consent through a carrier-managed application;</w:t>
      </w:r>
    </w:p>
    <w:p w14:paraId="0DDA703A" w14:textId="77777777" w:rsidR="00567FA2" w:rsidRDefault="00216834">
      <w:pPr>
        <w:pStyle w:val="Compact"/>
        <w:numPr>
          <w:ilvl w:val="0"/>
          <w:numId w:val="3"/>
        </w:numPr>
      </w:pPr>
      <w:r>
        <w:t>collecting first-party intelligence comprising device telemetry, subscriber data, and application behavior;</w:t>
      </w:r>
    </w:p>
    <w:p w14:paraId="0DDA703B" w14:textId="77777777" w:rsidR="00567FA2" w:rsidRDefault="00216834">
      <w:pPr>
        <w:pStyle w:val="Compact"/>
        <w:numPr>
          <w:ilvl w:val="0"/>
          <w:numId w:val="3"/>
        </w:numPr>
      </w:pPr>
      <w:r>
        <w:t>determining eligibility for participation in an auction based on consent, policy, and legal compliance;</w:t>
      </w:r>
    </w:p>
    <w:p w14:paraId="0DDA703C" w14:textId="77777777" w:rsidR="00567FA2" w:rsidRDefault="00216834">
      <w:pPr>
        <w:pStyle w:val="Compact"/>
        <w:numPr>
          <w:ilvl w:val="0"/>
          <w:numId w:val="3"/>
        </w:numPr>
      </w:pPr>
      <w:r>
        <w:t>conducting one or more auctions under control of the mobile network operator;</w:t>
      </w:r>
    </w:p>
    <w:p w14:paraId="0DDA703D" w14:textId="77777777" w:rsidR="00567FA2" w:rsidRDefault="00216834">
      <w:pPr>
        <w:pStyle w:val="Compact"/>
        <w:numPr>
          <w:ilvl w:val="0"/>
          <w:numId w:val="3"/>
        </w:numPr>
      </w:pPr>
      <w:r>
        <w:t>selecting one or more winning outcomes using an artificial intelligence decision engine; and</w:t>
      </w:r>
    </w:p>
    <w:p w14:paraId="0DDA703E" w14:textId="77777777" w:rsidR="00567FA2" w:rsidRDefault="00216834">
      <w:pPr>
        <w:pStyle w:val="Compact"/>
        <w:numPr>
          <w:ilvl w:val="0"/>
          <w:numId w:val="3"/>
        </w:numPr>
      </w:pPr>
      <w:r>
        <w:t>executing the winning outcomes via system components distinct from the auction engine.</w:t>
      </w:r>
    </w:p>
    <w:p w14:paraId="0DDA703F" w14:textId="77777777" w:rsidR="00567FA2" w:rsidRPr="00216834" w:rsidRDefault="00216834">
      <w:pPr>
        <w:pStyle w:val="FirstParagraph"/>
        <w:rPr>
          <w:b/>
          <w:bCs/>
        </w:rPr>
      </w:pPr>
      <w:r w:rsidRPr="00216834">
        <w:rPr>
          <w:b/>
          <w:bCs/>
        </w:rPr>
        <w:t>Claim 3. Non-Transitory Computer-Readable Medium</w:t>
      </w:r>
    </w:p>
    <w:p w14:paraId="0DDA7040" w14:textId="77777777" w:rsidR="00567FA2" w:rsidRDefault="00216834">
      <w:pPr>
        <w:pStyle w:val="BodyText"/>
      </w:pPr>
      <w:r>
        <w:t>A non-transitory computer-readable medium storing instructions that, when executed by one or more processors, cause the processors to perform the method of Claim 2.</w:t>
      </w:r>
    </w:p>
    <w:p w14:paraId="0DDA7041" w14:textId="77777777" w:rsidR="00567FA2" w:rsidRPr="00216834" w:rsidRDefault="00216834">
      <w:pPr>
        <w:pStyle w:val="BodyText"/>
        <w:rPr>
          <w:b/>
          <w:bCs/>
        </w:rPr>
      </w:pPr>
      <w:r w:rsidRPr="00216834">
        <w:rPr>
          <w:b/>
          <w:bCs/>
        </w:rPr>
        <w:t>DEPENDENT CLAIMS</w:t>
      </w:r>
    </w:p>
    <w:p w14:paraId="0DDA7042" w14:textId="77777777" w:rsidR="00567FA2" w:rsidRPr="00216834" w:rsidRDefault="00216834">
      <w:pPr>
        <w:pStyle w:val="BodyText"/>
        <w:rPr>
          <w:b/>
          <w:bCs/>
        </w:rPr>
      </w:pPr>
      <w:r w:rsidRPr="00216834">
        <w:rPr>
          <w:b/>
          <w:bCs/>
        </w:rPr>
        <w:t>Claim 4. Dual Auction Domains</w:t>
      </w:r>
    </w:p>
    <w:p w14:paraId="0DDA7043" w14:textId="77777777" w:rsidR="00567FA2" w:rsidRDefault="00216834">
      <w:pPr>
        <w:pStyle w:val="BodyText"/>
      </w:pPr>
      <w:r>
        <w:t xml:space="preserve">The system of Claim 1, wherein the auction control engine maintains a plurality of independent auction domains comprising: - an install auction domain in which auction outcomes correspond to application installations; and - a surface auction domain in which auction outcomes correspond to advertisement or content placements on device user </w:t>
      </w:r>
      <w:proofErr w:type="gramStart"/>
      <w:r>
        <w:t>interface surfaces</w:t>
      </w:r>
      <w:proofErr w:type="gramEnd"/>
      <w:r>
        <w:t>.</w:t>
      </w:r>
    </w:p>
    <w:p w14:paraId="0DDA7044" w14:textId="77777777" w:rsidR="00567FA2" w:rsidRPr="00216834" w:rsidRDefault="00216834">
      <w:pPr>
        <w:pStyle w:val="BodyText"/>
        <w:rPr>
          <w:b/>
          <w:bCs/>
        </w:rPr>
      </w:pPr>
      <w:r w:rsidRPr="00216834">
        <w:rPr>
          <w:b/>
          <w:bCs/>
        </w:rPr>
        <w:t>Claim 5. Domain-Separated Monetization and Attribution</w:t>
      </w:r>
    </w:p>
    <w:p w14:paraId="0DDA7045" w14:textId="77777777" w:rsidR="00567FA2" w:rsidRDefault="00216834">
      <w:pPr>
        <w:pStyle w:val="BodyText"/>
      </w:pPr>
      <w:r>
        <w:t>The system of Claim 4, wherein each auction domain maintains separate pricing models, attribution logic, performance reporting, and revenue accounting without co-mingling metrics across domains.</w:t>
      </w:r>
    </w:p>
    <w:p w14:paraId="0DDA7046" w14:textId="77777777" w:rsidR="00567FA2" w:rsidRDefault="00216834">
      <w:pPr>
        <w:pStyle w:val="BodyText"/>
      </w:pPr>
      <w:r>
        <w:t>Claim 6. Install Auction Types</w:t>
      </w:r>
    </w:p>
    <w:p w14:paraId="0DDA7047" w14:textId="77777777" w:rsidR="00567FA2" w:rsidRDefault="00216834">
      <w:pPr>
        <w:pStyle w:val="BodyText"/>
      </w:pPr>
      <w:r>
        <w:t>The system of Claim 4, wherein the install auction domain supports: - silent or background application installations executed without user interaction; and - user-interactive application installations executed through onboarding or discovery interfaces.</w:t>
      </w:r>
    </w:p>
    <w:p w14:paraId="0DDA7048" w14:textId="77777777" w:rsidR="00567FA2" w:rsidRPr="00216834" w:rsidRDefault="00216834">
      <w:pPr>
        <w:pStyle w:val="BodyText"/>
        <w:rPr>
          <w:b/>
          <w:bCs/>
        </w:rPr>
      </w:pPr>
      <w:r w:rsidRPr="00216834">
        <w:rPr>
          <w:b/>
          <w:bCs/>
        </w:rPr>
        <w:t>Claim 7. Fixed Inventory Install Auctions</w:t>
      </w:r>
    </w:p>
    <w:p w14:paraId="0DDA7049" w14:textId="77777777" w:rsidR="00567FA2" w:rsidRDefault="00216834">
      <w:pPr>
        <w:pStyle w:val="BodyText"/>
      </w:pPr>
      <w:r>
        <w:lastRenderedPageBreak/>
        <w:t>The system of Claim 6, wherein the install auction domain enforces a fixed inventory of available installation slots during device lifecycle events.</w:t>
      </w:r>
    </w:p>
    <w:p w14:paraId="0DDA704A" w14:textId="77777777" w:rsidR="00567FA2" w:rsidRPr="00216834" w:rsidRDefault="00216834">
      <w:pPr>
        <w:pStyle w:val="BodyText"/>
        <w:rPr>
          <w:b/>
          <w:bCs/>
        </w:rPr>
      </w:pPr>
      <w:r w:rsidRPr="00216834">
        <w:rPr>
          <w:b/>
          <w:bCs/>
        </w:rPr>
        <w:t>Claim 8. Surface Placement Auctions</w:t>
      </w:r>
    </w:p>
    <w:p w14:paraId="0DDA704B" w14:textId="77777777" w:rsidR="00567FA2" w:rsidRDefault="00216834">
      <w:pPr>
        <w:pStyle w:val="BodyText"/>
      </w:pPr>
      <w:r>
        <w:t>The system of Claim 4, wherein the surface auction domain conducts auctions for user interface surfaces comprising onboarding screens, out-of-box experience flows, or carrier-controlled system interfaces.</w:t>
      </w:r>
    </w:p>
    <w:p w14:paraId="0DDA704C" w14:textId="77777777" w:rsidR="00567FA2" w:rsidRPr="00216834" w:rsidRDefault="00216834">
      <w:pPr>
        <w:pStyle w:val="BodyText"/>
        <w:rPr>
          <w:b/>
          <w:bCs/>
        </w:rPr>
      </w:pPr>
      <w:r w:rsidRPr="00216834">
        <w:rPr>
          <w:b/>
          <w:bCs/>
        </w:rPr>
        <w:t>Claim 9. Multi-Broker Demand Participation</w:t>
      </w:r>
    </w:p>
    <w:p w14:paraId="0DDA704D" w14:textId="77777777" w:rsidR="00567FA2" w:rsidRDefault="00216834">
      <w:pPr>
        <w:pStyle w:val="BodyText"/>
      </w:pPr>
      <w:r>
        <w:t>The system of Claim 1, wherein the auction control engine accepts bids from a plurality of independent demand-side vendors and operates as a neutral exchange controlled by the mobile network operator.</w:t>
      </w:r>
    </w:p>
    <w:p w14:paraId="0DDA704E" w14:textId="77777777" w:rsidR="00567FA2" w:rsidRPr="00216834" w:rsidRDefault="00216834">
      <w:pPr>
        <w:pStyle w:val="BodyText"/>
        <w:rPr>
          <w:b/>
          <w:bCs/>
        </w:rPr>
      </w:pPr>
      <w:r w:rsidRPr="00216834">
        <w:rPr>
          <w:b/>
          <w:bCs/>
        </w:rPr>
        <w:t>Claim 10. Bid Value Optimization via Competition</w:t>
      </w:r>
    </w:p>
    <w:p w14:paraId="0DDA704F" w14:textId="77777777" w:rsidR="00567FA2" w:rsidRDefault="00216834">
      <w:pPr>
        <w:pStyle w:val="BodyText"/>
      </w:pPr>
      <w:r>
        <w:t>The system of Claim 9, wherein the artificial intelligence decision engine adjusts reserve pricing or bid weighting to increase auction clearing value based on competitive participation by multiple demand-side vendors.</w:t>
      </w:r>
    </w:p>
    <w:p w14:paraId="0DDA7050" w14:textId="77777777" w:rsidR="00567FA2" w:rsidRPr="00216834" w:rsidRDefault="00216834">
      <w:pPr>
        <w:pStyle w:val="BodyText"/>
        <w:rPr>
          <w:b/>
          <w:bCs/>
        </w:rPr>
      </w:pPr>
      <w:r w:rsidRPr="00216834">
        <w:rPr>
          <w:b/>
          <w:bCs/>
        </w:rPr>
        <w:t>Claim 11. First-Party Intelligence Inputs</w:t>
      </w:r>
    </w:p>
    <w:p w14:paraId="0DDA7051" w14:textId="77777777" w:rsidR="00567FA2" w:rsidRDefault="00216834">
      <w:pPr>
        <w:pStyle w:val="BodyText"/>
      </w:pPr>
      <w:r>
        <w:t>The system of Claim 1, wherein the artificial intelligence decision engine is configured to consume first-party intelligence comprising: - application usage duration; - temporal usage patterns; - application acquisition source; - application deletion timing; and - application retention duration on the mobile device.</w:t>
      </w:r>
    </w:p>
    <w:p w14:paraId="0DDA7052" w14:textId="77777777" w:rsidR="00567FA2" w:rsidRPr="00216834" w:rsidRDefault="00216834">
      <w:pPr>
        <w:pStyle w:val="BodyText"/>
        <w:rPr>
          <w:b/>
          <w:bCs/>
        </w:rPr>
      </w:pPr>
      <w:r w:rsidRPr="00216834">
        <w:rPr>
          <w:b/>
          <w:bCs/>
        </w:rPr>
        <w:t>Claim 12. Install-Class-Aware Valuation</w:t>
      </w:r>
    </w:p>
    <w:p w14:paraId="0DDA7053" w14:textId="77777777" w:rsidR="00567FA2" w:rsidRDefault="00216834">
      <w:pPr>
        <w:pStyle w:val="BodyText"/>
      </w:pPr>
      <w:r>
        <w:t>The system of Claim 11, wherein auction eligibility or pricing is adjusted based on whether an application installation is silent, user-interactive, or associated with a specific device lifecycle phase.</w:t>
      </w:r>
    </w:p>
    <w:p w14:paraId="0DDA7054" w14:textId="77777777" w:rsidR="00567FA2" w:rsidRPr="00216834" w:rsidRDefault="00216834">
      <w:pPr>
        <w:pStyle w:val="BodyText"/>
        <w:rPr>
          <w:b/>
          <w:bCs/>
        </w:rPr>
      </w:pPr>
      <w:r w:rsidRPr="00216834">
        <w:rPr>
          <w:b/>
          <w:bCs/>
        </w:rPr>
        <w:t>Claim 13. Experimentation and A/B Testing</w:t>
      </w:r>
    </w:p>
    <w:p w14:paraId="0DDA7055" w14:textId="77777777" w:rsidR="00567FA2" w:rsidRDefault="00216834">
      <w:pPr>
        <w:pStyle w:val="BodyText"/>
      </w:pPr>
      <w:r>
        <w:t>The system of Claim 1, further comprising an experimentation framework configured to: - allocate subsets of subscribers to experimental cohorts; - maintain baseline production behavior for non-experimental subscribers; - conduct controlled experiments on auction logic, user experience flows, or monetization behavior; and - report experimental outcomes independently from production metrics.</w:t>
      </w:r>
    </w:p>
    <w:p w14:paraId="0DDA7056" w14:textId="77777777" w:rsidR="00567FA2" w:rsidRPr="00216834" w:rsidRDefault="00216834">
      <w:pPr>
        <w:pStyle w:val="BodyText"/>
        <w:rPr>
          <w:b/>
          <w:bCs/>
        </w:rPr>
      </w:pPr>
      <w:r w:rsidRPr="00216834">
        <w:rPr>
          <w:b/>
          <w:bCs/>
        </w:rPr>
        <w:t>Claim 14. Parental Controls and Children’s Privacy Enforcement</w:t>
      </w:r>
    </w:p>
    <w:p w14:paraId="0DDA7057" w14:textId="77777777" w:rsidR="00567FA2" w:rsidRDefault="00216834">
      <w:pPr>
        <w:pStyle w:val="BodyText"/>
      </w:pPr>
      <w:r>
        <w:t>The system of Claim 1, wherein eligibility for auction participation is restricted based on parental control rules, child-designated accounts, or children’s privacy regulations.</w:t>
      </w:r>
    </w:p>
    <w:p w14:paraId="0DDA7058" w14:textId="77777777" w:rsidR="00567FA2" w:rsidRPr="00216834" w:rsidRDefault="00216834">
      <w:pPr>
        <w:pStyle w:val="BodyText"/>
        <w:rPr>
          <w:b/>
          <w:bCs/>
        </w:rPr>
      </w:pPr>
      <w:r w:rsidRPr="00216834">
        <w:rPr>
          <w:b/>
          <w:bCs/>
        </w:rPr>
        <w:t>Claim 15. Jurisdiction-Aware Compliance Enforcement</w:t>
      </w:r>
    </w:p>
    <w:p w14:paraId="0DDA7059" w14:textId="77777777" w:rsidR="00567FA2" w:rsidRDefault="00216834">
      <w:pPr>
        <w:pStyle w:val="BodyText"/>
      </w:pPr>
      <w:r>
        <w:lastRenderedPageBreak/>
        <w:t>The system of Claim 14, wherein eligibility restrictions are enforced based on jurisdictional criteria comprising country, state, region, territory, or network-based location indicators.</w:t>
      </w:r>
    </w:p>
    <w:p w14:paraId="0DDA705A" w14:textId="77777777" w:rsidR="00567FA2" w:rsidRPr="00216834" w:rsidRDefault="00216834">
      <w:pPr>
        <w:pStyle w:val="BodyText"/>
        <w:rPr>
          <w:b/>
          <w:bCs/>
        </w:rPr>
      </w:pPr>
      <w:r w:rsidRPr="00216834">
        <w:rPr>
          <w:b/>
          <w:bCs/>
        </w:rPr>
        <w:t>Claim 16. Walled Garden Enforcement</w:t>
      </w:r>
    </w:p>
    <w:p w14:paraId="0DDA705B" w14:textId="77777777" w:rsidR="00567FA2" w:rsidRDefault="00216834">
      <w:pPr>
        <w:pStyle w:val="BodyText"/>
      </w:pPr>
      <w:r>
        <w:t>The system of Claim 15, wherein the ad layer enforces a walled-garden environment restricting advertising, application installations, or auction participation for designated jurisdictions or subscriber classes.</w:t>
      </w:r>
    </w:p>
    <w:p w14:paraId="0DDA705C" w14:textId="77777777" w:rsidR="00567FA2" w:rsidRPr="00216834" w:rsidRDefault="00216834">
      <w:pPr>
        <w:pStyle w:val="BodyText"/>
        <w:rPr>
          <w:b/>
          <w:bCs/>
        </w:rPr>
      </w:pPr>
      <w:r w:rsidRPr="00216834">
        <w:rPr>
          <w:b/>
          <w:bCs/>
        </w:rPr>
        <w:t>Claim 17. Supplier Restrictions</w:t>
      </w:r>
    </w:p>
    <w:p w14:paraId="0DDA705D" w14:textId="77777777" w:rsidR="00567FA2" w:rsidRDefault="00216834">
      <w:pPr>
        <w:pStyle w:val="BodyText"/>
      </w:pPr>
      <w:r>
        <w:t>The system of Claim 1, wherein the ad layer enforces restriction policies that exclude designated suppliers, application categories, or content types from participating in auctions.</w:t>
      </w:r>
    </w:p>
    <w:p w14:paraId="0DDA705E" w14:textId="77777777" w:rsidR="00567FA2" w:rsidRPr="00216834" w:rsidRDefault="00216834">
      <w:pPr>
        <w:pStyle w:val="BodyText"/>
        <w:rPr>
          <w:b/>
          <w:bCs/>
        </w:rPr>
      </w:pPr>
      <w:r w:rsidRPr="00216834">
        <w:rPr>
          <w:b/>
          <w:bCs/>
        </w:rPr>
        <w:t>Claim 18. Upstream Restriction Evaluation</w:t>
      </w:r>
    </w:p>
    <w:p w14:paraId="0DDA705F" w14:textId="77777777" w:rsidR="00567FA2" w:rsidRDefault="00216834">
      <w:pPr>
        <w:pStyle w:val="BodyText"/>
      </w:pPr>
      <w:r>
        <w:t>The system of Claim 17, wherein restriction policies are evaluated prior to auction execution such that ineligible suppliers, applications, or advertisements are excluded before bidding occurs.</w:t>
      </w:r>
    </w:p>
    <w:p w14:paraId="0DDA7060" w14:textId="77777777" w:rsidR="00567FA2" w:rsidRPr="00216834" w:rsidRDefault="00216834">
      <w:pPr>
        <w:pStyle w:val="BodyText"/>
        <w:rPr>
          <w:b/>
          <w:bCs/>
        </w:rPr>
      </w:pPr>
      <w:r w:rsidRPr="00216834">
        <w:rPr>
          <w:b/>
          <w:bCs/>
        </w:rPr>
        <w:t>Claim 19. Independent Claim (Carrier-Operated Multi-Market Digital Exchange)</w:t>
      </w:r>
    </w:p>
    <w:p w14:paraId="0DDA7061" w14:textId="77777777" w:rsidR="00567FA2" w:rsidRDefault="00216834">
      <w:pPr>
        <w:pStyle w:val="BodyText"/>
      </w:pPr>
      <w:r>
        <w:t>A computer-implemented system operated by a mobile network operator for governing multiple digital markets on subscriber devices, comprising:</w:t>
      </w:r>
    </w:p>
    <w:p w14:paraId="0DDA7062" w14:textId="77777777" w:rsidR="00567FA2" w:rsidRDefault="00216834">
      <w:pPr>
        <w:pStyle w:val="Compact"/>
        <w:numPr>
          <w:ilvl w:val="0"/>
          <w:numId w:val="4"/>
        </w:numPr>
      </w:pPr>
      <w:r>
        <w:t>carrier-controlled computing infrastructure integrated with subscriber identity, billing, and network management systems;</w:t>
      </w:r>
    </w:p>
    <w:p w14:paraId="0DDA7063" w14:textId="77777777" w:rsidR="00567FA2" w:rsidRDefault="00216834">
      <w:pPr>
        <w:pStyle w:val="Compact"/>
        <w:numPr>
          <w:ilvl w:val="0"/>
          <w:numId w:val="4"/>
        </w:numPr>
      </w:pPr>
      <w:r>
        <w:t>a policy-enforced ad layer configured as a market operator;</w:t>
      </w:r>
    </w:p>
    <w:p w14:paraId="0DDA7064" w14:textId="77777777" w:rsidR="00567FA2" w:rsidRDefault="00216834">
      <w:pPr>
        <w:pStyle w:val="Compact"/>
        <w:numPr>
          <w:ilvl w:val="0"/>
          <w:numId w:val="4"/>
        </w:numPr>
      </w:pPr>
      <w:r>
        <w:t>a plurality of market domains managed by the ad layer, the plurality comprising:</w:t>
      </w:r>
    </w:p>
    <w:p w14:paraId="0DDA7065" w14:textId="77777777" w:rsidR="00567FA2" w:rsidRDefault="00216834">
      <w:pPr>
        <w:pStyle w:val="Compact"/>
        <w:numPr>
          <w:ilvl w:val="1"/>
          <w:numId w:val="5"/>
        </w:numPr>
      </w:pPr>
      <w:r>
        <w:t>a first market domain in which auction outcomes correspond to application installation actions; and</w:t>
      </w:r>
    </w:p>
    <w:p w14:paraId="0DDA7066" w14:textId="77777777" w:rsidR="00567FA2" w:rsidRDefault="00216834">
      <w:pPr>
        <w:pStyle w:val="Compact"/>
        <w:numPr>
          <w:ilvl w:val="1"/>
          <w:numId w:val="5"/>
        </w:numPr>
      </w:pPr>
      <w:r>
        <w:t>a second market domain in which auction outcomes correspond to advertisement or user interface surface placements;</w:t>
      </w:r>
    </w:p>
    <w:p w14:paraId="0DDA7067" w14:textId="77777777" w:rsidR="00567FA2" w:rsidRDefault="00216834">
      <w:pPr>
        <w:pStyle w:val="Compact"/>
        <w:numPr>
          <w:ilvl w:val="0"/>
          <w:numId w:val="4"/>
        </w:numPr>
      </w:pPr>
      <w:r>
        <w:t>an artificial intelligence engine configured to control eligibility, pricing, and participation across the plurality of market domains; and</w:t>
      </w:r>
    </w:p>
    <w:p w14:paraId="0DDA7068" w14:textId="77777777" w:rsidR="00567FA2" w:rsidRDefault="00216834">
      <w:pPr>
        <w:pStyle w:val="Compact"/>
        <w:numPr>
          <w:ilvl w:val="0"/>
          <w:numId w:val="4"/>
        </w:numPr>
      </w:pPr>
      <w:r>
        <w:t>enforcement logic configured to apply consent, legal compliance, jurisdictional restrictions, parental controls, and supplier policies prior to permitting participation in any market domain;</w:t>
      </w:r>
    </w:p>
    <w:p w14:paraId="0DDA7069" w14:textId="77777777" w:rsidR="00567FA2" w:rsidRDefault="00216834">
      <w:pPr>
        <w:pStyle w:val="FirstParagraph"/>
      </w:pPr>
      <w:r>
        <w:t>wherein each market domain maintains independent pricing models, attribution logic, reporting, and revenue accounting;</w:t>
      </w:r>
    </w:p>
    <w:p w14:paraId="0DDA706A" w14:textId="77777777" w:rsidR="00567FA2" w:rsidRDefault="00216834">
      <w:pPr>
        <w:pStyle w:val="BodyText"/>
      </w:pPr>
      <w:r>
        <w:t>wherein the artificial intelligence engine dynamically allocates inventory, adjusts reserve pricing, and selects eligible opportunities based on first-party intelligence available to the mobile network operator; and</w:t>
      </w:r>
    </w:p>
    <w:p w14:paraId="0DDA706B" w14:textId="77777777" w:rsidR="00567FA2" w:rsidRDefault="00216834">
      <w:pPr>
        <w:pStyle w:val="BodyText"/>
      </w:pPr>
      <w:r>
        <w:lastRenderedPageBreak/>
        <w:t>wherein execution of market outcomes is performed by system components separate from market governance and pricing determination.</w:t>
      </w:r>
    </w:p>
    <w:p w14:paraId="0DDA706C" w14:textId="77777777" w:rsidR="00567FA2" w:rsidRPr="00216834" w:rsidRDefault="00216834">
      <w:pPr>
        <w:pStyle w:val="BodyText"/>
        <w:rPr>
          <w:i/>
          <w:iCs/>
        </w:rPr>
      </w:pPr>
      <w:r w:rsidRPr="00216834">
        <w:rPr>
          <w:i/>
          <w:iCs/>
        </w:rPr>
        <w:t>END OF CLAIMS</w:t>
      </w:r>
    </w:p>
    <w:sectPr w:rsidR="00567FA2" w:rsidRPr="00216834">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126F57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C748BD5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329602656">
    <w:abstractNumId w:val="0"/>
  </w:num>
  <w:num w:numId="2" w16cid:durableId="780995867">
    <w:abstractNumId w:val="1"/>
  </w:num>
  <w:num w:numId="3" w16cid:durableId="708140769">
    <w:abstractNumId w:val="1"/>
  </w:num>
  <w:num w:numId="4" w16cid:durableId="1418290319">
    <w:abstractNumId w:val="1"/>
  </w:num>
  <w:num w:numId="5" w16cid:durableId="9465034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172694"/>
    <w:rsid w:val="000B5FEB"/>
    <w:rsid w:val="00172694"/>
    <w:rsid w:val="00216834"/>
    <w:rsid w:val="0025312F"/>
    <w:rsid w:val="00567FA2"/>
    <w:rsid w:val="00627202"/>
    <w:rsid w:val="00AF23DF"/>
    <w:rsid w:val="00D34F5A"/>
    <w:rsid w:val="00D52A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DA7025"/>
  <w15:docId w15:val="{781C4DA5-55EA-4002-AAD6-482D90A6B1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7af72c41-31f4-4d40-a6d0-808117dc4d77}" enabled="1" method="Standard" siteId="{be0f980b-dd99-4b19-bd7b-bc71a09b026c}" removed="0"/>
</clbl:labelList>
</file>

<file path=docProps/app.xml><?xml version="1.0" encoding="utf-8"?>
<Properties xmlns="http://schemas.openxmlformats.org/officeDocument/2006/extended-properties" xmlns:vt="http://schemas.openxmlformats.org/officeDocument/2006/docPropsVTypes">
  <Template>Normal.dotm</Template>
  <TotalTime>10</TotalTime>
  <Pages>5</Pages>
  <Words>1156</Words>
  <Characters>7807</Characters>
  <Application>Microsoft Office Word</Application>
  <DocSecurity>0</DocSecurity>
  <Lines>139</Lines>
  <Paragraphs>82</Paragraphs>
  <ScaleCrop>false</ScaleCrop>
  <Company/>
  <LinksUpToDate>false</LinksUpToDate>
  <CharactersWithSpaces>8881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McCracken, Bill</cp:lastModifiedBy>
  <cp:revision>5</cp:revision>
  <dcterms:created xsi:type="dcterms:W3CDTF">2026-01-26T08:15:00Z</dcterms:created>
  <dcterms:modified xsi:type="dcterms:W3CDTF">2026-01-27T22:32:00Z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64ed607a-34d4-4f37-89d6-93825af887bb</vt:lpwstr>
  </property>
</Properties>
</file>