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42DA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Technical Whitepaper: Inter-App Arbitration System (v17.0)</w:t>
      </w:r>
    </w:p>
    <w:p w14:paraId="503A797D" w14:textId="77777777" w:rsidR="00BC02DA" w:rsidRPr="00BC02DA" w:rsidRDefault="00BC02DA" w:rsidP="00BC02DA">
      <w:r w:rsidRPr="00BC02DA">
        <w:rPr>
          <w:b/>
          <w:bCs/>
        </w:rPr>
        <w:t>Final Consolidated Design Specification</w:t>
      </w:r>
    </w:p>
    <w:p w14:paraId="6E539782" w14:textId="77777777" w:rsidR="00BC02DA" w:rsidRPr="00BC02DA" w:rsidRDefault="00BC02DA" w:rsidP="00BC02DA">
      <w:r w:rsidRPr="00BC02DA">
        <w:pict w14:anchorId="22CC0CB0">
          <v:rect id="_x0000_i1061" style="width:0;height:1.5pt" o:hralign="center" o:hrstd="t" o:hr="t" fillcolor="#a0a0a0" stroked="f"/>
        </w:pict>
      </w:r>
    </w:p>
    <w:p w14:paraId="17E85409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Volume 1: Architectural Foundations &amp; System Theory</w:t>
      </w:r>
    </w:p>
    <w:p w14:paraId="46EC8FD9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1.1 Field of the Invention</w:t>
      </w:r>
    </w:p>
    <w:p w14:paraId="7C57429B" w14:textId="77777777" w:rsidR="00BC02DA" w:rsidRPr="00BC02DA" w:rsidRDefault="00BC02DA" w:rsidP="00BC02DA">
      <w:r w:rsidRPr="00BC02DA">
        <w:t>This invention relates to a platform-level coordination service situated between vendor applications and the mobile operating system runtime to govern visual surface ownership on shared engagement surfaces, such as lock and unlock screens.</w:t>
      </w:r>
    </w:p>
    <w:p w14:paraId="3AA33F27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1.2 The Technical Problem: Uncoordinated Competitive Execution</w:t>
      </w:r>
    </w:p>
    <w:p w14:paraId="23BA84F9" w14:textId="77777777" w:rsidR="00BC02DA" w:rsidRPr="00BC02DA" w:rsidRDefault="00BC02DA" w:rsidP="00BC02DA">
      <w:r w:rsidRPr="00BC02DA">
        <w:t>Native mobile environments lack a dedicated governor for shared engagement surfaces. When multiple applications attempt to provide media-driven functionality, they independently attempt to:</w:t>
      </w:r>
    </w:p>
    <w:p w14:paraId="458C1B13" w14:textId="77777777" w:rsidR="00BC02DA" w:rsidRPr="00BC02DA" w:rsidRDefault="00BC02DA" w:rsidP="00BC02DA">
      <w:pPr>
        <w:numPr>
          <w:ilvl w:val="0"/>
          <w:numId w:val="1"/>
        </w:numPr>
      </w:pPr>
      <w:r w:rsidRPr="00BC02DA">
        <w:rPr>
          <w:b/>
          <w:bCs/>
        </w:rPr>
        <w:t>Wake Processes</w:t>
      </w:r>
      <w:r w:rsidRPr="00BC02DA">
        <w:t>: Trigger background execution cycles without awareness of peer activity.</w:t>
      </w:r>
    </w:p>
    <w:p w14:paraId="2AF780D8" w14:textId="77777777" w:rsidR="00BC02DA" w:rsidRPr="00BC02DA" w:rsidRDefault="00BC02DA" w:rsidP="00BC02DA">
      <w:pPr>
        <w:numPr>
          <w:ilvl w:val="0"/>
          <w:numId w:val="1"/>
        </w:numPr>
      </w:pPr>
      <w:r w:rsidRPr="00BC02DA">
        <w:rPr>
          <w:b/>
          <w:bCs/>
        </w:rPr>
        <w:t>Resource Contention</w:t>
      </w:r>
      <w:r w:rsidRPr="00BC02DA">
        <w:t>: Compete for CPU time, network bandwidth, and system memory.</w:t>
      </w:r>
    </w:p>
    <w:p w14:paraId="7416A93F" w14:textId="77777777" w:rsidR="00BC02DA" w:rsidRPr="00BC02DA" w:rsidRDefault="00BC02DA" w:rsidP="00BC02DA">
      <w:pPr>
        <w:numPr>
          <w:ilvl w:val="0"/>
          <w:numId w:val="1"/>
        </w:numPr>
      </w:pPr>
      <w:r w:rsidRPr="00BC02DA">
        <w:rPr>
          <w:b/>
          <w:bCs/>
        </w:rPr>
        <w:t>Performance Degradation</w:t>
      </w:r>
      <w:r w:rsidRPr="00BC02DA">
        <w:t>: This leads to excessive process churn, battery depletion, and repeated background task spikes.</w:t>
      </w:r>
    </w:p>
    <w:p w14:paraId="2467BA5E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1.3 The Solution: Cooperative Multi-Phase Arbitration</w:t>
      </w:r>
    </w:p>
    <w:p w14:paraId="3A6571F4" w14:textId="77777777" w:rsidR="00BC02DA" w:rsidRPr="00BC02DA" w:rsidRDefault="00BC02DA" w:rsidP="00BC02DA">
      <w:r w:rsidRPr="00BC02DA">
        <w:t xml:space="preserve">The system introduces a privileged </w:t>
      </w:r>
      <w:r w:rsidRPr="00BC02DA">
        <w:rPr>
          <w:b/>
          <w:bCs/>
        </w:rPr>
        <w:t>Arbitration Service</w:t>
      </w:r>
      <w:r w:rsidRPr="00BC02DA">
        <w:t xml:space="preserve"> that transforms the runtime model from competitive to cooperative. It explicitly separates three core capabilities into a non-overlapping lifecycle:</w:t>
      </w:r>
    </w:p>
    <w:p w14:paraId="60D17442" w14:textId="77777777" w:rsidR="00BC02DA" w:rsidRPr="00BC02DA" w:rsidRDefault="00BC02DA" w:rsidP="00BC02DA">
      <w:pPr>
        <w:numPr>
          <w:ilvl w:val="0"/>
          <w:numId w:val="2"/>
        </w:numPr>
      </w:pPr>
      <w:r w:rsidRPr="00BC02DA">
        <w:rPr>
          <w:b/>
          <w:bCs/>
        </w:rPr>
        <w:t>Refresh Rights</w:t>
      </w:r>
      <w:r w:rsidRPr="00BC02DA">
        <w:t>: Permission to retrieve or update media payloads from remote endpoints.</w:t>
      </w:r>
    </w:p>
    <w:p w14:paraId="5E65E0EA" w14:textId="77777777" w:rsidR="00BC02DA" w:rsidRPr="00BC02DA" w:rsidRDefault="00BC02DA" w:rsidP="00BC02DA">
      <w:pPr>
        <w:numPr>
          <w:ilvl w:val="0"/>
          <w:numId w:val="2"/>
        </w:numPr>
      </w:pPr>
      <w:r w:rsidRPr="00BC02DA">
        <w:rPr>
          <w:b/>
          <w:bCs/>
        </w:rPr>
        <w:t>Stage Rights</w:t>
      </w:r>
      <w:r w:rsidRPr="00BC02DA">
        <w:t>: Permission to prepare content in a local, render-ready form, such as transcoding or layout inflation.</w:t>
      </w:r>
    </w:p>
    <w:p w14:paraId="05726227" w14:textId="77777777" w:rsidR="00BC02DA" w:rsidRPr="00BC02DA" w:rsidRDefault="00BC02DA" w:rsidP="00BC02DA">
      <w:pPr>
        <w:numPr>
          <w:ilvl w:val="0"/>
          <w:numId w:val="2"/>
        </w:numPr>
      </w:pPr>
      <w:r w:rsidRPr="00BC02DA">
        <w:rPr>
          <w:b/>
          <w:bCs/>
        </w:rPr>
        <w:t>Render Rights</w:t>
      </w:r>
      <w:r w:rsidRPr="00BC02DA">
        <w:t>: Exclusive ownership of the visible screen surface during a specific interaction window.</w:t>
      </w:r>
    </w:p>
    <w:p w14:paraId="102C3049" w14:textId="77777777" w:rsidR="00BC02DA" w:rsidRPr="00BC02DA" w:rsidRDefault="00BC02DA" w:rsidP="00BC02DA">
      <w:r w:rsidRPr="00BC02DA">
        <w:pict w14:anchorId="090F7D0E">
          <v:rect id="_x0000_i1062" style="width:0;height:1.5pt" o:hralign="center" o:hrstd="t" o:hr="t" fillcolor="#a0a0a0" stroked="f"/>
        </w:pict>
      </w:r>
    </w:p>
    <w:p w14:paraId="0A452A41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Volume 2: Low-Level Technical Design &amp; Subsystem Logic</w:t>
      </w:r>
    </w:p>
    <w:p w14:paraId="1A72A8E7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lastRenderedPageBreak/>
        <w:t>2.1 The Central Arbitration Authority (CAA) Registry</w:t>
      </w:r>
    </w:p>
    <w:p w14:paraId="3BC65C9E" w14:textId="77777777" w:rsidR="00BC02DA" w:rsidRPr="00BC02DA" w:rsidRDefault="00BC02DA" w:rsidP="00BC02DA">
      <w:r w:rsidRPr="00BC02DA">
        <w:t xml:space="preserve">The system maintains an authoritative, in-memory </w:t>
      </w:r>
      <w:r w:rsidRPr="00BC02DA">
        <w:rPr>
          <w:b/>
          <w:bCs/>
        </w:rPr>
        <w:t>Vendor Runtime Registry</w:t>
      </w:r>
      <w:r w:rsidRPr="00BC02DA">
        <w:t xml:space="preserve"> to track the state of every participating application.</w:t>
      </w:r>
    </w:p>
    <w:p w14:paraId="43DBE3CD" w14:textId="77777777" w:rsidR="00BC02DA" w:rsidRPr="00BC02DA" w:rsidRDefault="00BC02DA" w:rsidP="00BC02DA">
      <w:pPr>
        <w:numPr>
          <w:ilvl w:val="0"/>
          <w:numId w:val="3"/>
        </w:numPr>
      </w:pPr>
      <w:r w:rsidRPr="00BC02DA">
        <w:rPr>
          <w:b/>
          <w:bCs/>
        </w:rPr>
        <w:t>Vendor Registration</w:t>
      </w:r>
      <w:r w:rsidRPr="00BC02DA">
        <w:t>: Applications must register with the service, triggering signature-level trust validation and UID verification.</w:t>
      </w:r>
    </w:p>
    <w:p w14:paraId="65BF1779" w14:textId="77777777" w:rsidR="00BC02DA" w:rsidRPr="00BC02DA" w:rsidRDefault="00BC02DA" w:rsidP="00BC02DA">
      <w:pPr>
        <w:numPr>
          <w:ilvl w:val="0"/>
          <w:numId w:val="3"/>
        </w:numPr>
      </w:pPr>
      <w:r w:rsidRPr="00BC02DA">
        <w:rPr>
          <w:b/>
          <w:bCs/>
        </w:rPr>
        <w:t>State Tracking</w:t>
      </w:r>
      <w:r w:rsidRPr="00BC02DA">
        <w:t>: Each entry tracks the current phase (Idle, Refreshing, Staging, Ready) and held capability tokens.</w:t>
      </w:r>
    </w:p>
    <w:p w14:paraId="6EF45B4A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2.2 Capability Token Management</w:t>
      </w:r>
    </w:p>
    <w:p w14:paraId="2F5F1A06" w14:textId="77777777" w:rsidR="00BC02DA" w:rsidRPr="00BC02DA" w:rsidRDefault="00BC02DA" w:rsidP="00BC02DA">
      <w:r w:rsidRPr="00BC02DA">
        <w:t>The system governs execution through cryptographic-standard capability tokens with bounded validity windows.</w:t>
      </w:r>
    </w:p>
    <w:p w14:paraId="6E7620A2" w14:textId="77777777" w:rsidR="00BC02DA" w:rsidRPr="00BC02DA" w:rsidRDefault="00BC02DA" w:rsidP="00BC02DA">
      <w:pPr>
        <w:numPr>
          <w:ilvl w:val="0"/>
          <w:numId w:val="4"/>
        </w:numPr>
      </w:pPr>
      <w:r w:rsidRPr="00BC02DA">
        <w:rPr>
          <w:b/>
          <w:bCs/>
        </w:rPr>
        <w:t>Token Issuance</w:t>
      </w:r>
      <w:r w:rsidRPr="00BC02DA">
        <w:t>: Tokens are granted for specific phases (Refresh, Stage, Render) based on computed scores.</w:t>
      </w:r>
    </w:p>
    <w:p w14:paraId="44CED97E" w14:textId="77777777" w:rsidR="00BC02DA" w:rsidRPr="00BC02DA" w:rsidRDefault="00BC02DA" w:rsidP="00BC02DA">
      <w:pPr>
        <w:numPr>
          <w:ilvl w:val="0"/>
          <w:numId w:val="4"/>
        </w:numPr>
      </w:pPr>
      <w:r w:rsidRPr="00BC02DA">
        <w:rPr>
          <w:b/>
          <w:bCs/>
        </w:rPr>
        <w:t>Release Semantics</w:t>
      </w:r>
      <w:r w:rsidRPr="00BC02DA">
        <w:t>: Vendors must strictly obey release and timeout rules to ensure system fluidity.</w:t>
      </w:r>
    </w:p>
    <w:p w14:paraId="4E7A8D51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2.3 The Arbitration Engine Loop</w:t>
      </w:r>
    </w:p>
    <w:p w14:paraId="4E8C2E66" w14:textId="77777777" w:rsidR="00BC02DA" w:rsidRPr="00BC02DA" w:rsidRDefault="00BC02DA" w:rsidP="00BC02DA">
      <w:r w:rsidRPr="00BC02DA">
        <w:t>The Engine executes a deterministic scheduler loop to resolve scores and transition vendor states.</w:t>
      </w:r>
    </w:p>
    <w:p w14:paraId="72DCCDF4" w14:textId="77777777" w:rsidR="00BC02DA" w:rsidRPr="00BC02DA" w:rsidRDefault="00BC02DA" w:rsidP="00BC02DA">
      <w:pPr>
        <w:numPr>
          <w:ilvl w:val="0"/>
          <w:numId w:val="5"/>
        </w:numPr>
      </w:pPr>
      <w:r w:rsidRPr="00BC02DA">
        <w:rPr>
          <w:b/>
          <w:bCs/>
        </w:rPr>
        <w:t>Scoring Logic</w:t>
      </w:r>
      <w:r w:rsidRPr="00BC02DA">
        <w:t>: Scores are calculated based on vendor weights, resource limits, and fairness credits.</w:t>
      </w:r>
    </w:p>
    <w:p w14:paraId="1BD5EDBF" w14:textId="77777777" w:rsidR="00BC02DA" w:rsidRPr="00BC02DA" w:rsidRDefault="00BC02DA" w:rsidP="00BC02DA">
      <w:pPr>
        <w:numPr>
          <w:ilvl w:val="0"/>
          <w:numId w:val="5"/>
        </w:numPr>
      </w:pPr>
      <w:r w:rsidRPr="00BC02DA">
        <w:rPr>
          <w:b/>
          <w:bCs/>
        </w:rPr>
        <w:t>Conflict Resolution</w:t>
      </w:r>
      <w:r w:rsidRPr="00BC02DA">
        <w:t>: If two vendors request rights simultaneously, the engine applies starvation prevention metrics to determine the winner.</w:t>
      </w:r>
    </w:p>
    <w:p w14:paraId="790E85A2" w14:textId="77777777" w:rsidR="00BC02DA" w:rsidRPr="00BC02DA" w:rsidRDefault="00BC02DA" w:rsidP="00BC02DA">
      <w:r w:rsidRPr="00BC02DA">
        <w:pict w14:anchorId="323D2FA5">
          <v:rect id="_x0000_i1063" style="width:0;height:1.5pt" o:hralign="center" o:hrstd="t" o:hr="t" fillcolor="#a0a0a0" stroked="f"/>
        </w:pict>
      </w:r>
    </w:p>
    <w:p w14:paraId="3D29A278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Volume 3: IPC, State Machines, and Security</w:t>
      </w:r>
    </w:p>
    <w:p w14:paraId="014AB0EF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3.1 Standardized IPC (AIDL) Interface</w:t>
      </w:r>
    </w:p>
    <w:p w14:paraId="29728469" w14:textId="77777777" w:rsidR="00BC02DA" w:rsidRPr="00BC02DA" w:rsidRDefault="00BC02DA" w:rsidP="00BC02DA">
      <w:r w:rsidRPr="00BC02DA">
        <w:t>Applications interact with the service through a sanctioned IPC protocol and a lightweight SDK layer.</w:t>
      </w:r>
    </w:p>
    <w:p w14:paraId="294E83D8" w14:textId="77777777" w:rsidR="00BC02DA" w:rsidRPr="00BC02DA" w:rsidRDefault="00BC02DA" w:rsidP="00BC02DA">
      <w:r w:rsidRPr="00BC02DA">
        <w:rPr>
          <w:b/>
          <w:bCs/>
        </w:rPr>
        <w:t>Core Methods:</w:t>
      </w:r>
    </w:p>
    <w:p w14:paraId="4424B053" w14:textId="77777777" w:rsidR="00BC02DA" w:rsidRPr="00BC02DA" w:rsidRDefault="00BC02DA" w:rsidP="00BC02DA">
      <w:pPr>
        <w:numPr>
          <w:ilvl w:val="0"/>
          <w:numId w:val="6"/>
        </w:numPr>
      </w:pPr>
      <w:proofErr w:type="spellStart"/>
      <w:proofErr w:type="gramStart"/>
      <w:r w:rsidRPr="00BC02DA">
        <w:rPr>
          <w:b/>
          <w:bCs/>
        </w:rPr>
        <w:t>registerVendor</w:t>
      </w:r>
      <w:proofErr w:type="spellEnd"/>
      <w:r w:rsidRPr="00BC02DA">
        <w:rPr>
          <w:b/>
          <w:bCs/>
        </w:rPr>
        <w:t>(</w:t>
      </w:r>
      <w:proofErr w:type="gramEnd"/>
      <w:r w:rsidRPr="00BC02DA">
        <w:rPr>
          <w:b/>
          <w:bCs/>
        </w:rPr>
        <w:t>)</w:t>
      </w:r>
      <w:r w:rsidRPr="00BC02DA">
        <w:t>: Validates package identity and establishes a session.</w:t>
      </w:r>
    </w:p>
    <w:p w14:paraId="4E8D40D9" w14:textId="77777777" w:rsidR="00BC02DA" w:rsidRPr="00BC02DA" w:rsidRDefault="00BC02DA" w:rsidP="00BC02DA">
      <w:pPr>
        <w:numPr>
          <w:ilvl w:val="0"/>
          <w:numId w:val="6"/>
        </w:numPr>
      </w:pPr>
      <w:proofErr w:type="spellStart"/>
      <w:proofErr w:type="gramStart"/>
      <w:r w:rsidRPr="00BC02DA">
        <w:rPr>
          <w:b/>
          <w:bCs/>
        </w:rPr>
        <w:t>requestToken</w:t>
      </w:r>
      <w:proofErr w:type="spellEnd"/>
      <w:r w:rsidRPr="00BC02DA">
        <w:rPr>
          <w:b/>
          <w:bCs/>
        </w:rPr>
        <w:t>(</w:t>
      </w:r>
      <w:proofErr w:type="gramEnd"/>
      <w:r w:rsidRPr="00BC02DA">
        <w:rPr>
          <w:b/>
          <w:bCs/>
        </w:rPr>
        <w:t>)</w:t>
      </w:r>
      <w:r w:rsidRPr="00BC02DA">
        <w:t>: Asks for permission to enter Refresh, Stage, or Render phases.</w:t>
      </w:r>
    </w:p>
    <w:p w14:paraId="1BFD9B27" w14:textId="77777777" w:rsidR="00BC02DA" w:rsidRPr="00BC02DA" w:rsidRDefault="00BC02DA" w:rsidP="00BC02DA">
      <w:pPr>
        <w:numPr>
          <w:ilvl w:val="0"/>
          <w:numId w:val="6"/>
        </w:numPr>
      </w:pPr>
      <w:proofErr w:type="spellStart"/>
      <w:proofErr w:type="gramStart"/>
      <w:r w:rsidRPr="00BC02DA">
        <w:rPr>
          <w:b/>
          <w:bCs/>
        </w:rPr>
        <w:lastRenderedPageBreak/>
        <w:t>releaseToken</w:t>
      </w:r>
      <w:proofErr w:type="spellEnd"/>
      <w:r w:rsidRPr="00BC02DA">
        <w:rPr>
          <w:b/>
          <w:bCs/>
        </w:rPr>
        <w:t>(</w:t>
      </w:r>
      <w:proofErr w:type="gramEnd"/>
      <w:r w:rsidRPr="00BC02DA">
        <w:rPr>
          <w:b/>
          <w:bCs/>
        </w:rPr>
        <w:t>)</w:t>
      </w:r>
      <w:r w:rsidRPr="00BC02DA">
        <w:t>: Signals completion of a phase to free system resources.</w:t>
      </w:r>
    </w:p>
    <w:p w14:paraId="6B35E43B" w14:textId="77777777" w:rsidR="00BC02DA" w:rsidRPr="00BC02DA" w:rsidRDefault="00BC02DA" w:rsidP="00BC02DA">
      <w:pPr>
        <w:numPr>
          <w:ilvl w:val="0"/>
          <w:numId w:val="6"/>
        </w:numPr>
      </w:pPr>
      <w:proofErr w:type="spellStart"/>
      <w:proofErr w:type="gramStart"/>
      <w:r w:rsidRPr="00BC02DA">
        <w:rPr>
          <w:b/>
          <w:bCs/>
        </w:rPr>
        <w:t>reportTelemetry</w:t>
      </w:r>
      <w:proofErr w:type="spellEnd"/>
      <w:r w:rsidRPr="00BC02DA">
        <w:rPr>
          <w:b/>
          <w:bCs/>
        </w:rPr>
        <w:t>(</w:t>
      </w:r>
      <w:proofErr w:type="gramEnd"/>
      <w:r w:rsidRPr="00BC02DA">
        <w:rPr>
          <w:b/>
          <w:bCs/>
        </w:rPr>
        <w:t>)</w:t>
      </w:r>
      <w:r w:rsidRPr="00BC02DA">
        <w:t>: Provides structured operational data for auditing.</w:t>
      </w:r>
    </w:p>
    <w:p w14:paraId="0D81AD10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3.2 Failure Recovery &amp; Error Handling</w:t>
      </w:r>
    </w:p>
    <w:p w14:paraId="42D8FB94" w14:textId="77777777" w:rsidR="00BC02DA" w:rsidRPr="00BC02DA" w:rsidRDefault="00BC02DA" w:rsidP="00BC02DA">
      <w:pPr>
        <w:numPr>
          <w:ilvl w:val="0"/>
          <w:numId w:val="7"/>
        </w:numPr>
      </w:pPr>
      <w:r w:rsidRPr="00BC02DA">
        <w:rPr>
          <w:b/>
          <w:bCs/>
        </w:rPr>
        <w:t>Timeout Recovery</w:t>
      </w:r>
      <w:r w:rsidRPr="00BC02DA">
        <w:t>: If a vendor exceeds the token window, the service initiates an automated recovery to reclaim resources.</w:t>
      </w:r>
    </w:p>
    <w:p w14:paraId="19384285" w14:textId="77777777" w:rsidR="00BC02DA" w:rsidRPr="00BC02DA" w:rsidRDefault="00BC02DA" w:rsidP="00BC02DA">
      <w:pPr>
        <w:numPr>
          <w:ilvl w:val="0"/>
          <w:numId w:val="7"/>
        </w:numPr>
      </w:pPr>
      <w:r w:rsidRPr="00BC02DA">
        <w:rPr>
          <w:b/>
          <w:bCs/>
        </w:rPr>
        <w:t>Process Death</w:t>
      </w:r>
      <w:r w:rsidRPr="00BC02DA">
        <w:t>: If a vendor crashes while holding a token, the service detects the failure and resets the state machine.</w:t>
      </w:r>
    </w:p>
    <w:p w14:paraId="1E5CB56C" w14:textId="77777777" w:rsidR="00BC02DA" w:rsidRPr="00BC02DA" w:rsidRDefault="00BC02DA" w:rsidP="00BC02DA">
      <w:pPr>
        <w:numPr>
          <w:ilvl w:val="0"/>
          <w:numId w:val="7"/>
        </w:numPr>
      </w:pPr>
      <w:r w:rsidRPr="00BC02DA">
        <w:rPr>
          <w:b/>
          <w:bCs/>
        </w:rPr>
        <w:t>Revocation Flow</w:t>
      </w:r>
      <w:r w:rsidRPr="00BC02DA">
        <w:t>: The system supports failure-safe revocation for vendors that over-consume resources or ignore release rules.</w:t>
      </w:r>
    </w:p>
    <w:p w14:paraId="65A8A030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3.3 Security &amp; Trust Enforcement</w:t>
      </w:r>
    </w:p>
    <w:p w14:paraId="111634DF" w14:textId="77777777" w:rsidR="00BC02DA" w:rsidRPr="00BC02DA" w:rsidRDefault="00BC02DA" w:rsidP="00BC02DA">
      <w:pPr>
        <w:numPr>
          <w:ilvl w:val="0"/>
          <w:numId w:val="8"/>
        </w:numPr>
      </w:pPr>
      <w:r w:rsidRPr="00BC02DA">
        <w:rPr>
          <w:b/>
          <w:bCs/>
        </w:rPr>
        <w:t>Signature Validation</w:t>
      </w:r>
      <w:r w:rsidRPr="00BC02DA">
        <w:t>: Only authorized participants with signature-level trust may bind to the service.</w:t>
      </w:r>
    </w:p>
    <w:p w14:paraId="1BF703EA" w14:textId="77777777" w:rsidR="00BC02DA" w:rsidRPr="00BC02DA" w:rsidRDefault="00BC02DA" w:rsidP="00BC02DA">
      <w:pPr>
        <w:numPr>
          <w:ilvl w:val="0"/>
          <w:numId w:val="8"/>
        </w:numPr>
      </w:pPr>
      <w:r w:rsidRPr="00BC02DA">
        <w:rPr>
          <w:b/>
          <w:bCs/>
        </w:rPr>
        <w:t>Resource Guarding</w:t>
      </w:r>
      <w:r w:rsidRPr="00BC02DA">
        <w:t>: The system identifies and throttles vendors who trigger "refresh storms" or background spikes.</w:t>
      </w:r>
    </w:p>
    <w:p w14:paraId="6E5DE49F" w14:textId="77777777" w:rsidR="00BC02DA" w:rsidRPr="00BC02DA" w:rsidRDefault="00BC02DA" w:rsidP="00BC02DA">
      <w:r w:rsidRPr="00BC02DA">
        <w:pict w14:anchorId="70599133">
          <v:rect id="_x0000_i1064" style="width:0;height:1.5pt" o:hralign="center" o:hrstd="t" o:hr="t" fillcolor="#a0a0a0" stroked="f"/>
        </w:pict>
      </w:r>
    </w:p>
    <w:p w14:paraId="2318A5F1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Volume 4: Sequence Diagram Descriptions for Technical Illustrations</w:t>
      </w:r>
    </w:p>
    <w:p w14:paraId="03A2E3E6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Figure 1: The Three-Phase Token Lifecycle (Refresh, Stage, Render)</w:t>
      </w:r>
    </w:p>
    <w:p w14:paraId="1B0D9DC3" w14:textId="77777777" w:rsidR="00BC02DA" w:rsidRPr="00BC02DA" w:rsidRDefault="00BC02DA" w:rsidP="00BC02DA">
      <w:pPr>
        <w:numPr>
          <w:ilvl w:val="0"/>
          <w:numId w:val="9"/>
        </w:numPr>
      </w:pPr>
      <w:r w:rsidRPr="00BC02DA">
        <w:rPr>
          <w:b/>
          <w:bCs/>
        </w:rPr>
        <w:t>Phase I (Refresh)</w:t>
      </w:r>
      <w:r w:rsidRPr="00BC02DA">
        <w:t xml:space="preserve">: The Vendor Application calls </w:t>
      </w:r>
      <w:proofErr w:type="spellStart"/>
      <w:proofErr w:type="gramStart"/>
      <w:r w:rsidRPr="00BC02DA">
        <w:t>requestRefresh</w:t>
      </w:r>
      <w:proofErr w:type="spellEnd"/>
      <w:r w:rsidRPr="00BC02DA">
        <w:t>(</w:t>
      </w:r>
      <w:proofErr w:type="gramEnd"/>
      <w:r w:rsidRPr="00BC02DA">
        <w:t>). The Service evaluates system contention and returns a REFRESH_TOKEN.</w:t>
      </w:r>
    </w:p>
    <w:p w14:paraId="746A05F2" w14:textId="77777777" w:rsidR="00BC02DA" w:rsidRPr="00BC02DA" w:rsidRDefault="00BC02DA" w:rsidP="00BC02DA">
      <w:pPr>
        <w:numPr>
          <w:ilvl w:val="0"/>
          <w:numId w:val="9"/>
        </w:numPr>
      </w:pPr>
      <w:r w:rsidRPr="00BC02DA">
        <w:rPr>
          <w:b/>
          <w:bCs/>
        </w:rPr>
        <w:t>Phase II (Stage)</w:t>
      </w:r>
      <w:r w:rsidRPr="00BC02DA">
        <w:t xml:space="preserve">: The Vendor calls </w:t>
      </w:r>
      <w:proofErr w:type="spellStart"/>
      <w:proofErr w:type="gramStart"/>
      <w:r w:rsidRPr="00BC02DA">
        <w:t>requestStage</w:t>
      </w:r>
      <w:proofErr w:type="spellEnd"/>
      <w:r w:rsidRPr="00BC02DA">
        <w:t>(</w:t>
      </w:r>
      <w:proofErr w:type="gramEnd"/>
      <w:r w:rsidRPr="00BC02DA">
        <w:t>) with the active token. The Service grants a STAGE_TOKEN for asset preparation.</w:t>
      </w:r>
    </w:p>
    <w:p w14:paraId="22731964" w14:textId="77777777" w:rsidR="00BC02DA" w:rsidRPr="00BC02DA" w:rsidRDefault="00BC02DA" w:rsidP="00BC02DA">
      <w:pPr>
        <w:numPr>
          <w:ilvl w:val="0"/>
          <w:numId w:val="9"/>
        </w:numPr>
      </w:pPr>
      <w:r w:rsidRPr="00BC02DA">
        <w:rPr>
          <w:b/>
          <w:bCs/>
        </w:rPr>
        <w:t>Phase III (Render)</w:t>
      </w:r>
      <w:r w:rsidRPr="00BC02DA">
        <w:t>: The Vendor signals "Stage Complete". Upon a system unlock event, the Service issues a RENDER_TOKEN to the winning ready vendor.</w:t>
      </w:r>
    </w:p>
    <w:p w14:paraId="34A1CA33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Figure 2: Conflict Resolution and Fairness Scoring</w:t>
      </w:r>
    </w:p>
    <w:p w14:paraId="3DD6DB32" w14:textId="77777777" w:rsidR="00BC02DA" w:rsidRPr="00BC02DA" w:rsidRDefault="00BC02DA" w:rsidP="00BC02DA">
      <w:pPr>
        <w:numPr>
          <w:ilvl w:val="0"/>
          <w:numId w:val="10"/>
        </w:numPr>
      </w:pPr>
      <w:r w:rsidRPr="00BC02DA">
        <w:rPr>
          <w:b/>
          <w:bCs/>
        </w:rPr>
        <w:t>Simultaneous Request</w:t>
      </w:r>
      <w:r w:rsidRPr="00BC02DA">
        <w:t xml:space="preserve">: Vendor A and Vendor B both call </w:t>
      </w:r>
      <w:proofErr w:type="spellStart"/>
      <w:proofErr w:type="gramStart"/>
      <w:r w:rsidRPr="00BC02DA">
        <w:t>requestStage</w:t>
      </w:r>
      <w:proofErr w:type="spellEnd"/>
      <w:r w:rsidRPr="00BC02DA">
        <w:t>(</w:t>
      </w:r>
      <w:proofErr w:type="gramEnd"/>
      <w:r w:rsidRPr="00BC02DA">
        <w:t>).</w:t>
      </w:r>
    </w:p>
    <w:p w14:paraId="76A3F0BE" w14:textId="77777777" w:rsidR="00BC02DA" w:rsidRPr="00BC02DA" w:rsidRDefault="00BC02DA" w:rsidP="00BC02DA">
      <w:pPr>
        <w:numPr>
          <w:ilvl w:val="0"/>
          <w:numId w:val="10"/>
        </w:numPr>
      </w:pPr>
      <w:r w:rsidRPr="00BC02DA">
        <w:rPr>
          <w:b/>
          <w:bCs/>
        </w:rPr>
        <w:t>Engine Evaluation</w:t>
      </w:r>
      <w:r w:rsidRPr="00BC02DA">
        <w:t>: The Engine retrieves fairness credits and starvation scores for both UIDs.</w:t>
      </w:r>
    </w:p>
    <w:p w14:paraId="0A57923A" w14:textId="77777777" w:rsidR="00BC02DA" w:rsidRPr="00BC02DA" w:rsidRDefault="00BC02DA" w:rsidP="00BC02DA">
      <w:pPr>
        <w:numPr>
          <w:ilvl w:val="0"/>
          <w:numId w:val="10"/>
        </w:numPr>
      </w:pPr>
      <w:r w:rsidRPr="00BC02DA">
        <w:rPr>
          <w:b/>
          <w:bCs/>
        </w:rPr>
        <w:t>Deterministic Grant</w:t>
      </w:r>
      <w:r w:rsidRPr="00BC02DA">
        <w:t>: The Engine determines the winner based on starvation weight and server-delivered policy.</w:t>
      </w:r>
    </w:p>
    <w:p w14:paraId="5C916F72" w14:textId="77777777" w:rsidR="00BC02DA" w:rsidRPr="00BC02DA" w:rsidRDefault="00BC02DA" w:rsidP="00BC02DA">
      <w:r w:rsidRPr="00BC02DA">
        <w:lastRenderedPageBreak/>
        <w:pict w14:anchorId="37243D93">
          <v:rect id="_x0000_i1065" style="width:0;height:1.5pt" o:hralign="center" o:hrstd="t" o:hr="t" fillcolor="#a0a0a0" stroked="f"/>
        </w:pict>
      </w:r>
    </w:p>
    <w:p w14:paraId="526D40FA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Volume 5: Security Hardening &amp; Identity Verification</w:t>
      </w:r>
    </w:p>
    <w:p w14:paraId="4462AB7C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5.1 Signature-Level Trust</w:t>
      </w:r>
    </w:p>
    <w:p w14:paraId="185986C5" w14:textId="77777777" w:rsidR="00BC02DA" w:rsidRPr="00BC02DA" w:rsidRDefault="00BC02DA" w:rsidP="00BC02DA">
      <w:r w:rsidRPr="00BC02DA">
        <w:t>The service employs a cryptographic trust model. Access is granted only after the SHA-256 hash of the vendor's signing certificate is verified against an authorized trust registry.</w:t>
      </w:r>
    </w:p>
    <w:p w14:paraId="3D93FB6C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5.2 UID-Bound Session Integrity</w:t>
      </w:r>
    </w:p>
    <w:p w14:paraId="71213F7D" w14:textId="77777777" w:rsidR="00BC02DA" w:rsidRPr="00BC02DA" w:rsidRDefault="00BC02DA" w:rsidP="00BC02DA">
      <w:r w:rsidRPr="00BC02DA">
        <w:t xml:space="preserve">Every session and token is cryptographically bound to the Linux User ID (UID) of the process. The service utilizes </w:t>
      </w:r>
      <w:proofErr w:type="spellStart"/>
      <w:r w:rsidRPr="00BC02DA">
        <w:t>Binder.getCallingUid</w:t>
      </w:r>
      <w:proofErr w:type="spellEnd"/>
      <w:r w:rsidRPr="00BC02DA">
        <w:t>() to verify that tokens are not being spoofed or intercepted by unauthorized processes.</w:t>
      </w:r>
    </w:p>
    <w:p w14:paraId="238D95C6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5.3 Anti-Replay and TTL Controls</w:t>
      </w:r>
    </w:p>
    <w:p w14:paraId="09B78E0C" w14:textId="77777777" w:rsidR="00BC02DA" w:rsidRPr="00BC02DA" w:rsidRDefault="00BC02DA" w:rsidP="00BC02DA">
      <w:r w:rsidRPr="00BC02DA">
        <w:t>Tokens are nonce-based and single-use. Any attempt to reuse a token or use a token beyond its defined Time-to-Live (TTL) results in an immediate security exception and potential blacklisting of the vendor.</w:t>
      </w:r>
    </w:p>
    <w:p w14:paraId="61D10FEA" w14:textId="77777777" w:rsidR="00BC02DA" w:rsidRPr="00BC02DA" w:rsidRDefault="00BC02DA" w:rsidP="00BC02DA">
      <w:r w:rsidRPr="00BC02DA">
        <w:pict w14:anchorId="045B078C">
          <v:rect id="_x0000_i1066" style="width:0;height:1.5pt" o:hralign="center" o:hrstd="t" o:hr="t" fillcolor="#a0a0a0" stroked="f"/>
        </w:pict>
      </w:r>
    </w:p>
    <w:p w14:paraId="2C5C6EA2" w14:textId="77777777" w:rsidR="00BC02DA" w:rsidRPr="00BC02DA" w:rsidRDefault="00BC02DA" w:rsidP="00BC02DA">
      <w:pPr>
        <w:rPr>
          <w:b/>
          <w:bCs/>
        </w:rPr>
      </w:pPr>
      <w:r w:rsidRPr="00BC02DA">
        <w:rPr>
          <w:b/>
          <w:bCs/>
        </w:rPr>
        <w:t>Principal Patent Claims</w:t>
      </w:r>
    </w:p>
    <w:p w14:paraId="710D0288" w14:textId="77777777" w:rsidR="00BC02DA" w:rsidRPr="00BC02DA" w:rsidRDefault="00BC02DA" w:rsidP="00BC02DA">
      <w:pPr>
        <w:numPr>
          <w:ilvl w:val="0"/>
          <w:numId w:val="11"/>
        </w:numPr>
      </w:pPr>
      <w:r w:rsidRPr="00BC02DA">
        <w:rPr>
          <w:b/>
          <w:bCs/>
        </w:rPr>
        <w:t>Platform-Level Surface Coordination</w:t>
      </w:r>
      <w:r w:rsidRPr="00BC02DA">
        <w:t>: A method for governing a shared visual surface on a mobile device by introducing an arbitration layer that separates application rights into three phases: Refresh, Stage, and Render.</w:t>
      </w:r>
    </w:p>
    <w:p w14:paraId="1B2718C4" w14:textId="77777777" w:rsidR="00BC02DA" w:rsidRPr="00BC02DA" w:rsidRDefault="00BC02DA" w:rsidP="00BC02DA">
      <w:pPr>
        <w:numPr>
          <w:ilvl w:val="0"/>
          <w:numId w:val="11"/>
        </w:numPr>
      </w:pPr>
      <w:r w:rsidRPr="00BC02DA">
        <w:rPr>
          <w:b/>
          <w:bCs/>
        </w:rPr>
        <w:t>Deterministic Tokenized Ownership</w:t>
      </w:r>
      <w:r w:rsidRPr="00BC02DA">
        <w:t>: A system issuing capability tokens with bounded validity windows and mandatory release semantics to prevent resource hoarding.</w:t>
      </w:r>
    </w:p>
    <w:p w14:paraId="45EDC655" w14:textId="77777777" w:rsidR="00BC02DA" w:rsidRPr="00BC02DA" w:rsidRDefault="00BC02DA" w:rsidP="00BC02DA">
      <w:pPr>
        <w:numPr>
          <w:ilvl w:val="0"/>
          <w:numId w:val="11"/>
        </w:numPr>
      </w:pPr>
      <w:r w:rsidRPr="00BC02DA">
        <w:rPr>
          <w:b/>
          <w:bCs/>
        </w:rPr>
        <w:t>Algorithmic Contention Resolution</w:t>
      </w:r>
      <w:r w:rsidRPr="00BC02DA">
        <w:t>: An engine configured to resolve resource competition through multi-variate scoring involving vendor weights, fairness metrics, and real-time resource budgets.</w:t>
      </w:r>
    </w:p>
    <w:p w14:paraId="4DDE8E62" w14:textId="77777777" w:rsidR="00BC02DA" w:rsidRPr="00BC02DA" w:rsidRDefault="00BC02DA" w:rsidP="00BC02DA">
      <w:pPr>
        <w:numPr>
          <w:ilvl w:val="0"/>
          <w:numId w:val="11"/>
        </w:numPr>
      </w:pPr>
      <w:r w:rsidRPr="00BC02DA">
        <w:rPr>
          <w:b/>
          <w:bCs/>
        </w:rPr>
        <w:t>Cooperative State Transitioning</w:t>
      </w:r>
      <w:r w:rsidRPr="00BC02DA">
        <w:t>: A trust framework enforcing signature-level validation and UID verification prior to granting IPC access to shared surfaces.</w:t>
      </w:r>
    </w:p>
    <w:p w14:paraId="2F69C1CE" w14:textId="77777777" w:rsidR="004B5FCB" w:rsidRDefault="004B5FCB"/>
    <w:sectPr w:rsidR="004B5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5AED"/>
    <w:multiLevelType w:val="multilevel"/>
    <w:tmpl w:val="048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E7BE4"/>
    <w:multiLevelType w:val="multilevel"/>
    <w:tmpl w:val="34C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73151"/>
    <w:multiLevelType w:val="multilevel"/>
    <w:tmpl w:val="5860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D01C6"/>
    <w:multiLevelType w:val="multilevel"/>
    <w:tmpl w:val="4D2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15506"/>
    <w:multiLevelType w:val="multilevel"/>
    <w:tmpl w:val="18E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61691"/>
    <w:multiLevelType w:val="multilevel"/>
    <w:tmpl w:val="C0EA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8481D"/>
    <w:multiLevelType w:val="multilevel"/>
    <w:tmpl w:val="954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57ED2"/>
    <w:multiLevelType w:val="multilevel"/>
    <w:tmpl w:val="FEF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50AB9"/>
    <w:multiLevelType w:val="multilevel"/>
    <w:tmpl w:val="FAB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A7F6C"/>
    <w:multiLevelType w:val="multilevel"/>
    <w:tmpl w:val="4CBE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E3374"/>
    <w:multiLevelType w:val="multilevel"/>
    <w:tmpl w:val="2D6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69718">
    <w:abstractNumId w:val="7"/>
  </w:num>
  <w:num w:numId="2" w16cid:durableId="672531292">
    <w:abstractNumId w:val="4"/>
  </w:num>
  <w:num w:numId="3" w16cid:durableId="991569144">
    <w:abstractNumId w:val="0"/>
  </w:num>
  <w:num w:numId="4" w16cid:durableId="1081441203">
    <w:abstractNumId w:val="10"/>
  </w:num>
  <w:num w:numId="5" w16cid:durableId="2064522186">
    <w:abstractNumId w:val="6"/>
  </w:num>
  <w:num w:numId="6" w16cid:durableId="277489327">
    <w:abstractNumId w:val="8"/>
  </w:num>
  <w:num w:numId="7" w16cid:durableId="223490889">
    <w:abstractNumId w:val="1"/>
  </w:num>
  <w:num w:numId="8" w16cid:durableId="531958783">
    <w:abstractNumId w:val="3"/>
  </w:num>
  <w:num w:numId="9" w16cid:durableId="959185744">
    <w:abstractNumId w:val="9"/>
  </w:num>
  <w:num w:numId="10" w16cid:durableId="718089426">
    <w:abstractNumId w:val="5"/>
  </w:num>
  <w:num w:numId="11" w16cid:durableId="92743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DA"/>
    <w:rsid w:val="00221C49"/>
    <w:rsid w:val="003D2914"/>
    <w:rsid w:val="004B5FCB"/>
    <w:rsid w:val="004D2D0C"/>
    <w:rsid w:val="008E6DED"/>
    <w:rsid w:val="00BC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98CF"/>
  <w15:chartTrackingRefBased/>
  <w15:docId w15:val="{25917EC1-443E-41AA-81D6-5DED1A9E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McCracken</dc:creator>
  <cp:keywords/>
  <dc:description/>
  <cp:lastModifiedBy>Bill McCracken</cp:lastModifiedBy>
  <cp:revision>1</cp:revision>
  <dcterms:created xsi:type="dcterms:W3CDTF">2026-03-12T12:24:00Z</dcterms:created>
  <dcterms:modified xsi:type="dcterms:W3CDTF">2026-03-12T12:25:00Z</dcterms:modified>
</cp:coreProperties>
</file>