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курса. Этап №2</w:t>
      </w:r>
    </w:p>
    <w:p>
      <w:pPr>
        <w:pStyle w:val="Subtitle"/>
      </w:pPr>
      <w:r>
        <w:t xml:space="preserve">Защита ПК/телефона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кибербезопасности;</w:t>
      </w:r>
    </w:p>
    <w:p>
      <w:pPr>
        <w:pStyle w:val="Compact"/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“слабые”</w:t>
      </w:r>
      <w:r>
        <w:t xml:space="preserve"> </w:t>
      </w:r>
      <w:r>
        <w:t xml:space="preserve">места;</w:t>
      </w:r>
    </w:p>
    <w:p>
      <w:pPr>
        <w:pStyle w:val="Compact"/>
        <w:numPr>
          <w:ilvl w:val="0"/>
          <w:numId w:val="1001"/>
        </w:numPr>
      </w:pPr>
      <w:r>
        <w:t xml:space="preserve">Уяснить, почему</w:t>
      </w:r>
      <w:r>
        <w:t xml:space="preserve"> </w:t>
      </w:r>
      <w:r>
        <w:rPr>
          <w:rStyle w:val="VerbatimChar"/>
        </w:rPr>
        <w:t xml:space="preserve">1245YOURNAME</w:t>
      </w:r>
      <w:r>
        <w:t xml:space="preserve"> </w:t>
      </w:r>
      <w:r>
        <w:t xml:space="preserve">- плохой пароль;</w:t>
      </w:r>
    </w:p>
    <w:p>
      <w:pPr>
        <w:pStyle w:val="Compact"/>
        <w:numPr>
          <w:ilvl w:val="0"/>
          <w:numId w:val="1001"/>
        </w:numPr>
      </w:pPr>
      <w:r>
        <w:t xml:space="preserve">Научиться отличать шифрование от электронной подписи;</w:t>
      </w:r>
    </w:p>
    <w:p>
      <w:pPr>
        <w:pStyle w:val="Compact"/>
        <w:numPr>
          <w:ilvl w:val="0"/>
          <w:numId w:val="1001"/>
        </w:numPr>
      </w:pPr>
      <w:r>
        <w:t xml:space="preserve">Узнать, как работают электронные платежи.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Пройти курс;</w:t>
      </w:r>
    </w:p>
    <w:p>
      <w:pPr>
        <w:pStyle w:val="Compact"/>
        <w:numPr>
          <w:ilvl w:val="0"/>
          <w:numId w:val="1002"/>
        </w:numPr>
      </w:pPr>
      <w:r>
        <w:t xml:space="preserve">Получить сертификат;</w:t>
      </w:r>
    </w:p>
    <w:p>
      <w:pPr>
        <w:pStyle w:val="Compact"/>
        <w:numPr>
          <w:ilvl w:val="0"/>
          <w:numId w:val="1002"/>
        </w:numPr>
      </w:pPr>
      <w:r>
        <w:t xml:space="preserve">Записать видео по каждому разделу;</w:t>
      </w:r>
    </w:p>
    <w:p>
      <w:pPr>
        <w:pStyle w:val="Compact"/>
        <w:numPr>
          <w:ilvl w:val="0"/>
          <w:numId w:val="1002"/>
        </w:numPr>
      </w:pPr>
      <w:r>
        <w:t xml:space="preserve">Записать итоговую презентацию по каждому этапу;</w:t>
      </w:r>
    </w:p>
    <w:p>
      <w:pPr>
        <w:pStyle w:val="Compact"/>
        <w:numPr>
          <w:ilvl w:val="0"/>
          <w:numId w:val="1002"/>
        </w:numPr>
      </w:pPr>
      <w:r>
        <w:t xml:space="preserve">Написать отчёт по прохождению контрольных мероприятий по каждому разделу.</w:t>
      </w:r>
    </w:p>
    <w:bookmarkEnd w:id="21"/>
    <w:bookmarkStart w:id="87" w:name="ход-выполнения-лабораторной-работы"/>
    <w:p>
      <w:pPr>
        <w:pStyle w:val="Heading1"/>
      </w:pPr>
      <w:r>
        <w:t xml:space="preserve">3. Ход выполнения лабораторной работы</w:t>
      </w:r>
    </w:p>
    <w:p>
      <w:pPr>
        <w:pStyle w:val="FirstParagraph"/>
      </w:pPr>
      <w:r>
        <w:t xml:space="preserve">Приступим к выполнению второго этапа внешнего курса - Защите ПК/телефона.</w:t>
      </w:r>
    </w:p>
    <w:bookmarkStart w:id="34" w:name="шифрования-диска"/>
    <w:p>
      <w:pPr>
        <w:pStyle w:val="Heading2"/>
      </w:pPr>
      <w:r>
        <w:t xml:space="preserve">3.1 Шифрования диска</w:t>
      </w:r>
    </w:p>
    <w:p>
      <w:pPr>
        <w:pStyle w:val="Compact"/>
        <w:numPr>
          <w:ilvl w:val="0"/>
          <w:numId w:val="1003"/>
        </w:numPr>
      </w:pPr>
      <w:r>
        <w:t xml:space="preserve">Загрузочный сектор можно зашифровать. Он шифруется вместе со всем диском, а для старта системы используется специальный загрузчик, расшифровывающий его в памяти.</w:t>
      </w:r>
    </w:p>
    <w:bookmarkStart w:id="25" w:name="fig:001"/>
    <w:p>
      <w:pPr>
        <w:pStyle w:val="CaptionedFigure"/>
      </w:pPr>
      <w:r>
        <w:drawing>
          <wp:inline>
            <wp:extent cx="3733800" cy="1882856"/>
            <wp:effectExtent b="0" l="0" r="0" t="0"/>
            <wp:docPr descr="Задание №1. Условие и отве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№1. Условие и ответ</w:t>
      </w:r>
    </w:p>
    <w:bookmarkEnd w:id="25"/>
    <w:p>
      <w:pPr>
        <w:pStyle w:val="Compact"/>
        <w:numPr>
          <w:ilvl w:val="0"/>
          <w:numId w:val="1004"/>
        </w:numPr>
      </w:pPr>
      <w:r>
        <w:t xml:space="preserve">Шифрование диска основано на симметричном шифровании, которое обеспечивает быструю работу и подходит для больших объёмов данных.</w:t>
      </w:r>
    </w:p>
    <w:bookmarkStart w:id="29" w:name="fig:002"/>
    <w:p>
      <w:pPr>
        <w:pStyle w:val="CaptionedFigure"/>
      </w:pPr>
      <w:r>
        <w:drawing>
          <wp:inline>
            <wp:extent cx="3733800" cy="1992315"/>
            <wp:effectExtent b="0" l="0" r="0" t="0"/>
            <wp:docPr descr="Задание №2. Условие и отве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№2. Условие и ответ</w:t>
      </w:r>
    </w:p>
    <w:bookmarkEnd w:id="29"/>
    <w:p>
      <w:pPr>
        <w:pStyle w:val="Compact"/>
        <w:numPr>
          <w:ilvl w:val="0"/>
          <w:numId w:val="1005"/>
        </w:numPr>
      </w:pPr>
      <w:r>
        <w:t xml:space="preserve">Зашифровать жесткий диск можно с помощью BitLocker или VeryCrypt. Wireshark используется для анализа сетевого трафика.</w:t>
      </w:r>
    </w:p>
    <w:bookmarkStart w:id="33" w:name="fig:003"/>
    <w:p>
      <w:pPr>
        <w:pStyle w:val="CaptionedFigure"/>
      </w:pPr>
      <w:r>
        <w:drawing>
          <wp:inline>
            <wp:extent cx="3733800" cy="2368562"/>
            <wp:effectExtent b="0" l="0" r="0" t="0"/>
            <wp:docPr descr="Задание №3. Условие и отве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№3. Условие и ответ</w:t>
      </w:r>
    </w:p>
    <w:bookmarkEnd w:id="33"/>
    <w:bookmarkEnd w:id="34"/>
    <w:bookmarkStart w:id="59" w:name="пароли"/>
    <w:p>
      <w:pPr>
        <w:pStyle w:val="Heading2"/>
      </w:pPr>
      <w:r>
        <w:t xml:space="preserve">3.2 Пароли</w:t>
      </w:r>
    </w:p>
    <w:p>
      <w:pPr>
        <w:pStyle w:val="Compact"/>
        <w:numPr>
          <w:ilvl w:val="0"/>
          <w:numId w:val="1006"/>
        </w:numPr>
      </w:pPr>
      <w:r>
        <w:t xml:space="preserve">Стойким будет пароль</w:t>
      </w:r>
      <w:r>
        <w:t xml:space="preserve"> </w:t>
      </w:r>
      <w:r>
        <w:rPr>
          <w:rStyle w:val="VerbatimChar"/>
        </w:rPr>
        <w:t xml:space="preserve">UQr9@j4!S$</w:t>
      </w:r>
      <w:r>
        <w:t xml:space="preserve">, так как он содержит в себе заглавные и строчные буквы, цифры и спецсимволы.</w:t>
      </w:r>
    </w:p>
    <w:bookmarkStart w:id="38" w:name="fig:004"/>
    <w:p>
      <w:pPr>
        <w:pStyle w:val="CaptionedFigure"/>
      </w:pPr>
      <w:r>
        <w:drawing>
          <wp:inline>
            <wp:extent cx="3733800" cy="2108078"/>
            <wp:effectExtent b="0" l="0" r="0" t="0"/>
            <wp:docPr descr="Задание №4. Условие и ответ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№4. Условие и ответ</w:t>
      </w:r>
    </w:p>
    <w:bookmarkEnd w:id="38"/>
    <w:p>
      <w:pPr>
        <w:pStyle w:val="Compact"/>
        <w:numPr>
          <w:ilvl w:val="0"/>
          <w:numId w:val="1007"/>
        </w:numPr>
      </w:pPr>
      <w:r>
        <w:t xml:space="preserve">Безопаснее всего хранить пароли в менеджерах паролей, которые шифруют их специальным ключом. Остальные методы ненадежны.</w:t>
      </w:r>
    </w:p>
    <w:bookmarkStart w:id="42" w:name="fig:005"/>
    <w:p>
      <w:pPr>
        <w:pStyle w:val="CaptionedFigure"/>
      </w:pPr>
      <w:r>
        <w:drawing>
          <wp:inline>
            <wp:extent cx="3733800" cy="2232358"/>
            <wp:effectExtent b="0" l="0" r="0" t="0"/>
            <wp:docPr descr="Задание №5. Условие и ответ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№5. Условие и ответ</w:t>
      </w:r>
    </w:p>
    <w:bookmarkEnd w:id="42"/>
    <w:p>
      <w:pPr>
        <w:pStyle w:val="Compact"/>
        <w:numPr>
          <w:ilvl w:val="0"/>
          <w:numId w:val="1008"/>
        </w:numPr>
      </w:pPr>
      <w:r>
        <w:t xml:space="preserve">Капча защищает от автоматизированных атак, проверяя что действие выполняет человек. Тем самым предотвращается брутфорс, спам и регистрации ботами.</w:t>
      </w:r>
    </w:p>
    <w:bookmarkStart w:id="46" w:name="fig:006"/>
    <w:p>
      <w:pPr>
        <w:pStyle w:val="CaptionedFigure"/>
      </w:pPr>
      <w:r>
        <w:drawing>
          <wp:inline>
            <wp:extent cx="3733800" cy="2106063"/>
            <wp:effectExtent b="0" l="0" r="0" t="0"/>
            <wp:docPr descr="Задание №6. Условие и ответ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№6. Условие и ответ</w:t>
      </w:r>
    </w:p>
    <w:bookmarkEnd w:id="46"/>
    <w:p>
      <w:pPr>
        <w:pStyle w:val="Compact"/>
        <w:numPr>
          <w:ilvl w:val="0"/>
          <w:numId w:val="1009"/>
        </w:numPr>
      </w:pPr>
      <w:r>
        <w:t xml:space="preserve">Хэширование паролей применяется, чтобы не хранить пароли в открытом виде. Это мешает злоумышленнику сразу прочитать исходные пароли.</w:t>
      </w:r>
    </w:p>
    <w:bookmarkStart w:id="50" w:name="fig:007"/>
    <w:p>
      <w:pPr>
        <w:pStyle w:val="CaptionedFigure"/>
      </w:pPr>
      <w:r>
        <w:drawing>
          <wp:inline>
            <wp:extent cx="3733800" cy="2103397"/>
            <wp:effectExtent b="0" l="0" r="0" t="0"/>
            <wp:docPr descr="Задание №7. Условие и ответ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№7. Условие и ответ</w:t>
      </w:r>
    </w:p>
    <w:bookmarkEnd w:id="50"/>
    <w:p>
      <w:pPr>
        <w:pStyle w:val="Compact"/>
        <w:numPr>
          <w:ilvl w:val="0"/>
          <w:numId w:val="1010"/>
        </w:numPr>
      </w:pPr>
      <w:r>
        <w:t xml:space="preserve">Соль действительно улучшает стойкость паролей к атаке перебором, но если злоумышленник уже получил доступ к серверу, то это значит, что он уже вошел в систему, следовательно соль ничем не поможет.</w:t>
      </w:r>
    </w:p>
    <w:bookmarkStart w:id="54" w:name="fig:008"/>
    <w:p>
      <w:pPr>
        <w:pStyle w:val="CaptionedFigure"/>
      </w:pPr>
      <w:r>
        <w:drawing>
          <wp:inline>
            <wp:extent cx="3733800" cy="1922387"/>
            <wp:effectExtent b="0" l="0" r="0" t="0"/>
            <wp:docPr descr="Задание №8. Условие и ответ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№8. Условие и ответ</w:t>
      </w:r>
    </w:p>
    <w:bookmarkEnd w:id="54"/>
    <w:p>
      <w:pPr>
        <w:pStyle w:val="Compact"/>
        <w:numPr>
          <w:ilvl w:val="0"/>
          <w:numId w:val="1011"/>
        </w:numPr>
      </w:pPr>
      <w:r>
        <w:t xml:space="preserve">Все варианты ответа подходят. Любые меры предосторожности лучше, чем их отсутствие.</w:t>
      </w:r>
    </w:p>
    <w:bookmarkStart w:id="58" w:name="fig:009"/>
    <w:p>
      <w:pPr>
        <w:pStyle w:val="CaptionedFigure"/>
      </w:pPr>
      <w:r>
        <w:drawing>
          <wp:inline>
            <wp:extent cx="3733800" cy="2348391"/>
            <wp:effectExtent b="0" l="0" r="0" t="0"/>
            <wp:docPr descr="Задание №9. Условие и ответ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№9. Условие и ответ</w:t>
      </w:r>
    </w:p>
    <w:bookmarkEnd w:id="58"/>
    <w:bookmarkEnd w:id="59"/>
    <w:bookmarkStart w:id="68" w:name="фишинг"/>
    <w:p>
      <w:pPr>
        <w:pStyle w:val="Heading2"/>
      </w:pPr>
      <w:r>
        <w:t xml:space="preserve">3.3 Фишинг</w:t>
      </w:r>
    </w:p>
    <w:p>
      <w:pPr>
        <w:pStyle w:val="Compact"/>
        <w:numPr>
          <w:ilvl w:val="0"/>
          <w:numId w:val="1012"/>
        </w:numPr>
      </w:pPr>
      <w:r>
        <w:t xml:space="preserve">Фишинговые ссылки часто ведут на бесплатные хостинги (wix, ucoz), маскируясь под официальные страницы сайтов, поэтому нужно внимательно смотреть на адрес открываемого сайта.</w:t>
      </w:r>
    </w:p>
    <w:bookmarkStart w:id="63" w:name="fig:010"/>
    <w:p>
      <w:pPr>
        <w:pStyle w:val="CaptionedFigure"/>
      </w:pPr>
      <w:r>
        <w:drawing>
          <wp:inline>
            <wp:extent cx="3733800" cy="2380610"/>
            <wp:effectExtent b="0" l="0" r="0" t="0"/>
            <wp:docPr descr="Задание №10. Условие и ответ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№10. Условие и ответ</w:t>
      </w:r>
    </w:p>
    <w:bookmarkEnd w:id="63"/>
    <w:p>
      <w:pPr>
        <w:pStyle w:val="Compact"/>
        <w:numPr>
          <w:ilvl w:val="0"/>
          <w:numId w:val="1013"/>
        </w:numPr>
      </w:pPr>
      <w:r>
        <w:t xml:space="preserve">Адрес отправителя можно легко подделать (так называемый Email Спуфинг), поэтому соответствующее поле в письме не гарантирует подлинность отправителя.</w:t>
      </w:r>
    </w:p>
    <w:bookmarkStart w:id="67" w:name="fig:011"/>
    <w:p>
      <w:pPr>
        <w:pStyle w:val="CaptionedFigure"/>
      </w:pPr>
      <w:r>
        <w:drawing>
          <wp:inline>
            <wp:extent cx="3733800" cy="1893595"/>
            <wp:effectExtent b="0" l="0" r="0" t="0"/>
            <wp:docPr descr="Задание №11. Условие и ответ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№11. Условие и ответ</w:t>
      </w:r>
    </w:p>
    <w:bookmarkEnd w:id="67"/>
    <w:bookmarkEnd w:id="68"/>
    <w:bookmarkStart w:id="77" w:name="вирусы.-примеры"/>
    <w:p>
      <w:pPr>
        <w:pStyle w:val="Heading2"/>
      </w:pPr>
      <w:r>
        <w:t xml:space="preserve">3.4 Вирусы. Примеры</w:t>
      </w:r>
    </w:p>
    <w:p>
      <w:pPr>
        <w:pStyle w:val="Compact"/>
        <w:numPr>
          <w:ilvl w:val="0"/>
          <w:numId w:val="1014"/>
        </w:numPr>
      </w:pPr>
      <w:r>
        <w:t xml:space="preserve">Email Спуфинг - это подмена адреса отправителя, при которой злоумышленник указывает чужой адрес в заголовке письма, чтобы вызвать доверие у получателя.</w:t>
      </w:r>
    </w:p>
    <w:bookmarkStart w:id="72" w:name="fig:012"/>
    <w:p>
      <w:pPr>
        <w:pStyle w:val="CaptionedFigure"/>
      </w:pPr>
      <w:r>
        <w:drawing>
          <wp:inline>
            <wp:extent cx="3733800" cy="2104961"/>
            <wp:effectExtent b="0" l="0" r="0" t="0"/>
            <wp:docPr descr="Задание №12. Условие и ответ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№12. Условие и ответ</w:t>
      </w:r>
    </w:p>
    <w:bookmarkEnd w:id="72"/>
    <w:p>
      <w:pPr>
        <w:pStyle w:val="Compact"/>
        <w:numPr>
          <w:ilvl w:val="0"/>
          <w:numId w:val="1015"/>
        </w:numPr>
      </w:pPr>
      <w:r>
        <w:t xml:space="preserve">В отличие от явных вымогателей или вирусов, троян скрывает свои вредоносные действия, притворяясь полезным приложением.</w:t>
      </w:r>
    </w:p>
    <w:bookmarkStart w:id="76" w:name="fig:013"/>
    <w:p>
      <w:pPr>
        <w:pStyle w:val="CaptionedFigure"/>
      </w:pPr>
      <w:r>
        <w:drawing>
          <wp:inline>
            <wp:extent cx="3733800" cy="2113064"/>
            <wp:effectExtent b="0" l="0" r="0" t="0"/>
            <wp:docPr descr="Задание №13. Условие и ответ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№13. Условие и ответ</w:t>
      </w:r>
    </w:p>
    <w:bookmarkEnd w:id="76"/>
    <w:bookmarkEnd w:id="77"/>
    <w:bookmarkStart w:id="86" w:name="безопасноть-мессенджеров"/>
    <w:p>
      <w:pPr>
        <w:pStyle w:val="Heading2"/>
      </w:pPr>
      <w:r>
        <w:t xml:space="preserve">3.5 Безопасноть мессенджеров</w:t>
      </w:r>
    </w:p>
    <w:p>
      <w:pPr>
        <w:pStyle w:val="Compact"/>
        <w:numPr>
          <w:ilvl w:val="0"/>
          <w:numId w:val="1016"/>
        </w:numPr>
      </w:pPr>
      <w:r>
        <w:t xml:space="preserve">Ключ шифрования в Signal формируется при генерации первого сообщения отправителем. Начальный сессионный ключ создаётся при первом сообщении, и в дальнейшем ключи обновляются для каждого нового сообщения, но именно стартовый ключ закладывается при отправке первого.</w:t>
      </w:r>
    </w:p>
    <w:bookmarkStart w:id="81" w:name="fig:014"/>
    <w:p>
      <w:pPr>
        <w:pStyle w:val="CaptionedFigure"/>
      </w:pPr>
      <w:r>
        <w:drawing>
          <wp:inline>
            <wp:extent cx="3733800" cy="2085062"/>
            <wp:effectExtent b="0" l="0" r="0" t="0"/>
            <wp:docPr descr="Задание №14. Условие и ответ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№14. Условие и ответ</w:t>
      </w:r>
    </w:p>
    <w:bookmarkEnd w:id="81"/>
    <w:p>
      <w:pPr>
        <w:pStyle w:val="Compact"/>
        <w:numPr>
          <w:ilvl w:val="0"/>
          <w:numId w:val="1017"/>
        </w:numPr>
      </w:pPr>
      <w:r>
        <w:t xml:space="preserve">Суть сквозного шифрования в том, что сообщения передаются по узлам связи в зашифрованном виде, поэтому сервер не понимает содержание пакета.</w:t>
      </w:r>
    </w:p>
    <w:bookmarkStart w:id="85" w:name="fig:015"/>
    <w:p>
      <w:pPr>
        <w:pStyle w:val="CaptionedFigure"/>
      </w:pPr>
      <w:r>
        <w:drawing>
          <wp:inline>
            <wp:extent cx="3733800" cy="2092647"/>
            <wp:effectExtent b="0" l="0" r="0" t="0"/>
            <wp:docPr descr="Задание №15. Условие и ответ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№15. Условие и ответ</w:t>
      </w:r>
    </w:p>
    <w:bookmarkEnd w:id="85"/>
    <w:bookmarkEnd w:id="86"/>
    <w:bookmarkEnd w:id="87"/>
    <w:bookmarkStart w:id="88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второго этапа внешнего курса я узнал основные цифровые угрозы и правильное применение паролей, а так же то, как защитить персональный компьютер и телефон от мошеннических атак.</w:t>
      </w:r>
    </w:p>
    <w:bookmarkEnd w:id="88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Start w:id="90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БФУ им. И. Канта. Основы кибербезопасности [Электронный ресурс]. Stepik. URL:</w:t>
      </w:r>
      <w:r>
        <w:t xml:space="preserve"> </w:t>
      </w:r>
      <w:hyperlink r:id="rId89">
        <w:r>
          <w:rPr>
            <w:rStyle w:val="Hyperlink"/>
          </w:rPr>
          <w:t xml:space="preserve">https://stepik.org/course/111512</w:t>
        </w:r>
      </w:hyperlink>
      <w:r>
        <w:t xml:space="preserve"> </w:t>
      </w:r>
      <w:r>
        <w:t xml:space="preserve">(дата обращения: 11.05.2026).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89" Target="https://stepik.org/course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stepik.org/course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курса. Этап №2</dc:title>
  <dc:creator>Сергеев Даниил Олегович</dc:creator>
  <dc:language>ru-RU</dc:language>
  <cp:keywords/>
  <dcterms:created xsi:type="dcterms:W3CDTF">2026-05-11T18:51:31Z</dcterms:created>
  <dcterms:modified xsi:type="dcterms:W3CDTF">2026-05-11T18:51:31Z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Защита ПК/телефона</vt:lpwstr>
  </property>
  <property fmtid="{D5CDD505-2E9C-101B-9397-08002B2CF9AE}" pid="16" name="toc-title">
    <vt:lpwstr>Содержание</vt:lpwstr>
  </property>
</Properties>
</file>