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Сергеев Даниил Олегович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</w:t>
      </w:r>
      <w:r>
        <w:t xml:space="preserve"> </w:t>
      </w:r>
      <w:r>
        <w:t xml:space="preserve">[1]</w:t>
      </w:r>
      <w:r>
        <w:t xml:space="preserve">.</w:t>
      </w:r>
    </w:p>
    <w:bookmarkEnd w:id="20"/>
    <w:bookmarkStart w:id="50" w:name="ход-выполнения-лабораторной-работы"/>
    <w:p>
      <w:pPr>
        <w:pStyle w:val="Heading1"/>
      </w:pPr>
      <w:r>
        <w:t xml:space="preserve">2. Ход выполнения лабораторной работы</w:t>
      </w:r>
    </w:p>
    <w:bookmarkStart w:id="33" w:name="создание-нового-пользователя"/>
    <w:p>
      <w:pPr>
        <w:pStyle w:val="Heading2"/>
      </w:pPr>
      <w:r>
        <w:t xml:space="preserve">2.1 Создание нового пользователя</w:t>
      </w:r>
    </w:p>
    <w:p>
      <w:pPr>
        <w:pStyle w:val="FirstParagraph"/>
      </w:pPr>
      <w:r>
        <w:t xml:space="preserve">В установленной при выполнении предыдущей лабораторной работы ОС создадим учётную запись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и зададим ему пароль.</w:t>
      </w:r>
    </w:p>
    <w:p>
      <w:pPr>
        <w:pStyle w:val="SourceCode"/>
      </w:pPr>
      <w:r>
        <w:rPr>
          <w:rStyle w:val="ExtensionTok"/>
        </w:rPr>
        <w:t xml:space="preserve">useradd</w:t>
      </w:r>
      <w:r>
        <w:rPr>
          <w:rStyle w:val="NormalTok"/>
        </w:rPr>
        <w:t xml:space="preserve"> guest</w:t>
      </w:r>
      <w:r>
        <w:br/>
      </w:r>
      <w:r>
        <w:rPr>
          <w:rStyle w:val="FunctionTok"/>
        </w:rPr>
        <w:t xml:space="preserve">passwd</w:t>
      </w:r>
      <w:r>
        <w:rPr>
          <w:rStyle w:val="NormalTok"/>
        </w:rPr>
        <w:t xml:space="preserve"> guest</w:t>
      </w:r>
    </w:p>
    <w:bookmarkStart w:id="24" w:name="fig:001"/>
    <w:p>
      <w:pPr>
        <w:pStyle w:val="CaptionedFigure"/>
      </w:pPr>
      <w:r>
        <w:drawing>
          <wp:inline>
            <wp:extent cx="3733800" cy="1725845"/>
            <wp:effectExtent b="0" l="0" r="0" t="0"/>
            <wp:docPr descr="Добавление пользователя guest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5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пользователя</w:t>
      </w:r>
      <w:r>
        <w:t xml:space="preserve"> </w:t>
      </w:r>
      <w:r>
        <w:rPr>
          <w:rStyle w:val="VerbatimChar"/>
        </w:rPr>
        <w:t xml:space="preserve">guest</w:t>
      </w:r>
    </w:p>
    <w:bookmarkEnd w:id="24"/>
    <w:p>
      <w:pPr>
        <w:pStyle w:val="BodyText"/>
      </w:pPr>
      <w:r>
        <w:t xml:space="preserve">Войдем в систему от имени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. Откроем терминал и проверим, в какой директории мы находимся с помощью</w:t>
      </w:r>
      <w:r>
        <w:t xml:space="preserve"> </w:t>
      </w:r>
      <w:r>
        <w:rPr>
          <w:rStyle w:val="VerbatimChar"/>
        </w:rPr>
        <w:t xml:space="preserve">pwd</w:t>
      </w:r>
      <w:r>
        <w:t xml:space="preserve">. Сравним с выводом приглашения командной строки. Уточним имя пользователя командой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 </w:t>
      </w:r>
      <w:r>
        <w:t xml:space="preserve">и сравним вывод с</w:t>
      </w:r>
      <w:r>
        <w:t xml:space="preserve"> </w:t>
      </w:r>
      <w:r>
        <w:rPr>
          <w:rStyle w:val="VerbatimChar"/>
        </w:rPr>
        <w:t xml:space="preserve">id</w:t>
      </w:r>
      <w:r>
        <w:t xml:space="preserve">. Также сравним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с выводом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.</w:t>
      </w:r>
    </w:p>
    <w:bookmarkStart w:id="28" w:name="fig:002"/>
    <w:p>
      <w:pPr>
        <w:pStyle w:val="CaptionedFigure"/>
      </w:pPr>
      <w:r>
        <w:drawing>
          <wp:inline>
            <wp:extent cx="3733800" cy="1473386"/>
            <wp:effectExtent b="0" l="0" r="0" t="0"/>
            <wp:docPr descr="Идентификация пользователя guest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3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Идентификация пользователя guest</w:t>
      </w:r>
    </w:p>
    <w:bookmarkEnd w:id="28"/>
    <w:p>
      <w:pPr>
        <w:pStyle w:val="BodyText"/>
      </w:pPr>
      <w:r>
        <w:t xml:space="preserve">Позиция с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соответствует домашней директории</w:t>
      </w:r>
      <w:r>
        <w:t xml:space="preserve"> </w:t>
      </w:r>
      <w:r>
        <w:rPr>
          <w:rStyle w:val="VerbatimChar"/>
        </w:rPr>
        <w:t xml:space="preserve">/home/guest</w:t>
      </w:r>
      <w:r>
        <w:t xml:space="preserve">, а в приглашении командной строки указан символ</w:t>
      </w:r>
      <w:r>
        <w:t xml:space="preserve"> </w:t>
      </w:r>
      <w:r>
        <w:rPr>
          <w:rStyle w:val="VerbatimChar"/>
        </w:rPr>
        <w:t xml:space="preserve">~</w:t>
      </w:r>
      <w:r>
        <w:t xml:space="preserve">, это говорит о том, что мы находимся в домашней директории.</w:t>
      </w:r>
    </w:p>
    <w:p>
      <w:pPr>
        <w:pStyle w:val="BodyText"/>
      </w:pPr>
      <w:r>
        <w:t xml:space="preserve">Из команды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узнаем следующую информацию: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UID=1001(guest)</w:t>
      </w:r>
      <w:r>
        <w:t xml:space="preserve"> </w:t>
      </w:r>
      <w:r>
        <w:t xml:space="preserve">- номер пользователя и имя.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GID=1001(guest)</w:t>
      </w:r>
      <w:r>
        <w:t xml:space="preserve"> </w:t>
      </w:r>
      <w:r>
        <w:t xml:space="preserve">- основная группа пользователя (номер и имя).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groups=1001(guest)</w:t>
      </w:r>
      <w:r>
        <w:t xml:space="preserve"> </w:t>
      </w:r>
      <w:r>
        <w:t xml:space="preserve">- все группы пользователя.</w:t>
      </w:r>
    </w:p>
    <w:p>
      <w:pPr>
        <w:pStyle w:val="BodyText"/>
      </w:pPr>
      <w:r>
        <w:t xml:space="preserve">Имя и группа, полученные с команд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, соответствуют тем, что были получены в команде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p>
      <w:pPr>
        <w:pStyle w:val="BodyText"/>
      </w:pPr>
      <w:r>
        <w:t xml:space="preserve">Дополнительно просмотрим файл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и найдем в нём свою учётную запись. Определим UID и GID с теми, что были получены в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/etc/passwd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guest</w:t>
      </w:r>
    </w:p>
    <w:bookmarkStart w:id="32" w:name="fig:003"/>
    <w:p>
      <w:pPr>
        <w:pStyle w:val="CaptionedFigure"/>
      </w:pPr>
      <w:r>
        <w:drawing>
          <wp:inline>
            <wp:extent cx="3733800" cy="459788"/>
            <wp:effectExtent b="0" l="0" r="0" t="0"/>
            <wp:docPr descr="Проверка данных о guest в /etc/passwd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9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данных о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/etc/passwd</w:t>
      </w:r>
    </w:p>
    <w:bookmarkEnd w:id="32"/>
    <w:p>
      <w:pPr>
        <w:pStyle w:val="BodyText"/>
      </w:pPr>
      <w:r>
        <w:t xml:space="preserve">Определим</w:t>
      </w:r>
      <w:r>
        <w:t xml:space="preserve"> </w:t>
      </w:r>
      <w:r>
        <w:rPr>
          <w:rStyle w:val="VerbatimChar"/>
        </w:rPr>
        <w:t xml:space="preserve">UID=1001</w:t>
      </w:r>
      <w:r>
        <w:t xml:space="preserve">,</w:t>
      </w:r>
      <w:r>
        <w:t xml:space="preserve"> </w:t>
      </w:r>
      <w:r>
        <w:rPr>
          <w:rStyle w:val="VerbatimChar"/>
        </w:rPr>
        <w:t xml:space="preserve">GID=1001</w:t>
      </w:r>
      <w:r>
        <w:t xml:space="preserve">, что полностью соответствует тем значениям, которые находятся в выводе команды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bookmarkEnd w:id="33"/>
    <w:bookmarkStart w:id="49" w:name="права-директории"/>
    <w:p>
      <w:pPr>
        <w:pStyle w:val="Heading2"/>
      </w:pPr>
      <w:r>
        <w:t xml:space="preserve">2.2 Права директории</w:t>
      </w:r>
    </w:p>
    <w:p>
      <w:pPr>
        <w:pStyle w:val="FirstParagraph"/>
      </w:pPr>
      <w:r>
        <w:t xml:space="preserve">Определим существующие в системе домашние директории командой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/home/</w:t>
      </w:r>
    </w:p>
    <w:p>
      <w:pPr>
        <w:pStyle w:val="FirstParagraph"/>
      </w:pPr>
      <w:r>
        <w:t xml:space="preserve">Нам удалось вывести список всех директорий в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, они все имеют право на чтение, запись и изменение для владельцев.</w:t>
      </w:r>
    </w:p>
    <w:p>
      <w:pPr>
        <w:pStyle w:val="BodyText"/>
      </w:pPr>
      <w:r>
        <w:t xml:space="preserve">Определим, какие расширенные атрибуты установлены на поддиректориях в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lsattr</w:t>
      </w:r>
      <w:r>
        <w:rPr>
          <w:rStyle w:val="NormalTok"/>
        </w:rPr>
        <w:t xml:space="preserve"> /home</w:t>
      </w:r>
    </w:p>
    <w:p>
      <w:pPr>
        <w:pStyle w:val="FirstParagraph"/>
      </w:pPr>
      <w:r>
        <w:t xml:space="preserve">Нам удалось увидеть аттрибуты только для директории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.</w:t>
      </w:r>
    </w:p>
    <w:bookmarkStart w:id="37" w:name="fig:004"/>
    <w:p>
      <w:pPr>
        <w:pStyle w:val="CaptionedFigure"/>
      </w:pPr>
      <w:r>
        <w:drawing>
          <wp:inline>
            <wp:extent cx="3733800" cy="730526"/>
            <wp:effectExtent b="0" l="0" r="0" t="0"/>
            <wp:docPr descr="Проверка аттрибутов /home/*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0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аттрибутов</w:t>
      </w:r>
      <w:r>
        <w:t xml:space="preserve"> </w:t>
      </w:r>
      <w:r>
        <w:rPr>
          <w:rStyle w:val="VerbatimChar"/>
        </w:rPr>
        <w:t xml:space="preserve">/home/*</w:t>
      </w:r>
    </w:p>
    <w:bookmarkEnd w:id="37"/>
    <w:p>
      <w:pPr>
        <w:pStyle w:val="BodyText"/>
      </w:pPr>
      <w:r>
        <w:t xml:space="preserve">Создадим в домашней директории поддиректорию</w:t>
      </w:r>
      <w:r>
        <w:t xml:space="preserve"> </w:t>
      </w:r>
      <w:r>
        <w:rPr>
          <w:rStyle w:val="VerbatimChar"/>
        </w:rPr>
        <w:t xml:space="preserve">dir1</w:t>
      </w:r>
      <w:r>
        <w:t xml:space="preserve"> </w:t>
      </w:r>
      <w:r>
        <w:t xml:space="preserve">и определим какие права доступа и расширенные атрибуты были выставлены на неё.</w:t>
      </w:r>
    </w:p>
    <w:bookmarkStart w:id="41" w:name="fig:005"/>
    <w:p>
      <w:pPr>
        <w:pStyle w:val="CaptionedFigure"/>
      </w:pPr>
      <w:r>
        <w:drawing>
          <wp:inline>
            <wp:extent cx="3733800" cy="2379600"/>
            <wp:effectExtent b="0" l="0" r="0" t="0"/>
            <wp:docPr descr="Проверка аттрибутов dir1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аттрибутов</w:t>
      </w:r>
      <w:r>
        <w:t xml:space="preserve"> </w:t>
      </w:r>
      <w:r>
        <w:rPr>
          <w:rStyle w:val="VerbatimChar"/>
        </w:rPr>
        <w:t xml:space="preserve">dir1</w:t>
      </w:r>
    </w:p>
    <w:bookmarkEnd w:id="41"/>
    <w:p>
      <w:pPr>
        <w:pStyle w:val="Compact"/>
        <w:numPr>
          <w:ilvl w:val="0"/>
          <w:numId w:val="1001"/>
        </w:numPr>
      </w:pPr>
      <w:r>
        <w:t xml:space="preserve">Права доступа: drwxr-xr-x (755)</w:t>
      </w:r>
    </w:p>
    <w:p>
      <w:pPr>
        <w:pStyle w:val="Compact"/>
        <w:numPr>
          <w:ilvl w:val="0"/>
          <w:numId w:val="1001"/>
        </w:numPr>
      </w:pPr>
      <w:r>
        <w:t xml:space="preserve">Расширенные аттрибуты отсутствуют</w:t>
      </w:r>
    </w:p>
    <w:p>
      <w:pPr>
        <w:pStyle w:val="FirstParagraph"/>
      </w:pPr>
      <w:r>
        <w:t xml:space="preserve">Снимем с директории</w:t>
      </w:r>
      <w:r>
        <w:t xml:space="preserve"> </w:t>
      </w:r>
      <w:r>
        <w:rPr>
          <w:rStyle w:val="VerbatimChar"/>
        </w:rPr>
        <w:t xml:space="preserve">dir1</w:t>
      </w:r>
      <w:r>
        <w:t xml:space="preserve"> </w:t>
      </w:r>
      <w:r>
        <w:t xml:space="preserve">все аттрибуты и проверим правильность выполнения команды: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000 dir1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t xml:space="preserve">Попытаемся создать в директории</w:t>
      </w:r>
      <w:r>
        <w:t xml:space="preserve"> </w:t>
      </w:r>
      <w:r>
        <w:rPr>
          <w:rStyle w:val="VerbatimChar"/>
        </w:rPr>
        <w:t xml:space="preserve">dir1</w:t>
      </w:r>
      <w:r>
        <w:t xml:space="preserve"> </w:t>
      </w:r>
      <w:r>
        <w:t xml:space="preserve">файл</w:t>
      </w:r>
      <w:r>
        <w:t xml:space="preserve"> </w:t>
      </w:r>
      <w:r>
        <w:rPr>
          <w:rStyle w:val="VerbatimChar"/>
        </w:rPr>
        <w:t xml:space="preserve">file1</w:t>
      </w:r>
      <w:r>
        <w:t xml:space="preserve"> </w:t>
      </w:r>
      <w:r>
        <w:t xml:space="preserve">командой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/home/guest/dir1/file1</w:t>
      </w:r>
    </w:p>
    <w:p>
      <w:pPr>
        <w:pStyle w:val="FirstParagraph"/>
      </w:pPr>
      <w:r>
        <w:t xml:space="preserve">Мы получили отказ. Это произошло, так как у директории</w:t>
      </w:r>
      <w:r>
        <w:t xml:space="preserve"> </w:t>
      </w:r>
      <w:r>
        <w:rPr>
          <w:rStyle w:val="VerbatimChar"/>
        </w:rPr>
        <w:t xml:space="preserve">dir1</w:t>
      </w:r>
      <w:r>
        <w:t xml:space="preserve"> </w:t>
      </w:r>
      <w:r>
        <w:t xml:space="preserve">отсутствуют права на изменение и исполнение. Вернем все права для директории и проверим наличие файла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700 dir1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dir1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dir1</w:t>
      </w:r>
    </w:p>
    <w:bookmarkStart w:id="45" w:name="fig:006"/>
    <w:p>
      <w:pPr>
        <w:pStyle w:val="CaptionedFigure"/>
      </w:pPr>
      <w:r>
        <w:drawing>
          <wp:inline>
            <wp:extent cx="3733800" cy="1360762"/>
            <wp:effectExtent b="0" l="0" r="0" t="0"/>
            <wp:docPr descr="Создание файла в dir1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0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в</w:t>
      </w:r>
      <w:r>
        <w:t xml:space="preserve"> </w:t>
      </w:r>
      <w:r>
        <w:rPr>
          <w:rStyle w:val="VerbatimChar"/>
        </w:rPr>
        <w:t xml:space="preserve">dir1</w:t>
      </w:r>
    </w:p>
    <w:bookmarkEnd w:id="45"/>
    <w:p>
      <w:pPr>
        <w:pStyle w:val="BodyText"/>
      </w:pPr>
      <w:r>
        <w:t xml:space="preserve">Заполним таблицы, заданные в лабораторной работе</w:t>
      </w:r>
      <w:r>
        <w:t xml:space="preserve"> </w:t>
      </w:r>
      <w:r>
        <w:t xml:space="preserve">[1]</w:t>
      </w:r>
      <w:r>
        <w:t xml:space="preserve">. Проверим каждый из пунктов и отразим результаты в</w:t>
      </w:r>
      <w:r>
        <w:t xml:space="preserve"> </w:t>
      </w:r>
      <w:hyperlink w:anchor="tbl-rules1">
        <w:r>
          <w:rPr>
            <w:rStyle w:val="Hyperlink"/>
          </w:rPr>
          <w:t xml:space="preserve">табл. 1</w:t>
        </w:r>
      </w:hyperlink>
      <w:r>
        <w:t xml:space="preserve">-</w:t>
      </w:r>
      <w:hyperlink w:anchor="tbl-rules1-2">
        <w:r>
          <w:rPr>
            <w:rStyle w:val="Hyperlink"/>
          </w:rPr>
          <w:t xml:space="preserve">табл. 2</w:t>
        </w:r>
      </w:hyperlink>
      <w:r>
        <w:t xml:space="preserve">,</w:t>
      </w:r>
      <w:r>
        <w:t xml:space="preserve"> </w:t>
      </w:r>
      <w:hyperlink w:anchor="tbl-rules2">
        <w:r>
          <w:rPr>
            <w:rStyle w:val="Hyperlink"/>
          </w:rPr>
          <w:t xml:space="preserve">табл.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rules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Установленные права и разрешённые действия (1)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485"/>
              <w:gridCol w:w="1402"/>
              <w:gridCol w:w="1320"/>
              <w:gridCol w:w="1320"/>
              <w:gridCol w:w="1237"/>
              <w:gridCol w:w="115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Удаление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Запись в 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Чтение файла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(100)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(200)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(300)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(400)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(500)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(600)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(700)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(700)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</w:tr>
          </w:tbl>
          <w:bookmarkEnd w:id="46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rules1-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Установленные права и разрешённые действия (2)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22"/>
              <w:gridCol w:w="1060"/>
              <w:gridCol w:w="1122"/>
              <w:gridCol w:w="1870"/>
              <w:gridCol w:w="1309"/>
              <w:gridCol w:w="143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Смена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Просмотр файлов в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Переименование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Смена атрибутов файла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(100)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(200)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(300)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(400)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(500)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(600)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(700)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(700)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</w:tr>
          </w:tbl>
          <w:bookmarkEnd w:id="47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rules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Минимальные права для совершения операций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262"/>
              <w:gridCol w:w="3111"/>
              <w:gridCol w:w="254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Операция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Минимальные права на директорию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Минимальные права на файл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d-wx------ (300)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--------- (000)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Удаление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d-wx------ (300)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--------- (000)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Чтение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d--x------ (100)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r-------- (400)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Запись в 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d--x------ (100)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-w------- (200)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Переименование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d-wx------ (300)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--------- (000)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поддиректории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d-wx------ (300)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--------- (000)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Удаление поддиректории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d-wx------ (300)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--------- (000)</w:t>
                  </w:r>
                </w:p>
              </w:tc>
            </w:tr>
          </w:tbl>
          <w:bookmarkEnd w:id="48"/>
          <w:p/>
        </w:tc>
      </w:tr>
    </w:tbl>
    <w:bookmarkEnd w:id="49"/>
    <w:bookmarkEnd w:id="50"/>
    <w:bookmarkStart w:id="51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результате выполнения лабораторной работы я получил практические навыки работы в консоли с атрибутами (правами) файлов и каталогов, закрепил теоретические основы дискреционного разграничения доступа в современных системах с открытым кодом на базе ОС Linux, в частности дистр. RedHat Rocky Linux.</w:t>
      </w:r>
    </w:p>
    <w:bookmarkEnd w:id="51"/>
    <w:bookmarkStart w:id="55" w:name="список-литературы"/>
    <w:p>
      <w:pPr>
        <w:pStyle w:val="Heading1"/>
      </w:pPr>
      <w:r>
        <w:t xml:space="preserve">Список литературы</w:t>
      </w:r>
    </w:p>
    <w:bookmarkStart w:id="54" w:name="refs"/>
    <w:bookmarkStart w:id="53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 С., Королькова А. В., Геворкян М. Н. Основы информационной безопасности (09.03.03): Лабораторная работа №2 [Электронный ресурс]. URL:</w:t>
      </w:r>
      <w:r>
        <w:t xml:space="preserve"> </w:t>
      </w:r>
      <w:hyperlink r:id="rId52">
        <w:r>
          <w:rPr>
            <w:rStyle w:val="Hyperlink"/>
          </w:rPr>
          <w:t xml:space="preserve">https://esystem.rudn.ru/pluginfile.php/3096804/mod_resource/content/6/002-lab_discret_attr.pdf</w:t>
        </w:r>
      </w:hyperlink>
      <w:r>
        <w:t xml:space="preserve"> </w:t>
      </w:r>
      <w:r>
        <w:t xml:space="preserve">(дата обращения: 07.03.2026).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hyperlink" Id="rId52" Target="https://esystem.rudn.ru/pluginfile.php/3096804/mod_resource/content/6/002-lab_discret_attr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esystem.rudn.ru/pluginfile.php/3096804/mod_resource/content/6/002-lab_discret_attr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Сергеев Даниил Олегович</dc:creator>
  <dc:language>ru-RU</dc:language>
  <cp:keywords/>
  <dcterms:created xsi:type="dcterms:W3CDTF">2026-03-07T10:43:37Z</dcterms:created>
  <dcterms:modified xsi:type="dcterms:W3CDTF">2026-03-07T10:43:37Z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Основные атрибуты</vt:lpwstr>
  </property>
  <property fmtid="{D5CDD505-2E9C-101B-9397-08002B2CF9AE}" pid="16" name="toc-title">
    <vt:lpwstr>Содержание</vt:lpwstr>
  </property>
</Properties>
</file>