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5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Отчет</w:t>
      </w:r>
      <w:r>
        <w:rPr>
          <w:bCs/>
          <w:b/>
        </w:rPr>
        <w:t xml:space="preserve"> </w:t>
      </w:r>
      <w:r>
        <w:rPr>
          <w:bCs/>
          <w:b/>
        </w:rPr>
        <w:t xml:space="preserve">по</w:t>
      </w:r>
      <w:r>
        <w:rPr>
          <w:bCs/>
          <w:b/>
        </w:rPr>
        <w:t xml:space="preserve"> </w:t>
      </w:r>
      <w:r>
        <w:rPr>
          <w:bCs/>
          <w:b/>
        </w:rPr>
        <w:t xml:space="preserve">лабораторной</w:t>
      </w:r>
      <w:r>
        <w:rPr>
          <w:bCs/>
          <w:b/>
        </w:rPr>
        <w:t xml:space="preserve"> </w:t>
      </w:r>
      <w:r>
        <w:rPr>
          <w:bCs/>
          <w:b/>
        </w:rPr>
        <w:t xml:space="preserve">работе</w:t>
      </w:r>
      <w:r>
        <w:rPr>
          <w:bCs/>
          <w:b/>
        </w:rPr>
        <w:t xml:space="preserve"> </w:t>
      </w:r>
      <w:r>
        <w:rPr>
          <w:bCs/>
          <w:b/>
        </w:rPr>
        <w:t xml:space="preserve">№5</w:t>
      </w:r>
    </w:p>
    <w:p>
      <w:pPr>
        <w:pStyle w:val="Subtitle"/>
      </w:pPr>
      <w:r>
        <w:rPr>
          <w:iCs/>
          <w:i/>
        </w:rPr>
        <w:t xml:space="preserve">дисциплина:</w:t>
      </w:r>
      <w:r>
        <w:rPr>
          <w:iCs/>
          <w:i/>
        </w:rPr>
        <w:t xml:space="preserve"> </w:t>
      </w:r>
      <w:r>
        <w:rPr>
          <w:iCs/>
          <w:i/>
        </w:rPr>
        <w:t xml:space="preserve">Архитектура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компьютера</w:t>
      </w:r>
    </w:p>
    <w:p>
      <w:pPr>
        <w:pStyle w:val="Author"/>
      </w:pPr>
      <w:r>
        <w:t xml:space="preserve">Сергеев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лабораторной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открыть Midnight Commander и с помощью него создать файл lab5-1.asm. В полученном файле необходимо ввести программу вывода и записи строки с использованием подпрограмм из файла in_out.asm и без.</w:t>
      </w:r>
    </w:p>
    <w:bookmarkEnd w:id="21"/>
    <w:bookmarkStart w:id="70" w:name="ход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Ход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Midnight Commander и создаем папку lab05 в каталоге ~/work/arch-pc.</w:t>
      </w:r>
    </w:p>
    <w:p>
      <w:pPr>
        <w:pStyle w:val="CaptionedFigure"/>
      </w:pPr>
      <w:r>
        <w:drawing>
          <wp:inline>
            <wp:extent cx="4533900" cy="3402150"/>
            <wp:effectExtent b="0" l="0" r="0" t="0"/>
            <wp:docPr descr="Рис. 1: Окно Midnight Commander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402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Окно Midnight Commander</w:t>
      </w:r>
    </w:p>
    <w:p>
      <w:pPr>
        <w:pStyle w:val="CaptionedFigure"/>
      </w:pPr>
      <w:r>
        <w:drawing>
          <wp:inline>
            <wp:extent cx="4533900" cy="3312438"/>
            <wp:effectExtent b="0" l="0" r="0" t="0"/>
            <wp:docPr descr="Рис. 2: Переходим в каталог ~/work/arch-p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12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Переходим в каталог ~/work/arch-pc</w:t>
      </w:r>
    </w:p>
    <w:p>
      <w:pPr>
        <w:pStyle w:val="CaptionedFigure"/>
      </w:pPr>
      <w:r>
        <w:drawing>
          <wp:inline>
            <wp:extent cx="4533900" cy="3331310"/>
            <wp:effectExtent b="0" l="0" r="0" t="0"/>
            <wp:docPr descr="Рис. 3: Создаем папку lab05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3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папку lab05</w:t>
      </w:r>
    </w:p>
    <w:p>
      <w:pPr>
        <w:numPr>
          <w:ilvl w:val="0"/>
          <w:numId w:val="1002"/>
        </w:numPr>
        <w:pStyle w:val="Compact"/>
      </w:pPr>
      <w:r>
        <w:t xml:space="preserve">Переходим в папку lab05. С помощью команды touch создаем файл lab5-1.asm. Открываем файл с помощью встроенного редактора mc и вводим текст программы из первого листинга. Сохраняем файл и открываем его для просмотра с помощью клавиши F3.</w:t>
      </w:r>
    </w:p>
    <w:p>
      <w:pPr>
        <w:pStyle w:val="CaptionedFigure"/>
      </w:pPr>
      <w:r>
        <w:drawing>
          <wp:inline>
            <wp:extent cx="4533900" cy="3331310"/>
            <wp:effectExtent b="0" l="0" r="0" t="0"/>
            <wp:docPr descr="Рис. 4: Ввод команды touc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31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команды touch</w:t>
      </w:r>
    </w:p>
    <w:p>
      <w:pPr>
        <w:pStyle w:val="CaptionedFigure"/>
      </w:pPr>
      <w:r>
        <w:drawing>
          <wp:inline>
            <wp:extent cx="4533900" cy="3328075"/>
            <wp:effectExtent b="0" l="0" r="0" t="0"/>
            <wp:docPr descr="Рис. 5: Переписываем текст программы в редактор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Переписываем текст программы в редактор</w:t>
      </w:r>
    </w:p>
    <w:p>
      <w:pPr>
        <w:pStyle w:val="CaptionedFigure"/>
      </w:pPr>
      <w:r>
        <w:drawing>
          <wp:inline>
            <wp:extent cx="4533900" cy="3336785"/>
            <wp:effectExtent b="0" l="0" r="0" t="0"/>
            <wp:docPr descr="Рис. 6: Сохранени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36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Сохранение файла</w:t>
      </w:r>
    </w:p>
    <w:p>
      <w:pPr>
        <w:pStyle w:val="CaptionedFigure"/>
      </w:pPr>
      <w:r>
        <w:drawing>
          <wp:inline>
            <wp:extent cx="4533900" cy="3324399"/>
            <wp:effectExtent b="0" l="0" r="0" t="0"/>
            <wp:docPr descr="Рис. 7: Просмотр содержимого 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Просмотр содержимого файла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текст программы в объектный файл, выполняем его компоновку и запускаем.</w:t>
      </w:r>
    </w:p>
    <w:p>
      <w:pPr>
        <w:pStyle w:val="CaptionedFigure"/>
      </w:pPr>
      <w:r>
        <w:drawing>
          <wp:inline>
            <wp:extent cx="4533900" cy="3334565"/>
            <wp:effectExtent b="0" l="0" r="0" t="0"/>
            <wp:docPr descr="Рис. 8: Проверяем работу программы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3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Проверяем работу программы</w:t>
      </w:r>
    </w:p>
    <w:p>
      <w:pPr>
        <w:numPr>
          <w:ilvl w:val="0"/>
          <w:numId w:val="1004"/>
        </w:numPr>
        <w:pStyle w:val="Compact"/>
      </w:pPr>
      <w:r>
        <w:t xml:space="preserve">Открываем каталог с файлом lab5-1.asm в левом окне и каталог с файлом in_out.asm в правом окне. Копируем скаченный файл в левый каталог с помощью клавиши F5.</w:t>
      </w:r>
    </w:p>
    <w:p>
      <w:pPr>
        <w:pStyle w:val="CaptionedFigure"/>
      </w:pPr>
      <w:r>
        <w:drawing>
          <wp:inline>
            <wp:extent cx="4533900" cy="3296138"/>
            <wp:effectExtent b="0" l="0" r="0" t="0"/>
            <wp:docPr descr="Рис. 9: Вид открытых каталогов слева и справа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Вид открытых каталогов слева и справа</w:t>
      </w:r>
    </w:p>
    <w:p>
      <w:pPr>
        <w:pStyle w:val="CaptionedFigure"/>
      </w:pPr>
      <w:r>
        <w:drawing>
          <wp:inline>
            <wp:extent cx="4533900" cy="3323025"/>
            <wp:effectExtent b="0" l="0" r="0" t="0"/>
            <wp:docPr descr="Рис. 10: Окно копирования файлов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Окно копирования файлов</w:t>
      </w:r>
    </w:p>
    <w:p>
      <w:pPr>
        <w:pStyle w:val="CaptionedFigure"/>
      </w:pPr>
      <w:r>
        <w:drawing>
          <wp:inline>
            <wp:extent cx="4533900" cy="3299252"/>
            <wp:effectExtent b="0" l="0" r="0" t="0"/>
            <wp:docPr descr="Рис. 11: Операция прошла успешно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Операция прошла успешно</w:t>
      </w:r>
    </w:p>
    <w:p>
      <w:pPr>
        <w:numPr>
          <w:ilvl w:val="0"/>
          <w:numId w:val="1005"/>
        </w:numPr>
        <w:pStyle w:val="Compact"/>
      </w:pPr>
      <w:r>
        <w:t xml:space="preserve">Создаем копию файла lab5-1.asm с именем lab5-2.asm</w:t>
      </w:r>
    </w:p>
    <w:p>
      <w:pPr>
        <w:pStyle w:val="CaptionedFigure"/>
      </w:pPr>
      <w:r>
        <w:drawing>
          <wp:inline>
            <wp:extent cx="4533900" cy="3329905"/>
            <wp:effectExtent b="0" l="0" r="0" t="0"/>
            <wp:docPr descr="Рис. 12: Копирование lab5-1.asm в lab5-2.asm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Копирование lab5-1.asm в lab5-2.asm</w:t>
      </w:r>
    </w:p>
    <w:p>
      <w:pPr>
        <w:numPr>
          <w:ilvl w:val="0"/>
          <w:numId w:val="1006"/>
        </w:numPr>
        <w:pStyle w:val="Compact"/>
      </w:pPr>
      <w:r>
        <w:t xml:space="preserve">Открываем файл lab5-2.asm и исправляем текст программы с использованием подпрограмм из внешнего файла in_out.asm в соответствии с вторым листингом. Создаем исполняемый файл и проверяем.</w:t>
      </w:r>
    </w:p>
    <w:p>
      <w:pPr>
        <w:pStyle w:val="CaptionedFigure"/>
      </w:pPr>
      <w:r>
        <w:drawing>
          <wp:inline>
            <wp:extent cx="4533900" cy="3317487"/>
            <wp:effectExtent b="0" l="0" r="0" t="0"/>
            <wp:docPr descr="Рис. 13: Исправляем текст программ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17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Исправляем текст программы</w:t>
      </w:r>
    </w:p>
    <w:p>
      <w:pPr>
        <w:pStyle w:val="CaptionedFigure"/>
      </w:pPr>
      <w:r>
        <w:drawing>
          <wp:inline>
            <wp:extent cx="4533900" cy="1414687"/>
            <wp:effectExtent b="0" l="0" r="0" t="0"/>
            <wp:docPr descr="Рис. 14: Проверяем исполняемый файл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14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Проверяем исполняемый файл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заменяем подпрограмму sprintLF на sprint, из файла создаем исполняемый файл и проверяем его работу. Как можно заметить, после замены подпрограммы, убрался символ переноса строки, поэтому ввод строки в программу начался сразу после печати сообщения.</w:t>
      </w:r>
    </w:p>
    <w:p>
      <w:pPr>
        <w:pStyle w:val="CaptionedFigure"/>
      </w:pPr>
      <w:r>
        <w:drawing>
          <wp:inline>
            <wp:extent cx="4533900" cy="3302385"/>
            <wp:effectExtent b="0" l="0" r="0" t="0"/>
            <wp:docPr descr="Рис. 15: Меняем sprintLF на sprint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0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Меняем sprintLF на sprint</w:t>
      </w:r>
    </w:p>
    <w:p>
      <w:pPr>
        <w:pStyle w:val="CaptionedFigure"/>
      </w:pPr>
      <w:r>
        <w:drawing>
          <wp:inline>
            <wp:extent cx="4533900" cy="1095577"/>
            <wp:effectExtent b="0" l="0" r="0" t="0"/>
            <wp:docPr descr="Рис. 16: Проверяем работу программы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095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Проверяем работу программы</w:t>
      </w:r>
    </w:p>
    <w:bookmarkEnd w:id="70"/>
    <w:bookmarkStart w:id="89" w:name="X328de12d7f1e1384d0189de71c45673fa91201a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выполнения заданий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Копируем файл lab5-1.asm в файл lab5-1copy.asm. Изменяем текст программы так, чтобы строка выводилась на экран после записи с клавиатуры. Проверяем работу программы.</w:t>
      </w:r>
    </w:p>
    <w:p>
      <w:pPr>
        <w:pStyle w:val="CaptionedFigure"/>
      </w:pPr>
      <w:r>
        <w:drawing>
          <wp:inline>
            <wp:extent cx="4533900" cy="3326240"/>
            <wp:effectExtent b="0" l="0" r="0" t="0"/>
            <wp:docPr descr="Рис. 17: Копируем файл lab5-1.asm в файл lab5-1copy.asm" title="" id="72" name="Picture"/>
            <a:graphic>
              <a:graphicData uri="http://schemas.openxmlformats.org/drawingml/2006/picture">
                <pic:pic>
                  <pic:nvPicPr>
                    <pic:cNvPr descr="image/17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Копируем файл lab5-1.asm в файл lab5-1copy.asm</w:t>
      </w:r>
    </w:p>
    <w:p>
      <w:pPr>
        <w:pStyle w:val="CaptionedFigure"/>
      </w:pPr>
      <w:r>
        <w:drawing>
          <wp:inline>
            <wp:extent cx="4533900" cy="3328075"/>
            <wp:effectExtent b="0" l="0" r="0" t="0"/>
            <wp:docPr descr="Рис. 18: Вносим изменения в фал lab5-1copy.asm" title="" id="75" name="Picture"/>
            <a:graphic>
              <a:graphicData uri="http://schemas.openxmlformats.org/drawingml/2006/picture">
                <pic:pic>
                  <pic:nvPicPr>
                    <pic:cNvPr descr="image/18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Вносим изменения в фал lab5-1copy.asm</w:t>
      </w:r>
    </w:p>
    <w:p>
      <w:pPr>
        <w:pStyle w:val="CaptionedFigure"/>
      </w:pPr>
      <w:r>
        <w:drawing>
          <wp:inline>
            <wp:extent cx="4533900" cy="1437578"/>
            <wp:effectExtent b="0" l="0" r="0" t="0"/>
            <wp:docPr descr="Рис. 19: Проверяем работу программы lab5-1copy.asm" title="" id="78" name="Picture"/>
            <a:graphic>
              <a:graphicData uri="http://schemas.openxmlformats.org/drawingml/2006/picture">
                <pic:pic>
                  <pic:nvPicPr>
                    <pic:cNvPr descr="image/19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3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Проверяем работу программы lab5-1copy.asm</w:t>
      </w:r>
    </w:p>
    <w:p>
      <w:pPr>
        <w:numPr>
          <w:ilvl w:val="0"/>
          <w:numId w:val="1009"/>
        </w:numPr>
        <w:pStyle w:val="Compact"/>
      </w:pPr>
      <w:r>
        <w:t xml:space="preserve">Копируем файл lab5-2.asm в файл lab5-2copy.asm. Изменяем текст программы так, чтобы строка выводилась на экран после записи с клавиатуры с использованием программ из внешнего файла in_out.asm. Проверяем работу программы.</w:t>
      </w:r>
    </w:p>
    <w:p>
      <w:pPr>
        <w:pStyle w:val="CaptionedFigure"/>
      </w:pPr>
      <w:r>
        <w:drawing>
          <wp:inline>
            <wp:extent cx="4533900" cy="3321185"/>
            <wp:effectExtent b="0" l="0" r="0" t="0"/>
            <wp:docPr descr="Рис. 20: Копируем файл lab5-2.asm в файл lab5-2copy.asm" title="" id="81" name="Picture"/>
            <a:graphic>
              <a:graphicData uri="http://schemas.openxmlformats.org/drawingml/2006/picture">
                <pic:pic>
                  <pic:nvPicPr>
                    <pic:cNvPr descr="image/20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2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Копируем файл lab5-2.asm в файл lab5-2copy.asm</w:t>
      </w:r>
    </w:p>
    <w:p>
      <w:pPr>
        <w:pStyle w:val="CaptionedFigure"/>
      </w:pPr>
      <w:r>
        <w:drawing>
          <wp:inline>
            <wp:extent cx="4533900" cy="3299252"/>
            <wp:effectExtent b="0" l="0" r="0" t="0"/>
            <wp:docPr descr="Рис. 21: Вносим изменения в фал lab5-2copy.asm" title="" id="84" name="Picture"/>
            <a:graphic>
              <a:graphicData uri="http://schemas.openxmlformats.org/drawingml/2006/picture">
                <pic:pic>
                  <pic:nvPicPr>
                    <pic:cNvPr descr="image/2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299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Вносим изменения в фал lab5-2copy.asm</w:t>
      </w:r>
    </w:p>
    <w:p>
      <w:pPr>
        <w:pStyle w:val="CaptionedFigure"/>
      </w:pPr>
      <w:r>
        <w:drawing>
          <wp:inline>
            <wp:extent cx="4533900" cy="3302385"/>
            <wp:effectExtent b="0" l="0" r="0" t="0"/>
            <wp:docPr descr="Рис. 22: Проверяем работу программы lab5-2copy.asm" title="" id="87" name="Picture"/>
            <a:graphic>
              <a:graphicData uri="http://schemas.openxmlformats.org/drawingml/2006/picture">
                <pic:pic>
                  <pic:nvPicPr>
                    <pic:cNvPr descr="image/22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30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Проверяем работу программы lab5-2copy.asm</w:t>
      </w:r>
    </w:p>
    <w:bookmarkEnd w:id="89"/>
    <w:bookmarkStart w:id="9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После выполнения заданий лабораторной работы и заданий для самостоятельной работы я приобрел практические навыки работы в файловом менеджере Midnight Commander и освоил инструкции языка ассемблера mov и int на примере комманд ввода и вывода строк, а также узнал как использовать подпрограммы из других файлов, написанных на языке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5" Target="media/rId25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Сергеев Даниил Олегович</dc:creator>
  <dc:language>ru-RU</dc:language>
  <cp:keywords/>
  <dcterms:created xsi:type="dcterms:W3CDTF">2024-11-09T16:21:10Z</dcterms:created>
  <dcterms:modified xsi:type="dcterms:W3CDTF">2024-11-09T16:21:10Z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13pt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