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№6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1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~/work/arch-pc/lab06, переходим в него и создаем lab6-1.asm. В файл вводим текст программы из листинга 6.1.</w:t>
      </w:r>
    </w:p>
    <w:p>
      <w:pPr>
        <w:pStyle w:val="CaptionedFigure"/>
      </w:pPr>
      <w:r>
        <w:drawing>
          <wp:inline>
            <wp:extent cx="4533900" cy="851091"/>
            <wp:effectExtent b="0" l="0" r="0" t="0"/>
            <wp:docPr descr="Рис. 1: Создание lab6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lab6-1.asm</w:t>
      </w:r>
    </w:p>
    <w:p>
      <w:pPr>
        <w:pStyle w:val="CaptionedFigure"/>
      </w:pPr>
      <w:r>
        <w:drawing>
          <wp:inline>
            <wp:extent cx="4533900" cy="2074128"/>
            <wp:effectExtent b="0" l="0" r="0" t="0"/>
            <wp:docPr descr="Рис. 2: Код из листинга 6.1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7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из листинга 6.1</w:t>
      </w:r>
    </w:p>
    <w:p>
      <w:pPr>
        <w:numPr>
          <w:ilvl w:val="0"/>
          <w:numId w:val="1002"/>
        </w:numPr>
        <w:pStyle w:val="Compact"/>
      </w:pPr>
      <w:r>
        <w:t xml:space="preserve">Создаем исполняемый файл и запускаем его.</w:t>
      </w:r>
    </w:p>
    <w:p>
      <w:pPr>
        <w:pStyle w:val="CaptionedFigure"/>
      </w:pPr>
      <w:r>
        <w:drawing>
          <wp:inline>
            <wp:extent cx="4533900" cy="924539"/>
            <wp:effectExtent b="0" l="0" r="0" t="0"/>
            <wp:docPr descr="Рис. 3: Проверка работы файла lab6-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файла lab6-1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программы. Запишем в регистры числа вместо символов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. Создаем исполняемый файл и запускаем его. В результате работы программы получаем код символа 10, который соответствует символу переноса строки, поэтому мы не видим его при выводе на экран.</w:t>
      </w:r>
    </w:p>
    <w:p>
      <w:pPr>
        <w:pStyle w:val="CaptionedFigure"/>
      </w:pPr>
      <w:r>
        <w:drawing>
          <wp:inline>
            <wp:extent cx="4533900" cy="2125265"/>
            <wp:effectExtent b="0" l="0" r="0" t="0"/>
            <wp:docPr descr="Рис. 4: Изменяем текст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2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текст программы lab6-1.asm</w:t>
      </w:r>
    </w:p>
    <w:p>
      <w:pPr>
        <w:pStyle w:val="CaptionedFigure"/>
      </w:pPr>
      <w:r>
        <w:drawing>
          <wp:inline>
            <wp:extent cx="4533900" cy="605215"/>
            <wp:effectExtent b="0" l="0" r="0" t="0"/>
            <wp:docPr descr="Рис. 5: Проверка работы измененного файла lab6-1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0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измененного файла lab6-1</w:t>
      </w:r>
    </w:p>
    <w:p>
      <w:pPr>
        <w:numPr>
          <w:ilvl w:val="0"/>
          <w:numId w:val="1004"/>
        </w:numPr>
        <w:pStyle w:val="Compact"/>
      </w:pPr>
      <w:r>
        <w:t xml:space="preserve">Создаем файл lab6-2.asm и вводим в него текст из листинга 6.2.</w:t>
      </w:r>
    </w:p>
    <w:p>
      <w:pPr>
        <w:pStyle w:val="CaptionedFigure"/>
      </w:pPr>
      <w:r>
        <w:drawing>
          <wp:inline>
            <wp:extent cx="4533900" cy="422121"/>
            <wp:effectExtent b="0" l="0" r="0" t="0"/>
            <wp:docPr descr="Рис. 6: Создание lab6-2.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lab6-2.asm</w:t>
      </w:r>
    </w:p>
    <w:p>
      <w:pPr>
        <w:pStyle w:val="CaptionedFigure"/>
      </w:pPr>
      <w:r>
        <w:drawing>
          <wp:inline>
            <wp:extent cx="4533900" cy="1521795"/>
            <wp:effectExtent b="0" l="0" r="0" t="0"/>
            <wp:docPr descr="Рис. 7: Код из листинга 6.2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2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из листинга 6.2</w:t>
      </w:r>
    </w:p>
    <w:p>
      <w:pPr>
        <w:numPr>
          <w:ilvl w:val="0"/>
          <w:numId w:val="1005"/>
        </w:numPr>
        <w:pStyle w:val="Compact"/>
      </w:pPr>
      <w:r>
        <w:t xml:space="preserve">Создаем исполняемый файл lab6-2 и запускаем его.</w:t>
      </w:r>
    </w:p>
    <w:p>
      <w:pPr>
        <w:pStyle w:val="CaptionedFigure"/>
      </w:pPr>
      <w:r>
        <w:drawing>
          <wp:inline>
            <wp:extent cx="4533900" cy="694710"/>
            <wp:effectExtent b="0" l="0" r="0" t="0"/>
            <wp:docPr descr="Рис. 8: Проверка работы файла lab6-2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9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 файла lab6-2</w:t>
      </w:r>
    </w:p>
    <w:p>
      <w:pPr>
        <w:numPr>
          <w:ilvl w:val="0"/>
          <w:numId w:val="1006"/>
        </w:numPr>
        <w:pStyle w:val="Compact"/>
      </w:pPr>
      <w:r>
        <w:t xml:space="preserve">Аналогично изменяем символы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числа. Проверяем работу файла. При исполнении программы получаем результат равный 10.</w:t>
      </w:r>
    </w:p>
    <w:p>
      <w:pPr>
        <w:pStyle w:val="CaptionedFigure"/>
      </w:pPr>
      <w:r>
        <w:drawing>
          <wp:inline>
            <wp:extent cx="4533900" cy="1511300"/>
            <wp:effectExtent b="0" l="0" r="0" t="0"/>
            <wp:docPr descr="Рис. 9: Изменяем текст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текст программы lab6-2.asm</w:t>
      </w:r>
    </w:p>
    <w:p>
      <w:pPr>
        <w:pStyle w:val="CaptionedFigure"/>
      </w:pPr>
      <w:r>
        <w:drawing>
          <wp:inline>
            <wp:extent cx="4533900" cy="514261"/>
            <wp:effectExtent b="0" l="0" r="0" t="0"/>
            <wp:docPr descr="Рис. 10: Проверка работы измененного файла lab6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измененного файла lab6-2</w:t>
      </w:r>
    </w:p>
    <w:p>
      <w:pPr>
        <w:numPr>
          <w:ilvl w:val="0"/>
          <w:numId w:val="1007"/>
        </w:numPr>
        <w:pStyle w:val="Compact"/>
      </w:pPr>
      <w:r>
        <w:t xml:space="preserve">Заменяем функцию iprintLF на iprint. Создаем исполняемый файл и запускаем его. При исполнении программы также получаем 10, но, так как функция iprint не ставит символ переноса строки, сразу после вывода программы начинается строка ввода.</w:t>
      </w:r>
    </w:p>
    <w:p>
      <w:pPr>
        <w:pStyle w:val="CaptionedFigure"/>
      </w:pPr>
      <w:r>
        <w:drawing>
          <wp:inline>
            <wp:extent cx="4533900" cy="1504311"/>
            <wp:effectExtent b="0" l="0" r="0" t="0"/>
            <wp:docPr descr="Рис. 11: Изменяем iprintLF на iprint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0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iprintLF на iprint</w:t>
      </w:r>
    </w:p>
    <w:p>
      <w:pPr>
        <w:pStyle w:val="CaptionedFigure"/>
      </w:pPr>
      <w:r>
        <w:drawing>
          <wp:inline>
            <wp:extent cx="4533900" cy="406955"/>
            <wp:effectExtent b="0" l="0" r="0" t="0"/>
            <wp:docPr descr="Рис. 12: Проверка работы lab6-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работы lab6-2</w:t>
      </w:r>
    </w:p>
    <w:p>
      <w:pPr>
        <w:numPr>
          <w:ilvl w:val="0"/>
          <w:numId w:val="1008"/>
        </w:numPr>
        <w:pStyle w:val="Compact"/>
      </w:pPr>
      <w:r>
        <w:t xml:space="preserve">Создаем файл lab6-3.asm и вводим в него текст из листинга 6.3.</w:t>
      </w:r>
    </w:p>
    <w:p>
      <w:pPr>
        <w:pStyle w:val="CaptionedFigure"/>
      </w:pPr>
      <w:r>
        <w:drawing>
          <wp:inline>
            <wp:extent cx="4533900" cy="423582"/>
            <wp:effectExtent b="0" l="0" r="0" t="0"/>
            <wp:docPr descr="Рис. 13: Создание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lab6-3.asm</w:t>
      </w:r>
    </w:p>
    <w:p>
      <w:pPr>
        <w:pStyle w:val="CaptionedFigure"/>
      </w:pPr>
      <w:r>
        <w:drawing>
          <wp:inline>
            <wp:extent cx="4533900" cy="3801946"/>
            <wp:effectExtent b="0" l="0" r="0" t="0"/>
            <wp:docPr descr="Рис. 14: Код из листинга 6.3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0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из листинга 6.3</w:t>
      </w:r>
    </w:p>
    <w:p>
      <w:pPr>
        <w:numPr>
          <w:ilvl w:val="0"/>
          <w:numId w:val="1009"/>
        </w:numPr>
        <w:pStyle w:val="Compact"/>
      </w:pPr>
      <w:r>
        <w:t xml:space="preserve">Создаем исполняемый файл lab6-3 и запускаем его.</w:t>
      </w:r>
    </w:p>
    <w:p>
      <w:pPr>
        <w:pStyle w:val="CaptionedFigure"/>
      </w:pPr>
      <w:r>
        <w:drawing>
          <wp:inline>
            <wp:extent cx="4533900" cy="615650"/>
            <wp:effectExtent b="0" l="0" r="0" t="0"/>
            <wp:docPr descr="Рис. 15: Проверка работы файла lab6-3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файла lab6-3</w:t>
      </w:r>
    </w:p>
    <w:p>
      <w:pPr>
        <w:numPr>
          <w:ilvl w:val="0"/>
          <w:numId w:val="1010"/>
        </w:numPr>
        <w:pStyle w:val="Compact"/>
      </w:pPr>
      <w:r>
        <w:t xml:space="preserve">Изменяем текст программы для вычисления выражения f(x) = (4*6 + 2)/5.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4533900" cy="3777374"/>
            <wp:effectExtent b="0" l="0" r="0" t="0"/>
            <wp:docPr descr="Рис. 16: Изменяем файл под выражение f(x) = (4*6 + 2)/5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7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Изменяем файл под выражение f(x) = (4*6 + 2)/5</w:t>
      </w:r>
    </w:p>
    <w:p>
      <w:pPr>
        <w:pStyle w:val="CaptionedFigure"/>
      </w:pPr>
      <w:r>
        <w:drawing>
          <wp:inline>
            <wp:extent cx="4533900" cy="853684"/>
            <wp:effectExtent b="0" l="0" r="0" t="0"/>
            <wp:docPr descr="Рис. 17: Проверка работы измененного файла lab6-3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5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работы измененного файла lab6-3</w:t>
      </w:r>
    </w:p>
    <w:p>
      <w:pPr>
        <w:numPr>
          <w:ilvl w:val="0"/>
          <w:numId w:val="1011"/>
        </w:numPr>
        <w:pStyle w:val="Compact"/>
      </w:pPr>
      <w:r>
        <w:t xml:space="preserve">Создаем файл variant.asm и вводим в него текст из листинга 6.4.</w:t>
      </w:r>
    </w:p>
    <w:p>
      <w:pPr>
        <w:pStyle w:val="CaptionedFigure"/>
      </w:pPr>
      <w:r>
        <w:drawing>
          <wp:inline>
            <wp:extent cx="4533900" cy="750402"/>
            <wp:effectExtent b="0" l="0" r="0" t="0"/>
            <wp:docPr descr="Рис. 18: Создание variant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variant.asm</w:t>
      </w:r>
    </w:p>
    <w:p>
      <w:pPr>
        <w:pStyle w:val="CaptionedFigure"/>
      </w:pPr>
      <w:r>
        <w:drawing>
          <wp:inline>
            <wp:extent cx="4533900" cy="3690018"/>
            <wp:effectExtent b="0" l="0" r="0" t="0"/>
            <wp:docPr descr="Рис. 19: Код из листинга 6.4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9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Код из листинга 6.4</w:t>
      </w:r>
    </w:p>
    <w:p>
      <w:pPr>
        <w:numPr>
          <w:ilvl w:val="0"/>
          <w:numId w:val="1012"/>
        </w:numPr>
        <w:pStyle w:val="Compact"/>
      </w:pPr>
      <w:r>
        <w:t xml:space="preserve">Создаем исполняемый файл, проверяем его. Вычисляем номер варианта задания для самостоятельной работы. Результат работы программы и аналитическое решение совпали.</w:t>
      </w:r>
    </w:p>
    <w:p>
      <w:pPr>
        <w:pStyle w:val="CaptionedFigure"/>
      </w:pPr>
      <w:r>
        <w:drawing>
          <wp:inline>
            <wp:extent cx="4533900" cy="927625"/>
            <wp:effectExtent b="0" l="0" r="0" t="0"/>
            <wp:docPr descr="Рис. 20: Проверка работы variant.asm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работы variant.asm</w:t>
      </w:r>
    </w:p>
    <w:p>
      <w:pPr>
        <w:numPr>
          <w:ilvl w:val="0"/>
          <w:numId w:val="1013"/>
        </w:numPr>
        <w:pStyle w:val="Compact"/>
      </w:pPr>
      <w:r>
        <w:t xml:space="preserve">Ответы на вопросы: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на экран отвечают строки: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Данные инструкции используются для записи введенной строки в переменную x.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Инструкция call atoi используется для вызова функции, которая преобразовывает ascii-код символа в целое число.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За вычисление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 edx</w:t>
      </w:r>
      <w:r>
        <w:br/>
      </w:r>
      <w:r>
        <w:rPr>
          <w:rStyle w:val="VerbatimChar"/>
        </w:rPr>
        <w:t xml:space="preserve">mov ebx, 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Инструкция inc edx используется для увеличения значения указанного регистра на единицу.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За вывод на экран результата вычислений отвечают строки:</w:t>
      </w:r>
    </w:p>
    <w:p>
      <w:pPr>
        <w:pStyle w:val="SourceCode"/>
      </w:pPr>
      <w:r>
        <w:rPr>
          <w:rStyle w:val="VerbatimChar"/>
        </w:rPr>
        <w:t xml:space="preserve">mov eax, edx</w:t>
      </w:r>
      <w:r>
        <w:br/>
      </w:r>
      <w:r>
        <w:rPr>
          <w:rStyle w:val="VerbatimChar"/>
        </w:rPr>
        <w:t xml:space="preserve">call iprintLF</w:t>
      </w:r>
    </w:p>
    <w:bookmarkEnd w:id="81"/>
    <w:bookmarkStart w:id="91" w:name="X328de12d7f1e1384d0189de71c45673fa9120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заданий для самостоятельной работы</w:t>
      </w:r>
    </w:p>
    <w:p>
      <w:pPr>
        <w:numPr>
          <w:ilvl w:val="0"/>
          <w:numId w:val="1024"/>
        </w:numPr>
        <w:pStyle w:val="Compact"/>
      </w:pPr>
      <w:r>
        <w:t xml:space="preserve">Создаем программу для вычисления выражения №18 из таблицы 6.3. Для этого создаем файл work.asm и в окне mc пишем код программы</w:t>
      </w:r>
    </w:p>
    <w:p>
      <w:pPr>
        <w:pStyle w:val="CaptionedFigure"/>
      </w:pPr>
      <w:r>
        <w:drawing>
          <wp:inline>
            <wp:extent cx="4533900" cy="758264"/>
            <wp:effectExtent b="0" l="0" r="0" t="0"/>
            <wp:docPr descr="Рис. 21: Создаем файл work.asm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 work.asm</w:t>
      </w:r>
    </w:p>
    <w:p>
      <w:pPr>
        <w:pStyle w:val="CaptionedFigure"/>
      </w:pPr>
      <w:r>
        <w:drawing>
          <wp:inline>
            <wp:extent cx="4533900" cy="1007533"/>
            <wp:effectExtent b="0" l="0" r="0" t="0"/>
            <wp:docPr descr="Рис. 22: Окно редактора Midnight Commander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Окно редактора Midnight Commander</w:t>
      </w:r>
    </w:p>
    <w:p>
      <w:pPr>
        <w:pStyle w:val="BodyText"/>
      </w:pPr>
      <w:r>
        <w:rPr>
          <w:bCs/>
          <w:b/>
        </w:rPr>
        <w:t xml:space="preserve">Листинг 4.1</w:t>
      </w:r>
      <w:r>
        <w:t xml:space="preserve"> </w:t>
      </w:r>
      <w:r>
        <w:t xml:space="preserve">Программа для вычисления выражения y = f(x).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exp: DB 'Программа выводит значение выражения №18 f(x) = 3(x+10)-20. ',0</w:t>
      </w:r>
      <w:r>
        <w:br/>
      </w:r>
      <w:r>
        <w:rPr>
          <w:rStyle w:val="VerbatimChar"/>
        </w:rPr>
        <w:t xml:space="preserve">inp: DB 'Введите x: ',0</w:t>
      </w:r>
      <w:r>
        <w:br/>
      </w:r>
      <w:r>
        <w:rPr>
          <w:rStyle w:val="VerbatimChar"/>
        </w:rPr>
        <w:t xml:space="preserve">ans: DB 'Результат вычислений: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 exp  ; Вывод сообщения exp</w:t>
      </w:r>
      <w:r>
        <w:br/>
      </w:r>
      <w:r>
        <w:rPr>
          <w:rStyle w:val="VerbatimChar"/>
        </w:rPr>
        <w:t xml:space="preserve">    call sprintLF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 inp  ; Вывод сообщения inp</w:t>
      </w:r>
      <w:r>
        <w:br/>
      </w:r>
      <w:r>
        <w:rPr>
          <w:rStyle w:val="VerbatimChar"/>
        </w:rPr>
        <w:t xml:space="preserve">    call sprint  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 x    ; Записываем символы</w:t>
      </w:r>
      <w:r>
        <w:br/>
      </w:r>
      <w:r>
        <w:rPr>
          <w:rStyle w:val="VerbatimChar"/>
        </w:rPr>
        <w:t xml:space="preserve">    mov edx, 80   ; из ввода в переменную</w:t>
      </w:r>
      <w:r>
        <w:br/>
      </w:r>
      <w:r>
        <w:rPr>
          <w:rStyle w:val="VerbatimChar"/>
        </w:rPr>
        <w:t xml:space="preserve">    call sread    ; (буфер) 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 x    ; Переводим значение x из</w:t>
      </w:r>
      <w:r>
        <w:br/>
      </w:r>
      <w:r>
        <w:rPr>
          <w:rStyle w:val="VerbatimChar"/>
        </w:rPr>
        <w:t xml:space="preserve">    call atoi     ; кода ascii в число и</w:t>
      </w:r>
      <w:r>
        <w:br/>
      </w:r>
      <w:r>
        <w:rPr>
          <w:rStyle w:val="VerbatimChar"/>
        </w:rPr>
        <w:t xml:space="preserve">                  ; и записываем его в eax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eax, 10   ; x + 10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ebx, 3    ; </w:t>
      </w:r>
      <w:r>
        <w:br/>
      </w:r>
      <w:r>
        <w:rPr>
          <w:rStyle w:val="VerbatimChar"/>
        </w:rPr>
        <w:t xml:space="preserve">    mul ebx       ; 3 * (x + 10)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eax, 20   ; 3 * (x + 10) - 20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edi, eax  ; Сохраняем результат в edi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 ans  ; Вывод сообщения ans</w:t>
      </w:r>
      <w:r>
        <w:br/>
      </w:r>
      <w:r>
        <w:rPr>
          <w:rStyle w:val="VerbatimChar"/>
        </w:rPr>
        <w:t xml:space="preserve">    call sprint   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 edi  ; Вывод результата сразу</w:t>
      </w:r>
      <w:r>
        <w:br/>
      </w:r>
      <w:r>
        <w:rPr>
          <w:rStyle w:val="VerbatimChar"/>
        </w:rPr>
        <w:t xml:space="preserve">    call iprintLF ; после ans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p>
      <w:pPr>
        <w:numPr>
          <w:ilvl w:val="0"/>
          <w:numId w:val="1025"/>
        </w:numPr>
        <w:pStyle w:val="Compact"/>
      </w:pPr>
      <w:r>
        <w:t xml:space="preserve">Проверяем работу программы для x равного 1 и 5.</w:t>
      </w:r>
    </w:p>
    <w:p>
      <w:pPr>
        <w:pStyle w:val="CaptionedFigure"/>
      </w:pPr>
      <w:r>
        <w:drawing>
          <wp:inline>
            <wp:extent cx="4533900" cy="1092759"/>
            <wp:effectExtent b="0" l="0" r="0" t="0"/>
            <wp:docPr descr="Рис. 23: Проверка работы задания для самостоятельной работы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9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работы задания для самостоятельной работы</w:t>
      </w:r>
    </w:p>
    <w:bookmarkEnd w:id="91"/>
    <w:bookmarkStart w:id="9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и заданий для самостоятельной работы я освоил арифмитические инструкции add, sub, mul, div, inc и dec, приобрел опыт в написании собственных программ для вычисления выражений на языке ассемблера NASM.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Сергеев Даниил Олегович</dc:creator>
  <dc:language>ru-RU</dc:language>
  <cp:keywords/>
  <dcterms:created xsi:type="dcterms:W3CDTF">2024-11-16T14:50:28Z</dcterms:created>
  <dcterms:modified xsi:type="dcterms:W3CDTF">2024-11-16T14:50:28Z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