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2400" w:after="60" w:line="264" w:lineRule="auto"/>
      </w:pPr>
      <w:r>
        <w:rPr>
          <w:rFonts w:ascii="SF Pro Display" w:hAnsi="SF Pro Display" w:cs="SF Pro Display"/>
          <w:b/>
          <w:color w:val="1E6B3A"/>
          <w:sz w:val="56"/>
          <w:szCs w:val="56"/>
        </w:rPr>
        <w:t xml:space="preserve">ESPECIFICAÇÃO DE REQUISITOS</w:t>
      </w:r>
    </w:p>
    <w:p>
      <w:pPr>
        <w:jc w:val="center"/>
        <w:spacing w:before="0" w:after="600" w:line="264" w:lineRule="auto"/>
      </w:pPr>
      <w:r>
        <w:rPr>
          <w:rFonts w:ascii="SF Pro Display" w:hAnsi="SF Pro Display" w:cs="SF Pro Display"/>
          <w:color w:val="2FA84F"/>
          <w:sz w:val="26"/>
          <w:szCs w:val="26"/>
        </w:rPr>
        <w:t xml:space="preserve">Documento de Requisitos de Software</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7020"/>
      </w:tblGrid>
      <w:tr>
        <w:tc>
          <w:tcPr>
            <w:tcW w:w="234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Projeto</w:t>
            </w:r>
          </w:p>
        </w:tc>
        <w:tc>
          <w:tcPr>
            <w:tcW w:w="70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Frila</w:t>
            </w:r>
          </w:p>
        </w:tc>
      </w:tr>
      <w:tr>
        <w:tc>
          <w:tcPr>
            <w:tcW w:w="234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Grupo / Equipe</w:t>
            </w:r>
          </w:p>
        </w:tc>
        <w:tc>
          <w:tcPr>
            <w:tcW w:w="70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BlendOps, Challenge 18 da Apple Developer Academy</w:t>
            </w:r>
          </w:p>
        </w:tc>
      </w:tr>
      <w:tr>
        <w:tc>
          <w:tcPr>
            <w:tcW w:w="234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Autor(es)</w:t>
            </w:r>
          </w:p>
        </w:tc>
        <w:tc>
          <w:tcPr>
            <w:tcW w:w="70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Cauê Carneiro, Fabrício Tosta, João Paulo, Júlia Clovandi, Matheus Silva</w:t>
            </w:r>
          </w:p>
        </w:tc>
      </w:tr>
      <w:tr>
        <w:tc>
          <w:tcPr>
            <w:tcW w:w="234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Versão</w:t>
            </w:r>
          </w:p>
        </w:tc>
        <w:tc>
          <w:tcPr>
            <w:tcW w:w="70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v1.0.0</w:t>
            </w:r>
          </w:p>
        </w:tc>
      </w:tr>
      <w:tr>
        <w:tc>
          <w:tcPr>
            <w:tcW w:w="234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Data</w:t>
            </w:r>
          </w:p>
        </w:tc>
        <w:tc>
          <w:tcPr>
            <w:tcW w:w="70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14/09/2026</w:t>
            </w:r>
          </w:p>
        </w:tc>
      </w:tr>
    </w:tbl>
    <w:p>
      <w:pPr>
        <w:spacing w:before="0" w:after="0" w:line="264" w:lineRule="auto"/>
      </w:pPr>
    </w:p>
    <w:p>
      <w:r>
        <w:br w:type="page"/>
      </w:r>
    </w:p>
    <w:p>
      <w:pPr>
        <w:keepNext/>
        <w:spacing w:before="0" w:after="200" w:line="264" w:lineRule="auto"/>
      </w:pPr>
      <w:r>
        <w:rPr>
          <w:rFonts w:ascii="SF Pro Display" w:hAnsi="SF Pro Display" w:cs="SF Pro Display"/>
          <w:b/>
          <w:color w:val="1E6B3A"/>
          <w:sz w:val="40"/>
          <w:szCs w:val="40"/>
        </w:rPr>
        <w:t xml:space="preserve">Histórico de Versões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00"/>
        <w:gridCol w:w="1200"/>
        <w:gridCol w:w="2760"/>
        <w:gridCol w:w="4300"/>
      </w:tblGrid>
      <w:tr>
        <w:trPr>
          <w:tblHeader/>
        </w:trPr>
        <w:tc>
          <w:tcPr>
            <w:tcW w:w="11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Versão</w:t>
            </w:r>
          </w:p>
        </w:tc>
        <w:tc>
          <w:tcPr>
            <w:tcW w:w="12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Data</w:t>
            </w:r>
          </w:p>
        </w:tc>
        <w:tc>
          <w:tcPr>
            <w:tcW w:w="27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Autor(es)</w:t>
            </w:r>
          </w:p>
        </w:tc>
        <w:tc>
          <w:tcPr>
            <w:tcW w:w="43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Descrição da Mudança</w:t>
            </w:r>
          </w:p>
        </w:tc>
      </w:tr>
      <w:tr>
        <w:tc>
          <w:tcPr>
            <w:tcW w:w="11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v1.0.0</w:t>
            </w:r>
          </w:p>
        </w:tc>
        <w:tc>
          <w:tcPr>
            <w:tcW w:w="1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14/09/2026</w:t>
            </w:r>
          </w:p>
        </w:tc>
        <w:tc>
          <w:tcPr>
            <w:tcW w:w="27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Cauê Carneiro, Fabrício Tosta, João Paulo, Júlia Clovandi, Matheus Silva</w:t>
            </w:r>
          </w:p>
        </w:tc>
        <w:tc>
          <w:tcPr>
            <w:tcW w:w="4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Criação inicial. Deriva as regras de negócio, requisitos e casos de uso do Documento de Visão v1.0.0 e dos documentos 00 a 04 revisados em setembro/2026.</w:t>
            </w:r>
          </w:p>
        </w:tc>
      </w:tr>
    </w:tbl>
    <w:p>
      <w:pPr>
        <w:spacing w:before="0" w:after="0" w:line="264" w:lineRule="auto"/>
      </w:pPr>
    </w:p>
    <w:p>
      <w:pPr>
        <w:keepNext/>
        <w:spacing w:before="0" w:after="200" w:line="264" w:lineRule="auto"/>
      </w:pPr>
      <w:r>
        <w:rPr>
          <w:rFonts w:ascii="SF Pro Display" w:hAnsi="SF Pro Display" w:cs="SF Pro Display"/>
          <w:b/>
          <w:color w:val="1E6B3A"/>
          <w:sz w:val="40"/>
          <w:szCs w:val="40"/>
        </w:rPr>
        <w:t xml:space="preserve">Glossário</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0"/>
        <w:gridCol w:w="4900"/>
        <w:gridCol w:w="2460"/>
      </w:tblGrid>
      <w:tr>
        <w:trPr>
          <w:tblHeader/>
        </w:trPr>
        <w:tc>
          <w:tcPr>
            <w:tcW w:w="20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Termo / Sigla</w:t>
            </w:r>
          </w:p>
        </w:tc>
        <w:tc>
          <w:tcPr>
            <w:tcW w:w="49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Definição</w:t>
            </w:r>
          </w:p>
        </w:tc>
        <w:tc>
          <w:tcPr>
            <w:tcW w:w="24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Contexto de Uso</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Requisito Funcional. Algo que o sistema deve fazer do ponto de vista do usuário.</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Seção 3</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Requisito Não Funcional. Qualidade que o sistema deve ter (desempenho, segurança, acessibilidade).</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Seção 4</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Regra de Negócio. Restrição ou comportamento obrigatório definido pelo produto.</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Seção 2</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Use Case (Caso de Uso). Interação entre ator e sistema para atingir um objetivo.</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Seção 6.1</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DER</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Diagrama Entidade-Relacionamento. Representação visual do banco de dados.</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Seção 6.2</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Frila / turno avulso</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Uma única jornada de trabalho contratada de forma pontual, sem vínculo continuado. É a unidade de trabalho do sistema.</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Todo o documento</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Vaga</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Registro publicado pelo contratante descrevendo um turno a ser coberto: função, data, janela, local, valor e número de posições.</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2, 3 e 6</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Posição</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Cada unidade preenchível de uma vaga. Uma vaga de 4 garçons tem 4 posições.</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3 e 6</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Despacho ativo</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Envio dirigido da vaga aos profissionais elegíveis por função, raio, disponibilidade e histórico, ordenado por taxa de comparecimento.</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2, 3 e 6</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Elegibilidade</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Conjunto de critérios que define quem recebe o despacho de uma vaga específica.</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2, 3 e 6</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Taxa de comparecimento</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Proporção entre turnos aceitos e turnos efetivamente cumpridos pelo profissional.</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2, 3 e 6</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Reputação binária</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Resposta única (“chamaria de novo?” ou “trabalharia de novo?”), exibida com o denominador e nunca como média de 1 a 5.</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2, 3 e 6</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 herdado</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Atestado registrado por alguém que já trabalhou com o profissional fora da plataforma.</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3 e 6</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Modo urgência / modo seleção</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Dois comportamentos de preenchimento: no primeiro, o primeiro candidato aprovado leva a posição; no segundo, o contratante escolhe entre os candidatos.</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2, 3 e 6</w:t>
            </w:r>
          </w:p>
        </w:tc>
      </w:tr>
      <w:tr>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Janela crítica</w:t>
            </w:r>
          </w:p>
        </w:tc>
        <w:tc>
          <w:tcPr>
            <w:tcW w:w="4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Intervalo antes do início do turno em que uma posição ainda vaga passa a exigir intervenção da operação.</w:t>
            </w:r>
          </w:p>
        </w:tc>
        <w:tc>
          <w:tcPr>
            <w:tcW w:w="2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Seções 2, 3 e 6</w:t>
            </w:r>
          </w:p>
        </w:tc>
      </w:tr>
      <w:tr>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[H]</w:t>
            </w:r>
          </w:p>
        </w:tc>
        <w:tc>
          <w:tcPr>
            <w:tcW w:w="4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Hipótese não confirmada em campo. Marca herdada da documentação de pesquisa do projeto.</w:t>
            </w:r>
          </w:p>
        </w:tc>
        <w:tc>
          <w:tcPr>
            <w:tcW w:w="2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Todo o documento</w:t>
            </w:r>
          </w:p>
        </w:tc>
      </w:tr>
    </w:tbl>
    <w:p>
      <w:pPr>
        <w:spacing w:before="0" w:after="0" w:line="264" w:lineRule="auto"/>
      </w:pPr>
    </w:p>
    <w:p>
      <w:r>
        <w:br w:type="page"/>
      </w:r>
    </w:p>
    <w:p>
      <w:pPr>
        <w:keepNext/>
        <w:spacing w:before="0" w:after="200" w:line="264" w:lineRule="auto"/>
      </w:pPr>
      <w:r>
        <w:rPr>
          <w:rFonts w:ascii="SF Pro Display" w:hAnsi="SF Pro Display" w:cs="SF Pro Display"/>
          <w:b/>
          <w:color w:val="1E6B3A"/>
          <w:sz w:val="40"/>
          <w:szCs w:val="40"/>
        </w:rPr>
        <w:t xml:space="preserve">1. Introdução e Visão Geral</w:t>
      </w:r>
    </w:p>
    <w:p>
      <w:pPr>
        <w:keepNext/>
        <w:spacing w:before="280" w:after="120" w:line="264" w:lineRule="auto"/>
      </w:pPr>
      <w:r>
        <w:rPr>
          <w:rFonts w:ascii="SF Pro Display" w:hAnsi="SF Pro Display" w:cs="SF Pro Display"/>
          <w:b/>
          <w:color w:val="2FA84F"/>
          <w:sz w:val="30"/>
          <w:szCs w:val="30"/>
        </w:rPr>
        <w:t xml:space="preserve">1.1 Propósito do Documento</w:t>
      </w:r>
    </w:p>
    <w:p>
      <w:pPr>
        <w:spacing w:before="0" w:after="100" w:line="264" w:lineRule="auto"/>
      </w:pPr>
      <w:r>
        <w:rPr>
          <w:rFonts w:ascii="SF Pro Display" w:hAnsi="SF Pro Display" w:cs="SF Pro Display"/>
          <w:color w:val="1A1A1A"/>
          <w:sz w:val="22"/>
          <w:szCs w:val="22"/>
        </w:rPr>
        <w:t xml:space="preserve">Este documento especifica os requisitos funcionais, os requisitos não funcionais, as regras de negócio e os casos de uso do sistema Frila, servindo de referência para o time de desenvolvimento, para os testes e para a validação com as partes interessadas. O posicionamento de mercado, as personas e a justificativa de cada escolha estão no Documento de Visão v1.0.0, que este documento complementa e não repete.</w:t>
      </w:r>
    </w:p>
    <w:p>
      <w:pPr>
        <w:spacing w:before="0" w:after="100" w:line="264" w:lineRule="auto"/>
      </w:pPr>
      <w:r>
        <w:rPr>
          <w:rFonts w:ascii="SF Pro Display" w:hAnsi="SF Pro Display" w:cs="SF Pro Display"/>
          <w:color w:val="1A1A1A"/>
          <w:sz w:val="22"/>
          <w:szCs w:val="22"/>
        </w:rPr>
        <w:t xml:space="preserve">Uma ressalva de leitura, herdada da documentação de pesquisa do projeto: o Frila está em TRL 2, sem código escrito e sem validação de campo. As regras e os requisitos aqui derivam de evidência pública sobre o mercado e das falhas observadas nos concorrentes, mas as premissas de comportamento do usuário no Distrito Federal permanecem hipóteses, marcadas com [H]. Requisitos que dependem diretamente de uma hipótese trazem a marca no próprio texto, para que a revisão posterior saiba onde mexer.</w:t>
      </w:r>
    </w:p>
    <w:p>
      <w:pPr>
        <w:keepNext/>
        <w:spacing w:before="280" w:after="120" w:line="264" w:lineRule="auto"/>
      </w:pPr>
      <w:r>
        <w:rPr>
          <w:rFonts w:ascii="SF Pro Display" w:hAnsi="SF Pro Display" w:cs="SF Pro Display"/>
          <w:b/>
          <w:color w:val="2FA84F"/>
          <w:sz w:val="30"/>
          <w:szCs w:val="30"/>
        </w:rPr>
        <w:t xml:space="preserve">1.2 Escopo</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Objetivo do Produto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Permitir que um contratante publique um turno avulso e o preencha em poucas horas com um profissional em quem possa confiar, ainda que as duas partes nunca tenham trabalhado juntas. O sistema resolve isso levando a vaga ativamente até quem pode aceitá-la e dando a cada lado um sinal verificável sobre o outro antes da decisão.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Público-alvo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Contratantes de food service (bares, restaurantes, cafeterias e similares), contratantes de evento (buffets, produtoras e empresas de staff), coordenações de campanha política, e profissionais operacionais que trabalham por turno avulso. Praça inicial: Distrito Federal.</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Plataformas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Aplicativo iOS nativo (requisito fechado do projeto), aplicativo Android e versão web. Todos os perfis de usuário são atendidos nas duas vias, com proposta de valor distinta por perfil. O Painel de Operação é exclusivamente web e interno. A decisão entre nativo nas duas plataformas ou base compartilhada ainda não foi tomada; o backend pode ser externo.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Fora do Escopo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Processamento, custódia ou repasse de pagamento. O valor é combinado e pago diretamente entre as partes, e o sistema apenas registra o que foi acordado. Também estão fora: contratação em regime CLT e processo seletivo, emissão de contrato ou nota fiscal, chat interno, avaliação por nota de 1 a 5, feed ou rede social, freelance remoto e digital, limpeza residencial convencional, operação fora do DF antes da consolidação local e qualquer cobrança dentro do aplicativo enquanto o modelo de monetização não estiver definido.</w:t>
            </w:r>
          </w:p>
        </w:tc>
      </w:tr>
    </w:tbl>
    <w:p>
      <w:pPr>
        <w:spacing w:before="0" w:after="0" w:line="264" w:lineRule="auto"/>
      </w:pPr>
    </w:p>
    <w:p>
      <w:pPr>
        <w:keepNext/>
        <w:spacing w:before="280" w:after="120" w:line="264" w:lineRule="auto"/>
      </w:pPr>
      <w:r>
        <w:rPr>
          <w:rFonts w:ascii="SF Pro Display" w:hAnsi="SF Pro Display" w:cs="SF Pro Display"/>
          <w:b/>
          <w:color w:val="2FA84F"/>
          <w:sz w:val="30"/>
          <w:szCs w:val="30"/>
        </w:rPr>
        <w:t xml:space="preserve">1.3 Visão Geral do Documento</w:t>
      </w:r>
    </w:p>
    <w:p>
      <w:pPr>
        <w:spacing w:before="0" w:after="100" w:line="264" w:lineRule="auto"/>
      </w:pPr>
      <w:r>
        <w:rPr>
          <w:rFonts w:ascii="SF Pro Display" w:hAnsi="SF Pro Display" w:cs="SF Pro Display"/>
          <w:color w:val="1A1A1A"/>
          <w:sz w:val="22"/>
          <w:szCs w:val="22"/>
        </w:rPr>
        <w:t xml:space="preserve">Este documento está organizado da seguinte forma: a Seção 2 define as Regras de Negócio, que originam os requisitos; a Seção 3 especifica os Requisitos Funcionais, com prioridade, critério de aceitação, estimativa e matriz de impacto por esforço; a Seção 4 descreve os Requisitos Não Funcionais; a Seção 5 lista o Escopo Não Contemplado; a Seção 6 apresenta os diagramas de casos de uso, de banco de dados, de classes e de arquitetura; e a Seção 7 reúne a matriz de rastreabilidade completa.</w:t>
      </w:r>
    </w:p>
    <w:p>
      <w:r>
        <w:br w:type="page"/>
      </w:r>
    </w:p>
    <w:p>
      <w:pPr>
        <w:keepNext/>
        <w:spacing w:before="0" w:after="200" w:line="264" w:lineRule="auto"/>
      </w:pPr>
      <w:r>
        <w:rPr>
          <w:rFonts w:ascii="SF Pro Display" w:hAnsi="SF Pro Display" w:cs="SF Pro Display"/>
          <w:b/>
          <w:color w:val="1E6B3A"/>
          <w:sz w:val="40"/>
          <w:szCs w:val="40"/>
        </w:rPr>
        <w:t xml:space="preserve">2. Regras de Negócio</w:t>
      </w:r>
    </w:p>
    <w:p>
      <w:pPr>
        <w:keepNext/>
        <w:spacing w:before="280" w:after="120" w:line="264" w:lineRule="auto"/>
      </w:pPr>
      <w:r>
        <w:rPr>
          <w:rFonts w:ascii="SF Pro Display" w:hAnsi="SF Pro Display" w:cs="SF Pro Display"/>
          <w:b/>
          <w:color w:val="2FA84F"/>
          <w:sz w:val="30"/>
          <w:szCs w:val="30"/>
        </w:rPr>
        <w:t xml:space="preserve">2.1 Regras Obrigatórias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50"/>
        <w:gridCol w:w="4400"/>
        <w:gridCol w:w="4210"/>
      </w:tblGrid>
      <w:tr>
        <w:trPr>
          <w:tblHeader/>
        </w:trPr>
        <w:tc>
          <w:tcPr>
            <w:tcW w:w="75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w:t>
            </w:r>
          </w:p>
        </w:tc>
        <w:tc>
          <w:tcPr>
            <w:tcW w:w="44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w:t>
            </w:r>
          </w:p>
        </w:tc>
        <w:tc>
          <w:tcPr>
            <w:tcW w:w="421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Contexto / Justificativa</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RN01</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NÃO DEVE cobrar nada do profissional, em nenhuma modalidade: sem taxa de cadastro, sem assinatura, sem moeda e sem desbloqueio de contato.</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Em todos os concorrentes pesquisados, e independentemente do modelo de cobrança, as piores avaliações vêm do lado de quem trabalha. O modelo de moedas do GetNinjas acumula relatos de gasto sem retorno. É a única definição fechada do modelo de receita.</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RN02</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Uma vaga NÃO DEVE ser publicada sem função, data, horário de início e fim, local e valor por posição definidos.</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profissional precisa decidir com informação completa antes de aceitar. Avaliações dos concorrentes relatam chegada ao local “sem muita informação”, e aceite sem tempo de deslocamento.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RN03</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valor NÃO DEVE ser negociável dentro do fluxo de candidatura: o que está no anúncio é o que vale.</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Candidatura em um toque é o que torna possível preencher um turno em minutos. Negociação reintroduz o funil que o produto existe para eliminar.</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RN04</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despachar ativamente toda vaga publicada aos profissionais elegíveis, e NUNCA apenas expô-la em um mural à espera de ser encontrada.</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É o mecanismo central do produto e a resposta ao padrão “cadastro não é liquidez”, presente em praticamente todo concorrente com número verificável.</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RN05</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NÃO DEVE notificar profissional inelegível para a vaga, isto é, fora do raio, sem a função ou indisponível na janela.</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 marketplace que manda tudo para todo mundo treina o usuário a ignorar notificação, e aí o canal morre. A notificação é o produto.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RN06</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ordem de despacho DEVE ser determinada por taxa de comparecimento e histórico, e NÃO DEVE poder ser comprada, patrocinada ou promovida.</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único incentivo do sistema é comparecer, e ele não custa dinheiro. Qualquer venda de prioridade reintroduz o leilão de trabalho que o projeto rejeita.</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RN07</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avaliação DEVE ser binária e bidirecional, liberada somente após o fim previsto do turno, e o sistema NÃO DEVE exibir média de 1 a 5.</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Nota média com poucas avaliações não informa nada; “sete de sete chamariam de novo” informa. A avaliação nos dois sentidos corrige a assimetria observada no setor, em que só o contratante avalia.</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RN08</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reputação exibida DEVE sempre mostrar o denominador (ex.: “7 de 7”) e o número de turnos considerados.</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 percentual sem denominador esconde amostra pequena e produz falsa confiança.</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RN09</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NÃO DEVE processar, custodiar ou repassar pagamento. O valor acordado é registrado; o pagamento é combinado diretamente entre as partes.</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Decisão de escopo da versão 1. Pagamento retido ou atrasado é a queixa recorrente em Switch, Closeer e eFreela; assumir a custódia sem operação madura repetiria o problema.</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RN10</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contato direto entre as partes SÓ DEVE ser liberado após a confirmação da posição.</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Antes da confirmação não há compromisso, e liberar contato transforma a plataforma em lista de telefones. Depois dela, o contato é necessário para combinar detalhes e o pagamento.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RN11</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registrar início e fim efetivos do turno e o valor acordado, e disponibilizar esse registro aos dois lados.</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Hoje tudo isso vive em conversa de WhatsApp e memória. O registro é o que permite resolver divergência e é a base da taxa de comparecimento.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RN12</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Todo cancelamento DEVE registrar autor, momento e motivo, e DEVE reabrir a posição com novo despacho imediato.</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Uma posição cancelada e não reaberta é um turno que falha em silêncio. O registro do motivo é o que separa desistência de imprevisto na apuração.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RN13</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NÃO DEVE suspender ou bloquear um perfil sem motivo registrado e sem canal de contestação com prazo de resposta.</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Punição percebida como injusta é queixa recorrente: bloqueio por duas desistências, inclusive com dois dias de antecedência, e punição por falta a uma vaga que havia sumido do aplicativo.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RN14</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cadastro mínimo do profissional NÃO DEVE exigir mais do que o necessário para receber o primeiro despacho; a verificação de identidade é progressiva.</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Cadastro travado antes de qualquer trabalho é uma barreira documentada nos concorrentes: selfie que não centraliza, documento que não sobe, e recusa explícita por desconfiança.</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RN15</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Dados pessoais e documentos de identificação NÃO DEVEM aparecer em log nem ser usados fora da finalidade declarada ao titular.</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LGPD, e resposta direta à desconfiança registrada: “não acho seguro adicionar minha foto segurando meus documentos”.</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RN16</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NÃO DEVE criar subordinação, exclusividade ou escala obrigatória: o profissional escolhe o que aceita e recusar vaga NÃO DEVE gerar penalidade.</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Mitigação do risco de caracterização de vínculo empregatício, hoje em discussão no Tema 1.291 do STF e no PLP 12/2024. Recusar é diferente de aceitar e não comparecer.</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RN17</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Para vaga de campanha política, o sistema DEVE permitir exportar o registro de quem trabalhou, quando e por qual valor.</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Campanha presta contas, e despesa de pessoal é declarável. A Portaria TSE nº 444/2026 fixa teto de contratação, no DF a partir de 300 pessoas por chapa, e estourá-lo pode configurar corrupção eleitoral.</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RN18</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Valores monetários DEVEM ser armazenados em centavos, como inteiro, em reais (BRL), e horários DEVEM ser gravados em UTC e exibidos no fuso America/Sao_Paulo.</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Evita erro de arredondamento em dinheiro e ambiguidade de horário em turno que vira a madrugada.</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RN19</w:t>
            </w:r>
          </w:p>
        </w:tc>
        <w:tc>
          <w:tcPr>
            <w:tcW w:w="4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Uma posição NÃO DEVE ser confirmada para mais de um profissional, mesmo sob candidaturas simultâneas.</w:t>
            </w:r>
          </w:p>
        </w:tc>
        <w:tc>
          <w:tcPr>
            <w:tcW w:w="42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Confirmação dupla produz pessoa que se desloca sem ter trabalho, o tipo de falha que destrói confiança de uma vez só.</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RN20</w:t>
            </w:r>
          </w:p>
        </w:tc>
        <w:tc>
          <w:tcPr>
            <w:tcW w:w="4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cadastro DEVE ser restrito a maiores de 18 anos.</w:t>
            </w:r>
          </w:p>
        </w:tc>
        <w:tc>
          <w:tcPr>
            <w:tcW w:w="42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Exigência legal para trabalho em bares, eventos com venda de bebida alcoólica e trabalho noturno.</w:t>
            </w:r>
          </w:p>
        </w:tc>
      </w:tr>
    </w:tbl>
    <w:p>
      <w:pPr>
        <w:spacing w:before="0" w:after="0" w:line="264" w:lineRule="auto"/>
      </w:pPr>
    </w:p>
    <w:p>
      <w:r>
        <w:br w:type="page"/>
      </w:r>
    </w:p>
    <w:p>
      <w:pPr>
        <w:keepNext/>
        <w:spacing w:before="0" w:after="200" w:line="264" w:lineRule="auto"/>
      </w:pPr>
      <w:r>
        <w:rPr>
          <w:rFonts w:ascii="SF Pro Display" w:hAnsi="SF Pro Display" w:cs="SF Pro Display"/>
          <w:b/>
          <w:color w:val="1E6B3A"/>
          <w:sz w:val="40"/>
          <w:szCs w:val="40"/>
        </w:rPr>
        <w:t xml:space="preserve">3. Requisitos Funcionais</w:t>
      </w:r>
    </w:p>
    <w:p>
      <w:pPr>
        <w:keepNext/>
        <w:spacing w:before="280" w:after="120" w:line="264" w:lineRule="auto"/>
      </w:pPr>
      <w:r>
        <w:rPr>
          <w:rFonts w:ascii="SF Pro Display" w:hAnsi="SF Pro Display" w:cs="SF Pro Display"/>
          <w:b/>
          <w:color w:val="2FA84F"/>
          <w:sz w:val="30"/>
          <w:szCs w:val="30"/>
        </w:rPr>
        <w:t xml:space="preserve">3.1 Lista de Requisitos Funcionais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50"/>
        <w:gridCol w:w="3700"/>
        <w:gridCol w:w="1000"/>
        <w:gridCol w:w="3910"/>
      </w:tblGrid>
      <w:tr>
        <w:trPr>
          <w:tblHeader/>
        </w:trPr>
        <w:tc>
          <w:tcPr>
            <w:tcW w:w="75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w:t>
            </w:r>
          </w:p>
        </w:tc>
        <w:tc>
          <w:tcPr>
            <w:tcW w:w="37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Requisito Funcional</w:t>
            </w:r>
          </w:p>
        </w:tc>
        <w:tc>
          <w:tcPr>
            <w:tcW w:w="10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Prioridade</w:t>
            </w:r>
          </w:p>
        </w:tc>
        <w:tc>
          <w:tcPr>
            <w:tcW w:w="391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aceitação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RF01</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profissional se cadastre e autentique com dados mínimos: nome, telefone, e-mail e confirmação de maioridade.</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 profissional conclui o cadastro e fica apto a receber despacho em menos de 3 minutos, sem envio de documento.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RF02</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contratante cadastre o estabelecimento com razão social ou nome, documento (CNPJ ou CPF), endereço e responsável.</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 contratante conclui o cadastro e publica a primeira vaga na mesma sessão, sem onboarding assistido.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RF03</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profissional declare suas funções, seu raio de atuação e sua disponibilidade por dia e faixa de horário.</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Alterações de função, raio e disponibilidade passam a valer no despacho seguinte, sem exigir novo login.</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RF04</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contratante publique uma vaga com função, data, horário de início e fim, local, valor por posição e número de posições.</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fluxo completo de publicação é concluído em menos de 60 segundos no celular, e a vaga é rejeitada com mensagem clara se algum campo obrigatório de RN02 faltar.</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RF05</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republicar uma vaga a partir de outra já publicada, alterando apenas data e horário.</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republicação de uma vaga recorrente é concluída em menos de 20 segundos.</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RF06</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despachar a vaga aos profissionais elegíveis, ordenados por taxa de comparecimento, notificando em levas sucessivas enquanto houver posição aberta.</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primeira leva é notificada em até 30 segundos após a publicação; nenhum profissional inelegível recebe a notificação; a leva seguinte é disparada se a posição continuar aberta ao fim do intervalo configurado.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RF07</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profissional liste e busque vagas abertas na região, por função, data e distância.</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lista traz as vagas abertas dentro do raio declarado, ordenadas por proximidade e por horário de início.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RF08</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profissional se candidate a uma posição em um único toque a partir da notificação ou da lista.</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candidatura é concluída em no máximo 3 toques contados desde a notificação, sem formulário e sem negociação de valor.</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RF09</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oferecer dois modos de preenchimento: urgência, em que o primeiro candidato aprovado ocupa a posição, e seleção, em que o contratante escolhe entre os candidatos.</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modo é escolhido na publicação; em urgência, a posição é ocupada automaticamente pelo primeiro candidato elegível; em seleção, a posição permanece aberta até a escolha do contratante.</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RF10</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confirmar a posição e notificar os dois lados com função, local, horário, valor e identificação da contraparte.</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Ambos recebem a confirmação em até 60 segundos; a posição some das vagas abertas; nenhuma posição é confirmada para dois profissionais (RN19).</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RF11</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liberar o canal de contato direto entre as partes (WhatsApp ou e-mail) somente após a confirmação.</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contato é inacessível antes da confirmação e fica disponível para ambos imediatamente depois dela.</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RF12</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enviar lembrete pré-turno para os dois lados, em intervalo configurável.</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lembrete é entregue no intervalo definido e traz endereço, horário e contato da contraparte.</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RF13</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registrar o início e o fim efetivos do turno pelas duas partes.</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registro grava data, hora e autor; divergência entre os dois registros é sinalizada e enviada ao Painel de Operação.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RF14</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o cancelamento por qualquer das partes, com motivo e registro de antecedência, reabrindo a posição com novo despacho imediato.</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cancelamento registra autor, momento e motivo; a posição volta a aparecer como aberta e a primeira leva de despacho é disparada em até 30 segundos.</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RF15</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solicitar a avaliação binária de cada lado após o fim previsto do turno.</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avaliação só fica disponível após o horário de término; cada lado responde “sim” ou “não” a uma única pergunta; nenhuma nota de 1 a 5 é oferecida.</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RF16</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exibir, no perfil de cada parte, a reputação com denominador e a taxa de comparecimento.</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perfil mostra “N de M chamariam de novo” e a taxa de comparecimento com o total de turnos considerados; perfis sem histórico são exibidos explicitamente como sem histórico, e não como nota zero.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RF17</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um contratante registre aval externo para um profissional com quem já trabalhou fora da plataforma.</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aval é atribuído a um contratante identificado, aparece separado do histórico interno e nunca é somado à taxa de comparecimento.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RF18</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estabelecimento mantenha uma equipe de confiança e a priorize no despacho das próximas vagas.</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Profissionais da equipe recebem o despacho na primeira leva, antes da ordenação geral por taxa de comparecimento.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RF19</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montar uma escala de evento em lote, com múltiplas funções e posições, publicadas de uma vez e com antecedência.</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É possível publicar pelo menos 40 posições distribuídas em várias funções numa única operação, com acompanhamento do preenchimento por função.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RF20</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apresentar, no Painel de Operação, os turnos com posição aberta dentro da janela crítica, com tempo restante e contato das partes.</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Alta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Toda posição que entra na janela crítica aparece no painel; o operador registra a intervenção realizada e o resultado.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RF21</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múltiplos usuários por estabelecimento, com papéis distintos (administrador e operador).</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 novo usuário é incluído sem compartilhamento de senha; o histórico do estabelecimento permanece ao trocar de responsável.</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RF22</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manter o histórico de turnos das duas partes e permitir sua exportação em CSV e PDF.</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arquivo exportado contém data, função, horário registrado, valor acordado e contraparte de cada turno do período selecionado.</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RF23</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oferecer um canal de suporte acionável durante o turno.</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acionamento abre um chamado vinculado ao turno, visível no Painel de Operação, com tempo de resposta declarado ao usuário.</w:t>
            </w:r>
          </w:p>
        </w:tc>
      </w:tr>
      <w:tr>
        <w:tc>
          <w:tcPr>
            <w:tcW w:w="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RF24</w:t>
            </w:r>
          </w:p>
        </w:tc>
        <w:tc>
          <w:tcPr>
            <w:tcW w:w="37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um perfil suspenso consulte o motivo e abra contestação.</w:t>
            </w:r>
          </w:p>
        </w:tc>
        <w:tc>
          <w:tcPr>
            <w:tcW w:w="1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motivo da suspensão é exibido ao titular; a contestação gera um chamado com prazo de resposta definido (RN13).</w:t>
            </w:r>
          </w:p>
        </w:tc>
      </w:tr>
      <w:tr>
        <w:tc>
          <w:tcPr>
            <w:tcW w:w="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RF25</w:t>
            </w:r>
          </w:p>
        </w:tc>
        <w:tc>
          <w:tcPr>
            <w:tcW w:w="37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permitir que o usuário exporte seus dados pessoais e solicite a exclusão da conta.</w:t>
            </w:r>
          </w:p>
        </w:tc>
        <w:tc>
          <w:tcPr>
            <w:tcW w:w="1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w:t>
            </w:r>
          </w:p>
        </w:tc>
        <w:tc>
          <w:tcPr>
            <w:tcW w:w="39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solicitação é registrada e atendida em até 15 dias; os dados de turnos já realizados são anonimizados em vez de apagados, preservando o histórico da contraparte.</w:t>
            </w:r>
          </w:p>
        </w:tc>
      </w:tr>
    </w:tbl>
    <w:p>
      <w:pPr>
        <w:spacing w:before="0" w:after="0" w:line="264" w:lineRule="auto"/>
      </w:pPr>
    </w:p>
    <w:p>
      <w:pPr>
        <w:keepNext/>
        <w:spacing w:before="280" w:after="120" w:line="264" w:lineRule="auto"/>
      </w:pPr>
      <w:r>
        <w:rPr>
          <w:rFonts w:ascii="SF Pro Display" w:hAnsi="SF Pro Display" w:cs="SF Pro Display"/>
          <w:b/>
          <w:color w:val="2FA84F"/>
          <w:sz w:val="30"/>
          <w:szCs w:val="30"/>
        </w:rPr>
        <w:t xml:space="preserve">3.2 Tempo e Custo Estimados por RF</w:t>
      </w:r>
    </w:p>
    <w:p>
      <w:pPr>
        <w:spacing w:before="0" w:after="100" w:line="264" w:lineRule="auto"/>
      </w:pPr>
      <w:r>
        <w:rPr>
          <w:rFonts w:ascii="SF Pro Display" w:hAnsi="SF Pro Display" w:cs="SF Pro Display"/>
          <w:color w:val="1A1A1A"/>
          <w:sz w:val="22"/>
          <w:szCs w:val="22"/>
        </w:rPr>
        <w:t xml:space="preserve">Estimativas em dias de trabalho de uma equipe de cinco pessoas, considerando sprint de duas semanas. Custo de desenvolvimento é R$ 0 por ser trabalho interno da equipe; onde há custo, ele é de infraestrutura ou de serviço externo. Como não há código escrito, todas as estimativas são preliminares e devem ser revistas ao fim da primeira sprint. [H]</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0"/>
        <w:gridCol w:w="3400"/>
        <w:gridCol w:w="5060"/>
      </w:tblGrid>
      <w:tr>
        <w:trPr>
          <w:tblHeader/>
        </w:trPr>
        <w:tc>
          <w:tcPr>
            <w:tcW w:w="9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w:t>
            </w:r>
          </w:p>
        </w:tc>
        <w:tc>
          <w:tcPr>
            <w:tcW w:w="34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Tempo Estimado</w:t>
            </w:r>
          </w:p>
        </w:tc>
        <w:tc>
          <w:tcPr>
            <w:tcW w:w="50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Custo Estimado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RF01</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4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RF02</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4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RF03</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RF04</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RF05</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2 dias</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RF06</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15 dias / 1,5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 push e geolocalização em camada gratuita</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RF07</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 serviço de mapa</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RF08</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3 dias</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RF09</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8 dias / 1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RF10</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RF11</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2 dias</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RF12</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3 dias</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RF13</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RF14</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8 dias / 1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RF15</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4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RF16</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RF17</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RF18</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RF19</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12 dias / 1,5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RF20</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10 dias / 1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RF21</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RF22</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RF23</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7 dias / 1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 ferramenta de atendimento, se contratada</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RF24</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RF25</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bl>
    <w:p>
      <w:pPr>
        <w:spacing w:before="0" w:after="0" w:line="264" w:lineRule="auto"/>
      </w:pPr>
    </w:p>
    <w:p>
      <w:pPr>
        <w:keepNext/>
        <w:spacing w:before="280" w:after="120" w:line="264" w:lineRule="auto"/>
      </w:pPr>
      <w:r>
        <w:rPr>
          <w:rFonts w:ascii="SF Pro Display" w:hAnsi="SF Pro Display" w:cs="SF Pro Display"/>
          <w:b/>
          <w:color w:val="2FA84F"/>
          <w:sz w:val="30"/>
          <w:szCs w:val="30"/>
        </w:rPr>
        <w:t xml:space="preserve">3.3 Matriz Impacto × Esforço</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00"/>
        <w:gridCol w:w="2420"/>
        <w:gridCol w:w="2420"/>
        <w:gridCol w:w="2420"/>
      </w:tblGrid>
      <w:tr>
        <w:trPr>
          <w:tblHeader/>
        </w:trPr>
        <w:tc>
          <w:tcPr>
            <w:tcW w:w="21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Impacto ↓ Esforço →</w:t>
            </w:r>
          </w:p>
        </w:tc>
        <w:tc>
          <w:tcPr>
            <w:tcW w:w="242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Esforço Baixo</w:t>
            </w:r>
          </w:p>
        </w:tc>
        <w:tc>
          <w:tcPr>
            <w:tcW w:w="242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Esforço Médio</w:t>
            </w:r>
          </w:p>
        </w:tc>
        <w:tc>
          <w:tcPr>
            <w:tcW w:w="242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Esforço Alto</w:t>
            </w:r>
          </w:p>
        </w:tc>
      </w:tr>
      <w:tr>
        <w:tc>
          <w:tcPr>
            <w:tcW w:w="2100" w:type="dxa"/>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0"/>
                <w:szCs w:val="20"/>
              </w:rPr>
              <w:t xml:space="preserve">Impacto Alto</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Quick wins, faça primeiro</w:t>
            </w:r>
            <w:r>
              <w:rPr>
                <w:rFonts w:ascii="SF Pro Display" w:hAnsi="SF Pro Display" w:cs="SF Pro Display"/>
                <w:color w:val="1A1A1A"/>
                <w:sz w:val="20"/>
                <w:szCs w:val="20"/>
              </w:rPr>
              <w:br/>
            </w:r>
            <w:r>
              <w:rPr>
                <w:rFonts w:ascii="SF Pro Display" w:hAnsi="SF Pro Display" w:cs="SF Pro Display"/>
                <w:color w:val="1A1A1A"/>
                <w:sz w:val="20"/>
                <w:szCs w:val="20"/>
              </w:rPr>
              <w:t xml:space="preserve">RF04, RF08, RF10, RF11</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Planeje bem, vale o esforço</w:t>
            </w:r>
            <w:r>
              <w:rPr>
                <w:rFonts w:ascii="SF Pro Display" w:hAnsi="SF Pro Display" w:cs="SF Pro Display"/>
                <w:color w:val="1A1A1A"/>
                <w:sz w:val="20"/>
                <w:szCs w:val="20"/>
              </w:rPr>
              <w:br/>
            </w:r>
            <w:r>
              <w:rPr>
                <w:rFonts w:ascii="SF Pro Display" w:hAnsi="SF Pro Display" w:cs="SF Pro Display"/>
                <w:color w:val="1A1A1A"/>
                <w:sz w:val="20"/>
                <w:szCs w:val="20"/>
              </w:rPr>
              <w:t xml:space="preserve">RF01, RF02, RF03, RF13, RF15, RF16, RF20</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Grande projeto, divida em partes</w:t>
            </w:r>
            <w:r>
              <w:rPr>
                <w:rFonts w:ascii="SF Pro Display" w:hAnsi="SF Pro Display" w:cs="SF Pro Display"/>
                <w:color w:val="1A1A1A"/>
                <w:sz w:val="20"/>
                <w:szCs w:val="20"/>
              </w:rPr>
              <w:br/>
            </w:r>
            <w:r>
              <w:rPr>
                <w:rFonts w:ascii="SF Pro Display" w:hAnsi="SF Pro Display" w:cs="SF Pro Display"/>
                <w:color w:val="1A1A1A"/>
                <w:sz w:val="20"/>
                <w:szCs w:val="20"/>
              </w:rPr>
              <w:t xml:space="preserve">RF06, RF09, RF14</w:t>
            </w:r>
          </w:p>
        </w:tc>
      </w:tr>
      <w:tr>
        <w:tc>
          <w:tcPr>
            <w:tcW w:w="2100" w:type="dxa"/>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0"/>
                <w:szCs w:val="20"/>
              </w:rPr>
              <w:t xml:space="preserve">Impacto Médio</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Secundário</w:t>
            </w:r>
            <w:r>
              <w:rPr>
                <w:rFonts w:ascii="SF Pro Display" w:hAnsi="SF Pro Display" w:cs="SF Pro Display"/>
                <w:color w:val="1A1A1A"/>
                <w:sz w:val="20"/>
                <w:szCs w:val="20"/>
              </w:rPr>
              <w:br/>
            </w:r>
            <w:r>
              <w:rPr>
                <w:rFonts w:ascii="SF Pro Display" w:hAnsi="SF Pro Display" w:cs="SF Pro Display"/>
                <w:color w:val="1A1A1A"/>
                <w:sz w:val="20"/>
                <w:szCs w:val="20"/>
              </w:rPr>
              <w:t xml:space="preserve">RF05, RF07, RF12</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Avalie</w:t>
            </w:r>
            <w:r>
              <w:rPr>
                <w:rFonts w:ascii="SF Pro Display" w:hAnsi="SF Pro Display" w:cs="SF Pro Display"/>
                <w:color w:val="1A1A1A"/>
                <w:sz w:val="20"/>
                <w:szCs w:val="20"/>
              </w:rPr>
              <w:br/>
            </w:r>
            <w:r>
              <w:rPr>
                <w:rFonts w:ascii="SF Pro Display" w:hAnsi="SF Pro Display" w:cs="SF Pro Display"/>
                <w:color w:val="1A1A1A"/>
                <w:sz w:val="20"/>
                <w:szCs w:val="20"/>
              </w:rPr>
              <w:t xml:space="preserve">RF17, RF18, RF21, RF22, RF25</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Evite por ora</w:t>
            </w:r>
            <w:r>
              <w:rPr>
                <w:rFonts w:ascii="SF Pro Display" w:hAnsi="SF Pro Display" w:cs="SF Pro Display"/>
                <w:color w:val="1A1A1A"/>
                <w:sz w:val="20"/>
                <w:szCs w:val="20"/>
              </w:rPr>
              <w:br/>
            </w:r>
            <w:r>
              <w:rPr>
                <w:rFonts w:ascii="SF Pro Display" w:hAnsi="SF Pro Display" w:cs="SF Pro Display"/>
                <w:color w:val="1A1A1A"/>
                <w:sz w:val="20"/>
                <w:szCs w:val="20"/>
              </w:rPr>
              <w:t xml:space="preserve">RF19, RF23</w:t>
            </w:r>
          </w:p>
        </w:tc>
      </w:tr>
      <w:tr>
        <w:tc>
          <w:tcPr>
            <w:tcW w:w="2100" w:type="dxa"/>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0"/>
                <w:szCs w:val="20"/>
              </w:rPr>
              <w:t xml:space="preserve">Impacto Baixo</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 sobrar tempo</w:t>
            </w:r>
            <w:r>
              <w:rPr>
                <w:rFonts w:ascii="SF Pro Display" w:hAnsi="SF Pro Display" w:cs="SF Pro Display"/>
                <w:color w:val="1A1A1A"/>
                <w:sz w:val="20"/>
                <w:szCs w:val="20"/>
              </w:rPr>
              <w:br/>
            </w:r>
            <w:r>
              <w:rPr>
                <w:rFonts w:ascii="SF Pro Display" w:hAnsi="SF Pro Display" w:cs="SF Pro Display"/>
                <w:color w:val="1A1A1A"/>
                <w:sz w:val="20"/>
                <w:szCs w:val="20"/>
              </w:rPr>
              <w:t xml:space="preserve">Nenhum</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Baixa prioridade</w:t>
            </w:r>
            <w:r>
              <w:rPr>
                <w:rFonts w:ascii="SF Pro Display" w:hAnsi="SF Pro Display" w:cs="SF Pro Display"/>
                <w:color w:val="1A1A1A"/>
                <w:sz w:val="20"/>
                <w:szCs w:val="20"/>
              </w:rPr>
              <w:br/>
            </w:r>
            <w:r>
              <w:rPr>
                <w:rFonts w:ascii="SF Pro Display" w:hAnsi="SF Pro Display" w:cs="SF Pro Display"/>
                <w:color w:val="1A1A1A"/>
                <w:sz w:val="20"/>
                <w:szCs w:val="20"/>
              </w:rPr>
              <w:t xml:space="preserve">RF24</w:t>
            </w:r>
          </w:p>
        </w:tc>
        <w:tc>
          <w:tcPr>
            <w:tcW w:w="242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Descarte ou adie</w:t>
            </w:r>
            <w:r>
              <w:rPr>
                <w:rFonts w:ascii="SF Pro Display" w:hAnsi="SF Pro Display" w:cs="SF Pro Display"/>
                <w:color w:val="1A1A1A"/>
                <w:sz w:val="20"/>
                <w:szCs w:val="20"/>
              </w:rPr>
              <w:br/>
            </w:r>
            <w:r>
              <w:rPr>
                <w:rFonts w:ascii="SF Pro Display" w:hAnsi="SF Pro Display" w:cs="SF Pro Display"/>
                <w:color w:val="1A1A1A"/>
                <w:sz w:val="20"/>
                <w:szCs w:val="20"/>
              </w:rPr>
              <w:t xml:space="preserve">Nenhum</w:t>
            </w:r>
          </w:p>
        </w:tc>
      </w:tr>
    </w:tbl>
    <w:p>
      <w:pPr>
        <w:spacing w:before="0" w:after="0" w:line="264" w:lineRule="auto"/>
      </w:pPr>
    </w:p>
    <w:p>
      <w:pPr>
        <w:spacing w:before="0" w:after="100" w:line="264" w:lineRule="auto"/>
      </w:pPr>
      <w:r>
        <w:rPr>
          <w:rFonts w:ascii="SF Pro Display" w:hAnsi="SF Pro Display" w:cs="SF Pro Display"/>
          <w:i/>
          <w:color w:val="8C8C8C"/>
          <w:sz w:val="20"/>
          <w:szCs w:val="20"/>
        </w:rPr>
        <w:t xml:space="preserve">RF06 (despacho ativo) é o maior esforço da lista e também o coração do produto: sem ele o Frila vira mais um mural passivo, que é exatamente o modo de falha identificado em todos os concorrentes. RF19 (escala de evento em lote) tem impacto alto na estratégia de entrada pelo segmento de eventos, mas foi classificado como médio nesta matriz porque o ciclo básico precisa funcionar antes, e é candidato natural à segunda leva de construção.</w:t>
      </w:r>
    </w:p>
    <w:p>
      <w:r>
        <w:br w:type="page"/>
      </w:r>
    </w:p>
    <w:p>
      <w:pPr>
        <w:keepNext/>
        <w:spacing w:before="0" w:after="200" w:line="264" w:lineRule="auto"/>
      </w:pPr>
      <w:r>
        <w:rPr>
          <w:rFonts w:ascii="SF Pro Display" w:hAnsi="SF Pro Display" w:cs="SF Pro Display"/>
          <w:b/>
          <w:color w:val="1E6B3A"/>
          <w:sz w:val="40"/>
          <w:szCs w:val="40"/>
        </w:rPr>
        <w:t xml:space="preserve">4. Requisitos Não Funcionais</w:t>
      </w:r>
    </w:p>
    <w:p>
      <w:pPr>
        <w:keepNext/>
        <w:spacing w:before="280" w:after="120" w:line="264" w:lineRule="auto"/>
      </w:pPr>
      <w:r>
        <w:rPr>
          <w:rFonts w:ascii="SF Pro Display" w:hAnsi="SF Pro Display" w:cs="SF Pro Display"/>
          <w:b/>
          <w:color w:val="2FA84F"/>
          <w:sz w:val="30"/>
          <w:szCs w:val="30"/>
        </w:rPr>
        <w:t xml:space="preserve">4.1 Lista de Requisitos Não Funcionais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850"/>
        <w:gridCol w:w="3500"/>
        <w:gridCol w:w="1400"/>
        <w:gridCol w:w="3610"/>
      </w:tblGrid>
      <w:tr>
        <w:trPr>
          <w:tblHeader/>
        </w:trPr>
        <w:tc>
          <w:tcPr>
            <w:tcW w:w="85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w:t>
            </w:r>
          </w:p>
        </w:tc>
        <w:tc>
          <w:tcPr>
            <w:tcW w:w="3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Requisito Não Funcional</w:t>
            </w:r>
          </w:p>
        </w:tc>
        <w:tc>
          <w:tcPr>
            <w:tcW w:w="14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Categoria</w:t>
            </w:r>
          </w:p>
        </w:tc>
        <w:tc>
          <w:tcPr>
            <w:tcW w:w="361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Aceitação</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RNF01</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As telas principais devem carregar em menos de 2 segundos em conexão 4G, e o fluxo completo de publicação de vaga deve ser concluído em menos de 60 segundos.</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Desempenho</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Medição em aparelho Android de entrada e em rede 4G real, com percentil 95 dentro do limite.</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RNF02</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As notificações de vaga devem ser entregues de forma verificável, com reentrega automática em caso de falha e estado consultável pelo suporte.</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Confiabilidade</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99% das notificações entregues em até 60 segundos após o despacho, medido em janela móvel de 7 dias; toda falha registra motivo.</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RNF03</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primeira leva de despacho deve ser notificada em até 30 segundos após a publicação da vaga.</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Desempenho</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Medição do intervalo entre o registro da vaga e o envio ao provedor de push, no percentil 95.</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RNF04</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aplicativo deve funcionar em Android 9 ou superior com 2 GB de memória, em iOS 16 ou superior, e nos navegadores modernos em versão desktop e móvel.</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Compatibilidade</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Execução dos fluxos principais sem degradação em aparelho de referência de entrada e nas duas últimas versões dos navegadores suportados.</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RNF05</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Uma sessão típica de consulta e candidatura deve consumir menos de 1 MB de dados.</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Desempenho</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Medição do tráfego da sessão típica; imagens servidas comprimidas e sob demanda.</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RNF06</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Turnos confirmados devem permanecer legíveis sem conexão por pelo menos 24 horas, e ações feitas offline devem ser enfileiradas e sincronizadas.</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Tolerância a falhas</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Em modo avião, endereço, horário, função, valor e contato do turno confirmado continuam visíveis; nenhuma ação enfileirada é perdida ao restabelecer a conexão.</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RNF07</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Todo tráfego deve usar HTTPS, dados sensíveis devem ser criptografados em repouso e credenciais devem ficar no keychain do sistema.</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Segurança</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Nenhuma comunicação em texto claro; varredura de segurança sem achado crítico ou alto antes da publicação.</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RNF08</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tratamento de dados pessoais deve observar a LGPD, com minimização, finalidade declarada por tipo de dado e exclusão atendida em prazo definido.</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Privacidade</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Base legal e finalidade documentadas por campo coletado; exclusão de conta atendida em até 15 dias; canal do encarregado publicado; documento e dado pessoal ausentes de qualquer log.</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RNF09</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produto deve ser utilizável sem treinamento por público não familiarizado com aplicativos profissionais.</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Usabilidade</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Em teste com usuários reais, um profissional de primeira viagem conclui uma candidatura em até 3 toques a partir da notificação, sem ajuda, em pelo menos 8 de 10 tentativas.</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RNF10</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produto deve ser utilizável por pessoas com deficiência visual e motora.</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Acessibilidade</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Compatível com VoiceOver e TalkBack em todos os fluxos principais; contraste conforme WCAG 2.1 nível AA; tipografia dinâmica até o maior tamanho sem quebra de layout.</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RNF11</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suportar o universo da praça-piloto sem reescrita de arquitetura.</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Escalabilidade</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Teste de carga simulando o DF, cerca de 30 mil estabelecimentos e a base de profissionais correspondente, mantendo RNF01 e RNF03.</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RNF12</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estar disponível na janela em que o problema acontece.</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Disponibilidade</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Disponibilidade mensal de 99,5%; nenhuma manutenção programada entre quinta e domingo, das 16h às 02h.</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RNF13</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Publicação, despacho, candidatura, confirmação, execução, cancelamento e avaliação devem deixar registro consultável e exportável.</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Auditabilidade</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Todo evento do ciclo do turno grava data, hora, autor e estado anterior; o histórico é exportável por período.</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RNF14</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sistema deve tratar concorrência sem perder candidatura nem produzir confirmação dupla.</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Robustez</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Teste de candidaturas simultâneas à mesma posição resulta em exatamente uma confirmação e em retorno claro para os demais candidatos.</w:t>
            </w:r>
          </w:p>
        </w:tc>
      </w:tr>
      <w:tr>
        <w:tc>
          <w:tcPr>
            <w:tcW w:w="8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RNF15</w:t>
            </w:r>
          </w:p>
        </w:tc>
        <w:tc>
          <w:tcPr>
            <w:tcW w:w="3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interface deve ser em português do Brasil, com moeda em reais e horários no fuso America/Sao_Paulo.</w:t>
            </w:r>
          </w:p>
        </w:tc>
        <w:tc>
          <w:tcPr>
            <w:tcW w:w="1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Localização</w:t>
            </w:r>
          </w:p>
        </w:tc>
        <w:tc>
          <w:tcPr>
            <w:tcW w:w="36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Nenhum texto não traduzido nas telas de uso; valores exibidos em reais; turnos que atravessam a meia-noite exibidos corretamente.</w:t>
            </w:r>
          </w:p>
        </w:tc>
      </w:tr>
      <w:tr>
        <w:tc>
          <w:tcPr>
            <w:tcW w:w="8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RNF16</w:t>
            </w:r>
          </w:p>
        </w:tc>
        <w:tc>
          <w:tcPr>
            <w:tcW w:w="3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produto não deve exibir publicidade nem promover perfis mediante pagamento.</w:t>
            </w:r>
          </w:p>
        </w:tc>
        <w:tc>
          <w:tcPr>
            <w:tcW w:w="1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Integridade do produto</w:t>
            </w:r>
          </w:p>
        </w:tc>
        <w:tc>
          <w:tcPr>
            <w:tcW w:w="36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Ausência de qualquer espaço publicitário e de mecanismo de promoção paga na ordenação do despacho (RN06).</w:t>
            </w:r>
          </w:p>
        </w:tc>
      </w:tr>
    </w:tbl>
    <w:p>
      <w:pPr>
        <w:spacing w:before="0" w:after="0" w:line="264" w:lineRule="auto"/>
      </w:pPr>
    </w:p>
    <w:p>
      <w:pPr>
        <w:keepNext/>
        <w:spacing w:before="280" w:after="120" w:line="264" w:lineRule="auto"/>
      </w:pPr>
      <w:r>
        <w:rPr>
          <w:rFonts w:ascii="SF Pro Display" w:hAnsi="SF Pro Display" w:cs="SF Pro Display"/>
          <w:b/>
          <w:color w:val="2FA84F"/>
          <w:sz w:val="30"/>
          <w:szCs w:val="30"/>
        </w:rPr>
        <w:t xml:space="preserve">4.2 Tempo e Custo Estimados por RNF</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0"/>
        <w:gridCol w:w="3400"/>
        <w:gridCol w:w="5060"/>
      </w:tblGrid>
      <w:tr>
        <w:trPr>
          <w:tblHeader/>
        </w:trPr>
        <w:tc>
          <w:tcPr>
            <w:tcW w:w="9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w:t>
            </w:r>
          </w:p>
        </w:tc>
        <w:tc>
          <w:tcPr>
            <w:tcW w:w="34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Tempo Estimado</w:t>
            </w:r>
          </w:p>
        </w:tc>
        <w:tc>
          <w:tcPr>
            <w:tcW w:w="50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Custo Estimado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RNF01</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Contínuo, 3 dias por sprint de ajuste</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RNF02</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8 dias / 1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APNs e FCM sem custo no volume previsto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RNF03</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Incluído em RF06</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RNF04</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de adequação e testes</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 aparelhos de teste já disponíveis</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RNF05</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3 dias</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 serviço de otimização de imagem</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RNF06</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8 dias / 1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RNF07</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 certificado TLS gerenciado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RNF08</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8 dias / 1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Exige revisão jurídica externa</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RNF09</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Contínuo, 2 rodadas de teste de usabilidade</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RNF10</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7 dias / 1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RNF11</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de teste de carga</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Custo de infraestrutura durante o teste</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RNF12</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Contínuo, na operação</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Infraestrutura mensal, a definir com a stack</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RNF13</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6 dias / 0,5 sprint</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 + armazenamento de histórico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RNF14</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5 dias / 0,5 sprint</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RNF15</w:t>
            </w:r>
          </w:p>
        </w:tc>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2 dias</w:t>
            </w:r>
          </w:p>
        </w:tc>
        <w:tc>
          <w:tcPr>
            <w:tcW w:w="50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 (interno)</w:t>
            </w:r>
          </w:p>
        </w:tc>
      </w:tr>
      <w:tr>
        <w:tc>
          <w:tcPr>
            <w:tcW w:w="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RNF16</w:t>
            </w:r>
          </w:p>
        </w:tc>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Sem custo de implementação, é decisão de produto</w:t>
            </w:r>
          </w:p>
        </w:tc>
        <w:tc>
          <w:tcPr>
            <w:tcW w:w="50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R$ 0</w:t>
            </w:r>
          </w:p>
        </w:tc>
      </w:tr>
    </w:tbl>
    <w:p>
      <w:pPr>
        <w:spacing w:before="0" w:after="0" w:line="264" w:lineRule="auto"/>
      </w:pPr>
    </w:p>
    <w:p>
      <w:r>
        <w:br w:type="page"/>
      </w:r>
    </w:p>
    <w:p>
      <w:pPr>
        <w:keepNext/>
        <w:spacing w:before="0" w:after="200" w:line="264" w:lineRule="auto"/>
      </w:pPr>
      <w:r>
        <w:rPr>
          <w:rFonts w:ascii="SF Pro Display" w:hAnsi="SF Pro Display" w:cs="SF Pro Display"/>
          <w:b/>
          <w:color w:val="1E6B3A"/>
          <w:sz w:val="40"/>
          <w:szCs w:val="40"/>
        </w:rPr>
        <w:t xml:space="preserve">5. Escopo Não Contemplado</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900"/>
        <w:gridCol w:w="4460"/>
        <w:gridCol w:w="2000"/>
      </w:tblGrid>
      <w:tr>
        <w:trPr>
          <w:tblHeader/>
        </w:trPr>
        <w:tc>
          <w:tcPr>
            <w:tcW w:w="29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Funcionalidade / Recurso</w:t>
            </w:r>
          </w:p>
        </w:tc>
        <w:tc>
          <w:tcPr>
            <w:tcW w:w="44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Justificativa da Exclusão</w:t>
            </w:r>
          </w:p>
        </w:tc>
        <w:tc>
          <w:tcPr>
            <w:tcW w:w="20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Previsão</w:t>
            </w:r>
          </w:p>
        </w:tc>
      </w:tr>
      <w:tr>
        <w:tc>
          <w:tcPr>
            <w:tcW w:w="2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Processamento, custódia e repasse de pagamento (carteira, split, escrow)</w:t>
            </w:r>
          </w:p>
        </w:tc>
        <w:tc>
          <w:tcPr>
            <w:tcW w:w="4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Exige operação financeira madura, conformidade regulatória e capital de giro. Pagamento retido ou atrasado é a queixa recorrente em Switch, Closeer e eFreela, e assumir a custódia sem estrutura repetiria o problema que o produto quer evitar.</w:t>
            </w:r>
          </w:p>
        </w:tc>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v2.0, condicionado à validação</w:t>
            </w:r>
          </w:p>
        </w:tc>
      </w:tr>
      <w:tr>
        <w:tc>
          <w:tcPr>
            <w:tcW w:w="2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Cobrança dentro do aplicativo e qualquer modelo de monetização</w:t>
            </w:r>
          </w:p>
        </w:tc>
        <w:tc>
          <w:tcPr>
            <w:tcW w:w="4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modelo de receita está deliberadamente em aberto até a validação de campo. Toda conta de receita depende de um preço que ainda não existe.</w:t>
            </w:r>
          </w:p>
        </w:tc>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Indefinido</w:t>
            </w:r>
          </w:p>
        </w:tc>
      </w:tr>
      <w:tr>
        <w:tc>
          <w:tcPr>
            <w:tcW w:w="2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Contratação em regime CLT, processo seletivo e banco de currículos</w:t>
            </w:r>
          </w:p>
        </w:tc>
        <w:tc>
          <w:tcPr>
            <w:tcW w:w="4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Outro negócio, com outro ciclo, outro comprador e outro tempo de decisão. Currículo e processo seletivo não cabem num turno que começa em duas horas.</w:t>
            </w:r>
          </w:p>
        </w:tc>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Nunca</w:t>
            </w:r>
          </w:p>
        </w:tc>
      </w:tr>
      <w:tr>
        <w:tc>
          <w:tcPr>
            <w:tcW w:w="2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Emissão de contrato, recibo ou nota fiscal</w:t>
            </w:r>
          </w:p>
        </w:tc>
        <w:tc>
          <w:tcPr>
            <w:tcW w:w="4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Depende da definição do modelo de intermediação e de revisão jurídica sobre vínculo. O registro do turno cobre a necessidade imediata de comprovação.</w:t>
            </w:r>
          </w:p>
        </w:tc>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v2.0</w:t>
            </w:r>
          </w:p>
        </w:tc>
      </w:tr>
      <w:tr>
        <w:tc>
          <w:tcPr>
            <w:tcW w:w="2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Chat interno entre as partes</w:t>
            </w:r>
          </w:p>
        </w:tc>
        <w:tc>
          <w:tcPr>
            <w:tcW w:w="4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Na v1 o contato é liberado por WhatsApp ou e-mail após a confirmação, que é onde as pessoas já estão. Construir um canal paralelo adiciona superfície de produto sem resolver nada novo.</w:t>
            </w:r>
          </w:p>
        </w:tc>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v2.0, se a validação indicar necessidade</w:t>
            </w:r>
          </w:p>
        </w:tc>
      </w:tr>
      <w:tr>
        <w:tc>
          <w:tcPr>
            <w:tcW w:w="2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Avaliação por nota de 1 a 5 e comentários abertos</w:t>
            </w:r>
          </w:p>
        </w:tc>
        <w:tc>
          <w:tcPr>
            <w:tcW w:w="4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Média com poucas avaliações não informa nada, e comentário aberto abre frente de moderação. A reputação binária com denominador é a aposta central do produto.</w:t>
            </w:r>
          </w:p>
        </w:tc>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Nunca</w:t>
            </w:r>
          </w:p>
        </w:tc>
      </w:tr>
      <w:tr>
        <w:tc>
          <w:tcPr>
            <w:tcW w:w="2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Feed, seguidores, perfil público e qualquer camada social</w:t>
            </w:r>
          </w:p>
        </w:tc>
        <w:tc>
          <w:tcPr>
            <w:tcW w:w="4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Frila não é rede social profissional. Não há conteúdo, não há audiência e não há motivo para alguém voltar ao app fora do ciclo do turno.</w:t>
            </w:r>
          </w:p>
        </w:tc>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Nunca</w:t>
            </w:r>
          </w:p>
        </w:tc>
      </w:tr>
      <w:tr>
        <w:tc>
          <w:tcPr>
            <w:tcW w:w="2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Freelance remoto e digital (design, programação, redação)</w:t>
            </w:r>
          </w:p>
        </w:tc>
        <w:tc>
          <w:tcPr>
            <w:tcW w:w="4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Categoria diferente, sem componente presencial, já atendida por marketplaces globais. Confiança não transfere entre setores e a diluição mata a densidade.</w:t>
            </w:r>
          </w:p>
        </w:tc>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Nunca</w:t>
            </w:r>
          </w:p>
        </w:tc>
      </w:tr>
      <w:tr>
        <w:tc>
          <w:tcPr>
            <w:tcW w:w="2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Limpeza residencial convencional e serviços domésticos recorrentes</w:t>
            </w:r>
          </w:p>
        </w:tc>
        <w:tc>
          <w:tcPr>
            <w:tcW w:w="4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Já possuem canais próprios consolidados e uma dinâmica de recorrência diferente da do turno avulso.</w:t>
            </w:r>
          </w:p>
        </w:tc>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Nunca</w:t>
            </w:r>
          </w:p>
        </w:tc>
      </w:tr>
      <w:tr>
        <w:tc>
          <w:tcPr>
            <w:tcW w:w="2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Operação fora do Distrito Federal</w:t>
            </w:r>
          </w:p>
        </w:tc>
        <w:tc>
          <w:tcPr>
            <w:tcW w:w="4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 estratégia é territorial e sequencial: dominar o DF antes de abrir qualquer outra praça. Densidade é difícil de construir e fácil de perder.</w:t>
            </w:r>
          </w:p>
        </w:tc>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Depois da consolidação no DF</w:t>
            </w:r>
          </w:p>
        </w:tc>
      </w:tr>
      <w:tr>
        <w:tc>
          <w:tcPr>
            <w:tcW w:w="2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Verificação de antecedentes criminais</w:t>
            </w:r>
          </w:p>
        </w:tc>
        <w:tc>
          <w:tcPr>
            <w:tcW w:w="4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Custo por consulta relevante, impacto direto na barreira de entrada do profissional e implicações de discriminação que exigem análise jurídica.</w:t>
            </w:r>
          </w:p>
        </w:tc>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Indefinido</w:t>
            </w:r>
          </w:p>
        </w:tc>
      </w:tr>
      <w:tr>
        <w:tc>
          <w:tcPr>
            <w:tcW w:w="2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Seguro de acidentes pessoais para o profissional</w:t>
            </w:r>
          </w:p>
        </w:tc>
        <w:tc>
          <w:tcPr>
            <w:tcW w:w="4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Praticado por pelo menos um concorrente e possivelmente relevante, mas depende de parceria e de um modelo de receita que ainda não existe.</w:t>
            </w:r>
          </w:p>
        </w:tc>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Indefinido</w:t>
            </w:r>
          </w:p>
        </w:tc>
      </w:tr>
      <w:tr>
        <w:tc>
          <w:tcPr>
            <w:tcW w:w="2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Geolocalização em tempo real do profissional a caminho do turno</w:t>
            </w:r>
          </w:p>
        </w:tc>
        <w:tc>
          <w:tcPr>
            <w:tcW w:w="44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Custo de bateria e de privacidade alto demais para o benefício, e tensiona a regra que evita caracterizar subordinação (RN16).</w:t>
            </w:r>
          </w:p>
        </w:tc>
        <w:tc>
          <w:tcPr>
            <w:tcW w:w="20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Nunca na forma contínua</w:t>
            </w:r>
          </w:p>
        </w:tc>
      </w:tr>
      <w:tr>
        <w:tc>
          <w:tcPr>
            <w:tcW w:w="2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Integrações com PDV, sistema de ponto e folha de pagamento</w:t>
            </w:r>
          </w:p>
        </w:tc>
        <w:tc>
          <w:tcPr>
            <w:tcW w:w="44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público-alvo primário são operações pequenas, cuja infraestrutura de software costuma ser o celular de quem está no salão.</w:t>
            </w:r>
          </w:p>
        </w:tc>
        <w:tc>
          <w:tcPr>
            <w:tcW w:w="20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Indefinido</w:t>
            </w:r>
          </w:p>
        </w:tc>
      </w:tr>
    </w:tbl>
    <w:p>
      <w:pPr>
        <w:spacing w:before="0" w:after="0" w:line="264" w:lineRule="auto"/>
      </w:pPr>
    </w:p>
    <w:p>
      <w:r>
        <w:br w:type="page"/>
      </w:r>
    </w:p>
    <w:p>
      <w:pPr>
        <w:keepNext/>
        <w:spacing w:before="0" w:after="200" w:line="264" w:lineRule="auto"/>
      </w:pPr>
      <w:r>
        <w:rPr>
          <w:rFonts w:ascii="SF Pro Display" w:hAnsi="SF Pro Display" w:cs="SF Pro Display"/>
          <w:b/>
          <w:color w:val="1E6B3A"/>
          <w:sz w:val="40"/>
          <w:szCs w:val="40"/>
        </w:rPr>
        <w:t xml:space="preserve">6. Diagramas</w:t>
      </w:r>
    </w:p>
    <w:p>
      <w:pPr>
        <w:keepNext/>
        <w:spacing w:before="280" w:after="120" w:line="264" w:lineRule="auto"/>
      </w:pPr>
      <w:r>
        <w:rPr>
          <w:rFonts w:ascii="SF Pro Display" w:hAnsi="SF Pro Display" w:cs="SF Pro Display"/>
          <w:b/>
          <w:color w:val="2FA84F"/>
          <w:sz w:val="30"/>
          <w:szCs w:val="30"/>
        </w:rPr>
        <w:t xml:space="preserve">6.1 Diagrama de Casos de Uso</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0"/>
      </w:tblGrid>
      <w:tr>
        <w:tc>
          <w:tcPr>
            <w:tcW w:w="9360" w:type="dxa"/>
            <w:vAlign w:val="top"/>
            <w:tcMar>
              <w:top w:w="90" w:type="dxa"/>
              <w:left w:w="120" w:type="dxa"/>
              <w:bottom w:w="90" w:type="dxa"/>
              <w:right w:w="120" w:type="dxa"/>
            </w:tcMar>
          </w:tcPr>
          <w:p>
            <w:pPr>
              <w:jc w:val="center"/>
              <w:spacing w:before="0" w:after="40" w:line="264" w:lineRule="auto"/>
            </w:pPr>
            <w:r>
              <w:rPr>
                <w:rFonts w:ascii="SF Pro Display" w:hAnsi="SF Pro Display" w:cs="SF Pro Display"/>
                <w:b/>
                <w:color w:val="8C8C8C"/>
                <w:sz w:val="22"/>
                <w:szCs w:val="22"/>
              </w:rPr>
              <w:t xml:space="preserve">Diagrama de Casos de Uso</w:t>
            </w:r>
          </w:p>
          <w:p>
            <w:pPr>
              <w:jc w:val="center"/>
              <w:spacing w:before="0" w:after="0" w:line="264" w:lineRule="auto"/>
            </w:pPr>
            <w:r>
              <w:rPr>
                <w:rFonts w:ascii="SF Pro Display" w:hAnsi="SF Pro Display" w:cs="SF Pro Display"/>
                <w:i/>
                <w:color w:val="8C8C8C"/>
                <w:sz w:val="18"/>
                <w:szCs w:val="18"/>
              </w:rPr>
              <w:t xml:space="preserve">Inserir o diagrama aqui. Atores previstos: Profissional, Contratante, Operador do Painel e Sistema (despacho automático). Casos de uso UC01 a UC08, descritos abaixo.</w:t>
            </w:r>
          </w:p>
        </w:tc>
      </w:tr>
    </w:tbl>
    <w:p>
      <w:pPr>
        <w:spacing w:before="0" w:after="0" w:line="264" w:lineRule="auto"/>
      </w:pPr>
    </w:p>
    <w:p>
      <w:pPr>
        <w:keepNext/>
        <w:spacing w:before="200" w:after="80" w:line="264" w:lineRule="auto"/>
      </w:pPr>
      <w:r>
        <w:rPr>
          <w:rFonts w:ascii="SF Pro Display" w:hAnsi="SF Pro Display" w:cs="SF Pro Display"/>
          <w:b/>
          <w:color w:val="1E6B3A"/>
          <w:sz w:val="24"/>
          <w:szCs w:val="24"/>
        </w:rPr>
        <w:t xml:space="preserve">Descrição dos Casos de Uso</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UC01: Publicar vaga</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Contratante (food service, evento ou campanha)</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contratante está autenticado e o estabelecimento tem cadastro completo.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O contratante escolhe publicar uma vaga.</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O sistema apresenta o formulário com função, data, horário de início e fim, local, valor por posição, número de posições e modo de preenchimento.</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contratante preenche os campos. O local é pré-preenchido com o endereço do estabelecimento.</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O sistema valida a obrigatoriedade dos campos conforme RN02.</w:t>
            </w:r>
            <w:r>
              <w:rPr>
                <w:rFonts w:ascii="SF Pro Display" w:hAnsi="SF Pro Display" w:cs="SF Pro Display"/>
                <w:color w:val="1A1A1A"/>
                <w:sz w:val="20"/>
                <w:szCs w:val="20"/>
              </w:rPr>
              <w:br/>
            </w:r>
            <w:r>
              <w:rPr>
                <w:rFonts w:ascii="SF Pro Display" w:hAnsi="SF Pro Display" w:cs="SF Pro Display"/>
                <w:color w:val="1A1A1A"/>
                <w:sz w:val="20"/>
                <w:szCs w:val="20"/>
              </w:rPr>
              <w:t xml:space="preserve">5. O contratante confirma a publicação.</w:t>
            </w:r>
            <w:r>
              <w:rPr>
                <w:rFonts w:ascii="SF Pro Display" w:hAnsi="SF Pro Display" w:cs="SF Pro Display"/>
                <w:color w:val="1A1A1A"/>
                <w:sz w:val="20"/>
                <w:szCs w:val="20"/>
              </w:rPr>
              <w:br/>
            </w:r>
            <w:r>
              <w:rPr>
                <w:rFonts w:ascii="SF Pro Display" w:hAnsi="SF Pro Display" w:cs="SF Pro Display"/>
                <w:color w:val="1A1A1A"/>
                <w:sz w:val="20"/>
                <w:szCs w:val="20"/>
              </w:rPr>
              <w:t xml:space="preserve">6. O sistema registra a vaga, cria uma posição por unidade solicitada e aciona UC02.</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4a. Algum campo obrigatório está ausente ou inválido: o sistema indica o campo e impede a publicação.</w:t>
            </w:r>
            <w:r>
              <w:rPr>
                <w:rFonts w:ascii="SF Pro Display" w:hAnsi="SF Pro Display" w:cs="SF Pro Display"/>
                <w:color w:val="1A1A1A"/>
                <w:sz w:val="20"/>
                <w:szCs w:val="20"/>
              </w:rPr>
              <w:br/>
            </w:r>
            <w:r>
              <w:rPr>
                <w:rFonts w:ascii="SF Pro Display" w:hAnsi="SF Pro Display" w:cs="SF Pro Display"/>
                <w:color w:val="1A1A1A"/>
                <w:sz w:val="20"/>
                <w:szCs w:val="20"/>
              </w:rPr>
              <w:t xml:space="preserve">3a. O contratante opta por republicar uma vaga anterior: o sistema pré-preenche todos os campos e solicita apenas a nova data e o novo horário (RF05).</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Vaga publicada, posições criadas com estado aberto e despacho iniciado.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RN02, RN03, RN18</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sou um contratante autenticado com estabelecimento cadastrado, quando preencho função, data, horário, local, valor e número de posições e confirmo, então a vaga é publicada em menos de 60 segundos e a primeira leva de despacho é disparada.</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UC02: Despachar vaga aos profissionais elegíveis</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Sistema (automático), disparado pela publicação ou pela reabertura de posição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Existe ao menos uma posição aberta na vaga.</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O sistema seleciona os profissionais elegíveis: função compatível, local dentro do raio declarado, disponibilidade na janela e histórico aceitável.</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O sistema ordena os elegíveis por prioridade: equipe de confiança do estabelecimento primeiro, depois por taxa de comparecimento.</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sistema monta a primeira leva e envia a notificação.</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O sistema registra o envio e o estado de entrega de cada notificação.</w:t>
            </w:r>
            <w:r>
              <w:rPr>
                <w:rFonts w:ascii="SF Pro Display" w:hAnsi="SF Pro Display" w:cs="SF Pro Display"/>
                <w:color w:val="1A1A1A"/>
                <w:sz w:val="20"/>
                <w:szCs w:val="20"/>
              </w:rPr>
              <w:br/>
            </w:r>
            <w:r>
              <w:rPr>
                <w:rFonts w:ascii="SF Pro Display" w:hAnsi="SF Pro Display" w:cs="SF Pro Display"/>
                <w:color w:val="1A1A1A"/>
                <w:sz w:val="20"/>
                <w:szCs w:val="20"/>
              </w:rPr>
              <w:t xml:space="preserve">5. Esgotado o intervalo da leva com a posição ainda aberta, o sistema dispara a leva seguinte e repete até preencher a posição, esgotar os elegíveis ou atingir o horário de início.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1a. Não há nenhum elegível: o sistema registra a ausência de oferta e marca a vaga para o Painel de Operação (UC07).</w:t>
            </w:r>
            <w:r>
              <w:rPr>
                <w:rFonts w:ascii="SF Pro Display" w:hAnsi="SF Pro Display" w:cs="SF Pro Display"/>
                <w:color w:val="1A1A1A"/>
                <w:sz w:val="20"/>
                <w:szCs w:val="20"/>
              </w:rPr>
              <w:br/>
            </w:r>
            <w:r>
              <w:rPr>
                <w:rFonts w:ascii="SF Pro Display" w:hAnsi="SF Pro Display" w:cs="SF Pro Display"/>
                <w:color w:val="1A1A1A"/>
                <w:sz w:val="20"/>
                <w:szCs w:val="20"/>
              </w:rPr>
              <w:t xml:space="preserve">4a. A entrega da notificação falha: o sistema reagenda a entrega e registra o motivo (RNF02).</w:t>
            </w:r>
            <w:r>
              <w:rPr>
                <w:rFonts w:ascii="SF Pro Display" w:hAnsi="SF Pro Display" w:cs="SF Pro Display"/>
                <w:color w:val="1A1A1A"/>
                <w:sz w:val="20"/>
                <w:szCs w:val="20"/>
              </w:rPr>
              <w:br/>
            </w:r>
            <w:r>
              <w:rPr>
                <w:rFonts w:ascii="SF Pro Display" w:hAnsi="SF Pro Display" w:cs="SF Pro Display"/>
                <w:color w:val="1A1A1A"/>
                <w:sz w:val="20"/>
                <w:szCs w:val="20"/>
              </w:rPr>
              <w:t xml:space="preserve">5a. Os elegíveis se esgotam antes do preenchimento: o sistema amplia o raio dentro do limite configurado e, persistindo, aciona UC07.</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Profissionais elegíveis notificados, com registro de envio e de entrega.</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RN04, RN05, RN06</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uma vaga foi publicada com posições abertas, quando o despacho é executado, então apenas profissionais elegíveis são notificados, em até 30 segundos, na ordem de prioridade definida, e nenhum profissional inelegível recebe a notificação.</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UC03: Candidatar-se a uma posição</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Profissional</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profissional está autenticado, tem perfil ativo e recebeu o despacho ou encontrou a vaga na busca.</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O profissional abre a notificação ou a vaga na lista.</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O sistema exibe função, endereço, data, horário, valor e o perfil do contratante com reputação e denominador.</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profissional se candidata com um toque.</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O sistema registra a candidatura e aciona UC04.</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3a. A posição já foi preenchida enquanto o profissional visualizava: o sistema informa o encerramento e oferece outras vagas próximas.</w:t>
            </w:r>
            <w:r>
              <w:rPr>
                <w:rFonts w:ascii="SF Pro Display" w:hAnsi="SF Pro Display" w:cs="SF Pro Display"/>
                <w:color w:val="1A1A1A"/>
                <w:sz w:val="20"/>
                <w:szCs w:val="20"/>
              </w:rPr>
              <w:br/>
            </w:r>
            <w:r>
              <w:rPr>
                <w:rFonts w:ascii="SF Pro Display" w:hAnsi="SF Pro Display" w:cs="SF Pro Display"/>
                <w:color w:val="1A1A1A"/>
                <w:sz w:val="20"/>
                <w:szCs w:val="20"/>
              </w:rPr>
              <w:t xml:space="preserve">3b. O profissional já tem turno confirmado na mesma janela: o sistema alerta sobre o conflito e pede confirmação explícita antes de prosseguir.</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Candidatura registrada e submetida ao fluxo de confirmação.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RN03, RN10, RN19</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recebi a notificação de uma vaga elegível, quando toco em candidatar-me, então a candidatura é registrada em no máximo 3 toques contados desde a notificação, sem formulário e sem negociação de valor.</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UC04: Confirmar profissional na posição</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Contratante, ou Sistema no modo urgência</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Existe ao menos uma candidatura para a posição.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No modo urgência, o sistema confirma automaticamente o primeiro candidato elegível.</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No modo seleção, o sistema apresenta os candidatos ao contratante com reputação, denominador e taxa de comparecimento, e o contratante escolhe.</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sistema marca a posição como preenchida e garante que nenhuma outra confirmação ocorra para ela.</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O sistema notifica os dois lados com função, local, horário, valor e identificação da contraparte.</w:t>
            </w:r>
            <w:r>
              <w:rPr>
                <w:rFonts w:ascii="SF Pro Display" w:hAnsi="SF Pro Display" w:cs="SF Pro Display"/>
                <w:color w:val="1A1A1A"/>
                <w:sz w:val="20"/>
                <w:szCs w:val="20"/>
              </w:rPr>
              <w:br/>
            </w:r>
            <w:r>
              <w:rPr>
                <w:rFonts w:ascii="SF Pro Display" w:hAnsi="SF Pro Display" w:cs="SF Pro Display"/>
                <w:color w:val="1A1A1A"/>
                <w:sz w:val="20"/>
                <w:szCs w:val="20"/>
              </w:rPr>
              <w:t xml:space="preserve">5. O sistema libera o canal de contato direto entre as partes.</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2a. O contratante não escolhe até a janela crítica: a posição entra no Painel de Operação (UC07).</w:t>
            </w:r>
            <w:r>
              <w:rPr>
                <w:rFonts w:ascii="SF Pro Display" w:hAnsi="SF Pro Display" w:cs="SF Pro Display"/>
                <w:color w:val="1A1A1A"/>
                <w:sz w:val="20"/>
                <w:szCs w:val="20"/>
              </w:rPr>
              <w:br/>
            </w:r>
            <w:r>
              <w:rPr>
                <w:rFonts w:ascii="SF Pro Display" w:hAnsi="SF Pro Display" w:cs="SF Pro Display"/>
                <w:color w:val="1A1A1A"/>
                <w:sz w:val="20"/>
                <w:szCs w:val="20"/>
              </w:rPr>
              <w:t xml:space="preserve">3a. Duas candidaturas chegam simultaneamente: o sistema confirma exatamente uma e devolve retorno claro à outra.</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Posição preenchida, ambas as partes notificadas e contato liberado.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RN10, RN19</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há candidaturas para uma posição, quando a confirmação ocorre, então os dois lados recebem a notificação com os dados completos do turno em até 60 segundos, o contato é liberado e a posição deixa de aparecer entre as vagas abertas.</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UC05: Registrar a execução do turno</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Profissional e Contratante</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Existe uma posição confirmada cujo horário de início já chegou.</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O sistema envia o lembrete pré-turno para os dois lados.</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O profissional registra o início ao chegar.</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contratante confirma o início.</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Ao término, qualquer das partes registra o fim e a outra confirma.</w:t>
            </w:r>
            <w:r>
              <w:rPr>
                <w:rFonts w:ascii="SF Pro Display" w:hAnsi="SF Pro Display" w:cs="SF Pro Display"/>
                <w:color w:val="1A1A1A"/>
                <w:sz w:val="20"/>
                <w:szCs w:val="20"/>
              </w:rPr>
              <w:br/>
            </w:r>
            <w:r>
              <w:rPr>
                <w:rFonts w:ascii="SF Pro Display" w:hAnsi="SF Pro Display" w:cs="SF Pro Display"/>
                <w:color w:val="1A1A1A"/>
                <w:sz w:val="20"/>
                <w:szCs w:val="20"/>
              </w:rPr>
              <w:t xml:space="preserve">5. O sistema grava início, fim e valor acordado, e disponibiliza o registro aos dois.</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2a. O profissional não registra o início dentro da tolerância: o sistema alerta o contratante e sinaliza a posição no Painel de Operação.</w:t>
            </w:r>
            <w:r>
              <w:rPr>
                <w:rFonts w:ascii="SF Pro Display" w:hAnsi="SF Pro Display" w:cs="SF Pro Display"/>
                <w:color w:val="1A1A1A"/>
                <w:sz w:val="20"/>
                <w:szCs w:val="20"/>
              </w:rPr>
              <w:br/>
            </w:r>
            <w:r>
              <w:rPr>
                <w:rFonts w:ascii="SF Pro Display" w:hAnsi="SF Pro Display" w:cs="SF Pro Display"/>
                <w:color w:val="1A1A1A"/>
                <w:sz w:val="20"/>
                <w:szCs w:val="20"/>
              </w:rPr>
              <w:t xml:space="preserve">4a. Os registros das partes divergem: o sistema mantém os dois, sinaliza a divergência e a encaminha à operação.</w:t>
            </w:r>
            <w:r>
              <w:rPr>
                <w:rFonts w:ascii="SF Pro Display" w:hAnsi="SF Pro Display" w:cs="SF Pro Display"/>
                <w:color w:val="1A1A1A"/>
                <w:sz w:val="20"/>
                <w:szCs w:val="20"/>
              </w:rPr>
              <w:br/>
            </w:r>
            <w:r>
              <w:rPr>
                <w:rFonts w:ascii="SF Pro Display" w:hAnsi="SF Pro Display" w:cs="SF Pro Display"/>
                <w:color w:val="1A1A1A"/>
                <w:sz w:val="20"/>
                <w:szCs w:val="20"/>
              </w:rPr>
              <w:t xml:space="preserve">2b. O profissional não comparece: o contratante registra a ausência, o que afeta a taxa de comparecimento, e a posição pode ser reaberta (UC08).</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Turno registrado com horários e valor, e avaliação liberada após o término previsto.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RN11, RN09, RN18</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um turno confirmado foi executado, quando as duas partes registram início e fim, então o sistema grava os horários e o valor acordado e disponibiliza o registro para consulta e exportação por ambos.</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UC06: Avaliar após o turno</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Profissional e Contratante</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 horário de término previsto do turno já passou.</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O sistema solicita a avaliação a cada lado.</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Cada um responde a uma única pergunta: “Você chamaria essa pessoa de novo?” para o contratante, “Você trabalharia nesse local de novo?” para o profissional.</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sistema registra a resposta e atualiza a reputação da contraparte.</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O sistema recalcula a taxa de comparecimento a partir dos registros de UC05.</w:t>
            </w:r>
            <w:r>
              <w:rPr>
                <w:rFonts w:ascii="SF Pro Display" w:hAnsi="SF Pro Display" w:cs="SF Pro Display"/>
                <w:color w:val="1A1A1A"/>
                <w:sz w:val="20"/>
                <w:szCs w:val="20"/>
              </w:rPr>
              <w:br/>
            </w:r>
            <w:r>
              <w:rPr>
                <w:rFonts w:ascii="SF Pro Display" w:hAnsi="SF Pro Display" w:cs="SF Pro Display"/>
                <w:color w:val="1A1A1A"/>
                <w:sz w:val="20"/>
                <w:szCs w:val="20"/>
              </w:rPr>
              <w:t xml:space="preserve">5. As reputações atualizadas passam a valer no próximo despacho.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2a. Uma das partes não responde: a reputação da outra não é alterada, e o denominador exibido considera apenas as respostas efetivamente dadas.</w:t>
            </w:r>
            <w:r>
              <w:rPr>
                <w:rFonts w:ascii="SF Pro Display" w:hAnsi="SF Pro Display" w:cs="SF Pro Display"/>
                <w:color w:val="1A1A1A"/>
                <w:sz w:val="20"/>
                <w:szCs w:val="20"/>
              </w:rPr>
              <w:br/>
            </w:r>
            <w:r>
              <w:rPr>
                <w:rFonts w:ascii="SF Pro Display" w:hAnsi="SF Pro Display" w:cs="SF Pro Display"/>
                <w:color w:val="1A1A1A"/>
                <w:sz w:val="20"/>
                <w:szCs w:val="20"/>
              </w:rPr>
              <w:t xml:space="preserve">3a. O turno foi cancelado antes de começar: nenhuma avaliação é solicitada, e o cancelamento é registrado separadamente.</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Reputação e taxa de comparecimento atualizadas para os dois lados.</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RN07, RN08</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um turno terminou, quando ambas as partes respondem à pergunta binária, então a reputação de cada uma é atualizada e passa a ser exibida com o denominador, sem que nenhuma média de 1 a 5 seja apresentada.</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UC07: Intervir em turno em risco pelo Painel de Operação</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Operador do Painel</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Existe posição aberta dentro da janela crítica, ou uma vaga sinalizada por ausência de elegíveis, divergência de registro ou não comparecimento.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O sistema lista no painel as posições em risco, com tempo restante, histórico de despacho e contato das partes.</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O operador escolhe uma posição e analisa o que já foi tentado.</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operador aciona profissionais manualmente ou contata o contratante para ajustar valor, horário ou função.</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O operador registra a intervenção e o resultado.</w:t>
            </w:r>
            <w:r>
              <w:rPr>
                <w:rFonts w:ascii="SF Pro Display" w:hAnsi="SF Pro Display" w:cs="SF Pro Display"/>
                <w:color w:val="1A1A1A"/>
                <w:sz w:val="20"/>
                <w:szCs w:val="20"/>
              </w:rPr>
              <w:br/>
            </w:r>
            <w:r>
              <w:rPr>
                <w:rFonts w:ascii="SF Pro Display" w:hAnsi="SF Pro Display" w:cs="SF Pro Display"/>
                <w:color w:val="1A1A1A"/>
                <w:sz w:val="20"/>
                <w:szCs w:val="20"/>
              </w:rPr>
              <w:t xml:space="preserve">5. Preenchida a posição, ela sai da lista de risco.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3a. Não há como preencher: o operador registra o turno como não preenchido, com o motivo, e comunica o contratante. O caso alimenta a revisão de raio, valor e antecedência.</w:t>
            </w:r>
            <w:r>
              <w:rPr>
                <w:rFonts w:ascii="SF Pro Display" w:hAnsi="SF Pro Display" w:cs="SF Pro Display"/>
                <w:color w:val="1A1A1A"/>
                <w:sz w:val="20"/>
                <w:szCs w:val="20"/>
              </w:rPr>
              <w:br/>
            </w:r>
            <w:r>
              <w:rPr>
                <w:rFonts w:ascii="SF Pro Display" w:hAnsi="SF Pro Display" w:cs="SF Pro Display"/>
                <w:color w:val="1A1A1A"/>
                <w:sz w:val="20"/>
                <w:szCs w:val="20"/>
              </w:rPr>
              <w:t xml:space="preserve">3b. O caso é uma divergência de registro ou uma disputa entre as partes: o operador apura, registra a decisão e, se aplicável, aciona UC08 ou a suspensão prevista em RN13.</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Intervenção registrada e posição preenchida ou encerrada com motivo.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RN12, RN13</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uma posição entra na janela crítica sem estar preenchida, quando abro o Painel de Operação, então ela aparece na lista de risco com tempo restante e contatos, e toda ação que eu registrar fica vinculada ao turno.</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A1A1A"/>
                <w:sz w:val="22"/>
                <w:szCs w:val="22"/>
              </w:rPr>
              <w:t xml:space="preserve">UC08: Cancelar e reabrir posição</w:t>
            </w:r>
          </w:p>
        </w:tc>
        <w:tc>
          <w:tcPr>
            <w:tcW w:w="6860" w:type="dxa"/>
            <w:shd w:val="clear" w:color="auto" w:fill="DFEFE0"/>
            <w:vAlign w:val="top"/>
            <w:tcMar>
              <w:top w:w="90" w:type="dxa"/>
              <w:left w:w="120" w:type="dxa"/>
              <w:bottom w:w="90" w:type="dxa"/>
              <w:right w:w="120" w:type="dxa"/>
            </w:tcMar>
          </w:tcPr>
          <w:p>
            <w:pPr>
              <w:spacing w:before="0" w:after="0" w:line="264" w:lineRule="auto"/>
            </w:pP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Ator(es)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Profissional, Contratante ou Operador do Painel</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Pré-condição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Existe uma posição confirmada ainda não executada, ou um não comparecimento registrado.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Principal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 A parte solicita o cancelamento e informa o motivo.</w:t>
            </w:r>
            <w:r>
              <w:rPr>
                <w:rFonts w:ascii="SF Pro Display" w:hAnsi="SF Pro Display" w:cs="SF Pro Display"/>
                <w:color w:val="1A1A1A"/>
                <w:sz w:val="20"/>
                <w:szCs w:val="20"/>
              </w:rPr>
              <w:br/>
            </w:r>
            <w:r>
              <w:rPr>
                <w:rFonts w:ascii="SF Pro Display" w:hAnsi="SF Pro Display" w:cs="SF Pro Display"/>
                <w:color w:val="1A1A1A"/>
                <w:sz w:val="20"/>
                <w:szCs w:val="20"/>
              </w:rPr>
              <w:t xml:space="preserve">2. O sistema registra autor, momento, antecedência e motivo.</w:t>
            </w:r>
            <w:r>
              <w:rPr>
                <w:rFonts w:ascii="SF Pro Display" w:hAnsi="SF Pro Display" w:cs="SF Pro Display"/>
                <w:color w:val="1A1A1A"/>
                <w:sz w:val="20"/>
                <w:szCs w:val="20"/>
              </w:rPr>
              <w:br/>
            </w:r>
            <w:r>
              <w:rPr>
                <w:rFonts w:ascii="SF Pro Display" w:hAnsi="SF Pro Display" w:cs="SF Pro Display"/>
                <w:color w:val="1A1A1A"/>
                <w:sz w:val="20"/>
                <w:szCs w:val="20"/>
              </w:rPr>
              <w:t xml:space="preserve">3. O sistema notifica a contraparte.</w:t>
            </w:r>
            <w:r>
              <w:rPr>
                <w:rFonts w:ascii="SF Pro Display" w:hAnsi="SF Pro Display" w:cs="SF Pro Display"/>
                <w:color w:val="1A1A1A"/>
                <w:sz w:val="20"/>
                <w:szCs w:val="20"/>
              </w:rPr>
              <w:br/>
            </w:r>
            <w:r>
              <w:rPr>
                <w:rFonts w:ascii="SF Pro Display" w:hAnsi="SF Pro Display" w:cs="SF Pro Display"/>
                <w:color w:val="1A1A1A"/>
                <w:sz w:val="20"/>
                <w:szCs w:val="20"/>
              </w:rPr>
              <w:t xml:space="preserve">4. O sistema devolve a posição ao estado aberto e aciona UC02 imediatamente.</w:t>
            </w:r>
            <w:r>
              <w:rPr>
                <w:rFonts w:ascii="SF Pro Display" w:hAnsi="SF Pro Display" w:cs="SF Pro Display"/>
                <w:color w:val="1A1A1A"/>
                <w:sz w:val="20"/>
                <w:szCs w:val="20"/>
              </w:rPr>
              <w:br/>
            </w:r>
            <w:r>
              <w:rPr>
                <w:rFonts w:ascii="SF Pro Display" w:hAnsi="SF Pro Display" w:cs="SF Pro Display"/>
                <w:color w:val="1A1A1A"/>
                <w:sz w:val="20"/>
                <w:szCs w:val="20"/>
              </w:rPr>
              <w:t xml:space="preserve">5. O sistema contabiliza o evento no histórico da parte que cancelou, distinguindo cancelamento com antecedência de não comparecimento.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Fluxo Alternativo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4a. O horário de início já passou: a posição não é reaberta; o caso vai para o Painel de Operação como turno não coberto.</w:t>
            </w:r>
            <w:r>
              <w:rPr>
                <w:rFonts w:ascii="SF Pro Display" w:hAnsi="SF Pro Display" w:cs="SF Pro Display"/>
                <w:color w:val="1A1A1A"/>
                <w:sz w:val="20"/>
                <w:szCs w:val="20"/>
              </w:rPr>
              <w:br/>
            </w:r>
            <w:r>
              <w:rPr>
                <w:rFonts w:ascii="SF Pro Display" w:hAnsi="SF Pro Display" w:cs="SF Pro Display"/>
                <w:color w:val="1A1A1A"/>
                <w:sz w:val="20"/>
                <w:szCs w:val="20"/>
              </w:rPr>
              <w:t xml:space="preserve">5a. O padrão de cancelamentos de uma parte ultrapassa o limite definido: o sistema sinaliza para apuração humana, nunca para bloqueio automático (RN13).</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Pós-condição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Cancelamento registrado, posição reaberta quando cabível e histórico atualizado.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Regras Relacionadas</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RN12, RN13, RN16</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Critério de Aceito (BDD)</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Dado que uma posição confirmada é cancelada antes do início do turno, quando o motivo é informado, então a contraparte é notificada, a posição volta a ficar aberta e um novo despacho é disparado em até 30 segundos.</w:t>
            </w:r>
          </w:p>
        </w:tc>
      </w:tr>
    </w:tbl>
    <w:p>
      <w:pPr>
        <w:spacing w:before="0" w:after="0" w:line="264" w:lineRule="auto"/>
      </w:pPr>
    </w:p>
    <w:p>
      <w:pPr>
        <w:keepNext/>
        <w:spacing w:before="280" w:after="120" w:line="264" w:lineRule="auto"/>
      </w:pPr>
      <w:r>
        <w:rPr>
          <w:rFonts w:ascii="SF Pro Display" w:hAnsi="SF Pro Display" w:cs="SF Pro Display"/>
          <w:b/>
          <w:color w:val="2FA84F"/>
          <w:sz w:val="30"/>
          <w:szCs w:val="30"/>
        </w:rPr>
        <w:t xml:space="preserve">6.2 Diagrama de Banco de Dados (DER)</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0"/>
      </w:tblGrid>
      <w:tr>
        <w:tc>
          <w:tcPr>
            <w:tcW w:w="9360" w:type="dxa"/>
            <w:vAlign w:val="top"/>
            <w:tcMar>
              <w:top w:w="90" w:type="dxa"/>
              <w:left w:w="120" w:type="dxa"/>
              <w:bottom w:w="90" w:type="dxa"/>
              <w:right w:w="120" w:type="dxa"/>
            </w:tcMar>
          </w:tcPr>
          <w:p>
            <w:pPr>
              <w:jc w:val="center"/>
              <w:spacing w:before="0" w:after="40" w:line="264" w:lineRule="auto"/>
            </w:pPr>
            <w:r>
              <w:rPr>
                <w:rFonts w:ascii="SF Pro Display" w:hAnsi="SF Pro Display" w:cs="SF Pro Display"/>
                <w:b/>
                <w:color w:val="8C8C8C"/>
                <w:sz w:val="22"/>
                <w:szCs w:val="22"/>
              </w:rPr>
              <w:t xml:space="preserve">Diagrama Entidade-Relacionamento (DER)</w:t>
            </w:r>
          </w:p>
          <w:p>
            <w:pPr>
              <w:jc w:val="center"/>
              <w:spacing w:before="0" w:after="0" w:line="264" w:lineRule="auto"/>
            </w:pPr>
            <w:r>
              <w:rPr>
                <w:rFonts w:ascii="SF Pro Display" w:hAnsi="SF Pro Display" w:cs="SF Pro Display"/>
                <w:i/>
                <w:color w:val="8C8C8C"/>
                <w:sz w:val="18"/>
                <w:szCs w:val="18"/>
              </w:rPr>
              <w:t xml:space="preserve">Inserir o diagrama aqui. As entidades principais e seus relacionamentos estão descritos na tabela abaixo.</w:t>
            </w:r>
          </w:p>
        </w:tc>
      </w:tr>
    </w:tbl>
    <w:p>
      <w:pPr>
        <w:spacing w:before="0" w:after="0" w:line="264" w:lineRule="auto"/>
      </w:pPr>
    </w:p>
    <w:p>
      <w:pPr>
        <w:keepNext/>
        <w:spacing w:before="200" w:after="80" w:line="264" w:lineRule="auto"/>
      </w:pPr>
      <w:r>
        <w:rPr>
          <w:rFonts w:ascii="SF Pro Display" w:hAnsi="SF Pro Display" w:cs="SF Pro Display"/>
          <w:b/>
          <w:color w:val="1E6B3A"/>
          <w:sz w:val="24"/>
          <w:szCs w:val="24"/>
        </w:rPr>
        <w:t xml:space="preserve">Descrição das Entidades Principais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50"/>
        <w:gridCol w:w="2500"/>
        <w:gridCol w:w="2800"/>
        <w:gridCol w:w="2310"/>
      </w:tblGrid>
      <w:tr>
        <w:trPr>
          <w:tblHeader/>
        </w:trPr>
        <w:tc>
          <w:tcPr>
            <w:tcW w:w="175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Entidade</w:t>
            </w:r>
          </w:p>
        </w:tc>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Descrição</w:t>
            </w:r>
          </w:p>
        </w:tc>
        <w:tc>
          <w:tcPr>
            <w:tcW w:w="28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Atributos Principais</w:t>
            </w:r>
          </w:p>
        </w:tc>
        <w:tc>
          <w:tcPr>
            <w:tcW w:w="231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Relacionamentos</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Usuario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Conta de acesso, comum a todos os perfis.</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nome, telefone, email, senha_hash, criado_em, estado, maioridade_confirmada</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1:1 com Profissional; N:N com Estabelecimento via MembroEstabelecimento</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Profissional</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Perfil de quem executa turnos.</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usuario_id, raio_km, ponto_base, taxa_comparecimento, turnos_realizados, estado</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1:1 com Usuario; N:N com Funcao; 1:N com Disponibilidade, Candidatura e Avaliacao</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Estabelecimento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Contratante: bar, restaurante, buffet, produtora ou campanha.</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nome, documento, tipo, endereco, geo_lat, geo_lng, criado_em</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1:N com Vaga e EquipeConfianca; N:N com Usuario via MembroEstabelecimento</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MembroEstabelecimento</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Vínculo entre um usuário e um estabelecimento, com papel.</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usuario_id, estabelecimento_id, papel, criado_em</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Usuario; N:1 com Estabelecimento</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Funcao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Catálogo de funções operacionais (garçom, bartender, chapeiro, montador…).</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nome, categoria, ativo</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N:N com Profissional; 1:N com Vaga</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Vaga</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Turno publicado por um estabelecimento.</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estabelecimento_id, funcao_id, inicio_em, fim_em, local, geo_lat, geo_lng, valor_centavos, modo, estado, publicado_em</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Estabelecimento e Funcao; 1:N com Posicao e Despacho</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Posicao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Unidade preenchível de uma vaga. Uma vaga de 4 garçons tem 4 posições.</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vaga_id, estado, profissional_id, confirmado_em</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Vaga; 1:N com Candidatura; 1:1 com Turno</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Disponibilidade</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Janelas em que o profissional aceita trabalhar.</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profissional_id, dia_semana, hora_inicio, hora_fim</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Profissional</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Despacho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Registro de cada envio de vaga a um profissional elegível.</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vaga_id, profissional_id, leva, enviado_em, estado_entrega, entregue_em, motivo_falha</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Vaga; N:1 com Profissional</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Candidatura</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Manifestação de interesse de um profissional por uma posição.</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posicao_id, profissional_id, criada_em, estado</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Posicao; N:1 com Profissional</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Turno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Execução efetiva de uma posição confirmada.</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posicao_id, inicio_registrado_em, fim_registrado_em, registrado_por, valor_acordado_centavos, divergencia</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1:1 com Posicao; 1:N com Avaliacao</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Avaliacao</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Resposta binária de um lado sobre o outro, após o turno.</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turno_id, autor_tipo, autor_id, alvo_tipo, alvo_id, resposta, criada_em</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Turno</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AvalExterno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 de quem trabalhou com o profissional fora da plataforma.</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profissional_id, estabelecimento_id, texto, verificado_em</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Profissional; N:1 com Estabelecimento</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EquipeConfianca</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Profissionais que um estabelecimento prioriza no despacho.</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estabelecimento_id, profissional_id, adicionado_em</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Estabelecimento; N:1 com Profissional</w:t>
            </w:r>
          </w:p>
        </w:tc>
      </w:tr>
      <w:tr>
        <w:tc>
          <w:tcPr>
            <w:tcW w:w="175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Evento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Agrupamento de vagas de um mesmo evento, para escala em lote.</w:t>
            </w:r>
          </w:p>
        </w:tc>
        <w:tc>
          <w:tcPr>
            <w:tcW w:w="2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estabelecimento_id, nome, data, local</w:t>
            </w:r>
          </w:p>
        </w:tc>
        <w:tc>
          <w:tcPr>
            <w:tcW w:w="231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Estabelecimento; 1:N com Vaga</w:t>
            </w:r>
          </w:p>
        </w:tc>
      </w:tr>
      <w:tr>
        <w:tc>
          <w:tcPr>
            <w:tcW w:w="175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Ocorrencia</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Registro de intervenção, cancelamento, suspensão ou contestação.</w:t>
            </w:r>
          </w:p>
        </w:tc>
        <w:tc>
          <w:tcPr>
            <w:tcW w:w="2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tipo, turno_id, posicao_id, autor_id, motivo, criada_em, resultado</w:t>
            </w:r>
          </w:p>
        </w:tc>
        <w:tc>
          <w:tcPr>
            <w:tcW w:w="231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N:1 com Posicao; N:1 com Turno</w:t>
            </w:r>
          </w:p>
        </w:tc>
      </w:tr>
    </w:tbl>
    <w:p>
      <w:pPr>
        <w:spacing w:before="0" w:after="0" w:line="264" w:lineRule="auto"/>
      </w:pPr>
    </w:p>
    <w:p>
      <w:pPr>
        <w:keepNext/>
        <w:spacing w:before="280" w:after="120" w:line="264" w:lineRule="auto"/>
      </w:pPr>
      <w:r>
        <w:rPr>
          <w:rFonts w:ascii="SF Pro Display" w:hAnsi="SF Pro Display" w:cs="SF Pro Display"/>
          <w:b/>
          <w:color w:val="2FA84F"/>
          <w:sz w:val="30"/>
          <w:szCs w:val="30"/>
        </w:rPr>
        <w:t xml:space="preserve">6.3 Diagrama de Classes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0"/>
      </w:tblGrid>
      <w:tr>
        <w:tc>
          <w:tcPr>
            <w:tcW w:w="9360" w:type="dxa"/>
            <w:vAlign w:val="top"/>
            <w:tcMar>
              <w:top w:w="90" w:type="dxa"/>
              <w:left w:w="120" w:type="dxa"/>
              <w:bottom w:w="90" w:type="dxa"/>
              <w:right w:w="120" w:type="dxa"/>
            </w:tcMar>
          </w:tcPr>
          <w:p>
            <w:pPr>
              <w:jc w:val="center"/>
              <w:spacing w:before="0" w:after="40" w:line="264" w:lineRule="auto"/>
            </w:pPr>
            <w:r>
              <w:rPr>
                <w:rFonts w:ascii="SF Pro Display" w:hAnsi="SF Pro Display" w:cs="SF Pro Display"/>
                <w:b/>
                <w:color w:val="8C8C8C"/>
                <w:sz w:val="22"/>
                <w:szCs w:val="22"/>
              </w:rPr>
              <w:t xml:space="preserve">Diagrama de Classes</w:t>
            </w:r>
          </w:p>
          <w:p>
            <w:pPr>
              <w:jc w:val="center"/>
              <w:spacing w:before="0" w:after="0" w:line="264" w:lineRule="auto"/>
            </w:pPr>
            <w:r>
              <w:rPr>
                <w:rFonts w:ascii="SF Pro Display" w:hAnsi="SF Pro Display" w:cs="SF Pro Display"/>
                <w:i/>
                <w:color w:val="8C8C8C"/>
                <w:sz w:val="18"/>
                <w:szCs w:val="18"/>
              </w:rPr>
              <w:t xml:space="preserve">Inserir o diagrama aqui. As classes mais relevantes e suas responsabilidades estão descritas na tabela abaixo.</w:t>
            </w:r>
          </w:p>
        </w:tc>
      </w:tr>
    </w:tbl>
    <w:p>
      <w:pPr>
        <w:spacing w:before="0" w:after="0" w:line="264" w:lineRule="auto"/>
      </w:pPr>
    </w:p>
    <w:p>
      <w:pPr>
        <w:keepNext/>
        <w:spacing w:before="200" w:after="80" w:line="264" w:lineRule="auto"/>
      </w:pPr>
      <w:r>
        <w:rPr>
          <w:rFonts w:ascii="SF Pro Display" w:hAnsi="SF Pro Display" w:cs="SF Pro Display"/>
          <w:b/>
          <w:color w:val="1E6B3A"/>
          <w:sz w:val="24"/>
          <w:szCs w:val="24"/>
        </w:rPr>
        <w:t xml:space="preserve">Descrição das Classes Principais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00"/>
        <w:gridCol w:w="2300"/>
        <w:gridCol w:w="2500"/>
        <w:gridCol w:w="2360"/>
      </w:tblGrid>
      <w:tr>
        <w:trPr>
          <w:tblHeader/>
        </w:trPr>
        <w:tc>
          <w:tcPr>
            <w:tcW w:w="22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Classe</w:t>
            </w:r>
          </w:p>
        </w:tc>
        <w:tc>
          <w:tcPr>
            <w:tcW w:w="23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Responsabilidade</w:t>
            </w:r>
          </w:p>
        </w:tc>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Atributos Principais</w:t>
            </w:r>
          </w:p>
        </w:tc>
        <w:tc>
          <w:tcPr>
            <w:tcW w:w="23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Métodos Principais</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Vaga</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Representar o turno publicado e seu estado.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UUID, funcao: Funcao, inicio: Date, fim: Date, local: Local, valorCentavos: Int, modo: ModoPreenchimento, posicoes: [Posicao]</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posicoesAbertas(): [Posicao], estaNaJanelaCritica(): Bool, encerrar(): Void</w:t>
            </w:r>
          </w:p>
        </w:tc>
      </w:tr>
      <w:tr>
        <w:tc>
          <w:tcPr>
            <w:tcW w:w="22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Posicao</w:t>
            </w:r>
          </w:p>
        </w:tc>
        <w:tc>
          <w:tcPr>
            <w:tcW w:w="23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Controlar o preenchimento de uma unidade da vaga.</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UUID, estado: EstadoPosicao, profissional: Profissional?, candidaturas: [Candidatura]</w:t>
            </w:r>
          </w:p>
        </w:tc>
        <w:tc>
          <w:tcPr>
            <w:tcW w:w="23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confirmar(_: Profissional) throws, reabrir(motivo: String): Void</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Profissional</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Guardar perfil, elegibilidade e reputação de quem executa.</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UUID, funcoes: [Funcao], raioKm: Double, pontoBase: Coordenada, disponibilidades: [Disponibilidade], taxaComparecimento: Double</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estaElegivel(para: Vaga): Bool, atualizarComparecimento(_: Turno): Void</w:t>
            </w:r>
          </w:p>
        </w:tc>
      </w:tr>
      <w:tr>
        <w:tc>
          <w:tcPr>
            <w:tcW w:w="22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Estabelecimento</w:t>
            </w:r>
          </w:p>
        </w:tc>
        <w:tc>
          <w:tcPr>
            <w:tcW w:w="23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Representar o contratante e sua equipe.</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UUID, nome: String, endereco: Local, membros: [Membro], equipeConfianca: [Profissional]</w:t>
            </w:r>
          </w:p>
        </w:tc>
        <w:tc>
          <w:tcPr>
            <w:tcW w:w="23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publicar(_: Vaga) throws, priorizar(_: Profissional): Void</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Turno</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Registrar a execução e os horários efetivos.</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UUID, posicao: Posicao, inicioRegistrado: Date?, fimRegistrado: Date?, valorAcordadoCentavos: Int</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registrarInicio(por: Ator): Void, registrarFim(por: Ator): Void, temDivergencia(): Bool</w:t>
            </w:r>
          </w:p>
        </w:tc>
      </w:tr>
      <w:tr>
        <w:tc>
          <w:tcPr>
            <w:tcW w:w="22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Avaliacao</w:t>
            </w:r>
          </w:p>
        </w:tc>
        <w:tc>
          <w:tcPr>
            <w:tcW w:w="23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Guardar a resposta binária de um lado sobre o outro.</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id: UUID, turno: Turno, autor: Ator, alvo: Ator, resposta: Bool</w:t>
            </w:r>
          </w:p>
        </w:tc>
        <w:tc>
          <w:tcPr>
            <w:tcW w:w="23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aplicar(): Void</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Reputacao</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Calcular e formatar o sinal de confiança exibido.</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positivas: Int, total: Int, taxaComparecimento: Double, turnosConsiderados: Int</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descricao(): String, temHistorico(): Bool</w:t>
            </w:r>
          </w:p>
        </w:tc>
      </w:tr>
      <w:tr>
        <w:tc>
          <w:tcPr>
            <w:tcW w:w="22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DespachoService</w:t>
            </w:r>
          </w:p>
        </w:tc>
        <w:tc>
          <w:tcPr>
            <w:tcW w:w="23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Selecionar, ordenar e notificar os elegíveis em levas.</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vaga: Vaga, tamanhoLeva: Int, intervaloLeva: TimeInterval</w:t>
            </w:r>
          </w:p>
        </w:tc>
        <w:tc>
          <w:tcPr>
            <w:tcW w:w="23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elegiveis(): [Profissional], ordenar(_: [Profissional]): [Profissional], despacharProximaLeva() async</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NotificacaoService</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Enviar, acompanhar a entrega e reenviar notificações.</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provedor: ProvedorPush, pendentes: [Despacho]</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enviar(_: Despacho) async throws, confirmarEntrega(_: UUID): Void, reenviarFalhas() async</w:t>
            </w:r>
          </w:p>
        </w:tc>
      </w:tr>
      <w:tr>
        <w:tc>
          <w:tcPr>
            <w:tcW w:w="22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ElegibilidadeSpec</w:t>
            </w:r>
          </w:p>
        </w:tc>
        <w:tc>
          <w:tcPr>
            <w:tcW w:w="23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Isolar as regras de quem pode receber uma vaga.</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raio: Double, exigeFuncao: Bool, exigeDisponibilidade: Bool</w:t>
            </w:r>
          </w:p>
        </w:tc>
        <w:tc>
          <w:tcPr>
            <w:tcW w:w="23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satisfaz(_: Profissional, _: Vaga): Bool</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VagaRepository</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Persistir e consultar vagas, posições e candidaturas.</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fonte: FonteDeDados</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salvar(_: Vaga) async throws, abertasProximas(de: Coordenada, raio: Double) async -&gt; [Vaga], confirmar(posicao: UUID, profissional: UUID) async throws</w:t>
            </w:r>
          </w:p>
        </w:tc>
      </w:tr>
      <w:tr>
        <w:tc>
          <w:tcPr>
            <w:tcW w:w="22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PublicarVagaViewModel</w:t>
            </w:r>
          </w:p>
        </w:tc>
        <w:tc>
          <w:tcPr>
            <w:tcW w:w="23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Orquestrar a tela de publicação e validar RN02.</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rascunho: RascunhoVaga, erros: [CampoInvalido], estado: EstadoTela</w:t>
            </w:r>
          </w:p>
        </w:tc>
        <w:tc>
          <w:tcPr>
            <w:tcW w:w="23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validar(): Bool, publicar() async, carregarDeVagaAnterior(_: UUID): Void</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FeedVagasViewModel</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Orquestrar a lista de vagas e a candidatura do profissional.</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vagas: [Vaga], filtro: FiltroVagas, estado: EstadoTela</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carregar() async, candidatar(a: Posicao) async</w:t>
            </w:r>
          </w:p>
        </w:tc>
      </w:tr>
      <w:tr>
        <w:tc>
          <w:tcPr>
            <w:tcW w:w="22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PainelOperacaoViewModel</w:t>
            </w:r>
          </w:p>
        </w:tc>
        <w:tc>
          <w:tcPr>
            <w:tcW w:w="23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Orquestrar a visão de turnos em risco e as intervenções.</w:t>
            </w:r>
          </w:p>
        </w:tc>
        <w:tc>
          <w:tcPr>
            <w:tcW w:w="25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emRisco: [Posicao], filtroJanela: TimeInterval</w:t>
            </w:r>
          </w:p>
        </w:tc>
        <w:tc>
          <w:tcPr>
            <w:tcW w:w="23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carregar() async, registrarIntervencao(_: Ocorrencia) async</w:t>
            </w:r>
          </w:p>
        </w:tc>
      </w:tr>
      <w:tr>
        <w:tc>
          <w:tcPr>
            <w:tcW w:w="22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SessaoUsuario</w:t>
            </w:r>
          </w:p>
        </w:tc>
        <w:tc>
          <w:tcPr>
            <w:tcW w:w="23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Guardar identidade, perfil ativo e permissões.</w:t>
            </w:r>
          </w:p>
        </w:tc>
        <w:tc>
          <w:tcPr>
            <w:tcW w:w="25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usuario: Usuario, perfilAtivo: Perfil, token: Token</w:t>
            </w:r>
          </w:p>
        </w:tc>
        <w:tc>
          <w:tcPr>
            <w:tcW w:w="23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trocarPerfil(_: Perfil): Void, encerrar(): Void</w:t>
            </w:r>
          </w:p>
        </w:tc>
      </w:tr>
    </w:tbl>
    <w:p>
      <w:pPr>
        <w:spacing w:before="0" w:after="0" w:line="264" w:lineRule="auto"/>
      </w:pPr>
    </w:p>
    <w:p>
      <w:pPr>
        <w:keepNext/>
        <w:spacing w:before="280" w:after="120" w:line="264" w:lineRule="auto"/>
      </w:pPr>
      <w:r>
        <w:rPr>
          <w:rFonts w:ascii="SF Pro Display" w:hAnsi="SF Pro Display" w:cs="SF Pro Display"/>
          <w:b/>
          <w:color w:val="2FA84F"/>
          <w:sz w:val="30"/>
          <w:szCs w:val="30"/>
        </w:rPr>
        <w:t xml:space="preserve">6.4 Arquitetura</w:t>
      </w:r>
    </w:p>
    <w:p>
      <w:pPr>
        <w:spacing w:before="0" w:after="100" w:line="264" w:lineRule="auto"/>
      </w:pPr>
      <w:r>
        <w:rPr>
          <w:rFonts w:ascii="SF Pro Display" w:hAnsi="SF Pro Display" w:cs="SF Pro Display"/>
          <w:color w:val="1A1A1A"/>
          <w:sz w:val="22"/>
          <w:szCs w:val="22"/>
        </w:rPr>
        <w:t xml:space="preserve">A arquitetura descrita aqui é a proposta de partida do grupo, não uma decisão ratificada. O único requisito técnico fechado no projeto é a existência de um aplicativo iOS nativo; a escolha entre nativo nas duas plataformas ou base compartilhada, e a stack do backend, permanecem em aberto. As camadas e a separação de responsabilidades abaixo valem independentemente dessa escolha. [H]</w:t>
      </w:r>
    </w:p>
    <w:p>
      <w:pPr>
        <w:spacing w:before="0" w:after="100" w:line="264" w:lineRule="auto"/>
      </w:pPr>
      <w:r>
        <w:rPr>
          <w:rFonts w:ascii="SF Pro Display" w:hAnsi="SF Pro Display" w:cs="SF Pro Display"/>
          <w:color w:val="1A1A1A"/>
          <w:sz w:val="22"/>
          <w:szCs w:val="22"/>
        </w:rPr>
        <w:t xml:space="preserve">As camadas previstas são quatro:</w:t>
      </w:r>
    </w:p>
    <w:p>
      <w:pPr>
        <w:ind w:left="240"/>
        <w:spacing w:before="0" w:after="60" w:line="264" w:lineRule="auto"/>
      </w:pPr>
      <w:r>
        <w:rPr>
          <w:rFonts w:ascii="SF Pro Display" w:hAnsi="SF Pro Display" w:cs="SF Pro Display"/>
          <w:color w:val="1A1A1A"/>
          <w:sz w:val="22"/>
          <w:szCs w:val="22"/>
        </w:rPr>
        <w:t xml:space="preserve">•  Apresentação: telas em SwiftUI e view models por funcionalidade, sem regra de negócio.</w:t>
      </w:r>
    </w:p>
    <w:p>
      <w:pPr>
        <w:ind w:left="240"/>
        <w:spacing w:before="0" w:after="60" w:line="264" w:lineRule="auto"/>
      </w:pPr>
      <w:r>
        <w:rPr>
          <w:rFonts w:ascii="SF Pro Display" w:hAnsi="SF Pro Display" w:cs="SF Pro Display"/>
          <w:color w:val="1A1A1A"/>
          <w:sz w:val="22"/>
          <w:szCs w:val="22"/>
        </w:rPr>
        <w:t xml:space="preserve">•  Domínio: entidades, especificações de elegibilidade e serviços de despacho e reputação. É a camada que precisa ser testável sem rede e sem interface.</w:t>
      </w:r>
    </w:p>
    <w:p>
      <w:pPr>
        <w:ind w:left="240"/>
        <w:spacing w:before="0" w:after="60" w:line="264" w:lineRule="auto"/>
      </w:pPr>
      <w:r>
        <w:rPr>
          <w:rFonts w:ascii="SF Pro Display" w:hAnsi="SF Pro Display" w:cs="SF Pro Display"/>
          <w:color w:val="1A1A1A"/>
          <w:sz w:val="22"/>
          <w:szCs w:val="22"/>
        </w:rPr>
        <w:t xml:space="preserve">•  Dados: repositórios, cliente de rede, cache local e fila de ações offline.</w:t>
      </w:r>
    </w:p>
    <w:p>
      <w:pPr>
        <w:ind w:left="240"/>
        <w:spacing w:before="0" w:after="60" w:line="264" w:lineRule="auto"/>
      </w:pPr>
      <w:r>
        <w:rPr>
          <w:rFonts w:ascii="SF Pro Display" w:hAnsi="SF Pro Display" w:cs="SF Pro Display"/>
          <w:color w:val="1A1A1A"/>
          <w:sz w:val="22"/>
          <w:szCs w:val="22"/>
        </w:rPr>
        <w:t xml:space="preserve">•  Infraestrutura: notificação push, geolocalização, mapa, keychain e telemetria.</w:t>
      </w:r>
    </w:p>
    <w:p>
      <w:pPr>
        <w:keepNext/>
        <w:spacing w:before="200" w:after="80" w:line="264" w:lineRule="auto"/>
      </w:pPr>
      <w:r>
        <w:rPr>
          <w:rFonts w:ascii="SF Pro Display" w:hAnsi="SF Pro Display" w:cs="SF Pro Display"/>
          <w:b/>
          <w:color w:val="1E6B3A"/>
          <w:sz w:val="24"/>
          <w:szCs w:val="24"/>
        </w:rPr>
        <w:t xml:space="preserve">Dependências e Pacotes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0"/>
        <w:gridCol w:w="5960"/>
      </w:tblGrid>
      <w:tr>
        <w:trPr>
          <w:tblHeader/>
        </w:trPr>
        <w:tc>
          <w:tcPr>
            <w:tcW w:w="34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Pacote / Lib</w:t>
            </w:r>
          </w:p>
        </w:tc>
        <w:tc>
          <w:tcPr>
            <w:tcW w:w="59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Finalidade</w:t>
            </w:r>
          </w:p>
        </w:tc>
      </w:tr>
      <w:tr>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SwiftUI</w:t>
            </w:r>
          </w:p>
        </w:tc>
        <w:tc>
          <w:tcPr>
            <w:tcW w:w="59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Produção de telas nos aplicativos iOS</w:t>
            </w:r>
          </w:p>
        </w:tc>
      </w:tr>
      <w:tr>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Swift Concurrency (async/await, actors)</w:t>
            </w:r>
          </w:p>
        </w:tc>
        <w:tc>
          <w:tcPr>
            <w:tcW w:w="59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Operações assíncronas e isolamento de estado no despacho e na sincronização</w:t>
            </w:r>
          </w:p>
        </w:tc>
      </w:tr>
      <w:tr>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CoreLocation</w:t>
            </w:r>
          </w:p>
        </w:tc>
        <w:tc>
          <w:tcPr>
            <w:tcW w:w="59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Localização do usuário e cálculo de raio de elegibilidade</w:t>
            </w:r>
          </w:p>
        </w:tc>
      </w:tr>
      <w:tr>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MapKit</w:t>
            </w:r>
          </w:p>
        </w:tc>
        <w:tc>
          <w:tcPr>
            <w:tcW w:w="59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Exibição do local do turno e da distância até ele</w:t>
            </w:r>
          </w:p>
        </w:tc>
      </w:tr>
      <w:tr>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UserNotifications</w:t>
            </w:r>
          </w:p>
        </w:tc>
        <w:tc>
          <w:tcPr>
            <w:tcW w:w="59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Recebimento e apresentação das notificações de vaga</w:t>
            </w:r>
          </w:p>
        </w:tc>
      </w:tr>
      <w:tr>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URLSession</w:t>
            </w:r>
          </w:p>
        </w:tc>
        <w:tc>
          <w:tcPr>
            <w:tcW w:w="59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Comunicação com o backend</w:t>
            </w:r>
          </w:p>
        </w:tc>
      </w:tr>
      <w:tr>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Keychain Services</w:t>
            </w:r>
          </w:p>
        </w:tc>
        <w:tc>
          <w:tcPr>
            <w:tcW w:w="59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Armazenamento de credenciais e token de sessão</w:t>
            </w:r>
          </w:p>
        </w:tc>
      </w:tr>
      <w:tr>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SwiftData ou Core Data</w:t>
            </w:r>
          </w:p>
        </w:tc>
        <w:tc>
          <w:tcPr>
            <w:tcW w:w="59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Cache local dos turnos confirmados e fila de ações offline, com a escolha ainda em aberto</w:t>
            </w:r>
          </w:p>
        </w:tc>
      </w:tr>
      <w:tr>
        <w:tc>
          <w:tcPr>
            <w:tcW w:w="34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Swift Testing / XCTest</w:t>
            </w:r>
          </w:p>
        </w:tc>
        <w:tc>
          <w:tcPr>
            <w:tcW w:w="59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Testes de unidade das regras de domínio e de integração dos fluxos</w:t>
            </w:r>
          </w:p>
        </w:tc>
      </w:tr>
      <w:tr>
        <w:tc>
          <w:tcPr>
            <w:tcW w:w="34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Backend (stack a definir)</w:t>
            </w:r>
          </w:p>
        </w:tc>
        <w:tc>
          <w:tcPr>
            <w:tcW w:w="59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Persistência, despacho, autenticação e envio de push. Pode ser serviço externo</w:t>
            </w:r>
          </w:p>
        </w:tc>
      </w:tr>
    </w:tbl>
    <w:p>
      <w:pPr>
        <w:spacing w:before="0" w:after="0" w:line="264" w:lineRule="auto"/>
      </w:pPr>
    </w:p>
    <w:p>
      <w:pPr>
        <w:keepNext/>
        <w:spacing w:before="200" w:after="80" w:line="264" w:lineRule="auto"/>
      </w:pPr>
      <w:r>
        <w:rPr>
          <w:rFonts w:ascii="SF Pro Display" w:hAnsi="SF Pro Display" w:cs="SF Pro Display"/>
          <w:b/>
          <w:color w:val="1E6B3A"/>
          <w:sz w:val="24"/>
          <w:szCs w:val="24"/>
        </w:rPr>
        <w:t xml:space="preserve">Diagrama de arquitetura</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0"/>
      </w:tblGrid>
      <w:tr>
        <w:tc>
          <w:tcPr>
            <w:tcW w:w="9360" w:type="dxa"/>
            <w:vAlign w:val="top"/>
            <w:tcMar>
              <w:top w:w="90" w:type="dxa"/>
              <w:left w:w="120" w:type="dxa"/>
              <w:bottom w:w="90" w:type="dxa"/>
              <w:right w:w="120" w:type="dxa"/>
            </w:tcMar>
          </w:tcPr>
          <w:p>
            <w:pPr>
              <w:jc w:val="center"/>
              <w:spacing w:before="0" w:after="40" w:line="264" w:lineRule="auto"/>
            </w:pPr>
            <w:r>
              <w:rPr>
                <w:rFonts w:ascii="SF Pro Display" w:hAnsi="SF Pro Display" w:cs="SF Pro Display"/>
                <w:b/>
                <w:color w:val="8C8C8C"/>
                <w:sz w:val="22"/>
                <w:szCs w:val="22"/>
              </w:rPr>
              <w:t xml:space="preserve">Diagrama de Arquitetura</w:t>
            </w:r>
          </w:p>
          <w:p>
            <w:pPr>
              <w:jc w:val="center"/>
              <w:spacing w:before="0" w:after="0" w:line="264" w:lineRule="auto"/>
            </w:pPr>
            <w:r>
              <w:rPr>
                <w:rFonts w:ascii="SF Pro Display" w:hAnsi="SF Pro Display" w:cs="SF Pro Display"/>
                <w:i/>
                <w:color w:val="8C8C8C"/>
                <w:sz w:val="18"/>
                <w:szCs w:val="18"/>
              </w:rPr>
              <w:t xml:space="preserve">Inserir o diagrama aqui, com as quatro camadas, os três clientes (profissional, estabelecimento e painel) e as dependências externas de push, geolocalização e backend.</w:t>
            </w:r>
          </w:p>
        </w:tc>
      </w:tr>
    </w:tbl>
    <w:p>
      <w:pPr>
        <w:spacing w:before="0" w:after="0" w:line="264" w:lineRule="auto"/>
      </w:pPr>
    </w:p>
    <w:p>
      <w:pPr>
        <w:keepNext/>
        <w:spacing w:before="200" w:after="80" w:line="264" w:lineRule="auto"/>
      </w:pPr>
      <w:r>
        <w:rPr>
          <w:rFonts w:ascii="SF Pro Display" w:hAnsi="SF Pro Display" w:cs="SF Pro Display"/>
          <w:b/>
          <w:color w:val="1E6B3A"/>
          <w:sz w:val="24"/>
          <w:szCs w:val="24"/>
        </w:rPr>
        <w:t xml:space="preserve">Módulo 1 (obrigatório)</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Nome do Módulo</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Frila-iOS, aplicativo do Profissional e do Estabelecimento</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Padrão Arquitetural</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MVVM com camada de domínio isolada (Clean Architecture enxuta)</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Justificativa</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MVVM é o padrão idiomático de SwiftUI e mantém as telas livres de regra de negócio. A camada de domínio separada é o ponto que importa neste produto: o despacho, a elegibilidade e a reputação são as regras que sustentam a tese inteira, e precisam ser testáveis sem interface, sem rede e sem simulador, inclusive porque vão mudar conforme a validação de campo corrigir as hipóteses. A separação também permite compartilhar o domínio com o cliente Android ou com a web caso a decisão de stack aponte para uma base comum.</w:t>
            </w:r>
          </w:p>
        </w:tc>
      </w:tr>
      <w:tr>
        <w:tc>
          <w:tcPr>
            <w:tcW w:w="25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Linguagem / Framework</w:t>
            </w:r>
          </w:p>
        </w:tc>
        <w:tc>
          <w:tcPr>
            <w:tcW w:w="68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Swift e SwiftUI</w:t>
            </w:r>
          </w:p>
        </w:tc>
      </w:tr>
    </w:tbl>
    <w:p>
      <w:pPr>
        <w:spacing w:before="0" w:after="0" w:line="264" w:lineRule="auto"/>
      </w:pP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0"/>
      </w:tblGrid>
      <w:tr>
        <w:tc>
          <w:tcPr>
            <w:tcW w:w="9360" w:type="dxa"/>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18"/>
                <w:szCs w:val="18"/>
              </w:rPr>
              <w:t xml:space="preserve">Frila-iOS/</w:t>
            </w:r>
            <w:r>
              <w:rPr>
                <w:rFonts w:ascii="SF Pro Display" w:hAnsi="SF Pro Display" w:cs="SF Pro Display"/>
                <w:color w:val="1A1A1A"/>
                <w:sz w:val="18"/>
                <w:szCs w:val="18"/>
              </w:rPr>
              <w:br/>
            </w:r>
            <w:r>
              <w:rPr>
                <w:rFonts w:ascii="SF Pro Display" w:hAnsi="SF Pro Display" w:cs="SF Pro Display"/>
                <w:color w:val="1A1A1A"/>
                <w:sz w:val="18"/>
                <w:szCs w:val="18"/>
              </w:rPr>
              <w:t xml:space="preserve">├── Sources/</w:t>
            </w:r>
            <w:r>
              <w:rPr>
                <w:rFonts w:ascii="SF Pro Display" w:hAnsi="SF Pro Display" w:cs="SF Pro Display"/>
                <w:color w:val="1A1A1A"/>
                <w:sz w:val="18"/>
                <w:szCs w:val="18"/>
              </w:rPr>
              <w:br/>
            </w:r>
            <w:r>
              <w:rPr>
                <w:rFonts w:ascii="SF Pro Display" w:hAnsi="SF Pro Display" w:cs="SF Pro Display"/>
                <w:color w:val="1A1A1A"/>
                <w:sz w:val="18"/>
                <w:szCs w:val="18"/>
              </w:rPr>
              <w:t xml:space="preserve">│   ├── Features/          # Publicação, Feed, Turno, Reputação, Perfil</w:t>
            </w:r>
            <w:r>
              <w:rPr>
                <w:rFonts w:ascii="SF Pro Display" w:hAnsi="SF Pro Display" w:cs="SF Pro Display"/>
                <w:color w:val="1A1A1A"/>
                <w:sz w:val="18"/>
                <w:szCs w:val="18"/>
              </w:rPr>
              <w:br/>
            </w:r>
            <w:r>
              <w:rPr>
                <w:rFonts w:ascii="SF Pro Display" w:hAnsi="SF Pro Display" w:cs="SF Pro Display"/>
                <w:color w:val="1A1A1A"/>
                <w:sz w:val="18"/>
                <w:szCs w:val="18"/>
              </w:rPr>
              <w:t xml:space="preserve">│   ├── Domain/            # Entidades, ElegibilidadeSpec, DespachoService, Reputacao</w:t>
            </w:r>
            <w:r>
              <w:rPr>
                <w:rFonts w:ascii="SF Pro Display" w:hAnsi="SF Pro Display" w:cs="SF Pro Display"/>
                <w:color w:val="1A1A1A"/>
                <w:sz w:val="18"/>
                <w:szCs w:val="18"/>
              </w:rPr>
              <w:br/>
            </w:r>
            <w:r>
              <w:rPr>
                <w:rFonts w:ascii="SF Pro Display" w:hAnsi="SF Pro Display" w:cs="SF Pro Display"/>
                <w:color w:val="1A1A1A"/>
                <w:sz w:val="18"/>
                <w:szCs w:val="18"/>
              </w:rPr>
              <w:t xml:space="preserve">│   ├── Data/              # Repositórios, cliente HTTP, cache e fila offline</w:t>
            </w:r>
            <w:r>
              <w:rPr>
                <w:rFonts w:ascii="SF Pro Display" w:hAnsi="SF Pro Display" w:cs="SF Pro Display"/>
                <w:color w:val="1A1A1A"/>
                <w:sz w:val="18"/>
                <w:szCs w:val="18"/>
              </w:rPr>
              <w:br/>
            </w:r>
            <w:r>
              <w:rPr>
                <w:rFonts w:ascii="SF Pro Display" w:hAnsi="SF Pro Display" w:cs="SF Pro Display"/>
                <w:color w:val="1A1A1A"/>
                <w:sz w:val="18"/>
                <w:szCs w:val="18"/>
              </w:rPr>
              <w:t xml:space="preserve">│   ├── Infra/             # Push, localização, keychain, telemetria</w:t>
            </w:r>
            <w:r>
              <w:rPr>
                <w:rFonts w:ascii="SF Pro Display" w:hAnsi="SF Pro Display" w:cs="SF Pro Display"/>
                <w:color w:val="1A1A1A"/>
                <w:sz w:val="18"/>
                <w:szCs w:val="18"/>
              </w:rPr>
              <w:br/>
            </w:r>
            <w:r>
              <w:rPr>
                <w:rFonts w:ascii="SF Pro Display" w:hAnsi="SF Pro Display" w:cs="SF Pro Display"/>
                <w:color w:val="1A1A1A"/>
                <w:sz w:val="18"/>
                <w:szCs w:val="18"/>
              </w:rPr>
              <w:t xml:space="preserve">│   └── UI/                # Componentes, tokens de estilo e acessibilidade</w:t>
            </w:r>
            <w:r>
              <w:rPr>
                <w:rFonts w:ascii="SF Pro Display" w:hAnsi="SF Pro Display" w:cs="SF Pro Display"/>
                <w:color w:val="1A1A1A"/>
                <w:sz w:val="18"/>
                <w:szCs w:val="18"/>
              </w:rPr>
              <w:br/>
            </w:r>
            <w:r>
              <w:rPr>
                <w:rFonts w:ascii="SF Pro Display" w:hAnsi="SF Pro Display" w:cs="SF Pro Display"/>
                <w:color w:val="1A1A1A"/>
                <w:sz w:val="18"/>
                <w:szCs w:val="18"/>
              </w:rPr>
              <w:t xml:space="preserve">├── Tests/                 # Testes de domínio e de integração dos fluxos</w:t>
            </w:r>
            <w:r>
              <w:rPr>
                <w:rFonts w:ascii="SF Pro Display" w:hAnsi="SF Pro Display" w:cs="SF Pro Display"/>
                <w:color w:val="1A1A1A"/>
                <w:sz w:val="18"/>
                <w:szCs w:val="18"/>
              </w:rPr>
              <w:br/>
            </w:r>
            <w:r>
              <w:rPr>
                <w:rFonts w:ascii="SF Pro Display" w:hAnsi="SF Pro Display" w:cs="SF Pro Display"/>
                <w:color w:val="1A1A1A"/>
                <w:sz w:val="18"/>
                <w:szCs w:val="18"/>
              </w:rPr>
              <w:t xml:space="preserve">└── Resources/             # Assets, strings pt-BR e configurações</w:t>
            </w:r>
          </w:p>
        </w:tc>
      </w:tr>
    </w:tbl>
    <w:p>
      <w:pPr>
        <w:spacing w:before="0" w:after="0" w:line="264" w:lineRule="auto"/>
      </w:pPr>
    </w:p>
    <w:p>
      <w:r>
        <w:br w:type="page"/>
      </w:r>
    </w:p>
    <w:p>
      <w:pPr>
        <w:keepNext/>
        <w:spacing w:before="0" w:after="200" w:line="264" w:lineRule="auto"/>
      </w:pPr>
      <w:r>
        <w:rPr>
          <w:rFonts w:ascii="SF Pro Display" w:hAnsi="SF Pro Display" w:cs="SF Pro Display"/>
          <w:b/>
          <w:color w:val="1E6B3A"/>
          <w:sz w:val="40"/>
          <w:szCs w:val="40"/>
        </w:rPr>
        <w:t xml:space="preserve">7. Documentação de Apoio</w:t>
      </w:r>
    </w:p>
    <w:p>
      <w:pPr>
        <w:keepNext/>
        <w:spacing w:before="280" w:after="120" w:line="264" w:lineRule="auto"/>
      </w:pPr>
      <w:r>
        <w:rPr>
          <w:rFonts w:ascii="SF Pro Display" w:hAnsi="SF Pro Display" w:cs="SF Pro Display"/>
          <w:b/>
          <w:color w:val="2FA84F"/>
          <w:sz w:val="30"/>
          <w:szCs w:val="30"/>
        </w:rPr>
        <w:t xml:space="preserve">7.1 Matriz de Rastreabilidade Completa</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800"/>
        <w:gridCol w:w="3160"/>
        <w:gridCol w:w="1900"/>
        <w:gridCol w:w="1900"/>
        <w:gridCol w:w="1600"/>
      </w:tblGrid>
      <w:tr>
        <w:trPr>
          <w:tblHeader/>
        </w:trPr>
        <w:tc>
          <w:tcPr>
            <w:tcW w:w="8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RF</w:t>
            </w:r>
          </w:p>
        </w:tc>
        <w:tc>
          <w:tcPr>
            <w:tcW w:w="316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Descrição Resumida</w:t>
            </w:r>
          </w:p>
        </w:tc>
        <w:tc>
          <w:tcPr>
            <w:tcW w:w="19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RN(s) Relacionadas</w:t>
            </w:r>
          </w:p>
        </w:tc>
        <w:tc>
          <w:tcPr>
            <w:tcW w:w="19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RNF(s) Relacionados</w:t>
            </w:r>
          </w:p>
        </w:tc>
        <w:tc>
          <w:tcPr>
            <w:tcW w:w="1600" w:type="dxa"/>
            <w:shd w:val="clear" w:color="auto" w:fill="DFEFE0"/>
            <w:vAlign w:val="top"/>
            <w:tcMar>
              <w:top w:w="90" w:type="dxa"/>
              <w:left w:w="120" w:type="dxa"/>
              <w:bottom w:w="90" w:type="dxa"/>
              <w:right w:w="120" w:type="dxa"/>
            </w:tcMar>
          </w:tcPr>
          <w:p>
            <w:pPr>
              <w:spacing w:before="0" w:after="0" w:line="264" w:lineRule="auto"/>
            </w:pPr>
            <w:r>
              <w:rPr>
                <w:rFonts w:ascii="SF Pro Display" w:hAnsi="SF Pro Display" w:cs="SF Pro Display"/>
                <w:b/>
                <w:color w:val="1E6B3A"/>
                <w:sz w:val="22"/>
                <w:szCs w:val="22"/>
              </w:rPr>
              <w:t xml:space="preserve">UC(s) Relacionadas</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RF01</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Cadastro e autenticação do profissional</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RN14, RN15, RN20</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RNF07, RNF08, RNF09</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UC03</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RF02</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Cadastro do estabelecimento</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RN15, RN20</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RNF07, RNF08</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UC01</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RF03</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Funções, raio e disponibilidade do profissional</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RN05</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RNF09</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UC02</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RF04</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Publicação de vaga</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RN02, RN03, RN18</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RNF01, RNF09</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UC01</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RF05</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Republicação de vaga anterior</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RN02</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RNF01</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UC01</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RF06</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Despacho ativo em levas</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RN04, RN05, RN06</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RNF02, RNF03, RNF11</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UC02</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RF07</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Busca de vagas na região</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RN05</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RNF01, RNF05</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UC03</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RF08</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Candidatura em um toque</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RN03</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RNF09</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UC03</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RF09</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Modo urgência e modo seleção</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RN19</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RNF14</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UC04</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RF10</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Confirmação e notificação das partes</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RN10, RN19</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RNF02, RNF14</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UC04</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RF11</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Liberação do canal de contato</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RN10</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RNF07, RNF08</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UC04</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RF12</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Lembrete pré-turno</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Nenhuma</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RNF02</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UC05</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RF13</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Registro de início e fim do turno</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RN11, RN18</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RNF06, RNF13</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UC05</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RF14</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Cancelamento com reabertura</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RN12, RN16</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RNF03, RNF13</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UC08</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RF15</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Avaliação binária bidirecional</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RN07</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RNF13</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UC06</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RF16</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Exibição de reputação e comparecimento</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RN07, RN08</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RNF09, RNF10</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UC03, UC04, UC06</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RF17</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Aval externo herdado</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RN08</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RNF13</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UC06</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RF18</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Equipe de confiança</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RN06</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RNF03</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UC02</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RF19</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Escala de evento em lote</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RN02, RN18</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RNF01, RNF11</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UC01</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RF20</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Painel de operação e janela crítica</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RN12, RN13</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RNF12, RNF13</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UC07</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RF21</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Múltiplos usuários por estabelecimento</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RN15</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RNF07</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UC01, UC04</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RF22</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Histórico e exportação de turnos</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RN11, RN17</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RNF13</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UC05</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RF23</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Suporte durante o turno</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RN13</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RNF12</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UC07</w:t>
            </w:r>
          </w:p>
        </w:tc>
      </w:tr>
      <w:tr>
        <w:tc>
          <w:tcPr>
            <w:tcW w:w="8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RF24</w:t>
            </w:r>
          </w:p>
        </w:tc>
        <w:tc>
          <w:tcPr>
            <w:tcW w:w="316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Consulta e contestação de suspensão</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RN13, RN16</w:t>
            </w:r>
          </w:p>
        </w:tc>
        <w:tc>
          <w:tcPr>
            <w:tcW w:w="19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RNF13</w:t>
            </w:r>
          </w:p>
        </w:tc>
        <w:tc>
          <w:tcPr>
            <w:tcW w:w="1600" w:type="dxa"/>
            <w:shd w:val="clear" w:color="auto" w:fill="FFFFFF"/>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UC07, UC08</w:t>
            </w:r>
          </w:p>
        </w:tc>
      </w:tr>
      <w:tr>
        <w:tc>
          <w:tcPr>
            <w:tcW w:w="8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RF25</w:t>
            </w:r>
          </w:p>
        </w:tc>
        <w:tc>
          <w:tcPr>
            <w:tcW w:w="316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Exportação e exclusão de dados pessoais</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RN15</w:t>
            </w:r>
          </w:p>
        </w:tc>
        <w:tc>
          <w:tcPr>
            <w:tcW w:w="19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RNF08, RNF13</w:t>
            </w:r>
          </w:p>
        </w:tc>
        <w:tc>
          <w:tcPr>
            <w:tcW w:w="1600" w:type="dxa"/>
            <w:shd w:val="clear" w:color="auto" w:fill="F7F7F7"/>
            <w:vAlign w:val="top"/>
            <w:tcMar>
              <w:top w:w="90" w:type="dxa"/>
              <w:left w:w="120" w:type="dxa"/>
              <w:bottom w:w="90" w:type="dxa"/>
              <w:right w:w="120" w:type="dxa"/>
            </w:tcMar>
          </w:tcPr>
          <w:p>
            <w:pPr>
              <w:spacing w:before="0" w:after="0" w:line="264" w:lineRule="auto"/>
            </w:pPr>
            <w:r>
              <w:rPr>
                <w:rFonts w:ascii="SF Pro Display" w:hAnsi="SF Pro Display" w:cs="SF Pro Display"/>
                <w:color w:val="1A1A1A"/>
                <w:sz w:val="20"/>
                <w:szCs w:val="20"/>
              </w:rPr>
              <w:t xml:space="preserve">Nenhum</w:t>
            </w:r>
          </w:p>
        </w:tc>
      </w:tr>
    </w:tbl>
    <w:p>
      <w:pPr>
        <w:spacing w:before="0" w:after="0" w:line="264" w:lineRule="auto"/>
      </w:pPr>
    </w:p>
    <w:p>
      <w:pPr>
        <w:spacing w:before="0" w:after="100" w:line="264" w:lineRule="auto"/>
      </w:pPr>
      <w:r>
        <w:rPr>
          <w:rFonts w:ascii="SF Pro Display" w:hAnsi="SF Pro Display" w:cs="SF Pro Display"/>
          <w:i/>
          <w:color w:val="8C8C8C"/>
          <w:sz w:val="20"/>
          <w:szCs w:val="20"/>
        </w:rPr>
        <w:t xml:space="preserve">RN01 (não cobrar do profissional), RN09 (não processar pagamento) e RN20 (maioridade) não aparecem vinculadas a um único requisito porque são restrições de produto que valem sobre o sistema inteiro: a primeira e a segunda determinam o que não existe, e a terceira condiciona todo o cadastro. Elas são verificadas por ausência, já que nenhum fluxo pode introduzi-las, e não por um requisito específico que as implemente.</w:t>
      </w:r>
    </w:p>
    <w:sectPr>
      <w:footerReference w:type="default" r:id="rIdFooter"/>
      <w:pgSz w:w="11906" w:h="16838"/>
      <w:pgMar w:top="1134" w:right="1134" w:bottom="1134" w:left="1134" w:header="709" w:footer="709" w:gutter="0"/>
    </w:sectPr>
  </w:body>
</w:document>
</file>

<file path=word/footer1.xml><?xml version="1.0" encoding="utf-8"?>
<w:ftr xmlns:w="http://schemas.openxmlformats.org/wordprocessingml/2006/main" xmlns:r="http://schemas.openxmlformats.org/officeDocument/2006/relationships">
  <w:p>
    <w:pPr>
      <w:jc w:val="right"/>
      <w:spacing w:before="0" w:after="0" w:line="264" w:lineRule="auto"/>
    </w:pPr>
    <w:r>
      <w:rPr>
        <w:rFonts w:ascii="SF Pro Display" w:hAnsi="SF Pro Display" w:cs="SF Pro Display"/>
        <w:color w:val="8C8C8C"/>
        <w:sz w:val="18"/>
        <w:szCs w:val="18"/>
      </w:rPr>
      <w:t xml:space="preserve">Página </w:t>
    </w:r>
    <w:r>
      <w:rPr>
        <w:rFonts w:ascii="SF Pro Display" w:hAnsi="SF Pro Display" w:cs="SF Pro Display"/>
        <w:color w:val="8C8C8C"/>
        <w:sz w:val="18"/>
        <w:szCs w:val="18"/>
      </w:rPr>
      <w:fldChar w:fldCharType="begin"/>
    </w:r>
    <w:r>
      <w:rPr>
        <w:rFonts w:ascii="SF Pro Display" w:hAnsi="SF Pro Display" w:cs="SF Pro Display"/>
        <w:color w:val="8C8C8C"/>
        <w:sz w:val="18"/>
        <w:szCs w:val="18"/>
      </w:rPr>
      <w:instrText xml:space="preserve"> PAGE </w:instrText>
    </w:r>
    <w:r>
      <w:rPr>
        <w:rFonts w:ascii="SF Pro Display" w:hAnsi="SF Pro Display" w:cs="SF Pro Display"/>
        <w:color w:val="8C8C8C"/>
        <w:sz w:val="18"/>
        <w:szCs w:val="18"/>
      </w:rPr>
      <w:fldChar w:fldCharType="separate"/>
    </w:r>
    <w:r>
      <w:rPr>
        <w:rFonts w:ascii="SF Pro Display" w:hAnsi="SF Pro Display" w:cs="SF Pro Display"/>
        <w:color w:val="8C8C8C"/>
        <w:sz w:val="18"/>
        <w:szCs w:val="18"/>
      </w:rPr>
      <w:t>1</w:t>
    </w:r>
    <w:r>
      <w:rPr>
        <w:rFonts w:ascii="SF Pro Display" w:hAnsi="SF Pro Display" w:cs="SF Pro Display"/>
        <w:color w:val="8C8C8C"/>
        <w:sz w:val="18"/>
        <w:szCs w:val="18"/>
      </w:rPr>
      <w:fldChar w:fldCharType="end"/>
    </w:r>
    <w:r>
      <w:rPr>
        <w:rFonts w:ascii="SF Pro Display" w:hAnsi="SF Pro Display" w:cs="SF Pro Display"/>
        <w:color w:val="8C8C8C"/>
        <w:sz w:val="18"/>
        <w:szCs w:val="18"/>
      </w:rPr>
      <w:t xml:space="preserve"> de </w:t>
    </w:r>
    <w:r>
      <w:rPr>
        <w:rFonts w:ascii="SF Pro Display" w:hAnsi="SF Pro Display" w:cs="SF Pro Display"/>
        <w:color w:val="8C8C8C"/>
        <w:sz w:val="18"/>
        <w:szCs w:val="18"/>
      </w:rPr>
      <w:fldChar w:fldCharType="begin"/>
    </w:r>
    <w:r>
      <w:rPr>
        <w:rFonts w:ascii="SF Pro Display" w:hAnsi="SF Pro Display" w:cs="SF Pro Display"/>
        <w:color w:val="8C8C8C"/>
        <w:sz w:val="18"/>
        <w:szCs w:val="18"/>
      </w:rPr>
      <w:instrText xml:space="preserve"> NUMPAGES </w:instrText>
    </w:r>
    <w:r>
      <w:rPr>
        <w:rFonts w:ascii="SF Pro Display" w:hAnsi="SF Pro Display" w:cs="SF Pro Display"/>
        <w:color w:val="8C8C8C"/>
        <w:sz w:val="18"/>
        <w:szCs w:val="18"/>
      </w:rPr>
      <w:fldChar w:fldCharType="separate"/>
    </w:r>
    <w:r>
      <w:rPr>
        <w:rFonts w:ascii="SF Pro Display" w:hAnsi="SF Pro Display" w:cs="SF Pro Display"/>
        <w:color w:val="8C8C8C"/>
        <w:sz w:val="18"/>
        <w:szCs w:val="18"/>
      </w:rPr>
      <w:t>1</w:t>
    </w:r>
    <w:r>
      <w:rPr>
        <w:rFonts w:ascii="SF Pro Display" w:hAnsi="SF Pro Display" w:cs="SF Pro Display"/>
        <w:color w:val="8C8C8C"/>
        <w:sz w:val="18"/>
        <w:szCs w:val="18"/>
      </w:rPr>
      <w:fldChar w:fldCharType="end"/>
    </w:r>
  </w:p>
</w:ftr>
</file>

<file path=word/styles.xml><?xml version="1.0" encoding="utf-8"?>
<w:styles xmlns:w="http://schemas.openxmlformats.org/wordprocessingml/2006/main">
  <w:docDefaults>
    <w:rPrDefault>
      <w:rPr>
        <w:rFonts w:ascii="SF Pro Display" w:hAnsi="SF Pro Display" w:cs="SF Pro Display"/>
        <w:sz w:val="22"/>
        <w:szCs w:val="22"/>
      </w:rPr>
    </w:rPrDefault>
    <w:pPrDefault>
      <w:pPr>
        <w:spacing w:after="8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