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3.png" ContentType="image/jpeg"/>
  <Override PartName="/word/media/image14.png" ContentType="image/jpeg"/>
  <Override PartName="/word/media/image15.png" ContentType="image/jpeg"/>
  <Override PartName="/word/media/image16.png" ContentType="image/jpeg"/>
  <Override PartName="/word/media/image18.png" ContentType="image/jpeg"/>
  <Override PartName="/word/media/image19.png" ContentType="image/jpeg"/>
  <Override PartName="/word/media/image2.svg" ContentType="image/svg+xml"/>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ns5="http://schemas.microsoft.com/office/word/2010/wordprocessingDrawing" xmlns:ns6="http://schemas.openxmlformats.org/drawingml/2006/main" xmlns:ns7="http://schemas.openxmlformats.org/drawingml/2006/picture" xmlns:ns8="http://schemas.microsoft.com/office/drawing/2016/SVG/main" xmlns:w="http://schemas.openxmlformats.org/wordprocessingml/2006/main" xmlns:wp="http://schemas.openxmlformats.org/drawingml/2006/wordprocessingDrawing" ns1:Ignorable="w14 w15 w16se w16cid w16 w16cex w16sdtdh wp14">
  <w:body>
    <w:p ns2:paraId="7A6AFCDB" ns2:textId="77777777" w:rsidR="00DD200B" w:rsidRDefault="00000000">
      <w:pPr>
        <w:pStyle w:val="a4"/>
      </w:pPr>
      <w:r>
        <w:t>Pacific BioArchive Team Report</w:t>
      </w:r>
    </w:p>
    <w:p ns2:paraId="7573488E" ns2:textId="77777777" w:rsidR="00DD200B" w:rsidRDefault="00000000">
      <w:pPr>
        <w:pStyle w:val="1"/>
      </w:pPr>
      <w:bookmarkStart w:id="0" w:name="pacific-bioarchive-team-report"/>
      <w:r>
        <w:t>Pacific BioArchive: Team Report</w:t>
      </w:r>
    </w:p>
    <w:p ns2:paraId="48DC6C61" ns2:textId="77777777" w:rsidR="00117BAB" w:rsidRDefault="00000000">
      <w:pPr>
        <w:pStyle w:val="FirstParagraph"/>
      </w:pPr>
      <w:r>
        <w:rPr>
          <w:b/>
          <w:bCs/>
        </w:rPr>
        <w:t>Unit:</w:t>
      </w:r>
      <w:r>
        <w:t xml:space="preserve"> FIT5225 Assignment 2</w:t>
      </w:r>
      <w:r>
        <w:br/>
      </w:r>
      <w:r>
        <w:rPr>
          <w:b/>
          <w:bCs/>
        </w:rPr>
        <w:t>Team:</w:t>
      </w:r>
      <w:r>
        <w:t xml:space="preserve"> Group 13 </w:t>
      </w:r>
    </w:p>
    <w:p ns2:paraId="62B3581C" ns2:textId="1100056A" w:rsidR="00DD200B" w:rsidRDefault="00000000">
      <w:pPr>
        <w:pStyle w:val="FirstParagraph"/>
      </w:pPr>
      <w:r>
        <w:rPr>
          <w:b/>
        </w:rPr>
        <w:t xml:space="preserve">Repository: </w:t>
      </w:r>
      <w:hyperlink ns3:id="rId7">
        <w:r>
          <w:rPr>
            <w:rStyle w:val="ad"/>
          </w:rPr>
          <w:t>03xf/FIT5225-Assessment-2</w:t>
        </w:r>
      </w:hyperlink>
      <w:r>
        <w:t xml:space="preserve"> </w:t>
      </w:r>
    </w:p>
    <w:p ns2:paraId="15481300" ns2:textId="77777777" w:rsidR="00DD200B" w:rsidRDefault="00000000">
      <w:pPr>
        <w:pStyle w:val="2"/>
      </w:pPr>
      <w:bookmarkStart w:id="1" w:name="system-overview-and-design-choices"/>
      <w:r>
        <w:t>1. System overview and design choices</w:t>
      </w:r>
    </w:p>
    <w:p ns2:paraId="090D9EE6" ns2:textId="77777777" w:rsidR="00DD200B" w:rsidRDefault="00000000">
      <w:pPr>
        <w:pStyle w:val="FirstParagraph"/>
      </w:pPr>
      <w:r>
        <w:t>Pacific BioArchive is an authenticated, multi-cloud wildlife-media archive. AWS provides Cognito, API Gateway, Lambda, S3, DynamoDB, SQS and SNS. Alibaba Cloud provides a private Function Compute worker and protected OSS model artifacts. This split keeps identity, durable metadata and user-facing APIs in AWS while placing the supplied, dependency-heavy MegaDetector/SpeciesNet runtime in a service suited to a large container. Uploads are asynchronous through SQS, so the API remains responsive; query-by-file is synchronous and has a 300-second API timeout to accommodate worker cold start. Private object storage and short-lived signed URLs reduce exposure, while the additional cloud boundary demonstrates portability and controlled trust between providers.</w:t>
      </w:r>
    </w:p>
    <w:p ns2:paraId="6A95A45C" ns2:textId="77777777" w:rsidR="00DD200B" w:rsidRDefault="00000000">
      <w:pPr>
        <w:pStyle w:val="2"/>
      </w:pPr>
      <w:bookmarkStart w:id="2" w:name="multi-cloud-architecture"/>
      <w:bookmarkEnd w:id="1"/>
      <w:r>
        <w:t>2. Multi-cloud architecture</w:t>
      </w:r>
    </w:p>
    <w:p ns2:paraId="09CF5037" ns2:textId="77777777" w:rsidR="00DD200B" w:rsidRDefault="00000000">
      <w:pPr>
        <w:pStyle w:val="FirstParagraph"/>
      </w:pPr>
      <w:r>
        <w:t>Figure 1 shows the deployed AWS/Alibaba Cloud service boundary and request flow. It uses embedded AWS Architecture Icons and Alibaba Cloud product icons while keeping the service labels, layout and trust boundaries readable for marking.</w:t>
      </w:r>
    </w:p>
    <w:p ns2:paraId="71450BF2" ns2:textId="77777777" w:rsidR="00DD200B" w:rsidRDefault="00000000">
      <w:pPr>
        <w:pStyle w:val="CaptionedFigure"/>
      </w:pPr>
      <w:r>
        <w:rPr>
          <w:noProof/>
        </w:rPr>
        <w:lastRenderedPageBreak/>
        <w:drawing>
          <wp:inline distT="0" distB="0" distL="0" distR="0" ns5:anchorId="57FF4D42" ns5:editId="7843B098">
            <wp:extent cx="5334000" cy="2895600"/>
            <wp:effectExtent l="0" t="0" r="0" b="0"/>
            <wp:docPr id="1" name="Picture" descr="Figure 1. Pacific BioArchive multi-cloud architecture"/>
            <wp:cNvGraphicFramePr/>
            <ns6:graphic>
              <ns6:graphicData uri="http://schemas.openxmlformats.org/drawingml/2006/picture">
                <ns7:pic>
                  <ns7:nvPicPr>
                    <ns7:cNvPr id="0" name="Picture" descr="evidence/architecture-diagram.svg"/>
                    <ns7:cNvPicPr>
                      <ns6:picLocks noChangeAspect="1" noChangeArrowheads="1"/>
                    </ns7:cNvPicPr>
                  </ns7:nvPicPr>
                  <ns7:blipFill>
                    <ns6:blip ns3:embed="rId8">
                      <ns6:extLst>
                        <ns6:ext uri="{96DAC541-7B7A-43D3-8B79-37D633B846F1}">
                          <ns8:svgBlip ns3:embed="rId9"/>
                        </ns6:ext>
                      </ns6:extLst>
                    </ns6:blip>
                    <ns6:stretch>
                      <ns6:fillRect/>
                    </ns6:stretch>
                  </ns7:blipFill>
                  <ns7:spPr bwMode="auto">
                    <ns6:xfrm>
                      <ns6:off x="0" y="0"/>
                      <ns6:ext cx="5334000" cy="2895600"/>
                    </ns6:xfrm>
                    <ns6:prstGeom prst="rect">
                      <ns6:avLst/>
                    </ns6:prstGeom>
                    <ns6:noFill/>
                    <ns6:ln w="9525">
                      <ns6:noFill/>
                      <ns6:headEnd/>
                      <ns6:tailEnd/>
                    </ns6:ln>
                  </ns7:spPr>
                </ns7:pic>
              </ns6:graphicData>
            </ns6:graphic>
          </wp:inline>
        </w:drawing>
      </w:r>
    </w:p>
    <w:p ns2:paraId="00E82513" ns2:textId="77777777" w:rsidR="00DD200B" w:rsidRDefault="00000000">
      <w:pPr>
        <w:pStyle w:val="ImageCaption"/>
      </w:pPr>
      <w:r>
        <w:t>Figure 1. Pacific BioArchive multi-cloud architecture</w:t>
      </w:r>
    </w:p>
    <w:p ns2:paraId="64E2FB94" ns2:textId="77777777" w:rsidR="00DD200B" w:rsidRDefault="00000000">
      <w:pPr>
        <w:pStyle w:val="SourceCode"/>
      </w:pPr>
      <w:r>
        <w:rPr>
          <w:rStyle w:val="VerbatimChar"/>
        </w:rPr>
        <w:t>Browser -&gt; Cognito Hosted UI -&gt; API Gateway (JWT) -&gt; API Lambda</w:t>
      </w:r>
      <w:r>
        <w:br/>
      </w:r>
      <w:r>
        <w:rPr>
          <w:rStyle w:val="VerbatimChar"/>
        </w:rPr>
        <w:t xml:space="preserve">                         |             |-- DynamoDB owner metadata/tag index</w:t>
      </w:r>
      <w:r>
        <w:br/>
      </w:r>
      <w:r>
        <w:rPr>
          <w:rStyle w:val="VerbatimChar"/>
        </w:rPr>
        <w:t xml:space="preserve">                         |             |-- private S3 raw + thumbnail objects</w:t>
      </w:r>
      <w:r>
        <w:br/>
      </w:r>
      <w:r>
        <w:rPr>
          <w:rStyle w:val="VerbatimChar"/>
        </w:rPr>
        <w:t xml:space="preserve">                         |             `-- SQS -&gt; dispatcher Lambda</w:t>
      </w:r>
      <w:r>
        <w:br/>
      </w:r>
      <w:r>
        <w:rPr>
          <w:rStyle w:val="VerbatimChar"/>
        </w:rPr>
        <w:t xml:space="preserve">                         |                           -&gt; signed request -&gt; Alibaba FC worker</w:t>
      </w:r>
      <w:r>
        <w:br/>
      </w:r>
      <w:r>
        <w:rPr>
          <w:rStyle w:val="VerbatimChar"/>
        </w:rPr>
        <w:t xml:space="preserve">                         |                                                  |-&gt; private OSS models</w:t>
      </w:r>
      <w:r>
        <w:br/>
      </w:r>
      <w:r>
        <w:rPr>
          <w:rStyle w:val="VerbatimChar"/>
        </w:rPr>
        <w:t xml:space="preserve">                         |                                                  `-&gt; HMAC callback -&gt; API Lambda -&gt; DynamoDB/SNS</w:t>
      </w:r>
    </w:p>
    <w:p ns2:paraId="72DA4703" ns2:textId="77777777" w:rsidR="00DD200B" w:rsidRDefault="00000000">
      <w:pPr>
        <w:pStyle w:val="FirstParagraph"/>
      </w:pPr>
      <w:r>
        <w:t xml:space="preserve">The browser calculates SHA-256 and receives no long-lived cloud credentials or worker URL. API Gateway rejects unauthenticated </w:t>
      </w:r>
      <w:r>
        <w:rPr>
          <w:rStyle w:val="VerbatimChar"/>
        </w:rPr>
        <w:t>/api/*</w:t>
      </w:r>
      <w:r>
        <w:t xml:space="preserve"> requests. Lambda roles are scoped to required prefixes and services; the worker requires a dispatcher-only shared key and signs callbacks with HMAC. The complete trust-boundary description is in </w:t>
      </w:r>
      <w:hyperlink ns3:id="rId10">
        <w:r>
          <w:rPr>
            <w:rStyle w:val="ad"/>
          </w:rPr>
          <w:t>ARCHITECTURE.md</w:t>
        </w:r>
      </w:hyperlink>
      <w:r>
        <w:t>.</w:t>
      </w:r>
    </w:p>
    <w:p ns2:paraId="3AE3391F" ns2:textId="77777777" w:rsidR="00DD200B" w:rsidRDefault="00000000">
      <w:pPr>
        <w:pStyle w:val="2"/>
      </w:pPr>
      <w:bookmarkStart w:id="3" w:name="X2682aad1eb99fde531e8901bb30d798a36dac11"/>
      <w:bookmarkEnd w:id="2"/>
      <w:r>
        <w:t>3. Functional implementation and testing guide</w:t>
      </w:r>
    </w:p>
    <w:p ns2:paraId="3A133DFE" ns2:textId="77777777" w:rsidR="00DD200B" w:rsidRDefault="00000000">
      <w:pPr>
        <w:pStyle w:val="Compact"/>
        <w:numPr>
          <w:ilvl w:val="0"/>
          <w:numId w:val="2"/>
        </w:numPr>
      </w:pPr>
      <w:r>
        <w:t xml:space="preserve">Open the deployed UI at </w:t>
      </w:r>
      <w:r>
        <w:rPr>
          <w:rStyle w:val="VerbatimChar"/>
        </w:rPr>
        <w:t>https://7ijuyi2q17.execute-api.ap-southeast-2.amazonaws.com/</w:t>
      </w:r>
      <w:r>
        <w:t xml:space="preserve">, register and verify a Cognito account, then demonstrate sign-in, sign-out and anonymous </w:t>
      </w:r>
      <w:r>
        <w:rPr>
          <w:rStyle w:val="VerbatimChar"/>
        </w:rPr>
        <w:t>/api/media</w:t>
      </w:r>
      <w:r>
        <w:t xml:space="preserve"> rejection (HTTP 401).</w:t>
      </w:r>
    </w:p>
    <w:p ns2:paraId="0F3E0A0D" ns2:textId="77777777" w:rsidR="00DD200B" w:rsidRDefault="00000000">
      <w:pPr>
        <w:pStyle w:val="Compact"/>
        <w:numPr>
          <w:ilvl w:val="0"/>
          <w:numId w:val="2"/>
        </w:numPr>
      </w:pPr>
      <w:r>
        <w:t xml:space="preserve">Upload </w:t>
      </w:r>
      <w:r>
        <w:rPr>
          <w:rStyle w:val="VerbatimChar"/>
        </w:rPr>
        <w:t>Bos_taurus_1.JPG</w:t>
      </w:r>
      <w:r>
        <w:t>. The browser computes SHA-256, a checksum-bound presigned S3 PUT is completed, and DynamoDB records the owner-scoped item. Uploading the identical file again returns the existing media ID without a second object or item.</w:t>
      </w:r>
    </w:p>
    <w:p ns2:paraId="5A1440DB" ns2:textId="77777777" w:rsidR="00DD200B" w:rsidRDefault="00000000">
      <w:pPr>
        <w:pStyle w:val="Compact"/>
        <w:numPr>
          <w:ilvl w:val="0"/>
          <w:numId w:val="2"/>
        </w:numPr>
      </w:pPr>
      <w:r>
        <w:lastRenderedPageBreak/>
        <w:t xml:space="preserve">Upload the supplied </w:t>
      </w:r>
      <w:r>
        <w:rPr>
          <w:rStyle w:val="VerbatimChar"/>
        </w:rPr>
        <w:t>video.mp4</w:t>
      </w:r>
      <w:r>
        <w:t xml:space="preserve">. The worker samples one frame per second, creates an aspect-preserving thumbnail, verifies the manifest-pinned model hashes, and writes aggregate tags. The record reached </w:t>
      </w:r>
      <w:r>
        <w:rPr>
          <w:rStyle w:val="VerbatimChar"/>
        </w:rPr>
        <w:t>READY</w:t>
      </w:r>
      <w:r>
        <w:t xml:space="preserve"> with model version </w:t>
      </w:r>
      <w:r>
        <w:rPr>
          <w:rStyle w:val="VerbatimChar"/>
        </w:rPr>
        <w:t>supplied-2026-08</w:t>
      </w:r>
      <w:r>
        <w:t xml:space="preserve">; live FC evidence is in </w:t>
      </w:r>
      <w:hyperlink ns3:id="rId11">
        <w:r>
          <w:rPr>
            <w:rStyle w:val="ad"/>
          </w:rPr>
          <w:t>function-compute-sls-20260830.md</w:t>
        </w:r>
      </w:hyperlink>
      <w:r>
        <w:t>.</w:t>
      </w:r>
    </w:p>
    <w:p ns2:paraId="5608EADF" ns2:textId="77777777" w:rsidR="00DD200B" w:rsidRDefault="00000000">
      <w:pPr>
        <w:pStyle w:val="Compact"/>
        <w:numPr>
          <w:ilvl w:val="0"/>
          <w:numId w:val="2"/>
        </w:numPr>
      </w:pPr>
      <w:r>
        <w:t xml:space="preserve">Run a single-species search and an AND query such as </w:t>
      </w:r>
      <w:r>
        <w:rPr>
          <w:rStyle w:val="VerbatimChar"/>
        </w:rPr>
        <w:t>felis_catus:1, bos_taurus:1</w:t>
      </w:r>
      <w:r>
        <w:t>; only records satisfying every term and minimum count are returned. Resolve a thumbnail URL while authenticated and repeat as another user to demonstrate owner isolation.</w:t>
      </w:r>
    </w:p>
    <w:p ns2:paraId="2F275AA2" ns2:textId="77777777" w:rsidR="00DD200B" w:rsidRDefault="00000000">
      <w:pPr>
        <w:pStyle w:val="Compact"/>
        <w:numPr>
          <w:ilvl w:val="0"/>
          <w:numId w:val="2"/>
        </w:numPr>
      </w:pPr>
      <w:r>
        <w:t>Submit an image through query-by-file. Results are returned from a TTL-bound temporary prefix; no media item is added and the temporary object is removed after processing.</w:t>
      </w:r>
    </w:p>
    <w:p ns2:paraId="13CCC8BA" ns2:textId="77777777" w:rsidR="00DD200B" w:rsidRDefault="00000000">
      <w:pPr>
        <w:pStyle w:val="Compact"/>
        <w:numPr>
          <w:ilvl w:val="0"/>
          <w:numId w:val="2"/>
        </w:numPr>
      </w:pPr>
      <w:r>
        <w:t>Select multiple records, add and remove a temporary tag, then delete a selected test record. Verify both S3 source/thumbnail prefixes and the DynamoDB item before and after; re-upload the test image only after the evidence capture.</w:t>
      </w:r>
    </w:p>
    <w:p ns2:paraId="323D532D" ns2:textId="77777777" w:rsidR="00DD200B" w:rsidRDefault="00000000">
      <w:pPr>
        <w:pStyle w:val="Compact"/>
        <w:numPr>
          <w:ilvl w:val="0"/>
          <w:numId w:val="2"/>
        </w:numPr>
      </w:pPr>
      <w:r>
        <w:t xml:space="preserve">Subscribe to </w:t>
      </w:r>
      <w:r>
        <w:rPr>
          <w:rStyle w:val="VerbatimChar"/>
        </w:rPr>
        <w:t>felis_catus</w:t>
      </w:r>
      <w:r>
        <w:t xml:space="preserve">, confirm the SNS email, and upload/tag matching media. The notification screenshot and all workflow screenshots are indexed in </w:t>
      </w:r>
      <w:hyperlink ns3:id="rId12">
        <w:r>
          <w:rPr>
            <w:rStyle w:val="ad"/>
          </w:rPr>
          <w:t>evidence/README.md</w:t>
        </w:r>
      </w:hyperlink>
      <w:r>
        <w:t>.</w:t>
      </w:r>
    </w:p>
    <w:p ns2:paraId="75ACA363" ns2:textId="77777777" w:rsidR="00DD200B" w:rsidRDefault="00000000">
      <w:pPr>
        <w:pStyle w:val="2"/>
      </w:pPr>
      <w:bookmarkStart w:id="4" w:name="evidence-and-limitations"/>
      <w:bookmarkEnd w:id="3"/>
      <w:r>
        <w:t>4. Evidence and limitations</w:t>
      </w:r>
    </w:p>
    <w:p ns2:paraId="7B04F616" ns2:textId="77777777" w:rsidR="00DD200B" w:rsidRDefault="00000000">
      <w:pPr>
        <w:pStyle w:val="FirstParagraph"/>
      </w:pPr>
      <w:r>
        <w:t xml:space="preserve">The deployed AWS region is </w:t>
      </w:r>
      <w:r>
        <w:rPr>
          <w:rStyle w:val="VerbatimChar"/>
        </w:rPr>
        <w:t>ap-southeast-2</w:t>
      </w:r>
      <w:r>
        <w:t xml:space="preserve">; the Alibaba region is </w:t>
      </w:r>
      <w:r>
        <w:rPr>
          <w:rStyle w:val="VerbatimChar"/>
        </w:rPr>
        <w:t>cn-hangzhou</w:t>
      </w:r>
      <w:r>
        <w:t xml:space="preserve">; the worker is </w:t>
      </w:r>
      <w:r>
        <w:rPr>
          <w:rStyle w:val="VerbatimChar"/>
        </w:rPr>
        <w:t>pacificbio-worker</w:t>
      </w:r>
      <w:r>
        <w:t xml:space="preserve">. The local regression suite passes </w:t>
      </w:r>
      <w:r>
        <w:rPr>
          <w:b/>
          <w:bCs/>
        </w:rPr>
        <w:t>16 tests</w:t>
      </w:r>
      <w:r>
        <w:t>. Evidence includes Cognito authentication, anonymous rejection, checksum deduplication, video readiness, AND/species queries, thumbnail ownership, query-by-file cleanup, bulk tags, deletion/restoration, SNS confirmation, storage/database state and real SLS invocation logs. The current image scan still reports upstream base-layer vulnerabilities (</w:t>
      </w:r>
      <w:r>
        <w:rPr>
          <w:rStyle w:val="VerbatimChar"/>
        </w:rPr>
        <w:t>CRITICAL=4</w:t>
      </w:r>
      <w:r>
        <w:t xml:space="preserve"> and </w:t>
      </w:r>
      <w:r>
        <w:rPr>
          <w:rStyle w:val="VerbatimChar"/>
        </w:rPr>
        <w:t>HIGH</w:t>
      </w:r>
      <w:r>
        <w:t xml:space="preserve"> findings), so the final submission must either rebuild on remediated bases or record an explicit, justified risk decision. The SQS DLQ also contains three historical failed messages and should be reviewed before the final recording. No accuracy percentage is claimed because a measured 30-image evaluation has not been completed.</w:t>
      </w:r>
    </w:p>
    <w:p ns2:paraId="0861A434" ns2:textId="77777777" w:rsidR="00DD200B" w:rsidRDefault="00000000">
      <w:pPr>
        <w:pStyle w:val="3"/>
      </w:pPr>
      <w:bookmarkStart w:id="5" w:name="selected-rubric-evidence"/>
      <w:r>
        <w:t>Selected rubric evidence</w:t>
      </w:r>
    </w:p>
    <w:p ns2:paraId="24E51C42" ns2:textId="77777777" w:rsidR="00DD200B" w:rsidRDefault="00000000">
      <w:pPr>
        <w:pStyle w:val="FirstParagraph"/>
      </w:pPr>
      <w:r>
        <w:t xml:space="preserve">The following screenshots are embedded for quick marking; the complete evidence bundle is in </w:t>
      </w:r>
      <w:hyperlink ns3:id="rId13">
        <w:r>
          <w:rPr>
            <w:rStyle w:val="ad"/>
          </w:rPr>
          <w:t>evidence/README.md</w:t>
        </w:r>
      </w:hyperlink>
      <w:r>
        <w:t>.</w:t>
      </w:r>
    </w:p>
    <w:p>
      <w:pPr>
        <w:pStyle w:val="a0"/>
      </w:pPr>
      <w:r>
        <w:rPr>
          <w:noProof/>
        </w:rPr>
        <w:lastRenderedPageBreak/>
        <w:drawing>
          <wp:inline distT="0" distB="0" distL="0" distR="0" ns5:anchorId="57DAAC55" ns5:editId="7B120F1E">
            <wp:extent cx="5334000" cy="2861578"/>
            <wp:effectExtent l="0" t="0" r="0" b="0"/>
            <wp:docPr id="15451203" name="Picture" descr="Authenticated Cognito session"/>
            <wp:cNvGraphicFramePr/>
            <ns6:graphic>
              <ns6:graphicData uri="http://schemas.openxmlformats.org/drawingml/2006/picture">
                <ns7:pic>
                  <ns7:nvPicPr>
                    <ns7:cNvPr id="0" name="Picture" descr="evidence/screenshots-20260830/03-authenticated-home.png"/>
                    <ns7:cNvPicPr>
                      <ns6:picLocks noChangeAspect="1" noChangeArrowheads="1"/>
                    </ns7:cNvPicPr>
                  </ns7:nvPicPr>
                  <ns7:blipFill>
                    <ns6:blip ns3:embed="rId14"/>
                    <ns6:stretch>
                      <ns6:fillRect/>
                    </ns6:stretch>
                  </ns7:blipFill>
                  <ns7:spPr bwMode="auto">
                    <ns6:xfrm>
                      <ns6:off x="0" y="0"/>
                      <ns6:ext cx="5334000" cy="2861578"/>
                    </ns6:xfrm>
                    <ns6:prstGeom prst="rect">
                      <ns6:avLst/>
                    </ns6:prstGeom>
                    <ns6:noFill/>
                    <ns6:ln w="9525">
                      <ns6:noFill/>
                      <ns6:headEnd/>
                      <ns6:tailEnd/>
                    </ns6:ln>
                  </ns7:spPr>
                </ns7:pic>
              </ns6:graphicData>
            </ns6:graphic>
          </wp:inline>
        </w:drawing>
      </w:r>
    </w:p>
    <w:p>
      <w:pPr>
        <w:pStyle w:val="CaptionedFigure"/>
      </w:pPr>
      <w:r>
        <w:rPr>
          <w:noProof/>
        </w:rPr>
        <w:t>Figure 2. Authenticated Cognito session with the owner archive loaded.</w:t>
      </w:r>
    </w:p>
    <w:p>
      <w:pPr>
        <w:pStyle w:val="a0"/>
      </w:pPr>
      <w:r>
        <w:rPr>
          <w:noProof/>
        </w:rPr>
        <w:drawing>
          <wp:inline distT="0" distB="0" distL="0" distR="0" ns5:anchorId="7EDAF4B8" ns5:editId="30EB3CBE">
            <wp:extent cx="5334000" cy="1907270"/>
            <wp:effectExtent l="0" t="0" r="0" b="0"/>
            <wp:docPr id="704854932" name="Picture" descr="Signed-out access state"/>
            <wp:cNvGraphicFramePr/>
            <ns6:graphic>
              <ns6:graphicData uri="http://schemas.openxmlformats.org/drawingml/2006/picture">
                <ns7:pic>
                  <ns7:nvPicPr>
                    <ns7:cNvPr id="0" name="Picture" descr="evidence/screenshots-20260830/04-signed-out-home.png"/>
                    <ns7:cNvPicPr>
                      <ns6:picLocks noChangeAspect="1" noChangeArrowheads="1"/>
                    </ns7:cNvPicPr>
                  </ns7:nvPicPr>
                  <ns7:blipFill>
                    <ns6:blip ns3:embed="rId15"/>
                    <ns6:stretch>
                      <ns6:fillRect/>
                    </ns6:stretch>
                  </ns7:blipFill>
                  <ns7:spPr bwMode="auto">
                    <ns6:xfrm>
                      <ns6:off x="0" y="0"/>
                      <ns6:ext cx="5334000" cy="1907270"/>
                    </ns6:xfrm>
                    <ns6:prstGeom prst="rect">
                      <ns6:avLst/>
                    </ns6:prstGeom>
                    <ns6:noFill/>
                    <ns6:ln w="9525">
                      <ns6:noFill/>
                      <ns6:headEnd/>
                      <ns6:tailEnd/>
                    </ns6:ln>
                  </ns7:spPr>
                </ns7:pic>
              </ns6:graphicData>
            </ns6:graphic>
          </wp:inline>
        </w:drawing>
      </w:r>
    </w:p>
    <w:p>
      <w:pPr>
        <w:pStyle w:val="CaptionedFigure"/>
      </w:pPr>
      <w:r>
        <w:rPr>
          <w:noProof/>
        </w:rPr>
        <w:t>Figure 3. Signed-out state showing the UI without an authenticated session.</w:t>
      </w:r>
    </w:p>
    <w:p>
      <w:pPr>
        <w:pStyle w:val="a0"/>
      </w:pPr>
      <w:r>
        <w:rPr>
          <w:noProof/>
        </w:rPr>
        <w:drawing>
          <wp:inline distT="0" distB="0" distL="0" distR="0" ns5:anchorId="4B860F47" ns5:editId="7104F0DB">
            <wp:extent cx="5334000" cy="2186253"/>
            <wp:effectExtent l="0" t="0" r="0" b="0"/>
            <wp:docPr id="2022359249" name="Picture" descr="Anonymous API rejection"/>
            <wp:cNvGraphicFramePr/>
            <ns6:graphic>
              <ns6:graphicData uri="http://schemas.openxmlformats.org/drawingml/2006/picture">
                <ns7:pic>
                  <ns7:nvPicPr>
                    <ns7:cNvPr id="0" name="Picture" descr="evidence/screenshots-20260830/01-unauthorized-api-media.png"/>
                    <ns7:cNvPicPr>
                      <ns6:picLocks noChangeAspect="1" noChangeArrowheads="1"/>
                    </ns7:cNvPicPr>
                  </ns7:nvPicPr>
                  <ns7:blipFill>
                    <ns6:blip ns3:embed="rId16"/>
                    <ns6:stretch>
                      <ns6:fillRect/>
                    </ns6:stretch>
                  </ns7:blipFill>
                  <ns7:spPr bwMode="auto">
                    <ns6:xfrm>
                      <ns6:off x="0" y="0"/>
                      <ns6:ext cx="5334000" cy="2186253"/>
                    </ns6:xfrm>
                    <ns6:prstGeom prst="rect">
                      <ns6:avLst/>
                    </ns6:prstGeom>
                    <ns6:noFill/>
                    <ns6:ln w="9525">
                      <ns6:noFill/>
                      <ns6:headEnd/>
                      <ns6:tailEnd/>
                    </ns6:ln>
                  </ns7:spPr>
                </ns7:pic>
              </ns6:graphicData>
            </ns6:graphic>
          </wp:inline>
        </w:drawing>
      </w:r>
    </w:p>
    <w:p>
      <w:pPr>
        <w:pStyle w:val="CaptionedFigure"/>
      </w:pPr>
      <w:r>
        <w:rPr>
          <w:noProof/>
        </w:rPr>
        <w:t>Figure 4. Anonymous request to /api/media rejected with HTTP 401.</w:t>
      </w:r>
    </w:p>
    <w:p>
      <w:pPr>
        <w:pStyle w:val="a0"/>
      </w:pPr>
      <w:r>
        <w:rPr>
          <w:noProof/>
        </w:rPr>
        <w:lastRenderedPageBreak/>
        <w:drawing>
          <wp:inline distT="0" distB="0" distL="0" distR="0" ns5:anchorId="6598E822" ns5:editId="360E53D1">
            <wp:extent cx="5334000" cy="3002219"/>
            <wp:effectExtent l="0" t="0" r="0" b="0"/>
            <wp:docPr id="1721266084" name="Picture" descr="Video ready with generated tags"/>
            <wp:cNvGraphicFramePr/>
            <ns6:graphic>
              <ns6:graphicData uri="http://schemas.openxmlformats.org/drawingml/2006/picture">
                <ns7:pic>
                  <ns7:nvPicPr>
                    <ns7:cNvPr id="0" name="Picture" descr="evidence/screenshots-20260830/12-video-ready-card.png"/>
                    <ns7:cNvPicPr>
                      <ns6:picLocks noChangeAspect="1" noChangeArrowheads="1"/>
                    </ns7:cNvPicPr>
                  </ns7:nvPicPr>
                  <ns7:blipFill>
                    <ns6:blip ns3:embed="rId17"/>
                    <ns6:stretch>
                      <ns6:fillRect/>
                    </ns6:stretch>
                  </ns7:blipFill>
                  <ns7:spPr bwMode="auto">
                    <ns6:xfrm>
                      <ns6:off x="0" y="0"/>
                      <ns6:ext cx="5334000" cy="3002219"/>
                    </ns6:xfrm>
                    <ns6:prstGeom prst="rect">
                      <ns6:avLst/>
                    </ns6:prstGeom>
                    <ns6:noFill/>
                    <ns6:ln w="9525">
                      <ns6:noFill/>
                      <ns6:headEnd/>
                      <ns6:tailEnd/>
                    </ns6:ln>
                  </ns7:spPr>
                </ns7:pic>
              </ns6:graphicData>
            </ns6:graphic>
          </wp:inline>
        </w:drawing>
      </w:r>
    </w:p>
    <w:p>
      <w:pPr>
        <w:pStyle w:val="CaptionedFigure"/>
      </w:pPr>
      <w:r>
        <w:rPr>
          <w:noProof/>
        </w:rPr>
        <w:t>Figure 5. Video record in READY state with generated species tags.</w:t>
      </w:r>
    </w:p>
    <w:p>
      <w:pPr>
        <w:pStyle w:val="a0"/>
      </w:pPr>
      <w:r>
        <w:rPr>
          <w:noProof/>
        </w:rPr>
        <w:drawing>
          <wp:inline distT="0" distB="0" distL="0" distR="0" ns5:anchorId="5EB24F3E" ns5:editId="7996E0F3">
            <wp:extent cx="5334000" cy="3038354"/>
            <wp:effectExtent l="0" t="0" r="0" b="0"/>
            <wp:docPr id="1083823177" name="Picture" descr="Function Compute SLS invocation logs"/>
            <wp:cNvGraphicFramePr/>
            <ns6:graphic>
              <ns6:graphicData uri="http://schemas.openxmlformats.org/drawingml/2006/picture">
                <ns7:pic>
                  <ns7:nvPicPr>
                    <ns7:cNvPr id="0" name="Picture" descr="evidence/screenshots-20260830/28-function-compute-real-logs.png"/>
                    <ns7:cNvPicPr>
                      <ns6:picLocks noChangeAspect="1" noChangeArrowheads="1"/>
                    </ns7:cNvPicPr>
                  </ns7:nvPicPr>
                  <ns7:blipFill>
                    <ns6:blip ns3:embed="rId18"/>
                    <ns6:stretch>
                      <ns6:fillRect/>
                    </ns6:stretch>
                  </ns7:blipFill>
                  <ns7:spPr bwMode="auto">
                    <ns6:xfrm>
                      <ns6:off x="0" y="0"/>
                      <ns6:ext cx="5334000" cy="3038354"/>
                    </ns6:xfrm>
                    <ns6:prstGeom prst="rect">
                      <ns6:avLst/>
                    </ns6:prstGeom>
                    <ns6:noFill/>
                    <ns6:ln w="9525">
                      <ns6:noFill/>
                      <ns6:headEnd/>
                      <ns6:tailEnd/>
                    </ns6:ln>
                  </ns7:spPr>
                </ns7:pic>
              </ns6:graphicData>
            </ns6:graphic>
          </wp:inline>
        </w:drawing>
      </w:r>
    </w:p>
    <w:p>
      <w:pPr>
        <w:pStyle w:val="CaptionedFigure"/>
      </w:pPr>
      <w:r>
        <w:rPr>
          <w:noProof/>
        </w:rPr>
        <w:t>Figure 6. Alibaba Function Compute invocation logs recorded in SLS.</w:t>
      </w:r>
    </w:p>
    <w:p>
      <w:pPr>
        <w:pStyle w:val="a0"/>
      </w:pPr>
      <w:r>
        <w:rPr>
          <w:noProof/>
        </w:rPr>
        <w:lastRenderedPageBreak/>
        <w:drawing>
          <wp:inline distT="0" distB="0" distL="0" distR="0" ns5:anchorId="2C40CBE8" ns5:editId="4CDB400C">
            <wp:extent cx="5334000" cy="3002219"/>
            <wp:effectExtent l="0" t="0" r="0" b="0"/>
            <wp:docPr id="1530979571" name="Picture" descr="AND tag query"/>
            <wp:cNvGraphicFramePr/>
            <ns6:graphic>
              <ns6:graphicData uri="http://schemas.openxmlformats.org/drawingml/2006/picture">
                <ns7:pic>
                  <ns7:nvPicPr>
                    <ns7:cNvPr id="0" name="Picture" descr="evidence/screenshots-20260830/08-and-query.png"/>
                    <ns7:cNvPicPr>
                      <ns6:picLocks noChangeAspect="1" noChangeArrowheads="1"/>
                    </ns7:cNvPicPr>
                  </ns7:nvPicPr>
                  <ns7:blipFill>
                    <ns6:blip ns3:embed="rId19"/>
                    <ns6:stretch>
                      <ns6:fillRect/>
                    </ns6:stretch>
                  </ns7:blipFill>
                  <ns7:spPr bwMode="auto">
                    <ns6:xfrm>
                      <ns6:off x="0" y="0"/>
                      <ns6:ext cx="5334000" cy="3002219"/>
                    </ns6:xfrm>
                    <ns6:prstGeom prst="rect">
                      <ns6:avLst/>
                    </ns6:prstGeom>
                    <ns6:noFill/>
                    <ns6:ln w="9525">
                      <ns6:noFill/>
                      <ns6:headEnd/>
                      <ns6:tailEnd/>
                    </ns6:ln>
                  </ns7:spPr>
                </ns7:pic>
              </ns6:graphicData>
            </ns6:graphic>
          </wp:inline>
        </w:drawing>
      </w:r>
    </w:p>
    <w:p>
      <w:pPr>
        <w:pStyle w:val="CaptionedFigure"/>
      </w:pPr>
      <w:r>
        <w:rPr>
          <w:noProof/>
        </w:rPr>
        <w:t>Figure 7. AND tag query returning records matching every condition.</w:t>
      </w:r>
    </w:p>
    <w:p>
      <w:pPr>
        <w:jc w:val="center"/>
      </w:pPr>
      <w:r>
        <w:drawing>
          <wp:inline>
            <wp:extent cx="5669280" cy="15687231"/>
            <wp:docPr id="2022359250" name="Picture 2022359250"/>
            <wp:cNvGraphicFramePr>
              <ns6:graphicFrameLocks noChangeAspect="1"/>
            </wp:cNvGraphicFramePr>
            <ns6:graphic>
              <ns6:graphicData uri="http://schemas.openxmlformats.org/drawingml/2006/picture">
                <ns7:pic>
                  <ns7:nvPicPr>
                    <ns7:cNvPr id="0" name="image.jpg"/>
                    <ns7:cNvPicPr/>
                  </ns7:nvPicPr>
                  <ns7:blipFill>
                    <ns6:blip ns3:embed="rId29"/>
                    <ns6:stretch>
                      <ns6:fillRect/>
                    </ns6:stretch>
                  </ns7:blipFill>
                  <ns7:spPr>
                    <ns6:xfrm>
                      <ns6:off x="0" y="0"/>
                      <ns6:ext cx="5669280" cy="15687231"/>
                    </ns6:xfrm>
                    <ns6:prstGeom prst="rect"/>
                  </ns7:spPr>
                </ns7:pic>
              </ns6:graphicData>
            </ns6:graphic>
          </wp:inline>
        </w:drawing>
      </w:r>
    </w:p>
    <w:p>
      <w:pPr>
        <w:jc w:val="center"/>
      </w:pPr>
      <w:r>
        <w:t>Figure 8. Two media records selected with the bulk tag controls ready.</w:t>
      </w:r>
    </w:p>
    <w:p>
      <w:pPr>
        <w:jc w:val="center"/>
      </w:pPr>
      <w:r>
        <w:drawing>
          <wp:inline>
            <wp:extent cx="5669280" cy="15880654"/>
            <wp:docPr id="2022359251" name="Picture 2022359251"/>
            <wp:cNvGraphicFramePr>
              <ns6:graphicFrameLocks noChangeAspect="1"/>
            </wp:cNvGraphicFramePr>
            <ns6:graphic>
              <ns6:graphicData uri="http://schemas.openxmlformats.org/drawingml/2006/picture">
                <ns7:pic>
                  <ns7:nvPicPr>
                    <ns7:cNvPr id="0" name="image.jpg"/>
                    <ns7:cNvPicPr/>
                  </ns7:nvPicPr>
                  <ns7:blipFill>
                    <ns6:blip ns3:embed="rId28"/>
                    <ns6:stretch>
                      <ns6:fillRect/>
                    </ns6:stretch>
                  </ns7:blipFill>
                  <ns7:spPr>
                    <ns6:xfrm>
                      <ns6:off x="0" y="0"/>
                      <ns6:ext cx="5669280" cy="15880654"/>
                    </ns6:xfrm>
                    <ns6:prstGeom prst="rect"/>
                  </ns7:spPr>
                </ns7:pic>
              </ns6:graphicData>
            </ns6:graphic>
          </wp:inline>
        </w:drawing>
      </w:r>
    </w:p>
    <w:p>
      <w:pPr>
        <w:jc w:val="center"/>
      </w:pPr>
      <w:r>
        <w:t>Figure 9. The temporary evidence tag was added to both selected records and the UI reported 'Tags added.'</w:t>
      </w:r>
    </w:p>
    <w:p>
      <w:pPr>
        <w:jc w:val="center"/>
      </w:pPr>
      <w:r>
        <w:drawing>
          <wp:inline>
            <wp:extent cx="5669280" cy="15687231"/>
            <wp:docPr id="2022359252" name="Picture 2022359252"/>
            <wp:cNvGraphicFramePr>
              <ns6:graphicFrameLocks noChangeAspect="1"/>
            </wp:cNvGraphicFramePr>
            <ns6:graphic>
              <ns6:graphicData uri="http://schemas.openxmlformats.org/drawingml/2006/picture">
                <ns7:pic>
                  <ns7:nvPicPr>
                    <ns7:cNvPr id="0" name="image.jpg"/>
                    <ns7:cNvPicPr/>
                  </ns7:nvPicPr>
                  <ns7:blipFill>
                    <ns6:blip ns3:embed="rId27"/>
                    <ns6:stretch>
                      <ns6:fillRect/>
                    </ns6:stretch>
                  </ns7:blipFill>
                  <ns7:spPr>
                    <ns6:xfrm>
                      <ns6:off x="0" y="0"/>
                      <ns6:ext cx="5669280" cy="15687231"/>
                    </ns6:xfrm>
                    <ns6:prstGeom prst="rect"/>
                  </ns7:spPr>
                </ns7:pic>
              </ns6:graphicData>
            </ns6:graphic>
          </wp:inline>
        </w:drawing>
      </w:r>
    </w:p>
    <w:p>
      <w:pPr>
        <w:jc w:val="center"/>
      </w:pPr>
      <w:r>
        <w:t>Figure 10. The same temporary tag was removed from both selected records and the UI reported 'Tags removed.'</w:t>
      </w:r>
    </w:p>
    <w:p>
      <w:pPr>
        <w:jc w:val="center"/>
      </w:pPr>
      <w:r>
        <w:drawing>
          <wp:inline>
            <wp:extent cx="5669280" cy="15687231"/>
            <wp:docPr id="2022359253" name="Picture 2022359253"/>
            <wp:cNvGraphicFramePr>
              <ns6:graphicFrameLocks noChangeAspect="1"/>
            </wp:cNvGraphicFramePr>
            <ns6:graphic>
              <ns6:graphicData uri="http://schemas.openxmlformats.org/drawingml/2006/picture">
                <ns7:pic>
                  <ns7:nvPicPr>
                    <ns7:cNvPr id="0" name="image.jpg"/>
                    <ns7:cNvPicPr/>
                  </ns7:nvPicPr>
                  <ns7:blipFill>
                    <ns6:blip ns3:embed="rId26"/>
                    <ns6:stretch>
                      <ns6:fillRect/>
                    </ns6:stretch>
                  </ns7:blipFill>
                  <ns7:spPr>
                    <ns6:xfrm>
                      <ns6:off x="0" y="0"/>
                      <ns6:ext cx="5669280" cy="15687231"/>
                    </ns6:xfrm>
                    <ns6:prstGeom prst="rect"/>
                  </ns7:spPr>
                </ns7:pic>
              </ns6:graphicData>
            </ns6:graphic>
          </wp:inline>
        </w:drawing>
      </w:r>
    </w:p>
    <w:p>
      <w:pPr>
        <w:jc w:val="center"/>
      </w:pPr>
      <w:r>
        <w:t>Figure 11. Removing a non-existent tag caused no record changes; the selected records remained unchanged.</w:t>
      </w:r>
    </w:p>
    <w:p>
      <w:pPr>
        <w:pStyle w:val="a0"/>
      </w:pPr>
      <w:r>
        <w:rPr>
          <w:noProof/>
        </w:rPr>
        <w:lastRenderedPageBreak/>
        <w:drawing>
          <wp:inline distT="0" distB="0" distL="0" distR="0" ns5:anchorId="6C19B688" ns5:editId="317C62D6">
            <wp:extent cx="5334000" cy="3002219"/>
            <wp:effectExtent l="0" t="0" r="0" b="0"/>
            <wp:docPr id="1888128395" name="Picture" descr="Deletion confirmation"/>
            <wp:cNvGraphicFramePr/>
            <ns6:graphic>
              <ns6:graphicData uri="http://schemas.openxmlformats.org/drawingml/2006/picture">
                <ns7:pic>
                  <ns7:nvPicPr>
                    <ns7:cNvPr id="0" name="Picture" descr="evidence/screenshots-20260830/20-app-test-delete-complete.png"/>
                    <ns7:cNvPicPr>
                      <ns6:picLocks noChangeAspect="1" noChangeArrowheads="1"/>
                    </ns7:cNvPicPr>
                  </ns7:nvPicPr>
                  <ns7:blipFill>
                    <ns6:blip ns3:embed="rId21"/>
                    <ns6:stretch>
                      <ns6:fillRect/>
                    </ns6:stretch>
                  </ns7:blipFill>
                  <ns7:spPr bwMode="auto">
                    <ns6:xfrm>
                      <ns6:off x="0" y="0"/>
                      <ns6:ext cx="5334000" cy="3002219"/>
                    </ns6:xfrm>
                    <ns6:prstGeom prst="rect">
                      <ns6:avLst/>
                    </ns6:prstGeom>
                    <ns6:noFill/>
                    <ns6:ln w="9525">
                      <ns6:noFill/>
                      <ns6:headEnd/>
                      <ns6:tailEnd/>
                    </ns6:ln>
                  </ns7:spPr>
                </ns7:pic>
              </ns6:graphicData>
            </ns6:graphic>
          </wp:inline>
        </w:drawing>
      </w:r>
    </w:p>
    <w:p>
      <w:pPr>
        <w:pStyle w:val="CaptionedFigure"/>
      </w:pPr>
      <w:r>
        <w:t>Figure 12. Application confirmation after deleting the selected test record.</w:t>
      </w:r>
    </w:p>
    <w:p>
      <w:pPr>
        <w:pStyle w:val="a0"/>
      </w:pPr>
      <w:r>
        <w:rPr>
          <w:noProof/>
        </w:rPr>
        <w:drawing>
          <wp:inline distT="0" distB="0" distL="0" distR="0" ns5:anchorId="0BE88715" ns5:editId="7292F436">
            <wp:extent cx="5334000" cy="3002219"/>
            <wp:effectExtent l="0" t="0" r="0" b="0"/>
            <wp:docPr id="1522524345" name="Picture" descr="DynamoDB state after deletion"/>
            <wp:cNvGraphicFramePr/>
            <ns6:graphic>
              <ns6:graphicData uri="http://schemas.openxmlformats.org/drawingml/2006/picture">
                <ns7:pic>
                  <ns7:nvPicPr>
                    <ns7:cNvPr id="0" name="Picture" descr="evidence/screenshots-20260830/23-dynamodb-test-after-delete.png"/>
                    <ns7:cNvPicPr>
                      <ns6:picLocks noChangeAspect="1" noChangeArrowheads="1"/>
                    </ns7:cNvPicPr>
                  </ns7:nvPicPr>
                  <ns7:blipFill>
                    <ns6:blip ns3:embed="rId22"/>
                    <ns6:stretch>
                      <ns6:fillRect/>
                    </ns6:stretch>
                  </ns7:blipFill>
                  <ns7:spPr bwMode="auto">
                    <ns6:xfrm>
                      <ns6:off x="0" y="0"/>
                      <ns6:ext cx="5334000" cy="3002219"/>
                    </ns6:xfrm>
                    <ns6:prstGeom prst="rect">
                      <ns6:avLst/>
                    </ns6:prstGeom>
                    <ns6:noFill/>
                    <ns6:ln w="9525">
                      <ns6:noFill/>
                      <ns6:headEnd/>
                      <ns6:tailEnd/>
                    </ns6:ln>
                  </ns7:spPr>
                </ns7:pic>
              </ns6:graphicData>
            </ns6:graphic>
          </wp:inline>
        </w:drawing>
      </w:r>
    </w:p>
    <w:p>
      <w:pPr>
        <w:pStyle w:val="CaptionedFigure"/>
      </w:pPr>
      <w:r>
        <w:t>Figure 13. DynamoDB item absent after deletion.</w:t>
      </w:r>
    </w:p>
    <w:p>
      <w:pPr>
        <w:jc w:val="center"/>
      </w:pPr>
      <w:r>
        <w:drawing>
          <wp:inline>
            <wp:extent cx="5669280" cy="1593221"/>
            <wp:docPr id="2022359254" name="Picture 2022359254"/>
            <wp:cNvGraphicFramePr>
              <ns6:graphicFrameLocks noChangeAspect="1"/>
            </wp:cNvGraphicFramePr>
            <ns6:graphic>
              <ns6:graphicData uri="http://schemas.openxmlformats.org/drawingml/2006/picture">
                <ns7:pic>
                  <ns7:nvPicPr>
                    <ns7:cNvPr id="0" name="sns-tag-added-notification-20260829.png"/>
                    <ns7:cNvPicPr/>
                  </ns7:nvPicPr>
                  <ns7:blipFill>
                    <ns6:blip ns3:embed="rId30"/>
                    <ns6:stretch>
                      <ns6:fillRect/>
                    </ns6:stretch>
                  </ns7:blipFill>
                  <ns7:spPr>
                    <ns6:xfrm>
                      <ns6:off x="0" y="0"/>
                      <ns6:ext cx="5669280" cy="1593221"/>
                    </ns6:xfrm>
                    <ns6:prstGeom prst="rect"/>
                  </ns7:spPr>
                </ns7:pic>
              </ns6:graphicData>
            </ns6:graphic>
          </wp:inline>
        </w:drawing>
      </w:r>
    </w:p>
    <w:p>
      <w:pPr>
        <w:pStyle w:val="CaptionedFigure"/>
        <w:jc w:val="center"/>
      </w:pPr>
      <w:r>
        <w:t>Figure 14. Actual AWS SNS email received after the watched felis_catus tag was added; the payload records event: tag-added.</w:t>
      </w:r>
    </w:p>
    <w:p>
      <w:pPr>
        <w:jc w:val="center"/>
      </w:pPr>
      <w:r>
        <w:drawing>
          <wp:inline>
            <wp:extent cx="5669280" cy="17034519"/>
            <wp:docPr id="2022359258" name="Picture 2022359258"/>
            <wp:cNvGraphicFramePr>
              <ns6:graphicFrameLocks noChangeAspect="1"/>
            </wp:cNvGraphicFramePr>
            <ns6:graphic>
              <ns6:graphicData uri="http://schemas.openxmlformats.org/drawingml/2006/picture">
                <ns7:pic>
                  <ns7:nvPicPr>
                    <ns7:cNvPr id="0" name="image.jpg"/>
                    <ns7:cNvPicPr/>
                  </ns7:nvPicPr>
                  <ns7:blipFill>
                    <ns6:blip ns3:embed="rId32"/>
                    <ns6:stretch>
                      <ns6:fillRect/>
                    </ns6:stretch>
                  </ns7:blipFill>
                  <ns7:spPr>
                    <ns6:xfrm>
                      <ns6:off x="0" y="0"/>
                      <ns6:ext cx="5669280" cy="17034519"/>
                    </ns6:xfrm>
                    <ns6:prstGeom prst="rect"/>
                  </ns7:spPr>
                </ns7:pic>
              </ns6:graphicData>
            </ns6:graphic>
          </wp:inline>
        </w:drawing>
      </w:r>
    </w:p>
    <w:p>
      <w:pPr>
        <w:jc w:val="center"/>
      </w:pPr>
      <w:r>
        <w:t>Figure 15. AWS API Lambda role with the inline least-privilege-media-api policy and scoped S3, DynamoDB, SNS and SQS actions.</w:t>
      </w:r>
    </w:p>
    <w:p>
      <w:pPr>
        <w:jc w:val="center"/>
      </w:pPr>
      <w:r>
        <w:drawing>
          <wp:inline>
            <wp:extent cx="5669280" cy="9030830"/>
            <wp:docPr id="2022359257" name="Picture 2022359257"/>
            <wp:cNvGraphicFramePr>
              <ns6:graphicFrameLocks noChangeAspect="1"/>
            </wp:cNvGraphicFramePr>
            <ns6:graphic>
              <ns6:graphicData uri="http://schemas.openxmlformats.org/drawingml/2006/picture">
                <ns7:pic>
                  <ns7:nvPicPr>
                    <ns7:cNvPr id="0" name="image.jpg"/>
                    <ns7:cNvPicPr/>
                  </ns7:nvPicPr>
                  <ns7:blipFill>
                    <ns6:blip ns3:embed="rId33"/>
                    <ns6:stretch>
                      <ns6:fillRect/>
                    </ns6:stretch>
                  </ns7:blipFill>
                  <ns7:spPr>
                    <ns6:xfrm>
                      <ns6:off x="0" y="0"/>
                      <ns6:ext cx="5669280" cy="9030830"/>
                    </ns6:xfrm>
                    <ns6:prstGeom prst="rect"/>
                  </ns7:spPr>
                </ns7:pic>
              </ns6:graphicData>
            </ns6:graphic>
          </wp:inline>
        </w:drawing>
      </w:r>
    </w:p>
    <w:p>
      <w:pPr>
        <w:jc w:val="center"/>
      </w:pPr>
      <w:r>
        <w:t>Figure 16. AWS processing queue details showing SSE-SQS encryption and an enabled dead-letter queue.</w:t>
      </w:r>
    </w:p>
    <w:p>
      <w:pPr>
        <w:jc w:val="center"/>
      </w:pPr>
      <w:r>
        <w:drawing>
          <wp:inline>
            <wp:extent cx="5669280" cy="17034519"/>
            <wp:docPr id="2022359256" name="Picture 2022359256"/>
            <wp:cNvGraphicFramePr>
              <ns6:graphicFrameLocks noChangeAspect="1"/>
            </wp:cNvGraphicFramePr>
            <ns6:graphic>
              <ns6:graphicData uri="http://schemas.openxmlformats.org/drawingml/2006/picture">
                <ns7:pic>
                  <ns7:nvPicPr>
                    <ns7:cNvPr id="0" name="image.jpg"/>
                    <ns7:cNvPicPr/>
                  </ns7:nvPicPr>
                  <ns7:blipFill>
                    <ns6:blip ns3:embed="rId32"/>
                    <ns6:stretch>
                      <ns6:fillRect/>
                    </ns6:stretch>
                  </ns7:blipFill>
                  <ns7:spPr>
                    <ns6:xfrm>
                      <ns6:off x="0" y="0"/>
                      <ns6:ext cx="5669280" cy="17034519"/>
                    </ns6:xfrm>
                    <ns6:prstGeom prst="rect"/>
                  </ns7:spPr>
                </ns7:pic>
              </ns6:graphicData>
            </ns6:graphic>
          </wp:inline>
        </w:drawing>
      </w:r>
    </w:p>
    <w:p>
      <w:pPr>
        <w:jc w:val="center"/>
      </w:pPr>
      <w:r>
        <w:t>Figure 17. Source queue redrive configuration: 15-minute visibility timeout, DLQ target and maximum receive count of 3.</w:t>
      </w:r>
    </w:p>
    <w:p>
      <w:pPr>
        <w:jc w:val="center"/>
      </w:pPr>
      <w:r>
        <w:drawing>
          <wp:inline>
            <wp:extent cx="5669280" cy="5446699"/>
            <wp:docPr id="2022359255" name="Picture 2022359255"/>
            <wp:cNvGraphicFramePr>
              <ns6:graphicFrameLocks noChangeAspect="1"/>
            </wp:cNvGraphicFramePr>
            <ns6:graphic>
              <ns6:graphicData uri="http://schemas.openxmlformats.org/drawingml/2006/picture">
                <ns7:pic>
                  <ns7:nvPicPr>
                    <ns7:cNvPr id="0" name="image.jpg"/>
                    <ns7:cNvPicPr/>
                  </ns7:nvPicPr>
                  <ns7:blipFill>
                    <ns6:blip ns3:embed="rId31"/>
                    <ns6:stretch>
                      <ns6:fillRect/>
                    </ns6:stretch>
                  </ns7:blipFill>
                  <ns7:spPr>
                    <ns6:xfrm>
                      <ns6:off x="0" y="0"/>
                      <ns6:ext cx="5669280" cy="5446699"/>
                    </ns6:xfrm>
                    <ns6:prstGeom prst="rect"/>
                  </ns7:spPr>
                </ns7:pic>
              </ns6:graphicData>
            </ns6:graphic>
          </wp:inline>
        </w:drawing>
      </w:r>
    </w:p>
    <w:p>
      <w:pPr>
        <w:jc w:val="center"/>
      </w:pPr>
      <w:r>
        <w:t>Figure 18. Alibaba OSS model bucket pacificbio-models-748998941962-20260828 with Bucket ACL set to Private; all object access requires authentication.</w:t>
      </w:r>
    </w:p>
    <w:p>
      <w:pPr>
        <w:jc w:val="center"/>
      </w:pPr>
      <w:r>
        <w:drawing>
          <wp:inline>
            <wp:extent cx="5669280" cy="3190931"/>
            <wp:docPr id="2022359263" name="Picture 2022359263"/>
            <wp:cNvGraphicFramePr>
              <ns6:graphicFrameLocks noChangeAspect="1"/>
            </wp:cNvGraphicFramePr>
            <ns6:graphic>
              <ns6:graphicData uri="http://schemas.openxmlformats.org/drawingml/2006/picture">
                <ns7:pic>
                  <ns7:nvPicPr>
                    <ns7:cNvPr id="0" name="image.jpg"/>
                    <ns7:cNvPicPr/>
                  </ns7:nvPicPr>
                  <ns7:blipFill>
                    <ns6:blip ns3:embed="rId38"/>
                    <ns6:stretch>
                      <ns6:fillRect/>
                    </ns6:stretch>
                  </ns7:blipFill>
                  <ns7:spPr>
                    <ns6:xfrm>
                      <ns6:off x="0" y="0"/>
                      <ns6:ext cx="5669280" cy="3190931"/>
                    </ns6:xfrm>
                    <ns6:prstGeom prst="rect"/>
                  </ns7:spPr>
                </ns7:pic>
              </ns6:graphicData>
            </ns6:graphic>
          </wp:inline>
        </w:drawing>
      </w:r>
    </w:p>
    <w:p>
      <w:pPr>
        <w:jc w:val="center"/>
      </w:pPr>
      <w:r>
        <w:t>Figure 19. Authenticated UI showing thumbnail URL resolution and the temporary query-by-file workflow; the query panel explicitly states that the image is not added to the archive.</w:t>
      </w:r>
    </w:p>
    <w:p>
      <w:pPr>
        <w:jc w:val="center"/>
      </w:pPr>
      <w:r>
        <w:drawing>
          <wp:inline>
            <wp:extent cx="5669280" cy="5116342"/>
            <wp:docPr id="2022359262" name="Picture 2022359262"/>
            <wp:cNvGraphicFramePr>
              <ns6:graphicFrameLocks noChangeAspect="1"/>
            </wp:cNvGraphicFramePr>
            <ns6:graphic>
              <ns6:graphicData uri="http://schemas.openxmlformats.org/drawingml/2006/picture">
                <ns7:pic>
                  <ns7:nvPicPr>
                    <ns7:cNvPr id="0" name="image.jpg"/>
                    <ns7:cNvPicPr/>
                  </ns7:nvPicPr>
                  <ns7:blipFill>
                    <ns6:blip ns3:embed="rId17"/>
                    <ns6:stretch>
                      <ns6:fillRect/>
                    </ns6:stretch>
                  </ns7:blipFill>
                  <ns7:spPr>
                    <ns6:xfrm>
                      <ns6:off x="0" y="0"/>
                      <ns6:ext cx="5669280" cy="5116342"/>
                    </ns6:xfrm>
                    <ns6:prstGeom prst="rect"/>
                  </ns7:spPr>
                </ns7:pic>
              </ns6:graphicData>
            </ns6:graphic>
          </wp:inline>
        </w:drawing>
      </w:r>
    </w:p>
    <w:p>
      <w:pPr>
        <w:jc w:val="center"/>
      </w:pPr>
      <w:r>
        <w:t>Figure 20. Single-species search for alectura_lathami returning matching ready records.</w:t>
      </w:r>
    </w:p>
    <w:p>
      <w:pPr>
        <w:jc w:val="center"/>
      </w:pPr>
      <w:r>
        <w:drawing>
          <wp:inline>
            <wp:extent cx="5669280" cy="3190931"/>
            <wp:docPr id="2022359261" name="Picture 2022359261"/>
            <wp:cNvGraphicFramePr>
              <ns6:graphicFrameLocks noChangeAspect="1"/>
            </wp:cNvGraphicFramePr>
            <ns6:graphic>
              <ns6:graphicData uri="http://schemas.openxmlformats.org/drawingml/2006/picture">
                <ns7:pic>
                  <ns7:nvPicPr>
                    <ns7:cNvPr id="0" name="image.jpg"/>
                    <ns7:cNvPicPr/>
                  </ns7:nvPicPr>
                  <ns7:blipFill>
                    <ns6:blip ns3:embed="rId37"/>
                    <ns6:stretch>
                      <ns6:fillRect/>
                    </ns6:stretch>
                  </ns7:blipFill>
                  <ns7:spPr>
                    <ns6:xfrm>
                      <ns6:off x="0" y="0"/>
                      <ns6:ext cx="5669280" cy="3190931"/>
                    </ns6:xfrm>
                    <ns6:prstGeom prst="rect"/>
                  </ns7:spPr>
                </ns7:pic>
              </ns6:graphicData>
            </ns6:graphic>
          </wp:inline>
        </w:drawing>
      </w:r>
    </w:p>
    <w:p>
      <w:pPr>
        <w:jc w:val="center"/>
      </w:pPr>
      <w:r>
        <w:t>Figure 21. Processed video.mp4 in READY state with model version and aggregate species/count tags.</w:t>
      </w:r>
    </w:p>
    <w:p>
      <w:pPr>
        <w:jc w:val="center"/>
      </w:pPr>
      <w:r>
        <w:drawing>
          <wp:inline>
            <wp:extent cx="5669280" cy="3190931"/>
            <wp:docPr id="2022359260" name="Picture 2022359260"/>
            <wp:cNvGraphicFramePr>
              <ns6:graphicFrameLocks noChangeAspect="1"/>
            </wp:cNvGraphicFramePr>
            <ns6:graphic>
              <ns6:graphicData uri="http://schemas.openxmlformats.org/drawingml/2006/picture">
                <ns7:pic>
                  <ns7:nvPicPr>
                    <ns7:cNvPr id="0" name="image.jpg"/>
                    <ns7:cNvPicPr/>
                  </ns7:nvPicPr>
                  <ns7:blipFill>
                    <ns6:blip ns3:embed="rId36"/>
                    <ns6:stretch>
                      <ns6:fillRect/>
                    </ns6:stretch>
                  </ns7:blipFill>
                  <ns7:spPr>
                    <ns6:xfrm>
                      <ns6:off x="0" y="0"/>
                      <ns6:ext cx="5669280" cy="3190931"/>
                    </ns6:xfrm>
                    <ns6:prstGeom prst="rect"/>
                  </ns7:spPr>
                </ns7:pic>
              </ns6:graphicData>
            </ns6:graphic>
          </wp:inline>
        </w:drawing>
      </w:r>
    </w:p>
    <w:p>
      <w:pPr>
        <w:jc w:val="center"/>
      </w:pPr>
      <w:r>
        <w:t>Figure 22. S3 console before deletion showing the test source object.</w:t>
      </w:r>
    </w:p>
    <w:p>
      <w:pPr>
        <w:jc w:val="center"/>
      </w:pPr>
      <w:r>
        <w:drawing>
          <wp:inline>
            <wp:extent cx="5669280" cy="3190931"/>
            <wp:docPr id="2022359259" name="Picture 2022359259"/>
            <wp:cNvGraphicFramePr>
              <ns6:graphicFrameLocks noChangeAspect="1"/>
            </wp:cNvGraphicFramePr>
            <ns6:graphic>
              <ns6:graphicData uri="http://schemas.openxmlformats.org/drawingml/2006/picture">
                <ns7:pic>
                  <ns7:nvPicPr>
                    <ns7:cNvPr id="0" name="image.jpg"/>
                    <ns7:cNvPicPr/>
                  </ns7:nvPicPr>
                  <ns7:blipFill>
                    <ns6:blip ns3:embed="rId35"/>
                    <ns6:stretch>
                      <ns6:fillRect/>
                    </ns6:stretch>
                  </ns7:blipFill>
                  <ns7:spPr>
                    <ns6:xfrm>
                      <ns6:off x="0" y="0"/>
                      <ns6:ext cx="5669280" cy="3190931"/>
                    </ns6:xfrm>
                    <ns6:prstGeom prst="rect"/>
                  </ns7:spPr>
                </ns7:pic>
              </ns6:graphicData>
            </ns6:graphic>
          </wp:inline>
        </w:drawing>
      </w:r>
    </w:p>
    <w:p>
      <w:pPr>
        <w:jc w:val="center"/>
      </w:pPr>
      <w:r>
        <w:t>Figure 23. S3 console after deletion showing the test source prefix empty.</w:t>
      </w:r>
    </w:p>
    <w:p>
      <w:pPr>
        <w:jc w:val="center"/>
      </w:pPr>
      <w:r>
        <w:drawing>
          <wp:inline>
            <wp:extent cx="5669280" cy="5116342"/>
            <wp:docPr id="2022359264" name="Picture 2022359264"/>
            <wp:cNvGraphicFramePr>
              <ns6:graphicFrameLocks noChangeAspect="1"/>
            </wp:cNvGraphicFramePr>
            <ns6:graphic>
              <ns6:graphicData uri="http://schemas.openxmlformats.org/drawingml/2006/picture">
                <ns7:pic>
                  <ns7:nvPicPr>
                    <ns7:cNvPr id="0" name="image.jpg"/>
                    <ns7:cNvPicPr/>
                  </ns7:nvPicPr>
                  <ns7:blipFill>
                    <ns6:blip ns3:embed="rId14"/>
                    <ns6:stretch>
                      <ns6:fillRect/>
                    </ns6:stretch>
                  </ns7:blipFill>
                  <ns7:spPr>
                    <ns6:xfrm>
                      <ns6:off x="0" y="0"/>
                      <ns6:ext cx="5669280" cy="5116342"/>
                    </ns6:xfrm>
                    <ns6:prstGeom prst="rect"/>
                  </ns7:spPr>
                </ns7:pic>
              </ns6:graphicData>
            </ns6:graphic>
          </wp:inline>
        </w:drawing>
      </w:r>
    </w:p>
    <w:p>
      <w:pPr>
        <w:jc w:val="center"/>
      </w:pPr>
      <w:r>
        <w:t>Figure 24. Authenticated production archive banner explicitly showing checksum validation; duplicate-upload details and SHA-256 values are cross-referenced in the upload evidence record.</w:t>
      </w:r>
    </w:p>
    <w:p ns2:paraId="52AFF83F" ns2:textId="77777777" w:rsidR="00DD200B" w:rsidRDefault="00000000">
      <w:pPr>
        <w:pStyle w:val="2"/>
      </w:pPr>
      <w:bookmarkStart w:id="6" w:name="team-contributions"/>
      <w:bookmarkEnd w:id="4"/>
      <w:bookmarkEnd w:id="5"/>
      <w:r>
        <w:t>5. Team contributions</w:t>
      </w:r>
    </w:p>
    <w:tbl>
      <w:tblPr>
        <w:tblStyle w:val="Table"/>
        <w:tblW w:w="5000" w:type="pct"/>
        <w:tblLook w:val="0020" w:firstRow="1" w:lastRow="0" w:firstColumn="0" w:lastColumn="0" w:noHBand="0" w:noVBand="0"/>
      </w:tblPr>
      <w:tblGrid>
        <w:gridCol w:w="1801"/>
        <w:gridCol w:w="1799"/>
        <w:gridCol w:w="5256"/>
      </w:tblGrid>
      <w:tr w:rsidR="00DD200B" ns2:paraId="4EA747D0" ns2:textId="77777777">
        <w:trPr>
          <w:cnfStyle w:val="100000000000" w:firstRow="1" w:lastRow="0" w:firstColumn="0" w:lastColumn="0" w:oddVBand="0" w:evenVBand="0" w:oddHBand="0" w:evenHBand="0" w:firstRowFirstColumn="0" w:firstRowLastColumn="0" w:lastRowFirstColumn="0" w:lastRowLastColumn="0"/>
        </w:trPr>
        <w:tc>
          <w:tcPr>
            <w:tcW w:w="0" w:type="auto"/>
          </w:tcPr>
          <w:p ns2:paraId="43D36234" ns2:textId="77777777" w:rsidR="00DD200B" w:rsidRDefault="00000000">
            <w:pPr>
              <w:pStyle w:val="Compact"/>
            </w:pPr>
            <w:r>
              <w:t>Name and student ID</w:t>
            </w:r>
          </w:p>
        </w:tc>
        <w:tc>
          <w:tcPr>
            <w:tcW w:w="0" w:type="auto"/>
          </w:tcPr>
          <w:p ns2:paraId="1F6B2C26" ns2:textId="77777777" w:rsidR="00DD200B" w:rsidRDefault="00000000">
            <w:pPr>
              <w:pStyle w:val="Compact"/>
              <w:jc w:val="right"/>
            </w:pPr>
            <w:r>
              <w:t>Contribution %</w:t>
            </w:r>
          </w:p>
        </w:tc>
        <w:tc>
          <w:tcPr>
            <w:tcW w:w="0" w:type="auto"/>
          </w:tcPr>
          <w:p ns2:paraId="6D897DAD" ns2:textId="77777777" w:rsidR="00DD200B" w:rsidRDefault="00000000">
            <w:pPr>
              <w:pStyle w:val="Compact"/>
            </w:pPr>
            <w:r>
              <w:t>Delivered work</w:t>
            </w:r>
          </w:p>
        </w:tc>
      </w:tr>
      <w:tr w:rsidR="00DD200B" ns2:paraId="429D5968" ns2:textId="77777777">
        <w:tc>
          <w:tcPr>
            <w:tcW w:w="0" w:type="auto"/>
          </w:tcPr>
          <w:p ns2:paraId="027ADB0C" ns2:textId="77777777" w:rsidR="00DD200B" w:rsidRDefault="00000000">
            <w:pPr>
              <w:pStyle w:val="Compact"/>
            </w:pPr>
            <w:r>
              <w:rPr>
                <w:b/>
                <w:bCs/>
              </w:rPr>
              <w:t>Yuhan Pei (36667528)</w:t>
            </w:r>
          </w:p>
        </w:tc>
        <w:tc>
          <w:tcPr>
            <w:tcW w:w="0" w:type="auto"/>
          </w:tcPr>
          <w:p ns2:paraId="3E31FEBA" ns2:textId="77777777" w:rsidR="00DD200B" w:rsidRDefault="00000000">
            <w:pPr>
              <w:pStyle w:val="Compact"/>
              <w:jc w:val="right"/>
            </w:pPr>
            <w:r>
              <w:rPr>
                <w:b/>
                <w:bCs/>
              </w:rPr>
              <w:t>25%</w:t>
            </w:r>
          </w:p>
        </w:tc>
        <w:tc>
          <w:tcPr>
            <w:tcW w:w="0" w:type="auto"/>
          </w:tcPr>
          <w:p ns2:paraId="1F05F539" ns2:textId="77777777" w:rsidR="00DD200B" w:rsidRDefault="00000000">
            <w:pPr>
              <w:pStyle w:val="Compact"/>
            </w:pPr>
            <w:r>
              <w:rPr>
                <w:b/>
                <w:bCs/>
              </w:rPr>
              <w:t>Member 01: API, authentication and persistence.</w:t>
            </w:r>
            <w:r>
              <w:t xml:space="preserve"> API contracts, Cognito/JWT authentication, owner-scoped media and DynamoDB persistence; commits are visible in the private repository.</w:t>
            </w:r>
          </w:p>
        </w:tc>
      </w:tr>
      <w:tr w:rsidR="00DD200B" ns2:paraId="3C674038" ns2:textId="77777777">
        <w:tc>
          <w:tcPr>
            <w:tcW w:w="0" w:type="auto"/>
          </w:tcPr>
          <w:p ns2:paraId="297BD27C" ns2:textId="77777777" w:rsidR="00DD200B" w:rsidRDefault="00000000">
            <w:pPr>
              <w:pStyle w:val="Compact"/>
            </w:pPr>
            <w:r>
              <w:rPr>
                <w:b/>
                <w:bCs/>
              </w:rPr>
              <w:t>Mingyu Xu (36667277)</w:t>
            </w:r>
          </w:p>
        </w:tc>
        <w:tc>
          <w:tcPr>
            <w:tcW w:w="0" w:type="auto"/>
          </w:tcPr>
          <w:p ns2:paraId="0E46A183" ns2:textId="77777777" w:rsidR="00DD200B" w:rsidRDefault="00000000">
            <w:pPr>
              <w:pStyle w:val="Compact"/>
              <w:jc w:val="right"/>
            </w:pPr>
            <w:r>
              <w:rPr>
                <w:b/>
                <w:bCs/>
              </w:rPr>
              <w:t>25%</w:t>
            </w:r>
          </w:p>
        </w:tc>
        <w:tc>
          <w:tcPr>
            <w:tcW w:w="0" w:type="auto"/>
          </w:tcPr>
          <w:p ns2:paraId="46AED67C" ns2:textId="77777777" w:rsidR="00DD200B" w:rsidRDefault="00000000">
            <w:pPr>
              <w:pStyle w:val="Compact"/>
            </w:pPr>
            <w:r>
              <w:rPr>
                <w:b/>
                <w:bCs/>
              </w:rPr>
              <w:t>Member 02: media and frontend workflow.</w:t>
            </w:r>
            <w:r>
              <w:t xml:space="preserve"> Browser UI, upload/checksum flow, search, thumbnail resolution, bulk tag and deletion workflows, and live UI evidence.</w:t>
            </w:r>
          </w:p>
        </w:tc>
      </w:tr>
      <w:tr w:rsidR="00DD200B" ns2:paraId="7798565F" ns2:textId="77777777">
        <w:tc>
          <w:tcPr>
            <w:tcW w:w="0" w:type="auto"/>
          </w:tcPr>
          <w:p ns2:paraId="601770C5" ns2:textId="77777777" w:rsidR="00DD200B" w:rsidRDefault="00000000">
            <w:pPr>
              <w:pStyle w:val="Compact"/>
            </w:pPr>
            <w:r>
              <w:rPr>
                <w:b/>
                <w:bCs/>
              </w:rPr>
              <w:t>Zhihao Qian (36667625)</w:t>
            </w:r>
          </w:p>
        </w:tc>
        <w:tc>
          <w:tcPr>
            <w:tcW w:w="0" w:type="auto"/>
          </w:tcPr>
          <w:p ns2:paraId="7E4E19E4" ns2:textId="77777777" w:rsidR="00DD200B" w:rsidRDefault="00000000">
            <w:pPr>
              <w:pStyle w:val="Compact"/>
              <w:jc w:val="right"/>
            </w:pPr>
            <w:r>
              <w:rPr>
                <w:b/>
                <w:bCs/>
              </w:rPr>
              <w:t>25%</w:t>
            </w:r>
          </w:p>
        </w:tc>
        <w:tc>
          <w:tcPr>
            <w:tcW w:w="0" w:type="auto"/>
          </w:tcPr>
          <w:p ns2:paraId="1544485A" ns2:textId="77777777" w:rsidR="00DD200B" w:rsidRDefault="00000000">
            <w:pPr>
              <w:pStyle w:val="Compact"/>
            </w:pPr>
            <w:r>
              <w:rPr>
                <w:b/>
                <w:bCs/>
              </w:rPr>
              <w:t>Member 03: ML worker and video processing.</w:t>
            </w:r>
            <w:r>
              <w:t xml:space="preserve"> Function Compute worker integration, manifest/checksum validation, image classification, video frame sampling, thumbnail generation and callback evidence.</w:t>
            </w:r>
          </w:p>
        </w:tc>
      </w:tr>
      <w:tr w:rsidR="00DD200B" ns2:paraId="0826A18D" ns2:textId="77777777">
        <w:tc>
          <w:tcPr>
            <w:tcW w:w="0" w:type="auto"/>
          </w:tcPr>
          <w:p ns2:paraId="2A3664C3" ns2:textId="77777777" w:rsidR="00DD200B" w:rsidRDefault="00000000">
            <w:pPr>
              <w:pStyle w:val="Compact"/>
            </w:pPr>
            <w:r>
              <w:rPr>
                <w:b/>
                <w:bCs/>
              </w:rPr>
              <w:t>Zhicong Wang (36667676)</w:t>
            </w:r>
          </w:p>
        </w:tc>
        <w:tc>
          <w:tcPr>
            <w:tcW w:w="0" w:type="auto"/>
          </w:tcPr>
          <w:p ns2:paraId="03C45633" ns2:textId="77777777" w:rsidR="00DD200B" w:rsidRDefault="00000000">
            <w:pPr>
              <w:pStyle w:val="Compact"/>
              <w:jc w:val="right"/>
            </w:pPr>
            <w:r>
              <w:rPr>
                <w:b/>
                <w:bCs/>
              </w:rPr>
              <w:t>25%</w:t>
            </w:r>
          </w:p>
        </w:tc>
        <w:tc>
          <w:tcPr>
            <w:tcW w:w="0" w:type="auto"/>
          </w:tcPr>
          <w:p ns2:paraId="1E2B8F56" ns2:textId="77777777" w:rsidR="00DD200B" w:rsidRDefault="00000000">
            <w:pPr>
              <w:pStyle w:val="Compact"/>
            </w:pPr>
            <w:r>
              <w:rPr>
                <w:b/>
                <w:bCs/>
              </w:rPr>
              <w:t>Member 04: infrastructure and deployment.</w:t>
            </w:r>
            <w:r>
              <w:t xml:space="preserve"> Terraform AWS/Alibaba resources, IAM/RAM boundaries, SQS/DLQ, deployment validation, security scans and operational evidence.</w:t>
            </w:r>
          </w:p>
        </w:tc>
      </w:tr>
    </w:tbl>
    <w:p ns2:paraId="4D104064" ns2:textId="77777777" w:rsidR="00DD200B" w:rsidRDefault="00000000">
      <w:pPr>
        <w:pStyle w:val="a0"/>
      </w:pPr>
      <w:r>
        <w:t>The four contribution percentages total 100%. Verify that each member’s branch/commit history is visible in the private repository before submission.</w:t>
      </w:r>
    </w:p>
    <w:p ns2:paraId="03830F94" ns2:textId="77777777" w:rsidR="00DD200B" w:rsidRDefault="00000000">
      <w:pPr>
        <w:pStyle w:val="2"/>
      </w:pPr>
      <w:bookmarkStart w:id="7" w:name="generative-ai-declaration"/>
      <w:bookmarkEnd w:id="6"/>
      <w:r>
        <w:lastRenderedPageBreak/>
        <w:t>6. Generative AI declaration</w:t>
      </w:r>
    </w:p>
    <w:p ns2:paraId="55F94CAC" ns2:textId="77777777" w:rsidR="00DD200B" w:rsidRDefault="00000000">
      <w:pPr>
        <w:pStyle w:val="FirstParagraph"/>
      </w:pPr>
      <w:r>
        <w:t>GPT was used only to brainstorm design options and to help debug implementation errors. Team members reviewed every suggestion, tested the resulting system, and can explain, modify and defend the submitted code and architecture.</w:t>
      </w:r>
      <w:bookmarkEnd w:id="0"/>
      <w:bookmarkEnd w:id="7"/>
    </w:p>
    <w:sectPr w:rsidR="00DD200B">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D78470" w14:textId="77777777" w:rsidR="008644DB" w:rsidRDefault="008644DB">
      <w:pPr>
        <w:spacing w:after="0"/>
      </w:pPr>
      <w:r>
        <w:separator/>
      </w:r>
    </w:p>
  </w:endnote>
  <w:endnote w:type="continuationSeparator" w:id="0">
    <w:p w14:paraId="0348DC82" w14:textId="77777777" w:rsidR="008644DB" w:rsidRDefault="008644D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1388B1" w14:textId="77777777" w:rsidR="008644DB" w:rsidRDefault="008644DB">
      <w:r>
        <w:separator/>
      </w:r>
    </w:p>
  </w:footnote>
  <w:footnote w:type="continuationSeparator" w:id="0">
    <w:p w14:paraId="707AC8F7" w14:textId="77777777" w:rsidR="008644DB" w:rsidRDefault="008644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433E277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77FA12F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665325610">
    <w:abstractNumId w:val="1"/>
  </w:num>
  <w:num w:numId="2" w16cid:durableId="6574638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117BAB"/>
    <w:rsid w:val="004E29B3"/>
    <w:rsid w:val="00590D07"/>
    <w:rsid w:val="00784D58"/>
    <w:rsid w:val="008644DB"/>
    <w:rsid w:val="008D6863"/>
    <w:rsid w:val="00B86B75"/>
    <w:rsid w:val="00BC48D5"/>
    <w:rsid w:val="00C36279"/>
    <w:rsid w:val="00DD200B"/>
    <w:rsid w:val="00E315A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E7911"/>
  <w15:docId w15:val="{18100943-3151-4F28-B21D-289271CF6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000000"/>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000000"/>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000000"/>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e">
    <w:name w:val="header"/>
    <w:basedOn w:val="a"/>
    <w:link w:val="af"/>
    <w:unhideWhenUsed/>
    <w:rsid w:val="00117BAB"/>
    <w:pPr>
      <w:tabs>
        <w:tab w:val="center" w:pos="4153"/>
        <w:tab w:val="right" w:pos="8306"/>
      </w:tabs>
      <w:snapToGrid w:val="0"/>
      <w:jc w:val="center"/>
    </w:pPr>
    <w:rPr>
      <w:sz w:val="18"/>
      <w:szCs w:val="18"/>
    </w:rPr>
  </w:style>
  <w:style w:type="character" w:customStyle="1" w:styleId="af">
    <w:name w:val="页眉 字符"/>
    <w:basedOn w:val="a1"/>
    <w:link w:val="ae"/>
    <w:rsid w:val="00117BAB"/>
    <w:rPr>
      <w:sz w:val="18"/>
      <w:szCs w:val="18"/>
    </w:rPr>
  </w:style>
  <w:style w:type="paragraph" w:styleId="af0">
    <w:name w:val="footer"/>
    <w:basedOn w:val="a"/>
    <w:link w:val="af1"/>
    <w:unhideWhenUsed/>
    <w:rsid w:val="00117BAB"/>
    <w:pPr>
      <w:tabs>
        <w:tab w:val="center" w:pos="4153"/>
        <w:tab w:val="right" w:pos="8306"/>
      </w:tabs>
      <w:snapToGrid w:val="0"/>
    </w:pPr>
    <w:rPr>
      <w:sz w:val="18"/>
      <w:szCs w:val="18"/>
    </w:rPr>
  </w:style>
  <w:style w:type="character" w:customStyle="1" w:styleId="af1">
    <w:name w:val="页脚 字符"/>
    <w:basedOn w:val="a1"/>
    <w:link w:val="af0"/>
    <w:rsid w:val="00117BA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evidence/README.md"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s://github.com/03xf/FIT5225-Assessment-2" TargetMode="External"/><Relationship Id="rId12" Type="http://schemas.openxmlformats.org/officeDocument/2006/relationships/hyperlink" Target="evidence/README.md" TargetMode="Externa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evidence/function-compute-sls-20260830.md"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yperlink" Target="ARCHITECTURE.md"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2.svg"/><Relationship Id="rId14" Type="http://schemas.openxmlformats.org/officeDocument/2006/relationships/image" Target="media/image3.png"/><Relationship Id="rId22" Type="http://schemas.openxmlformats.org/officeDocument/2006/relationships/image" Target="media/image11.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9</Pages>
  <Words>960</Words>
  <Characters>5474</Characters>
  <Application>Microsoft Office Word</Application>
  <DocSecurity>0</DocSecurity>
  <Lines>45</Lines>
  <Paragraphs>12</Paragraphs>
  <ScaleCrop>false</ScaleCrop>
  <Company/>
  <LinksUpToDate>false</LinksUpToDate>
  <CharactersWithSpaces>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Pacific BioArchive Team Report</dc:title>
  <dc:creator/>
  <cp:keywords/>
  <cp:lastModifiedBy>联想</cp:lastModifiedBy>
  <cp:revision>2</cp:revision>
  <dcterms:created xsi:type="dcterms:W3CDTF">2026-08-29T22:14:00Z</dcterms:created>
  <dcterms:modified xsi:type="dcterms:W3CDTF">2026-08-30T02:54:00Z</dcterms:modified>
</cp:coreProperties>
</file>