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19A1" w:rsidRDefault="006D2D69" w:rsidP="006D2D69">
      <w:pPr>
        <w:jc w:val="center"/>
        <w:rPr>
          <w:b/>
          <w:sz w:val="32"/>
        </w:rPr>
      </w:pPr>
      <w:r w:rsidRPr="006D2D69">
        <w:rPr>
          <w:b/>
          <w:sz w:val="32"/>
        </w:rPr>
        <w:t>Работа №5</w:t>
      </w:r>
    </w:p>
    <w:p w:rsidR="006D2D69" w:rsidRDefault="006D2D69" w:rsidP="006D2D69">
      <w:pPr>
        <w:jc w:val="center"/>
        <w:rPr>
          <w:b/>
          <w:sz w:val="32"/>
        </w:rPr>
      </w:pPr>
      <w:r>
        <w:rPr>
          <w:b/>
          <w:sz w:val="32"/>
        </w:rPr>
        <w:t>«контейнеры»</w:t>
      </w:r>
    </w:p>
    <w:p w:rsidR="006D2D69" w:rsidRPr="006D2D69" w:rsidRDefault="006D2D69" w:rsidP="006D2D6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6D2D69">
        <w:rPr>
          <w:rFonts w:ascii="Times New Roman" w:hAnsi="Times New Roman" w:cs="Times New Roman"/>
          <w:sz w:val="28"/>
        </w:rPr>
        <w:t>Представляет ContainerControl элемент управления, который может функционировать как контейнер для других элементов управления и обеспечивает управление фокусом. Элементы управления, наследующие от этого класса, могут отслеживать содержащиеся в них активные элементы управления, даже если фокус перемещается где-то в другом контейнере.</w:t>
      </w:r>
    </w:p>
    <w:p w:rsidR="006D2D69" w:rsidRPr="006D2D69" w:rsidRDefault="006D2D69" w:rsidP="006D2D69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:rsidR="006D2D69" w:rsidRPr="006D2D69" w:rsidRDefault="006D2D69" w:rsidP="006D2D6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6D2D69">
        <w:rPr>
          <w:rFonts w:ascii="Times New Roman" w:hAnsi="Times New Roman" w:cs="Times New Roman"/>
          <w:sz w:val="28"/>
        </w:rPr>
        <w:t>ContainerControl Объекты предоставляют логическую границу для автономных элементов управления. Элемент управления "Контейнер" может захватывать нажатие клавиши TAB и перемещать фокус на следующий элемент управления в коллекции.</w:t>
      </w:r>
    </w:p>
    <w:p w:rsidR="006D2D69" w:rsidRPr="006D2D69" w:rsidRDefault="006D2D69" w:rsidP="006D2D69">
      <w:pPr>
        <w:pStyle w:val="a3"/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6D2D69">
        <w:rPr>
          <w:color w:val="000000"/>
          <w:sz w:val="28"/>
          <w:szCs w:val="28"/>
        </w:rPr>
        <w:t>Для организации элементов управления в связанные группы существуют специальные элементы - контейнеры. Например, Panel, FlowLayoutPanel, SplitContainer, GroupBox. Ту же форму также можно отнести к контейнерам. Использование контейнеров облегчает управление элементами, а также придает форме определенный визуальный стиль.</w:t>
      </w:r>
    </w:p>
    <w:p w:rsidR="006D2D69" w:rsidRDefault="006D2D69" w:rsidP="006D2D69">
      <w:pPr>
        <w:pStyle w:val="a3"/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6D2D69">
        <w:rPr>
          <w:color w:val="000000"/>
          <w:sz w:val="28"/>
          <w:szCs w:val="28"/>
        </w:rPr>
        <w:t>Все контейнеры имеют свойство </w:t>
      </w:r>
      <w:r w:rsidRPr="006D2D69">
        <w:rPr>
          <w:rStyle w:val="HTML"/>
          <w:rFonts w:ascii="Times New Roman" w:hAnsi="Times New Roman" w:cs="Times New Roman"/>
          <w:color w:val="000000"/>
          <w:sz w:val="28"/>
          <w:szCs w:val="28"/>
        </w:rPr>
        <w:t>Controls</w:t>
      </w:r>
      <w:r w:rsidRPr="006D2D69">
        <w:rPr>
          <w:color w:val="000000"/>
          <w:sz w:val="28"/>
          <w:szCs w:val="28"/>
        </w:rPr>
        <w:t>, которое содержит все элементы данного контейнера. Когда мы переносим какой-нибудь элемент с панели инструментов на контейнер, например, кнопку, она автоматически добавляется в данную коллекцию данного контейнера. Либо мы также можем добавить элемент управления динамически с помощью кода в эту же коллекцию.</w:t>
      </w:r>
    </w:p>
    <w:p w:rsidR="006D2D69" w:rsidRDefault="006D2D69" w:rsidP="006D2D69">
      <w:pPr>
        <w:pStyle w:val="a3"/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6D2D69">
        <w:rPr>
          <w:color w:val="000000"/>
          <w:sz w:val="28"/>
          <w:szCs w:val="28"/>
        </w:rPr>
        <w:t>Элемент TabControl позволяет создать элемент управления с несколькими вкладками. И каждая вкладка будет хранить некоторый набор других элементов управления, как кнопки, текстовые поля и др. Каждая вкладка представлена классом TabPage.</w:t>
      </w:r>
    </w:p>
    <w:p w:rsidR="006D2D69" w:rsidRDefault="006D2D69" w:rsidP="006D2D69">
      <w:pPr>
        <w:pStyle w:val="a3"/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6D2D69">
        <w:rPr>
          <w:color w:val="000000"/>
          <w:sz w:val="28"/>
          <w:szCs w:val="28"/>
        </w:rPr>
        <w:lastRenderedPageBreak/>
        <w:drawing>
          <wp:inline distT="0" distB="0" distL="0" distR="0" wp14:anchorId="79372392" wp14:editId="22CAAE61">
            <wp:extent cx="1371600" cy="125730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89470" cy="1273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D69" w:rsidRDefault="006D2D69" w:rsidP="006D2D69">
      <w:pPr>
        <w:pStyle w:val="a3"/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6D2D69">
        <w:rPr>
          <w:color w:val="000000"/>
          <w:sz w:val="28"/>
          <w:szCs w:val="28"/>
        </w:rPr>
        <w:t>GroupBox представляет собой специальный контейнер, который ограничен от остальной формы границей. Он имеет заголовок, который устанавливается через свойство Text. Чтобы сделать GroupBox без заголовка, в качестве значения свойства Text просто устанавливается пустая строка.</w:t>
      </w:r>
    </w:p>
    <w:p w:rsidR="006D2D69" w:rsidRDefault="006D2D69" w:rsidP="006D2D69">
      <w:pPr>
        <w:pStyle w:val="a3"/>
        <w:spacing w:line="360" w:lineRule="auto"/>
        <w:ind w:firstLine="708"/>
        <w:jc w:val="both"/>
        <w:rPr>
          <w:color w:val="000000"/>
          <w:sz w:val="28"/>
          <w:szCs w:val="28"/>
          <w:lang w:val="en-US"/>
        </w:rPr>
      </w:pPr>
      <w:r w:rsidRPr="006D2D69">
        <w:rPr>
          <w:color w:val="000000"/>
          <w:sz w:val="28"/>
          <w:szCs w:val="28"/>
        </w:rPr>
        <w:drawing>
          <wp:inline distT="0" distB="0" distL="0" distR="0" wp14:anchorId="7461A27A" wp14:editId="1CC59FF1">
            <wp:extent cx="5115639" cy="2210108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D69" w:rsidRPr="006D2D69" w:rsidRDefault="006D2D69" w:rsidP="006D2D69">
      <w:pPr>
        <w:pStyle w:val="a3"/>
        <w:spacing w:line="360" w:lineRule="auto"/>
        <w:ind w:firstLine="708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Для перебора элементов  в</w:t>
      </w:r>
      <w:r>
        <w:rPr>
          <w:color w:val="000000"/>
          <w:sz w:val="28"/>
          <w:szCs w:val="28"/>
          <w:lang w:val="en-US"/>
        </w:rPr>
        <w:t xml:space="preserve"> groupBox</w:t>
      </w:r>
    </w:p>
    <w:p w:rsidR="006D2D69" w:rsidRDefault="006D2D69" w:rsidP="006D2D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foreach (RadioButton control in groupBox2.Controls) </w:t>
      </w:r>
    </w:p>
    <w:p w:rsidR="006D2D69" w:rsidRDefault="006D2D69" w:rsidP="006D2D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:rsidR="006D2D69" w:rsidRDefault="006D2D69" w:rsidP="006D2D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if (control.Checked) </w:t>
      </w:r>
    </w:p>
    <w:p w:rsidR="006D2D69" w:rsidRDefault="006D2D69" w:rsidP="006D2D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:rsidR="006D2D69" w:rsidRDefault="006D2D69" w:rsidP="006D2D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textC1 = control.Text; </w:t>
      </w:r>
    </w:p>
    <w:p w:rsidR="006D2D69" w:rsidRDefault="006D2D69" w:rsidP="006D2D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break;</w:t>
      </w:r>
    </w:p>
    <w:p w:rsidR="006D2D69" w:rsidRDefault="006D2D69" w:rsidP="006D2D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:rsidR="006D2D69" w:rsidRDefault="006D2D69" w:rsidP="006D2D69">
      <w:pPr>
        <w:pStyle w:val="a3"/>
        <w:spacing w:line="360" w:lineRule="auto"/>
        <w:ind w:firstLine="708"/>
        <w:jc w:val="both"/>
        <w:rPr>
          <w:color w:val="000000"/>
          <w:sz w:val="28"/>
          <w:szCs w:val="28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6D2D69" w:rsidRDefault="006D2D69" w:rsidP="006D2D69">
      <w:pPr>
        <w:pStyle w:val="a3"/>
        <w:spacing w:line="360" w:lineRule="auto"/>
        <w:ind w:firstLine="708"/>
        <w:jc w:val="both"/>
        <w:rPr>
          <w:color w:val="000000"/>
          <w:sz w:val="28"/>
          <w:szCs w:val="28"/>
          <w:lang w:val="en-US"/>
        </w:rPr>
      </w:pPr>
    </w:p>
    <w:p w:rsidR="006D2D69" w:rsidRDefault="006D2D69" w:rsidP="006D2D69">
      <w:pPr>
        <w:pStyle w:val="a3"/>
        <w:spacing w:line="360" w:lineRule="auto"/>
        <w:ind w:firstLine="708"/>
        <w:jc w:val="both"/>
        <w:rPr>
          <w:color w:val="000000"/>
          <w:sz w:val="28"/>
          <w:szCs w:val="28"/>
          <w:lang w:val="en-US"/>
        </w:rPr>
      </w:pPr>
    </w:p>
    <w:p w:rsidR="006D2D69" w:rsidRDefault="006D2D69" w:rsidP="006D2D69">
      <w:pPr>
        <w:pStyle w:val="a3"/>
        <w:spacing w:line="360" w:lineRule="auto"/>
        <w:ind w:firstLine="708"/>
        <w:jc w:val="both"/>
        <w:rPr>
          <w:color w:val="000000"/>
          <w:sz w:val="28"/>
          <w:szCs w:val="28"/>
          <w:lang w:val="en-US"/>
        </w:rPr>
      </w:pPr>
    </w:p>
    <w:p w:rsidR="006D2D69" w:rsidRDefault="006D2D69" w:rsidP="006D2D69">
      <w:pPr>
        <w:pStyle w:val="a3"/>
        <w:spacing w:line="360" w:lineRule="auto"/>
        <w:ind w:firstLine="708"/>
        <w:jc w:val="both"/>
        <w:rPr>
          <w:color w:val="000000"/>
          <w:sz w:val="28"/>
          <w:szCs w:val="28"/>
          <w:lang w:val="en-US"/>
        </w:rPr>
      </w:pPr>
    </w:p>
    <w:p w:rsidR="006D2D69" w:rsidRDefault="006D2D69" w:rsidP="006D2D69">
      <w:pPr>
        <w:pStyle w:val="a3"/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6D2D69">
        <w:rPr>
          <w:color w:val="000000"/>
          <w:sz w:val="28"/>
          <w:szCs w:val="28"/>
        </w:rPr>
        <w:lastRenderedPageBreak/>
        <w:t>Свойство Dock позволяет прикрепить элемент к определенной стороне контейнера. По умолчанию оно имеет значение None, но также позволяет задать еще пять значений:</w:t>
      </w:r>
    </w:p>
    <w:p w:rsidR="006D2D69" w:rsidRDefault="006D2D69" w:rsidP="006D2D69">
      <w:pPr>
        <w:pStyle w:val="a3"/>
        <w:spacing w:line="360" w:lineRule="auto"/>
        <w:ind w:firstLine="708"/>
        <w:jc w:val="both"/>
        <w:rPr>
          <w:color w:val="000000"/>
          <w:sz w:val="28"/>
          <w:szCs w:val="28"/>
          <w:lang w:val="en-US"/>
        </w:rPr>
      </w:pPr>
      <w:r w:rsidRPr="006D2D69">
        <w:rPr>
          <w:color w:val="000000"/>
          <w:sz w:val="28"/>
          <w:szCs w:val="28"/>
          <w:lang w:val="en-US"/>
        </w:rPr>
        <w:drawing>
          <wp:inline distT="0" distB="0" distL="0" distR="0" wp14:anchorId="08B24EEE" wp14:editId="3F31EF59">
            <wp:extent cx="2957986" cy="26384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2452" cy="264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D69" w:rsidRDefault="006D2D69" w:rsidP="006D2D69">
      <w:pPr>
        <w:pStyle w:val="a3"/>
        <w:spacing w:line="360" w:lineRule="auto"/>
        <w:ind w:firstLine="708"/>
        <w:jc w:val="both"/>
        <w:rPr>
          <w:color w:val="000000"/>
          <w:sz w:val="28"/>
          <w:szCs w:val="28"/>
          <w:lang w:val="en-US"/>
        </w:rPr>
      </w:pPr>
      <w:r w:rsidRPr="006D2D69">
        <w:rPr>
          <w:color w:val="000000"/>
          <w:sz w:val="28"/>
          <w:szCs w:val="28"/>
          <w:lang w:val="en-US"/>
        </w:rPr>
        <w:t>Дополнительные возможности по позиционировании элемента позволяет определить свойство Anchor. Это свойство определяет расстояние между одной из сторон элемента и стороной контейнера. И если при работе с контейнером мы будем его растягивать, то вместе с ним будет растягиваться и вложенный элемент.</w:t>
      </w:r>
    </w:p>
    <w:p w:rsidR="006D2D69" w:rsidRDefault="006D2D69" w:rsidP="006D2D69">
      <w:pPr>
        <w:pStyle w:val="a3"/>
        <w:spacing w:line="360" w:lineRule="auto"/>
        <w:ind w:firstLine="708"/>
        <w:jc w:val="both"/>
        <w:rPr>
          <w:color w:val="000000"/>
          <w:sz w:val="28"/>
          <w:szCs w:val="28"/>
          <w:lang w:val="en-US"/>
        </w:rPr>
      </w:pPr>
      <w:r w:rsidRPr="006D2D69">
        <w:rPr>
          <w:color w:val="000000"/>
          <w:sz w:val="28"/>
          <w:szCs w:val="28"/>
          <w:lang w:val="en-US"/>
        </w:rPr>
        <w:drawing>
          <wp:inline distT="0" distB="0" distL="0" distR="0" wp14:anchorId="5A05E7B2" wp14:editId="3ADAA489">
            <wp:extent cx="2438400" cy="3006811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3196" cy="302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D69" w:rsidRDefault="006D2D69" w:rsidP="006D2D69">
      <w:pPr>
        <w:pStyle w:val="a3"/>
        <w:spacing w:line="360" w:lineRule="auto"/>
        <w:ind w:firstLine="708"/>
        <w:jc w:val="both"/>
        <w:rPr>
          <w:color w:val="000000"/>
          <w:sz w:val="28"/>
          <w:szCs w:val="28"/>
          <w:lang w:val="en-US"/>
        </w:rPr>
      </w:pPr>
      <w:r w:rsidRPr="006D2D69">
        <w:rPr>
          <w:color w:val="000000"/>
          <w:sz w:val="28"/>
          <w:szCs w:val="28"/>
          <w:lang w:val="en-US"/>
        </w:rPr>
        <w:lastRenderedPageBreak/>
        <w:t>Элемент Panel представляет панель и также, как и GroupBox, объединяет элементы в группы. Она может визуально сливаться с остальной формой, если она имеет то же значение цвета фона в свойстве BackColor, что и форма. Чтобы ее выделить можно кроме цвета указать для элемента границы с помощью свойства BorderStyle, которое по умолчанию имеет значение None, то есть отсутствие</w:t>
      </w:r>
      <w:r>
        <w:rPr>
          <w:color w:val="000000"/>
          <w:sz w:val="28"/>
          <w:szCs w:val="28"/>
          <w:lang w:val="en-US"/>
        </w:rPr>
        <w:t> </w:t>
      </w:r>
      <w:r w:rsidRPr="006D2D69">
        <w:rPr>
          <w:color w:val="000000"/>
          <w:sz w:val="28"/>
          <w:szCs w:val="28"/>
          <w:lang w:val="en-US"/>
        </w:rPr>
        <w:t>границ.</w:t>
      </w:r>
      <w:r w:rsidRPr="006D2D69">
        <w:rPr>
          <w:color w:val="000000"/>
          <w:sz w:val="28"/>
          <w:szCs w:val="28"/>
          <w:lang w:val="en-US"/>
        </w:rPr>
        <w:drawing>
          <wp:inline distT="0" distB="0" distL="0" distR="0" wp14:anchorId="2E63B226" wp14:editId="69C38819">
            <wp:extent cx="5940425" cy="31127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D69" w:rsidRDefault="006D2D69" w:rsidP="006D2D69">
      <w:pPr>
        <w:pStyle w:val="a3"/>
        <w:spacing w:line="360" w:lineRule="auto"/>
        <w:ind w:firstLine="708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Form_1</w:t>
      </w:r>
    </w:p>
    <w:p w:rsidR="006D2D69" w:rsidRDefault="006D2D69" w:rsidP="006D2D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string textN = richTextBox1.Text;</w:t>
      </w:r>
    </w:p>
    <w:p w:rsidR="006D2D69" w:rsidRDefault="006D2D69" w:rsidP="006D2D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string textC1 = "";</w:t>
      </w:r>
    </w:p>
    <w:p w:rsidR="006D2D69" w:rsidRDefault="006D2D69" w:rsidP="006D2D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string textC2 = "";</w:t>
      </w:r>
    </w:p>
    <w:p w:rsidR="006D2D69" w:rsidRPr="006D2D69" w:rsidRDefault="006D2D69" w:rsidP="006D2D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Form2 form2 = new Form2(textC1, textC2, textN);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0000"/>
          <w:sz w:val="19"/>
          <w:szCs w:val="19"/>
        </w:rPr>
        <w:t>создаём класс формы и передаём параметры</w:t>
      </w:r>
    </w:p>
    <w:p w:rsidR="006D2D69" w:rsidRPr="006D2D69" w:rsidRDefault="006D2D69" w:rsidP="006D2D69">
      <w:pPr>
        <w:autoSpaceDE w:val="0"/>
        <w:autoSpaceDN w:val="0"/>
        <w:adjustRightInd w:val="0"/>
        <w:spacing w:after="0" w:line="240" w:lineRule="auto"/>
        <w:rPr>
          <w:color w:val="000000"/>
          <w:sz w:val="28"/>
          <w:szCs w:val="28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form2.ShowDialog();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0000"/>
          <w:sz w:val="19"/>
          <w:szCs w:val="19"/>
        </w:rPr>
        <w:t>отображаем</w:t>
      </w:r>
    </w:p>
    <w:p w:rsidR="006D2D69" w:rsidRDefault="006D2D69" w:rsidP="006D2D69">
      <w:pPr>
        <w:pStyle w:val="a3"/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Передавайте параметр в конструкторе класса</w:t>
      </w:r>
    </w:p>
    <w:p w:rsidR="006D2D69" w:rsidRDefault="006D2D69" w:rsidP="006D2D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Form2(string ide, string lang, string text)</w:t>
      </w:r>
    </w:p>
    <w:p w:rsidR="006D2D69" w:rsidRDefault="006D2D69" w:rsidP="006D2D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6D2D69" w:rsidRDefault="006D2D69" w:rsidP="006D2D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InitializeComponent();</w:t>
      </w:r>
    </w:p>
    <w:p w:rsidR="006D2D69" w:rsidRDefault="006D2D69" w:rsidP="006D2D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label1.Text = ide;</w:t>
      </w:r>
    </w:p>
    <w:p w:rsidR="006D2D69" w:rsidRDefault="006D2D69" w:rsidP="006D2D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label2.Text = lang;</w:t>
      </w:r>
    </w:p>
    <w:p w:rsidR="006D2D69" w:rsidRDefault="006D2D69" w:rsidP="006D2D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label3.Text = text;</w:t>
      </w:r>
    </w:p>
    <w:p w:rsidR="006D2D69" w:rsidRDefault="006D2D69" w:rsidP="006D2D69">
      <w:pPr>
        <w:pStyle w:val="a3"/>
        <w:spacing w:line="360" w:lineRule="auto"/>
        <w:ind w:firstLine="708"/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933D05" w:rsidRDefault="00933D05" w:rsidP="006D2D69">
      <w:pPr>
        <w:pStyle w:val="a3"/>
        <w:spacing w:line="360" w:lineRule="auto"/>
        <w:ind w:firstLine="708"/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:rsidR="00933D05" w:rsidRDefault="00933D05" w:rsidP="006D2D69">
      <w:pPr>
        <w:pStyle w:val="a3"/>
        <w:spacing w:line="360" w:lineRule="auto"/>
        <w:ind w:firstLine="708"/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:rsidR="00933D05" w:rsidRDefault="00933D05" w:rsidP="00933D05">
      <w:pPr>
        <w:pStyle w:val="a3"/>
        <w:spacing w:line="360" w:lineRule="auto"/>
        <w:ind w:firstLine="708"/>
        <w:jc w:val="center"/>
        <w:rPr>
          <w:b/>
          <w:color w:val="000000"/>
          <w:sz w:val="28"/>
          <w:szCs w:val="28"/>
        </w:rPr>
      </w:pPr>
      <w:r w:rsidRPr="00933D05">
        <w:rPr>
          <w:b/>
          <w:color w:val="000000"/>
          <w:sz w:val="28"/>
          <w:szCs w:val="28"/>
        </w:rPr>
        <w:lastRenderedPageBreak/>
        <w:t>Задание</w:t>
      </w:r>
    </w:p>
    <w:p w:rsidR="00933D05" w:rsidRDefault="00933D05" w:rsidP="00933D05">
      <w:pPr>
        <w:pStyle w:val="a3"/>
        <w:spacing w:line="360" w:lineRule="auto"/>
        <w:ind w:firstLine="708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Создать программу с элементами </w:t>
      </w:r>
      <w:r w:rsidRPr="00933D05">
        <w:rPr>
          <w:b/>
          <w:color w:val="000000"/>
          <w:sz w:val="28"/>
          <w:szCs w:val="28"/>
        </w:rPr>
        <w:t>tabControl1</w:t>
      </w:r>
      <w:r>
        <w:rPr>
          <w:b/>
          <w:color w:val="000000"/>
          <w:sz w:val="28"/>
          <w:szCs w:val="28"/>
        </w:rPr>
        <w:t xml:space="preserve">, </w:t>
      </w:r>
      <w:r>
        <w:rPr>
          <w:b/>
          <w:color w:val="000000"/>
          <w:sz w:val="28"/>
          <w:szCs w:val="28"/>
          <w:lang w:val="en-US"/>
        </w:rPr>
        <w:t>panel, groupBox</w:t>
      </w:r>
      <w:r>
        <w:rPr>
          <w:b/>
          <w:color w:val="000000"/>
          <w:sz w:val="28"/>
          <w:szCs w:val="28"/>
        </w:rPr>
        <w:t>. Возможность выбора radioButton из 1ой категории и 2ой(2</w:t>
      </w:r>
      <w:r w:rsidRPr="00933D05">
        <w:t xml:space="preserve"> </w:t>
      </w:r>
      <w:r>
        <w:rPr>
          <w:b/>
          <w:color w:val="000000"/>
          <w:sz w:val="28"/>
          <w:szCs w:val="28"/>
        </w:rPr>
        <w:t>radioButton), а так же текста. Передать эти данные во 2ю форму и отобразить результат</w:t>
      </w:r>
    </w:p>
    <w:p w:rsidR="00933D05" w:rsidRDefault="00933D05" w:rsidP="00933D05">
      <w:pPr>
        <w:pStyle w:val="a3"/>
        <w:spacing w:line="360" w:lineRule="auto"/>
        <w:ind w:firstLine="708"/>
        <w:jc w:val="center"/>
        <w:rPr>
          <w:b/>
          <w:color w:val="000000"/>
          <w:sz w:val="28"/>
          <w:szCs w:val="28"/>
        </w:rPr>
      </w:pPr>
      <w:r w:rsidRPr="00933D05">
        <w:rPr>
          <w:b/>
          <w:color w:val="000000"/>
          <w:sz w:val="28"/>
          <w:szCs w:val="28"/>
        </w:rPr>
        <w:drawing>
          <wp:inline distT="0" distB="0" distL="0" distR="0" wp14:anchorId="7F22F5D5" wp14:editId="353B7F4C">
            <wp:extent cx="5940425" cy="308229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D05" w:rsidRDefault="00933D05" w:rsidP="00933D05">
      <w:pPr>
        <w:pStyle w:val="a3"/>
        <w:spacing w:line="360" w:lineRule="auto"/>
        <w:ind w:firstLine="708"/>
        <w:jc w:val="center"/>
        <w:rPr>
          <w:b/>
          <w:color w:val="000000"/>
          <w:sz w:val="28"/>
          <w:szCs w:val="28"/>
        </w:rPr>
      </w:pPr>
      <w:r w:rsidRPr="00933D05">
        <w:rPr>
          <w:b/>
          <w:color w:val="000000"/>
          <w:sz w:val="28"/>
          <w:szCs w:val="28"/>
        </w:rPr>
        <w:drawing>
          <wp:inline distT="0" distB="0" distL="0" distR="0" wp14:anchorId="3916589D" wp14:editId="6EFCC34F">
            <wp:extent cx="5940425" cy="33235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D05" w:rsidRPr="00933D05" w:rsidRDefault="00933D05" w:rsidP="00933D05">
      <w:pPr>
        <w:pStyle w:val="a3"/>
        <w:spacing w:line="360" w:lineRule="auto"/>
        <w:ind w:firstLine="708"/>
        <w:jc w:val="center"/>
        <w:rPr>
          <w:b/>
          <w:color w:val="000000"/>
          <w:sz w:val="28"/>
          <w:szCs w:val="28"/>
        </w:rPr>
      </w:pPr>
      <w:r w:rsidRPr="00933D05">
        <w:rPr>
          <w:b/>
          <w:color w:val="000000"/>
          <w:sz w:val="28"/>
          <w:szCs w:val="28"/>
        </w:rPr>
        <w:lastRenderedPageBreak/>
        <w:drawing>
          <wp:inline distT="0" distB="0" distL="0" distR="0" wp14:anchorId="0EED848B" wp14:editId="5B3F9B48">
            <wp:extent cx="5940425" cy="358076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D2D69" w:rsidRPr="006D2D69" w:rsidRDefault="006D2D69" w:rsidP="006D2D69">
      <w:pPr>
        <w:jc w:val="center"/>
        <w:rPr>
          <w:b/>
          <w:sz w:val="32"/>
        </w:rPr>
      </w:pPr>
    </w:p>
    <w:sectPr w:rsidR="006D2D69" w:rsidRPr="006D2D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E94"/>
    <w:rsid w:val="0014051F"/>
    <w:rsid w:val="006D2D69"/>
    <w:rsid w:val="00767661"/>
    <w:rsid w:val="008E3E94"/>
    <w:rsid w:val="00933D05"/>
    <w:rsid w:val="00A21E4A"/>
    <w:rsid w:val="00A5170C"/>
    <w:rsid w:val="00C259E1"/>
    <w:rsid w:val="00CC4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37093"/>
  <w15:chartTrackingRefBased/>
  <w15:docId w15:val="{6FFA6529-4678-40E1-8AB4-9A61FFEA7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D2D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D2D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84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</dc:creator>
  <cp:keywords/>
  <dc:description/>
  <cp:lastModifiedBy>GOLD</cp:lastModifiedBy>
  <cp:revision>2</cp:revision>
  <dcterms:created xsi:type="dcterms:W3CDTF">2025-11-15T00:12:00Z</dcterms:created>
  <dcterms:modified xsi:type="dcterms:W3CDTF">2025-11-15T00:12:00Z</dcterms:modified>
</cp:coreProperties>
</file>