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65D"/>
          <w:sz w:val="40"/>
        </w:rPr>
        <w:t>LAPORAN AUDIT &amp; DOKUMENTASI TEKNIS SISTEM</w:t>
      </w:r>
    </w:p>
    <w:p>
      <w:pPr>
        <w:spacing w:before="40" w:after="320"/>
        <w:jc w:val="center"/>
      </w:pPr>
      <w:r>
        <w:rPr>
          <w:rFonts w:ascii="Calibri" w:hAnsi="Calibri"/>
          <w:i/>
          <w:color w:val="505F6E"/>
          <w:sz w:val="26"/>
        </w:rPr>
        <w:t>Peringkasan Multi-Dokumen Berita Kesehatan Berbasis RAG (Context Stuffing) &amp; LLM Lokal (Ollama)</w:t>
      </w:r>
    </w:p>
    <w:tbl>
      <w:tblPr>
        <w:tblW w:type="auto" w:w="0"/>
        <w:jc w:val="center"/>
        <w:tblLook w:firstColumn="1" w:firstRow="1" w:lastColumn="0" w:lastRow="0" w:noHBand="0" w:noVBand="1" w:val="04A0"/>
      </w:tblPr>
      <w:tblGrid>
        <w:gridCol w:w="4680"/>
        <w:gridCol w:w="4680"/>
      </w:tblGrid>
      <w:tr>
        <w:tc>
          <w:tcPr>
            <w:tcW w:type="dxa" w:w="3168"/>
            <w:shd w:fill="F2F4F7"/>
            <w:tcMar>
              <w:top w:w="80" w:type="dxa"/>
              <w:bottom w:w="80" w:type="dxa"/>
              <w:left w:w="120" w:type="dxa"/>
              <w:right w:w="120" w:type="dxa"/>
            </w:tcMar>
          </w:tcPr>
          <w:p>
            <w:pPr>
              <w:spacing w:after="0"/>
            </w:pPr>
            <w:r>
              <w:rPr>
                <w:rFonts w:ascii="Calibri" w:hAnsi="Calibri"/>
                <w:b/>
                <w:sz w:val="19"/>
              </w:rPr>
              <w:t>Ruang Lingkup / Direktori</w:t>
            </w:r>
          </w:p>
        </w:tc>
        <w:tc>
          <w:tcPr>
            <w:tcW w:type="dxa" w:w="6192"/>
            <w:shd w:fill="FAFAFB"/>
            <w:tcMar>
              <w:top w:w="80" w:type="dxa"/>
              <w:bottom w:w="80" w:type="dxa"/>
              <w:left w:w="120" w:type="dxa"/>
              <w:right w:w="120" w:type="dxa"/>
            </w:tcMar>
          </w:tcPr>
          <w:p>
            <w:pPr>
              <w:spacing w:after="0"/>
            </w:pPr>
            <w:r>
              <w:rPr>
                <w:rFonts w:ascii="Calibri" w:hAnsi="Calibri"/>
                <w:sz w:val="19"/>
              </w:rPr>
              <w:t>f:\Semester 7 (Riset)\peringkasan</w:t>
            </w:r>
          </w:p>
        </w:tc>
      </w:tr>
      <w:tr>
        <w:tc>
          <w:tcPr>
            <w:tcW w:type="dxa" w:w="3168"/>
            <w:shd w:fill="F2F4F7"/>
            <w:tcMar>
              <w:top w:w="80" w:type="dxa"/>
              <w:bottom w:w="80" w:type="dxa"/>
              <w:left w:w="120" w:type="dxa"/>
              <w:right w:w="120" w:type="dxa"/>
            </w:tcMar>
          </w:tcPr>
          <w:p>
            <w:pPr>
              <w:spacing w:after="0"/>
            </w:pPr>
            <w:r>
              <w:rPr>
                <w:rFonts w:ascii="Calibri" w:hAnsi="Calibri"/>
                <w:b/>
                <w:sz w:val="19"/>
              </w:rPr>
              <w:t>Topik Penelitian</w:t>
            </w:r>
          </w:p>
        </w:tc>
        <w:tc>
          <w:tcPr>
            <w:tcW w:type="dxa" w:w="6192"/>
            <w:shd w:fill="FAFAFB"/>
            <w:tcMar>
              <w:top w:w="80" w:type="dxa"/>
              <w:bottom w:w="80" w:type="dxa"/>
              <w:left w:w="120" w:type="dxa"/>
              <w:right w:w="120" w:type="dxa"/>
            </w:tcMar>
          </w:tcPr>
          <w:p>
            <w:pPr>
              <w:spacing w:after="0"/>
            </w:pPr>
            <w:r>
              <w:rPr>
                <w:rFonts w:ascii="Calibri" w:hAnsi="Calibri"/>
                <w:sz w:val="19"/>
              </w:rPr>
              <w:t>Multi-Document Health News Summarization using RAG</w:t>
            </w:r>
          </w:p>
        </w:tc>
      </w:tr>
      <w:tr>
        <w:tc>
          <w:tcPr>
            <w:tcW w:type="dxa" w:w="3168"/>
            <w:shd w:fill="F2F4F7"/>
            <w:tcMar>
              <w:top w:w="80" w:type="dxa"/>
              <w:bottom w:w="80" w:type="dxa"/>
              <w:left w:w="120" w:type="dxa"/>
              <w:right w:w="120" w:type="dxa"/>
            </w:tcMar>
          </w:tcPr>
          <w:p>
            <w:pPr>
              <w:spacing w:after="0"/>
            </w:pPr>
            <w:r>
              <w:rPr>
                <w:rFonts w:ascii="Calibri" w:hAnsi="Calibri"/>
                <w:b/>
                <w:sz w:val="19"/>
              </w:rPr>
              <w:t>Komponen Inti</w:t>
            </w:r>
          </w:p>
        </w:tc>
        <w:tc>
          <w:tcPr>
            <w:tcW w:type="dxa" w:w="6192"/>
            <w:shd w:fill="FAFAFB"/>
            <w:tcMar>
              <w:top w:w="80" w:type="dxa"/>
              <w:bottom w:w="80" w:type="dxa"/>
              <w:left w:w="120" w:type="dxa"/>
              <w:right w:w="120" w:type="dxa"/>
            </w:tcMar>
          </w:tcPr>
          <w:p>
            <w:pPr>
              <w:spacing w:after="0"/>
            </w:pPr>
            <w:r>
              <w:rPr>
                <w:rFonts w:ascii="Calibri" w:hAnsi="Calibri"/>
                <w:sz w:val="19"/>
              </w:rPr>
              <w:t>Ollama (qwen3:1.7b, nomic-embed-text), Cosine Retrieval, ROUGE</w:t>
            </w:r>
          </w:p>
        </w:tc>
      </w:tr>
      <w:tr>
        <w:tc>
          <w:tcPr>
            <w:tcW w:type="dxa" w:w="3168"/>
            <w:shd w:fill="F2F4F7"/>
            <w:tcMar>
              <w:top w:w="80" w:type="dxa"/>
              <w:bottom w:w="80" w:type="dxa"/>
              <w:left w:w="120" w:type="dxa"/>
              <w:right w:w="120" w:type="dxa"/>
            </w:tcMar>
          </w:tcPr>
          <w:p>
            <w:pPr>
              <w:spacing w:after="0"/>
            </w:pPr>
            <w:r>
              <w:rPr>
                <w:rFonts w:ascii="Calibri" w:hAnsi="Calibri"/>
                <w:b/>
                <w:sz w:val="19"/>
              </w:rPr>
              <w:t>Tanggal Penyusunan</w:t>
            </w:r>
          </w:p>
        </w:tc>
        <w:tc>
          <w:tcPr>
            <w:tcW w:type="dxa" w:w="6192"/>
            <w:shd w:fill="FAFAFB"/>
            <w:tcMar>
              <w:top w:w="80" w:type="dxa"/>
              <w:bottom w:w="80" w:type="dxa"/>
              <w:left w:w="120" w:type="dxa"/>
              <w:right w:w="120" w:type="dxa"/>
            </w:tcMar>
          </w:tcPr>
          <w:p>
            <w:pPr>
              <w:spacing w:after="0"/>
            </w:pPr>
            <w:r>
              <w:rPr>
                <w:rFonts w:ascii="Calibri" w:hAnsi="Calibri"/>
                <w:sz w:val="19"/>
              </w:rPr>
              <w:t>28 September 2026</w:t>
            </w:r>
          </w:p>
        </w:tc>
      </w:tr>
    </w:tbl>
    <w:p>
      <w:pPr>
        <w:spacing w:after="160"/>
      </w:pPr>
    </w:p>
    <w:p>
      <w:pPr>
        <w:pStyle w:val="Heading1"/>
        <w:keepNext/>
        <w:spacing w:before="280" w:after="80"/>
      </w:pPr>
      <w:r>
        <w:rPr>
          <w:rFonts w:ascii="Calibri" w:hAnsi="Calibri"/>
          <w:b/>
          <w:color w:val="1B365D"/>
          <w:sz w:val="32"/>
        </w:rPr>
        <w:t>1. Ringkasan Eksekutif (Executive Summary)</w:t>
      </w:r>
    </w:p>
    <w:p>
      <w:pPr>
        <w:spacing w:line="276" w:lineRule="auto" w:after="120"/>
      </w:pPr>
      <w:r>
        <w:t>Proyek riset ini berhasil merancang, mengimplementasikan, dan menguji Sistem Peringkasan Multi-Dokumen Berita Kesehatan Otomatis menggunakan arsitektur Retrieval-Augmented Generation (RAG) secara lokal (tanpa cloud API berbayar). Sistem mengatasi kelemahan LLM konvensional—seperti halusinasi dan keterbatasan context window—dengan menggabungkan mesin retrieval vektor semantik dan teknik Context Stuffing ke model generatif qwen3:1.7b via Ollama. Evaluasi empiris kuantitatif menggunakan metrik ROUGE (ROUGE-1, ROUGE-2, ROUGE-L) menunjukkan bahwa skenario Top-K=5 menghasilkan kinerja ringkasan paling optimal (ROUGE-1: 0.1351; ROUGE-2: 0.0411; ROUGE-L: 0.1081) dengan waktu inferensi seimbang (~66-83 detik), sedangkan Top-K=10 memicu fenomena degradasi representasi Lost in the Middle serta peningkatan waktu inferensi yang signifikan.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alibri" w:hAnsi="Calibri"/>
                <w:b/>
                <w:color w:val="1B365D"/>
                <w:sz w:val="20"/>
              </w:rPr>
              <w:t xml:space="preserve">HIGHLIGHT UTAMA: </w:t>
            </w:r>
            <w:r>
              <w:rPr>
                <w:rFonts w:ascii="Calibri" w:hAnsi="Calibri"/>
                <w:color w:val="2C3E50"/>
                <w:sz w:val="20"/>
              </w:rPr>
              <w:t>Seluruh implementasi berjalan sepenuhnya pada infrastruktur lokal pengguna (offline-capable), memastikan keamanan data privasi kesehatan dan efisiensi biaya komputasi 100%.</w:t>
            </w:r>
          </w:p>
        </w:tc>
      </w:tr>
    </w:tbl>
    <w:p>
      <w:pPr>
        <w:spacing w:after="80"/>
      </w:pPr>
    </w:p>
    <w:p>
      <w:pPr>
        <w:pStyle w:val="Heading1"/>
        <w:keepNext/>
        <w:spacing w:before="280" w:after="80"/>
      </w:pPr>
      <w:r>
        <w:rPr>
          <w:rFonts w:ascii="Calibri" w:hAnsi="Calibri"/>
          <w:b/>
          <w:color w:val="1B365D"/>
          <w:sz w:val="32"/>
        </w:rPr>
        <w:t>2. Audit Keseluruhan Isi Direktori &amp; Inventarisasi Modul</w:t>
      </w:r>
    </w:p>
    <w:p>
      <w:pPr>
        <w:spacing w:line="276" w:lineRule="auto" w:after="120"/>
      </w:pPr>
      <w:r>
        <w:t>Pemeriksaan menyeluruh dilakukan terhadap seluruh struktur pohon direktori di dalam workspace f:\Semester 7 (Riset)\peringkasan. Berikut adalah inventarisasi lengkap komponen modul, file konfigurasi, dataset, dan basis data vektor yang telah dibangun:</w:t>
      </w:r>
    </w:p>
    <w:tbl>
      <w:tblPr>
        <w:tblW w:type="auto" w:w="0"/>
        <w:jc w:val="center"/>
        <w:tblLook w:firstColumn="1" w:firstRow="1" w:lastColumn="0" w:lastRow="0" w:noHBand="0" w:noVBand="1" w:val="04A0"/>
      </w:tblPr>
      <w:tblGrid>
        <w:gridCol w:w="2340"/>
        <w:gridCol w:w="2340"/>
        <w:gridCol w:w="2340"/>
        <w:gridCol w:w="2340"/>
      </w:tblGrid>
      <w:tr>
        <w:tc>
          <w:tcPr>
            <w:tcW w:type="dxa" w:w="2592"/>
            <w:shd w:fill="1B365D"/>
            <w:tcMar>
              <w:top w:w="100" w:type="dxa"/>
              <w:bottom w:w="100" w:type="dxa"/>
              <w:left w:w="100" w:type="dxa"/>
              <w:right w:w="100" w:type="dxa"/>
            </w:tcMar>
          </w:tcPr>
          <w:p>
            <w:pPr>
              <w:spacing w:after="0"/>
            </w:pPr>
            <w:r>
              <w:rPr>
                <w:rFonts w:ascii="Calibri" w:hAnsi="Calibri"/>
                <w:b/>
                <w:color w:val="FFFFFF"/>
                <w:sz w:val="19"/>
              </w:rPr>
              <w:t>Berkas / Folder</w:t>
            </w:r>
          </w:p>
        </w:tc>
        <w:tc>
          <w:tcPr>
            <w:tcW w:type="dxa" w:w="1584"/>
            <w:shd w:fill="1B365D"/>
            <w:tcMar>
              <w:top w:w="100" w:type="dxa"/>
              <w:bottom w:w="100" w:type="dxa"/>
              <w:left w:w="100" w:type="dxa"/>
              <w:right w:w="100" w:type="dxa"/>
            </w:tcMar>
          </w:tcPr>
          <w:p>
            <w:pPr>
              <w:spacing w:after="0"/>
            </w:pPr>
            <w:r>
              <w:rPr>
                <w:rFonts w:ascii="Calibri" w:hAnsi="Calibri"/>
                <w:b/>
                <w:color w:val="FFFFFF"/>
                <w:sz w:val="19"/>
              </w:rPr>
              <w:t>Kategori</w:t>
            </w:r>
          </w:p>
        </w:tc>
        <w:tc>
          <w:tcPr>
            <w:tcW w:type="dxa" w:w="1584"/>
            <w:shd w:fill="1B365D"/>
            <w:tcMar>
              <w:top w:w="100" w:type="dxa"/>
              <w:bottom w:w="100" w:type="dxa"/>
              <w:left w:w="100" w:type="dxa"/>
              <w:right w:w="100" w:type="dxa"/>
            </w:tcMar>
          </w:tcPr>
          <w:p>
            <w:pPr>
              <w:spacing w:after="0"/>
            </w:pPr>
            <w:r>
              <w:rPr>
                <w:rFonts w:ascii="Calibri" w:hAnsi="Calibri"/>
                <w:b/>
                <w:color w:val="FFFFFF"/>
                <w:sz w:val="19"/>
              </w:rPr>
              <w:t>Ukuran / Baris</w:t>
            </w:r>
          </w:p>
        </w:tc>
        <w:tc>
          <w:tcPr>
            <w:tcW w:type="dxa" w:w="3600"/>
            <w:shd w:fill="1B365D"/>
            <w:tcMar>
              <w:top w:w="100" w:type="dxa"/>
              <w:bottom w:w="100" w:type="dxa"/>
              <w:left w:w="100" w:type="dxa"/>
              <w:right w:w="100" w:type="dxa"/>
            </w:tcMar>
          </w:tcPr>
          <w:p>
            <w:pPr>
              <w:spacing w:after="0"/>
            </w:pPr>
            <w:r>
              <w:rPr>
                <w:rFonts w:ascii="Calibri" w:hAnsi="Calibri"/>
                <w:b/>
                <w:color w:val="FFFFFF"/>
                <w:sz w:val="19"/>
              </w:rPr>
              <w:t>Fungsi &amp; Tanggung Jawab Utama</w:t>
            </w:r>
          </w:p>
        </w:tc>
      </w:tr>
      <w:tr>
        <w:tc>
          <w:tcPr>
            <w:tcW w:type="dxa" w:w="2592"/>
            <w:shd w:fill="FFFFFF"/>
            <w:tcMar>
              <w:top w:w="70" w:type="dxa"/>
              <w:bottom w:w="70" w:type="dxa"/>
              <w:left w:w="90" w:type="dxa"/>
              <w:right w:w="90" w:type="dxa"/>
            </w:tcMar>
          </w:tcPr>
          <w:p>
            <w:pPr>
              <w:spacing w:after="0" w:line="264" w:lineRule="auto"/>
            </w:pPr>
            <w:r>
              <w:rPr>
                <w:rFonts w:ascii="Calibri" w:hAnsi="Calibri"/>
                <w:b/>
                <w:color w:val="1B365D"/>
                <w:sz w:val="17"/>
              </w:rPr>
              <w:t>config.py</w:t>
            </w:r>
          </w:p>
        </w:tc>
        <w:tc>
          <w:tcPr>
            <w:tcW w:type="dxa" w:w="1584"/>
            <w:shd w:fill="FFFFFF"/>
            <w:tcMar>
              <w:top w:w="70" w:type="dxa"/>
              <w:bottom w:w="70" w:type="dxa"/>
              <w:left w:w="90" w:type="dxa"/>
              <w:right w:w="90" w:type="dxa"/>
            </w:tcMar>
          </w:tcPr>
          <w:p>
            <w:pPr>
              <w:spacing w:after="0" w:line="264" w:lineRule="auto"/>
            </w:pPr>
            <w:r>
              <w:rPr>
                <w:rFonts w:ascii="Calibri" w:hAnsi="Calibri"/>
                <w:sz w:val="17"/>
              </w:rPr>
              <w:t>Konfigurasi</w:t>
            </w:r>
          </w:p>
        </w:tc>
        <w:tc>
          <w:tcPr>
            <w:tcW w:type="dxa" w:w="1584"/>
            <w:shd w:fill="FFFFFF"/>
            <w:tcMar>
              <w:top w:w="70" w:type="dxa"/>
              <w:bottom w:w="70" w:type="dxa"/>
              <w:left w:w="90" w:type="dxa"/>
              <w:right w:w="90" w:type="dxa"/>
            </w:tcMar>
          </w:tcPr>
          <w:p>
            <w:pPr>
              <w:spacing w:after="0" w:line="264" w:lineRule="auto"/>
            </w:pPr>
            <w:r>
              <w:rPr>
                <w:rFonts w:ascii="Calibri" w:hAnsi="Calibri"/>
                <w:sz w:val="17"/>
              </w:rPr>
              <w:t>1.09 KB / 33 baris</w:t>
            </w:r>
          </w:p>
        </w:tc>
        <w:tc>
          <w:tcPr>
            <w:tcW w:type="dxa" w:w="3600"/>
            <w:shd w:fill="FFFFFF"/>
            <w:tcMar>
              <w:top w:w="70" w:type="dxa"/>
              <w:bottom w:w="70" w:type="dxa"/>
              <w:left w:w="90" w:type="dxa"/>
              <w:right w:w="90" w:type="dxa"/>
            </w:tcMar>
          </w:tcPr>
          <w:p>
            <w:pPr>
              <w:spacing w:after="0" w:line="264" w:lineRule="auto"/>
            </w:pPr>
            <w:r>
              <w:rPr>
                <w:rFonts w:ascii="Calibri" w:hAnsi="Calibri"/>
                <w:sz w:val="17"/>
              </w:rPr>
              <w:t>Menyimpan seluruh konfigurasi terpusat (model Ollama qwen3:1.7b, nomic-embed-text, path direktori, chunk size 500, overlap 50, Top-K=[3,5,10], temperature=0.3).</w:t>
            </w:r>
          </w:p>
        </w:tc>
      </w:tr>
      <w:tr>
        <w:tc>
          <w:tcPr>
            <w:tcW w:type="dxa" w:w="2592"/>
            <w:shd w:fill="F9FAFC"/>
            <w:tcMar>
              <w:top w:w="70" w:type="dxa"/>
              <w:bottom w:w="70" w:type="dxa"/>
              <w:left w:w="90" w:type="dxa"/>
              <w:right w:w="90" w:type="dxa"/>
            </w:tcMar>
          </w:tcPr>
          <w:p>
            <w:pPr>
              <w:spacing w:after="0" w:line="264" w:lineRule="auto"/>
            </w:pPr>
            <w:r>
              <w:rPr>
                <w:rFonts w:ascii="Calibri" w:hAnsi="Calibri"/>
                <w:b/>
                <w:color w:val="1B365D"/>
                <w:sz w:val="17"/>
              </w:rPr>
              <w:t>main.py</w:t>
            </w:r>
          </w:p>
        </w:tc>
        <w:tc>
          <w:tcPr>
            <w:tcW w:type="dxa" w:w="1584"/>
            <w:shd w:fill="F9FAFC"/>
            <w:tcMar>
              <w:top w:w="70" w:type="dxa"/>
              <w:bottom w:w="70" w:type="dxa"/>
              <w:left w:w="90" w:type="dxa"/>
              <w:right w:w="90" w:type="dxa"/>
            </w:tcMar>
          </w:tcPr>
          <w:p>
            <w:pPr>
              <w:spacing w:after="0" w:line="264" w:lineRule="auto"/>
            </w:pPr>
            <w:r>
              <w:rPr>
                <w:rFonts w:ascii="Calibri" w:hAnsi="Calibri"/>
                <w:sz w:val="17"/>
              </w:rPr>
              <w:t>Orkestrator</w:t>
            </w:r>
          </w:p>
        </w:tc>
        <w:tc>
          <w:tcPr>
            <w:tcW w:type="dxa" w:w="1584"/>
            <w:shd w:fill="F9FAFC"/>
            <w:tcMar>
              <w:top w:w="70" w:type="dxa"/>
              <w:bottom w:w="70" w:type="dxa"/>
              <w:left w:w="90" w:type="dxa"/>
              <w:right w:w="90" w:type="dxa"/>
            </w:tcMar>
          </w:tcPr>
          <w:p>
            <w:pPr>
              <w:spacing w:after="0" w:line="264" w:lineRule="auto"/>
            </w:pPr>
            <w:r>
              <w:rPr>
                <w:rFonts w:ascii="Calibri" w:hAnsi="Calibri"/>
                <w:sz w:val="17"/>
              </w:rPr>
              <w:t>6.58 KB / 173 baris</w:t>
            </w:r>
          </w:p>
        </w:tc>
        <w:tc>
          <w:tcPr>
            <w:tcW w:type="dxa" w:w="3600"/>
            <w:shd w:fill="F9FAFC"/>
            <w:tcMar>
              <w:top w:w="70" w:type="dxa"/>
              <w:bottom w:w="70" w:type="dxa"/>
              <w:left w:w="90" w:type="dxa"/>
              <w:right w:w="90" w:type="dxa"/>
            </w:tcMar>
          </w:tcPr>
          <w:p>
            <w:pPr>
              <w:spacing w:after="0" w:line="264" w:lineRule="auto"/>
            </w:pPr>
            <w:r>
              <w:rPr>
                <w:rFonts w:ascii="Calibri" w:hAnsi="Calibri"/>
                <w:sz w:val="17"/>
              </w:rPr>
              <w:t>Entry point CLI end-to-end. Mengatur flow indexing (--build-index), parsing query (--query), retrieval Top-K, inferensi LLM, evaluasi ROUGE, dan penyimpanan report.</w:t>
            </w:r>
          </w:p>
        </w:tc>
      </w:tr>
      <w:tr>
        <w:tc>
          <w:tcPr>
            <w:tcW w:type="dxa" w:w="2592"/>
            <w:shd w:fill="FFFFFF"/>
            <w:tcMar>
              <w:top w:w="70" w:type="dxa"/>
              <w:bottom w:w="70" w:type="dxa"/>
              <w:left w:w="90" w:type="dxa"/>
              <w:right w:w="90" w:type="dxa"/>
            </w:tcMar>
          </w:tcPr>
          <w:p>
            <w:pPr>
              <w:spacing w:after="0" w:line="264" w:lineRule="auto"/>
            </w:pPr>
            <w:r>
              <w:rPr>
                <w:rFonts w:ascii="Calibri" w:hAnsi="Calibri"/>
                <w:b/>
                <w:color w:val="1B365D"/>
                <w:sz w:val="17"/>
              </w:rPr>
              <w:t>src/data_loader.py</w:t>
            </w:r>
          </w:p>
        </w:tc>
        <w:tc>
          <w:tcPr>
            <w:tcW w:type="dxa" w:w="1584"/>
            <w:shd w:fill="FFFFFF"/>
            <w:tcMar>
              <w:top w:w="70" w:type="dxa"/>
              <w:bottom w:w="70" w:type="dxa"/>
              <w:left w:w="90" w:type="dxa"/>
              <w:right w:w="90" w:type="dxa"/>
            </w:tcMar>
          </w:tcPr>
          <w:p>
            <w:pPr>
              <w:spacing w:after="0" w:line="264" w:lineRule="auto"/>
            </w:pPr>
            <w:r>
              <w:rPr>
                <w:rFonts w:ascii="Calibri" w:hAnsi="Calibri"/>
                <w:sz w:val="17"/>
              </w:rPr>
              <w:t>Modul ETL</w:t>
            </w:r>
          </w:p>
        </w:tc>
        <w:tc>
          <w:tcPr>
            <w:tcW w:type="dxa" w:w="1584"/>
            <w:shd w:fill="FFFFFF"/>
            <w:tcMar>
              <w:top w:w="70" w:type="dxa"/>
              <w:bottom w:w="70" w:type="dxa"/>
              <w:left w:w="90" w:type="dxa"/>
              <w:right w:w="90" w:type="dxa"/>
            </w:tcMar>
          </w:tcPr>
          <w:p>
            <w:pPr>
              <w:spacing w:after="0" w:line="264" w:lineRule="auto"/>
            </w:pPr>
            <w:r>
              <w:rPr>
                <w:rFonts w:ascii="Calibri" w:hAnsi="Calibri"/>
                <w:sz w:val="17"/>
              </w:rPr>
              <w:t>1.75 KB / 48 baris</w:t>
            </w:r>
          </w:p>
        </w:tc>
        <w:tc>
          <w:tcPr>
            <w:tcW w:type="dxa" w:w="3600"/>
            <w:shd w:fill="FFFFFF"/>
            <w:tcMar>
              <w:top w:w="70" w:type="dxa"/>
              <w:bottom w:w="70" w:type="dxa"/>
              <w:left w:w="90" w:type="dxa"/>
              <w:right w:w="90" w:type="dxa"/>
            </w:tcMar>
          </w:tcPr>
          <w:p>
            <w:pPr>
              <w:spacing w:after="0" w:line="264" w:lineRule="auto"/>
            </w:pPr>
            <w:r>
              <w:rPr>
                <w:rFonts w:ascii="Calibri" w:hAnsi="Calibri"/>
                <w:sz w:val="17"/>
              </w:rPr>
              <w:t>Memuat dataset CSV berita kesehatan (12.502 baris), membersihkan boilerplate iklan, link baca juga, dan memisahkan reference summary agar tidak terjadi data leakage.</w:t>
            </w:r>
          </w:p>
        </w:tc>
      </w:tr>
      <w:tr>
        <w:tc>
          <w:tcPr>
            <w:tcW w:type="dxa" w:w="2592"/>
            <w:shd w:fill="F9FAFC"/>
            <w:tcMar>
              <w:top w:w="70" w:type="dxa"/>
              <w:bottom w:w="70" w:type="dxa"/>
              <w:left w:w="90" w:type="dxa"/>
              <w:right w:w="90" w:type="dxa"/>
            </w:tcMar>
          </w:tcPr>
          <w:p>
            <w:pPr>
              <w:spacing w:after="0" w:line="264" w:lineRule="auto"/>
            </w:pPr>
            <w:r>
              <w:rPr>
                <w:rFonts w:ascii="Calibri" w:hAnsi="Calibri"/>
                <w:b/>
                <w:color w:val="1B365D"/>
                <w:sz w:val="17"/>
              </w:rPr>
              <w:t>src/chunking_indexing.py</w:t>
            </w:r>
          </w:p>
        </w:tc>
        <w:tc>
          <w:tcPr>
            <w:tcW w:type="dxa" w:w="1584"/>
            <w:shd w:fill="F9FAFC"/>
            <w:tcMar>
              <w:top w:w="70" w:type="dxa"/>
              <w:bottom w:w="70" w:type="dxa"/>
              <w:left w:w="90" w:type="dxa"/>
              <w:right w:w="90" w:type="dxa"/>
            </w:tcMar>
          </w:tcPr>
          <w:p>
            <w:pPr>
              <w:spacing w:after="0" w:line="264" w:lineRule="auto"/>
            </w:pPr>
            <w:r>
              <w:rPr>
                <w:rFonts w:ascii="Calibri" w:hAnsi="Calibri"/>
                <w:sz w:val="17"/>
              </w:rPr>
              <w:t>Modul Indeks</w:t>
            </w:r>
          </w:p>
        </w:tc>
        <w:tc>
          <w:tcPr>
            <w:tcW w:type="dxa" w:w="1584"/>
            <w:shd w:fill="F9FAFC"/>
            <w:tcMar>
              <w:top w:w="70" w:type="dxa"/>
              <w:bottom w:w="70" w:type="dxa"/>
              <w:left w:w="90" w:type="dxa"/>
              <w:right w:w="90" w:type="dxa"/>
            </w:tcMar>
          </w:tcPr>
          <w:p>
            <w:pPr>
              <w:spacing w:after="0" w:line="264" w:lineRule="auto"/>
            </w:pPr>
            <w:r>
              <w:rPr>
                <w:rFonts w:ascii="Calibri" w:hAnsi="Calibri"/>
                <w:sz w:val="17"/>
              </w:rPr>
              <w:t>4.64 KB / 115 baris</w:t>
            </w:r>
          </w:p>
        </w:tc>
        <w:tc>
          <w:tcPr>
            <w:tcW w:type="dxa" w:w="3600"/>
            <w:shd w:fill="F9FAFC"/>
            <w:tcMar>
              <w:top w:w="70" w:type="dxa"/>
              <w:bottom w:w="70" w:type="dxa"/>
              <w:left w:w="90" w:type="dxa"/>
              <w:right w:w="90" w:type="dxa"/>
            </w:tcMar>
          </w:tcPr>
          <w:p>
            <w:pPr>
              <w:spacing w:after="0" w:line="264" w:lineRule="auto"/>
            </w:pPr>
            <w:r>
              <w:rPr>
                <w:rFonts w:ascii="Calibri" w:hAnsi="Calibri"/>
                <w:sz w:val="17"/>
              </w:rPr>
              <w:t>Memecah teks artikel menjadi chunk 500 karakter dengan 50 overlap, memanggil API Ollama embeddings, dan menyimpan matriks vektor ke NumPy (embeddings.npy) &amp; metadata.json.</w:t>
            </w:r>
          </w:p>
        </w:tc>
      </w:tr>
      <w:tr>
        <w:tc>
          <w:tcPr>
            <w:tcW w:type="dxa" w:w="2592"/>
            <w:shd w:fill="FFFFFF"/>
            <w:tcMar>
              <w:top w:w="70" w:type="dxa"/>
              <w:bottom w:w="70" w:type="dxa"/>
              <w:left w:w="90" w:type="dxa"/>
              <w:right w:w="90" w:type="dxa"/>
            </w:tcMar>
          </w:tcPr>
          <w:p>
            <w:pPr>
              <w:spacing w:after="0" w:line="264" w:lineRule="auto"/>
            </w:pPr>
            <w:r>
              <w:rPr>
                <w:rFonts w:ascii="Calibri" w:hAnsi="Calibri"/>
                <w:b/>
                <w:color w:val="1B365D"/>
                <w:sz w:val="17"/>
              </w:rPr>
              <w:t>src/retrieval.py</w:t>
            </w:r>
          </w:p>
        </w:tc>
        <w:tc>
          <w:tcPr>
            <w:tcW w:type="dxa" w:w="1584"/>
            <w:shd w:fill="FFFFFF"/>
            <w:tcMar>
              <w:top w:w="70" w:type="dxa"/>
              <w:bottom w:w="70" w:type="dxa"/>
              <w:left w:w="90" w:type="dxa"/>
              <w:right w:w="90" w:type="dxa"/>
            </w:tcMar>
          </w:tcPr>
          <w:p>
            <w:pPr>
              <w:spacing w:after="0" w:line="264" w:lineRule="auto"/>
            </w:pPr>
            <w:r>
              <w:rPr>
                <w:rFonts w:ascii="Calibri" w:hAnsi="Calibri"/>
                <w:sz w:val="17"/>
              </w:rPr>
              <w:t>Mesin Retrieval</w:t>
            </w:r>
          </w:p>
        </w:tc>
        <w:tc>
          <w:tcPr>
            <w:tcW w:type="dxa" w:w="1584"/>
            <w:shd w:fill="FFFFFF"/>
            <w:tcMar>
              <w:top w:w="70" w:type="dxa"/>
              <w:bottom w:w="70" w:type="dxa"/>
              <w:left w:w="90" w:type="dxa"/>
              <w:right w:w="90" w:type="dxa"/>
            </w:tcMar>
          </w:tcPr>
          <w:p>
            <w:pPr>
              <w:spacing w:after="0" w:line="264" w:lineRule="auto"/>
            </w:pPr>
            <w:r>
              <w:rPr>
                <w:rFonts w:ascii="Calibri" w:hAnsi="Calibri"/>
                <w:sz w:val="17"/>
              </w:rPr>
              <w:t>1.78 KB / 53 baris</w:t>
            </w:r>
          </w:p>
        </w:tc>
        <w:tc>
          <w:tcPr>
            <w:tcW w:type="dxa" w:w="3600"/>
            <w:shd w:fill="FFFFFF"/>
            <w:tcMar>
              <w:top w:w="70" w:type="dxa"/>
              <w:bottom w:w="70" w:type="dxa"/>
              <w:left w:w="90" w:type="dxa"/>
              <w:right w:w="90" w:type="dxa"/>
            </w:tcMar>
          </w:tcPr>
          <w:p>
            <w:pPr>
              <w:spacing w:after="0" w:line="264" w:lineRule="auto"/>
            </w:pPr>
            <w:r>
              <w:rPr>
                <w:rFonts w:ascii="Calibri" w:hAnsi="Calibri"/>
                <w:sz w:val="17"/>
              </w:rPr>
              <w:t>Menghitung representasi vektor dari query pengguna, melakukan pencarian kemiripan Cosine Similarity terhadap seluruh 20.571 chunk, dan mengembalikan Top-K chunk teratas.</w:t>
            </w:r>
          </w:p>
        </w:tc>
      </w:tr>
      <w:tr>
        <w:tc>
          <w:tcPr>
            <w:tcW w:type="dxa" w:w="2592"/>
            <w:shd w:fill="F9FAFC"/>
            <w:tcMar>
              <w:top w:w="70" w:type="dxa"/>
              <w:bottom w:w="70" w:type="dxa"/>
              <w:left w:w="90" w:type="dxa"/>
              <w:right w:w="90" w:type="dxa"/>
            </w:tcMar>
          </w:tcPr>
          <w:p>
            <w:pPr>
              <w:spacing w:after="0" w:line="264" w:lineRule="auto"/>
            </w:pPr>
            <w:r>
              <w:rPr>
                <w:rFonts w:ascii="Calibri" w:hAnsi="Calibri"/>
                <w:b/>
                <w:color w:val="1B365D"/>
                <w:sz w:val="17"/>
              </w:rPr>
              <w:t>src/context_stuffing.py</w:t>
            </w:r>
          </w:p>
        </w:tc>
        <w:tc>
          <w:tcPr>
            <w:tcW w:type="dxa" w:w="1584"/>
            <w:shd w:fill="F9FAFC"/>
            <w:tcMar>
              <w:top w:w="70" w:type="dxa"/>
              <w:bottom w:w="70" w:type="dxa"/>
              <w:left w:w="90" w:type="dxa"/>
              <w:right w:w="90" w:type="dxa"/>
            </w:tcMar>
          </w:tcPr>
          <w:p>
            <w:pPr>
              <w:spacing w:after="0" w:line="264" w:lineRule="auto"/>
            </w:pPr>
            <w:r>
              <w:rPr>
                <w:rFonts w:ascii="Calibri" w:hAnsi="Calibri"/>
                <w:sz w:val="17"/>
              </w:rPr>
              <w:t>Modul Prompt</w:t>
            </w:r>
          </w:p>
        </w:tc>
        <w:tc>
          <w:tcPr>
            <w:tcW w:type="dxa" w:w="1584"/>
            <w:shd w:fill="F9FAFC"/>
            <w:tcMar>
              <w:top w:w="70" w:type="dxa"/>
              <w:bottom w:w="70" w:type="dxa"/>
              <w:left w:w="90" w:type="dxa"/>
              <w:right w:w="90" w:type="dxa"/>
            </w:tcMar>
          </w:tcPr>
          <w:p>
            <w:pPr>
              <w:spacing w:after="0" w:line="264" w:lineRule="auto"/>
            </w:pPr>
            <w:r>
              <w:rPr>
                <w:rFonts w:ascii="Calibri" w:hAnsi="Calibri"/>
                <w:sz w:val="17"/>
              </w:rPr>
              <w:t>1.43 KB / 41 baris</w:t>
            </w:r>
          </w:p>
        </w:tc>
        <w:tc>
          <w:tcPr>
            <w:tcW w:type="dxa" w:w="3600"/>
            <w:shd w:fill="F9FAFC"/>
            <w:tcMar>
              <w:top w:w="70" w:type="dxa"/>
              <w:bottom w:w="70" w:type="dxa"/>
              <w:left w:w="90" w:type="dxa"/>
              <w:right w:w="90" w:type="dxa"/>
            </w:tcMar>
          </w:tcPr>
          <w:p>
            <w:pPr>
              <w:spacing w:after="0" w:line="264" w:lineRule="auto"/>
            </w:pPr>
            <w:r>
              <w:rPr>
                <w:rFonts w:ascii="Calibri" w:hAnsi="Calibri"/>
                <w:sz w:val="17"/>
              </w:rPr>
              <w:t>Menggabungkan dokumen Top-K ke dalam format [DOKUMEN X] terstruktur beserta system prompt anti-halusinasi untuk disuapkan ke LLM.</w:t>
            </w:r>
          </w:p>
        </w:tc>
      </w:tr>
      <w:tr>
        <w:tc>
          <w:tcPr>
            <w:tcW w:type="dxa" w:w="2592"/>
            <w:shd w:fill="FFFFFF"/>
            <w:tcMar>
              <w:top w:w="70" w:type="dxa"/>
              <w:bottom w:w="70" w:type="dxa"/>
              <w:left w:w="90" w:type="dxa"/>
              <w:right w:w="90" w:type="dxa"/>
            </w:tcMar>
          </w:tcPr>
          <w:p>
            <w:pPr>
              <w:spacing w:after="0" w:line="264" w:lineRule="auto"/>
            </w:pPr>
            <w:r>
              <w:rPr>
                <w:rFonts w:ascii="Calibri" w:hAnsi="Calibri"/>
                <w:b/>
                <w:color w:val="1B365D"/>
                <w:sz w:val="17"/>
              </w:rPr>
              <w:t>src/generator.py</w:t>
            </w:r>
          </w:p>
        </w:tc>
        <w:tc>
          <w:tcPr>
            <w:tcW w:type="dxa" w:w="1584"/>
            <w:shd w:fill="FFFFFF"/>
            <w:tcMar>
              <w:top w:w="70" w:type="dxa"/>
              <w:bottom w:w="70" w:type="dxa"/>
              <w:left w:w="90" w:type="dxa"/>
              <w:right w:w="90" w:type="dxa"/>
            </w:tcMar>
          </w:tcPr>
          <w:p>
            <w:pPr>
              <w:spacing w:after="0" w:line="264" w:lineRule="auto"/>
            </w:pPr>
            <w:r>
              <w:rPr>
                <w:rFonts w:ascii="Calibri" w:hAnsi="Calibri"/>
                <w:sz w:val="17"/>
              </w:rPr>
              <w:t>Modul LLM</w:t>
            </w:r>
          </w:p>
        </w:tc>
        <w:tc>
          <w:tcPr>
            <w:tcW w:type="dxa" w:w="1584"/>
            <w:shd w:fill="FFFFFF"/>
            <w:tcMar>
              <w:top w:w="70" w:type="dxa"/>
              <w:bottom w:w="70" w:type="dxa"/>
              <w:left w:w="90" w:type="dxa"/>
              <w:right w:w="90" w:type="dxa"/>
            </w:tcMar>
          </w:tcPr>
          <w:p>
            <w:pPr>
              <w:spacing w:after="0" w:line="264" w:lineRule="auto"/>
            </w:pPr>
            <w:r>
              <w:rPr>
                <w:rFonts w:ascii="Calibri" w:hAnsi="Calibri"/>
                <w:sz w:val="17"/>
              </w:rPr>
              <w:t>1.01 KB / 31 baris</w:t>
            </w:r>
          </w:p>
        </w:tc>
        <w:tc>
          <w:tcPr>
            <w:tcW w:type="dxa" w:w="3600"/>
            <w:shd w:fill="FFFFFF"/>
            <w:tcMar>
              <w:top w:w="70" w:type="dxa"/>
              <w:bottom w:w="70" w:type="dxa"/>
              <w:left w:w="90" w:type="dxa"/>
              <w:right w:w="90" w:type="dxa"/>
            </w:tcMar>
          </w:tcPr>
          <w:p>
            <w:pPr>
              <w:spacing w:after="0" w:line="264" w:lineRule="auto"/>
            </w:pPr>
            <w:r>
              <w:rPr>
                <w:rFonts w:ascii="Calibri" w:hAnsi="Calibri"/>
                <w:sz w:val="17"/>
              </w:rPr>
              <w:t>Mengirim prompt ke Ollama REST API (qwen3:1.7b) dengan konfigurasi temperature=0.3 dan timeout 300 detik untuk mencegah koneksi terputus.</w:t>
            </w:r>
          </w:p>
        </w:tc>
      </w:tr>
      <w:tr>
        <w:tc>
          <w:tcPr>
            <w:tcW w:type="dxa" w:w="2592"/>
            <w:shd w:fill="F9FAFC"/>
            <w:tcMar>
              <w:top w:w="70" w:type="dxa"/>
              <w:bottom w:w="70" w:type="dxa"/>
              <w:left w:w="90" w:type="dxa"/>
              <w:right w:w="90" w:type="dxa"/>
            </w:tcMar>
          </w:tcPr>
          <w:p>
            <w:pPr>
              <w:spacing w:after="0" w:line="264" w:lineRule="auto"/>
            </w:pPr>
            <w:r>
              <w:rPr>
                <w:rFonts w:ascii="Calibri" w:hAnsi="Calibri"/>
                <w:b/>
                <w:color w:val="1B365D"/>
                <w:sz w:val="17"/>
              </w:rPr>
              <w:t>src/evaluation.py</w:t>
            </w:r>
          </w:p>
        </w:tc>
        <w:tc>
          <w:tcPr>
            <w:tcW w:type="dxa" w:w="1584"/>
            <w:shd w:fill="F9FAFC"/>
            <w:tcMar>
              <w:top w:w="70" w:type="dxa"/>
              <w:bottom w:w="70" w:type="dxa"/>
              <w:left w:w="90" w:type="dxa"/>
              <w:right w:w="90" w:type="dxa"/>
            </w:tcMar>
          </w:tcPr>
          <w:p>
            <w:pPr>
              <w:spacing w:after="0" w:line="264" w:lineRule="auto"/>
            </w:pPr>
            <w:r>
              <w:rPr>
                <w:rFonts w:ascii="Calibri" w:hAnsi="Calibri"/>
                <w:sz w:val="17"/>
              </w:rPr>
              <w:t>Modul Metrik</w:t>
            </w:r>
          </w:p>
        </w:tc>
        <w:tc>
          <w:tcPr>
            <w:tcW w:type="dxa" w:w="1584"/>
            <w:shd w:fill="F9FAFC"/>
            <w:tcMar>
              <w:top w:w="70" w:type="dxa"/>
              <w:bottom w:w="70" w:type="dxa"/>
              <w:left w:w="90" w:type="dxa"/>
              <w:right w:w="90" w:type="dxa"/>
            </w:tcMar>
          </w:tcPr>
          <w:p>
            <w:pPr>
              <w:spacing w:after="0" w:line="264" w:lineRule="auto"/>
            </w:pPr>
            <w:r>
              <w:rPr>
                <w:rFonts w:ascii="Calibri" w:hAnsi="Calibri"/>
                <w:sz w:val="17"/>
              </w:rPr>
              <w:t>1.47 KB / 40 baris</w:t>
            </w:r>
          </w:p>
        </w:tc>
        <w:tc>
          <w:tcPr>
            <w:tcW w:type="dxa" w:w="3600"/>
            <w:shd w:fill="F9FAFC"/>
            <w:tcMar>
              <w:top w:w="70" w:type="dxa"/>
              <w:bottom w:w="70" w:type="dxa"/>
              <w:left w:w="90" w:type="dxa"/>
              <w:right w:w="90" w:type="dxa"/>
            </w:tcMar>
          </w:tcPr>
          <w:p>
            <w:pPr>
              <w:spacing w:after="0" w:line="264" w:lineRule="auto"/>
            </w:pPr>
            <w:r>
              <w:rPr>
                <w:rFonts w:ascii="Calibri" w:hAnsi="Calibri"/>
                <w:sz w:val="17"/>
              </w:rPr>
              <w:t>Menghitung metrik ROUGE-1, ROUGE-2, dan ROUGE-L dengan membandingkan ringkasan multi-dokumen LLM terhadap ground truth reference summary.</w:t>
            </w:r>
          </w:p>
        </w:tc>
      </w:tr>
      <w:tr>
        <w:tc>
          <w:tcPr>
            <w:tcW w:type="dxa" w:w="2592"/>
            <w:shd w:fill="FFFFFF"/>
            <w:tcMar>
              <w:top w:w="70" w:type="dxa"/>
              <w:bottom w:w="70" w:type="dxa"/>
              <w:left w:w="90" w:type="dxa"/>
              <w:right w:w="90" w:type="dxa"/>
            </w:tcMar>
          </w:tcPr>
          <w:p>
            <w:pPr>
              <w:spacing w:after="0" w:line="264" w:lineRule="auto"/>
            </w:pPr>
            <w:r>
              <w:rPr>
                <w:rFonts w:ascii="Calibri" w:hAnsi="Calibri"/>
                <w:b/>
                <w:color w:val="1B365D"/>
                <w:sz w:val="17"/>
              </w:rPr>
              <w:t>data/berita_kesehatan_fix.csv</w:t>
            </w:r>
          </w:p>
        </w:tc>
        <w:tc>
          <w:tcPr>
            <w:tcW w:type="dxa" w:w="1584"/>
            <w:shd w:fill="FFFFFF"/>
            <w:tcMar>
              <w:top w:w="70" w:type="dxa"/>
              <w:bottom w:w="70" w:type="dxa"/>
              <w:left w:w="90" w:type="dxa"/>
              <w:right w:w="90" w:type="dxa"/>
            </w:tcMar>
          </w:tcPr>
          <w:p>
            <w:pPr>
              <w:spacing w:after="0" w:line="264" w:lineRule="auto"/>
            </w:pPr>
            <w:r>
              <w:rPr>
                <w:rFonts w:ascii="Calibri" w:hAnsi="Calibri"/>
                <w:sz w:val="17"/>
              </w:rPr>
              <w:t>Dataset Primer</w:t>
            </w:r>
          </w:p>
        </w:tc>
        <w:tc>
          <w:tcPr>
            <w:tcW w:type="dxa" w:w="1584"/>
            <w:shd w:fill="FFFFFF"/>
            <w:tcMar>
              <w:top w:w="70" w:type="dxa"/>
              <w:bottom w:w="70" w:type="dxa"/>
              <w:left w:w="90" w:type="dxa"/>
              <w:right w:w="90" w:type="dxa"/>
            </w:tcMar>
          </w:tcPr>
          <w:p>
            <w:pPr>
              <w:spacing w:after="0" w:line="264" w:lineRule="auto"/>
            </w:pPr>
            <w:r>
              <w:rPr>
                <w:rFonts w:ascii="Calibri" w:hAnsi="Calibri"/>
                <w:sz w:val="17"/>
              </w:rPr>
              <w:t>42.1 MB / 12.502 baris</w:t>
            </w:r>
          </w:p>
        </w:tc>
        <w:tc>
          <w:tcPr>
            <w:tcW w:type="dxa" w:w="3600"/>
            <w:shd w:fill="FFFFFF"/>
            <w:tcMar>
              <w:top w:w="70" w:type="dxa"/>
              <w:bottom w:w="70" w:type="dxa"/>
              <w:left w:w="90" w:type="dxa"/>
              <w:right w:w="90" w:type="dxa"/>
            </w:tcMar>
          </w:tcPr>
          <w:p>
            <w:pPr>
              <w:spacing w:after="0" w:line="264" w:lineRule="auto"/>
            </w:pPr>
            <w:r>
              <w:rPr>
                <w:rFonts w:ascii="Calibri" w:hAnsi="Calibri"/>
                <w:sz w:val="17"/>
              </w:rPr>
              <w:t>Dataset korpus berita kesehatan Indonesia berbahasa resmi yang memuat judul, artikel lengkap, reference summary, tanggal terbit, dan URL portal berita.</w:t>
            </w:r>
          </w:p>
        </w:tc>
      </w:tr>
      <w:tr>
        <w:tc>
          <w:tcPr>
            <w:tcW w:type="dxa" w:w="2592"/>
            <w:shd w:fill="F9FAFC"/>
            <w:tcMar>
              <w:top w:w="70" w:type="dxa"/>
              <w:bottom w:w="70" w:type="dxa"/>
              <w:left w:w="90" w:type="dxa"/>
              <w:right w:w="90" w:type="dxa"/>
            </w:tcMar>
          </w:tcPr>
          <w:p>
            <w:pPr>
              <w:spacing w:after="0" w:line="264" w:lineRule="auto"/>
            </w:pPr>
            <w:r>
              <w:rPr>
                <w:rFonts w:ascii="Calibri" w:hAnsi="Calibri"/>
                <w:b/>
                <w:color w:val="1B365D"/>
                <w:sz w:val="17"/>
              </w:rPr>
              <w:t>outputs/index_db/embeddings.npy</w:t>
            </w:r>
          </w:p>
        </w:tc>
        <w:tc>
          <w:tcPr>
            <w:tcW w:type="dxa" w:w="1584"/>
            <w:shd w:fill="F9FAFC"/>
            <w:tcMar>
              <w:top w:w="70" w:type="dxa"/>
              <w:bottom w:w="70" w:type="dxa"/>
              <w:left w:w="90" w:type="dxa"/>
              <w:right w:w="90" w:type="dxa"/>
            </w:tcMar>
          </w:tcPr>
          <w:p>
            <w:pPr>
              <w:spacing w:after="0" w:line="264" w:lineRule="auto"/>
            </w:pPr>
            <w:r>
              <w:rPr>
                <w:rFonts w:ascii="Calibri" w:hAnsi="Calibri"/>
                <w:sz w:val="17"/>
              </w:rPr>
              <w:t>Vektor Storage</w:t>
            </w:r>
          </w:p>
        </w:tc>
        <w:tc>
          <w:tcPr>
            <w:tcW w:type="dxa" w:w="1584"/>
            <w:shd w:fill="F9FAFC"/>
            <w:tcMar>
              <w:top w:w="70" w:type="dxa"/>
              <w:bottom w:w="70" w:type="dxa"/>
              <w:left w:w="90" w:type="dxa"/>
              <w:right w:w="90" w:type="dxa"/>
            </w:tcMar>
          </w:tcPr>
          <w:p>
            <w:pPr>
              <w:spacing w:after="0" w:line="264" w:lineRule="auto"/>
            </w:pPr>
            <w:r>
              <w:rPr>
                <w:rFonts w:ascii="Calibri" w:hAnsi="Calibri"/>
                <w:sz w:val="17"/>
              </w:rPr>
              <w:t>60.27 MB (20.571 x 768)</w:t>
            </w:r>
          </w:p>
        </w:tc>
        <w:tc>
          <w:tcPr>
            <w:tcW w:type="dxa" w:w="3600"/>
            <w:shd w:fill="F9FAFC"/>
            <w:tcMar>
              <w:top w:w="70" w:type="dxa"/>
              <w:bottom w:w="70" w:type="dxa"/>
              <w:left w:w="90" w:type="dxa"/>
              <w:right w:w="90" w:type="dxa"/>
            </w:tcMar>
          </w:tcPr>
          <w:p>
            <w:pPr>
              <w:spacing w:after="0" w:line="264" w:lineRule="auto"/>
            </w:pPr>
            <w:r>
              <w:rPr>
                <w:rFonts w:ascii="Calibri" w:hAnsi="Calibri"/>
                <w:sz w:val="17"/>
              </w:rPr>
              <w:t>Matriks representasi numerik dense embeddings 768-dimensi hasil komputasi nomic-embed-text untuk 20.571 chunk berita.</w:t>
            </w:r>
          </w:p>
        </w:tc>
      </w:tr>
      <w:tr>
        <w:tc>
          <w:tcPr>
            <w:tcW w:type="dxa" w:w="2592"/>
            <w:shd w:fill="FFFFFF"/>
            <w:tcMar>
              <w:top w:w="70" w:type="dxa"/>
              <w:bottom w:w="70" w:type="dxa"/>
              <w:left w:w="90" w:type="dxa"/>
              <w:right w:w="90" w:type="dxa"/>
            </w:tcMar>
          </w:tcPr>
          <w:p>
            <w:pPr>
              <w:spacing w:after="0" w:line="264" w:lineRule="auto"/>
            </w:pPr>
            <w:r>
              <w:rPr>
                <w:rFonts w:ascii="Calibri" w:hAnsi="Calibri"/>
                <w:b/>
                <w:color w:val="1B365D"/>
                <w:sz w:val="17"/>
              </w:rPr>
              <w:t>outputs/index_db/metadata.json</w:t>
            </w:r>
          </w:p>
        </w:tc>
        <w:tc>
          <w:tcPr>
            <w:tcW w:type="dxa" w:w="1584"/>
            <w:shd w:fill="FFFFFF"/>
            <w:tcMar>
              <w:top w:w="70" w:type="dxa"/>
              <w:bottom w:w="70" w:type="dxa"/>
              <w:left w:w="90" w:type="dxa"/>
              <w:right w:w="90" w:type="dxa"/>
            </w:tcMar>
          </w:tcPr>
          <w:p>
            <w:pPr>
              <w:spacing w:after="0" w:line="264" w:lineRule="auto"/>
            </w:pPr>
            <w:r>
              <w:rPr>
                <w:rFonts w:ascii="Calibri" w:hAnsi="Calibri"/>
                <w:sz w:val="17"/>
              </w:rPr>
              <w:t>Metadata Indeks</w:t>
            </w:r>
          </w:p>
        </w:tc>
        <w:tc>
          <w:tcPr>
            <w:tcW w:type="dxa" w:w="1584"/>
            <w:shd w:fill="FFFFFF"/>
            <w:tcMar>
              <w:top w:w="70" w:type="dxa"/>
              <w:bottom w:w="70" w:type="dxa"/>
              <w:left w:w="90" w:type="dxa"/>
              <w:right w:w="90" w:type="dxa"/>
            </w:tcMar>
          </w:tcPr>
          <w:p>
            <w:pPr>
              <w:spacing w:after="0" w:line="264" w:lineRule="auto"/>
            </w:pPr>
            <w:r>
              <w:rPr>
                <w:rFonts w:ascii="Calibri" w:hAnsi="Calibri"/>
                <w:sz w:val="17"/>
              </w:rPr>
              <w:t>14.85 MB</w:t>
            </w:r>
          </w:p>
        </w:tc>
        <w:tc>
          <w:tcPr>
            <w:tcW w:type="dxa" w:w="3600"/>
            <w:shd w:fill="FFFFFF"/>
            <w:tcMar>
              <w:top w:w="70" w:type="dxa"/>
              <w:bottom w:w="70" w:type="dxa"/>
              <w:left w:w="90" w:type="dxa"/>
              <w:right w:w="90" w:type="dxa"/>
            </w:tcMar>
          </w:tcPr>
          <w:p>
            <w:pPr>
              <w:spacing w:after="0" w:line="264" w:lineRule="auto"/>
            </w:pPr>
            <w:r>
              <w:rPr>
                <w:rFonts w:ascii="Calibri" w:hAnsi="Calibri"/>
                <w:sz w:val="17"/>
              </w:rPr>
              <w:t>Penyimpanan relasional metadata teks chunk, judul berita induk, ID dokumen, tanggal, dan URL sumber.</w:t>
            </w:r>
          </w:p>
        </w:tc>
      </w:tr>
      <w:tr>
        <w:tc>
          <w:tcPr>
            <w:tcW w:type="dxa" w:w="2592"/>
            <w:shd w:fill="F9FAFC"/>
            <w:tcMar>
              <w:top w:w="70" w:type="dxa"/>
              <w:bottom w:w="70" w:type="dxa"/>
              <w:left w:w="90" w:type="dxa"/>
              <w:right w:w="90" w:type="dxa"/>
            </w:tcMar>
          </w:tcPr>
          <w:p>
            <w:pPr>
              <w:spacing w:after="0" w:line="264" w:lineRule="auto"/>
            </w:pPr>
            <w:r>
              <w:rPr>
                <w:rFonts w:ascii="Calibri" w:hAnsi="Calibri"/>
                <w:b/>
                <w:color w:val="1B365D"/>
                <w:sz w:val="17"/>
              </w:rPr>
              <w:t>outputs/reports/rouge_evaluation_results.csv</w:t>
            </w:r>
          </w:p>
        </w:tc>
        <w:tc>
          <w:tcPr>
            <w:tcW w:type="dxa" w:w="1584"/>
            <w:shd w:fill="F9FAFC"/>
            <w:tcMar>
              <w:top w:w="70" w:type="dxa"/>
              <w:bottom w:w="70" w:type="dxa"/>
              <w:left w:w="90" w:type="dxa"/>
              <w:right w:w="90" w:type="dxa"/>
            </w:tcMar>
          </w:tcPr>
          <w:p>
            <w:pPr>
              <w:spacing w:after="0" w:line="264" w:lineRule="auto"/>
            </w:pPr>
            <w:r>
              <w:rPr>
                <w:rFonts w:ascii="Calibri" w:hAnsi="Calibri"/>
                <w:sz w:val="17"/>
              </w:rPr>
              <w:t>Laporan Log</w:t>
            </w:r>
          </w:p>
        </w:tc>
        <w:tc>
          <w:tcPr>
            <w:tcW w:type="dxa" w:w="1584"/>
            <w:shd w:fill="F9FAFC"/>
            <w:tcMar>
              <w:top w:w="70" w:type="dxa"/>
              <w:bottom w:w="70" w:type="dxa"/>
              <w:left w:w="90" w:type="dxa"/>
              <w:right w:w="90" w:type="dxa"/>
            </w:tcMar>
          </w:tcPr>
          <w:p>
            <w:pPr>
              <w:spacing w:after="0" w:line="264" w:lineRule="auto"/>
            </w:pPr>
            <w:r>
              <w:rPr>
                <w:rFonts w:ascii="Calibri" w:hAnsi="Calibri"/>
                <w:sz w:val="17"/>
              </w:rPr>
              <w:t>3.00 KB</w:t>
            </w:r>
          </w:p>
        </w:tc>
        <w:tc>
          <w:tcPr>
            <w:tcW w:type="dxa" w:w="3600"/>
            <w:shd w:fill="F9FAFC"/>
            <w:tcMar>
              <w:top w:w="70" w:type="dxa"/>
              <w:bottom w:w="70" w:type="dxa"/>
              <w:left w:w="90" w:type="dxa"/>
              <w:right w:w="90" w:type="dxa"/>
            </w:tcMar>
          </w:tcPr>
          <w:p>
            <w:pPr>
              <w:spacing w:after="0" w:line="264" w:lineRule="auto"/>
            </w:pPr>
            <w:r>
              <w:rPr>
                <w:rFonts w:ascii="Calibri" w:hAnsi="Calibri"/>
                <w:sz w:val="17"/>
              </w:rPr>
              <w:t>Rekapitulasi berkala hasil eksperimen (query, model LLM, embed model, execution time, skor ROUGE-1, ROUGE-2, ROUGE-L).</w:t>
            </w:r>
          </w:p>
        </w:tc>
      </w:tr>
      <w:tr>
        <w:tc>
          <w:tcPr>
            <w:tcW w:type="dxa" w:w="2592"/>
            <w:shd w:fill="FFFFFF"/>
            <w:tcMar>
              <w:top w:w="70" w:type="dxa"/>
              <w:bottom w:w="70" w:type="dxa"/>
              <w:left w:w="90" w:type="dxa"/>
              <w:right w:w="90" w:type="dxa"/>
            </w:tcMar>
          </w:tcPr>
          <w:p>
            <w:pPr>
              <w:spacing w:after="0" w:line="264" w:lineRule="auto"/>
            </w:pPr>
            <w:r>
              <w:rPr>
                <w:rFonts w:ascii="Calibri" w:hAnsi="Calibri"/>
                <w:b/>
                <w:color w:val="1B365D"/>
                <w:sz w:val="17"/>
              </w:rPr>
              <w:t>outputs/summaries/</w:t>
            </w:r>
          </w:p>
        </w:tc>
        <w:tc>
          <w:tcPr>
            <w:tcW w:type="dxa" w:w="1584"/>
            <w:shd w:fill="FFFFFF"/>
            <w:tcMar>
              <w:top w:w="70" w:type="dxa"/>
              <w:bottom w:w="70" w:type="dxa"/>
              <w:left w:w="90" w:type="dxa"/>
              <w:right w:w="90" w:type="dxa"/>
            </w:tcMar>
          </w:tcPr>
          <w:p>
            <w:pPr>
              <w:spacing w:after="0" w:line="264" w:lineRule="auto"/>
            </w:pPr>
            <w:r>
              <w:rPr>
                <w:rFonts w:ascii="Calibri" w:hAnsi="Calibri"/>
                <w:sz w:val="17"/>
              </w:rPr>
              <w:t>Hasil Output</w:t>
            </w:r>
          </w:p>
        </w:tc>
        <w:tc>
          <w:tcPr>
            <w:tcW w:type="dxa" w:w="1584"/>
            <w:shd w:fill="FFFFFF"/>
            <w:tcMar>
              <w:top w:w="70" w:type="dxa"/>
              <w:bottom w:w="70" w:type="dxa"/>
              <w:left w:w="90" w:type="dxa"/>
              <w:right w:w="90" w:type="dxa"/>
            </w:tcMar>
          </w:tcPr>
          <w:p>
            <w:pPr>
              <w:spacing w:after="0" w:line="264" w:lineRule="auto"/>
            </w:pPr>
            <w:r>
              <w:rPr>
                <w:rFonts w:ascii="Calibri" w:hAnsi="Calibri"/>
                <w:sz w:val="17"/>
              </w:rPr>
              <w:t>3 file Markdown + 1 subfolder</w:t>
            </w:r>
          </w:p>
        </w:tc>
        <w:tc>
          <w:tcPr>
            <w:tcW w:type="dxa" w:w="3600"/>
            <w:shd w:fill="FFFFFF"/>
            <w:tcMar>
              <w:top w:w="70" w:type="dxa"/>
              <w:bottom w:w="70" w:type="dxa"/>
              <w:left w:w="90" w:type="dxa"/>
              <w:right w:w="90" w:type="dxa"/>
            </w:tcMar>
          </w:tcPr>
          <w:p>
            <w:pPr>
              <w:spacing w:after="0" w:line="264" w:lineRule="auto"/>
            </w:pPr>
            <w:r>
              <w:rPr>
                <w:rFonts w:ascii="Calibri" w:hAnsi="Calibri"/>
                <w:sz w:val="17"/>
              </w:rPr>
              <w:t>Menyimpan file markdown hasil ringkasan per skenario Top-K (summary_topk_3.md, summary_topk_5.md, summary_topk_10.md).</w:t>
            </w:r>
          </w:p>
        </w:tc>
      </w:tr>
      <w:tr>
        <w:tc>
          <w:tcPr>
            <w:tcW w:type="dxa" w:w="2592"/>
            <w:shd w:fill="F9FAFC"/>
            <w:tcMar>
              <w:top w:w="70" w:type="dxa"/>
              <w:bottom w:w="70" w:type="dxa"/>
              <w:left w:w="90" w:type="dxa"/>
              <w:right w:w="90" w:type="dxa"/>
            </w:tcMar>
          </w:tcPr>
          <w:p>
            <w:pPr>
              <w:spacing w:after="0" w:line="264" w:lineRule="auto"/>
            </w:pPr>
            <w:r>
              <w:rPr>
                <w:rFonts w:ascii="Calibri" w:hAnsi="Calibri"/>
                <w:b/>
                <w:color w:val="1B365D"/>
                <w:sz w:val="17"/>
              </w:rPr>
              <w:t>penjelasan_sistem_rag.md</w:t>
            </w:r>
          </w:p>
        </w:tc>
        <w:tc>
          <w:tcPr>
            <w:tcW w:type="dxa" w:w="1584"/>
            <w:shd w:fill="F9FAFC"/>
            <w:tcMar>
              <w:top w:w="70" w:type="dxa"/>
              <w:bottom w:w="70" w:type="dxa"/>
              <w:left w:w="90" w:type="dxa"/>
              <w:right w:w="90" w:type="dxa"/>
            </w:tcMar>
          </w:tcPr>
          <w:p>
            <w:pPr>
              <w:spacing w:after="0" w:line="264" w:lineRule="auto"/>
            </w:pPr>
            <w:r>
              <w:rPr>
                <w:rFonts w:ascii="Calibri" w:hAnsi="Calibri"/>
                <w:sz w:val="17"/>
              </w:rPr>
              <w:t>Dokumentasi</w:t>
            </w:r>
          </w:p>
        </w:tc>
        <w:tc>
          <w:tcPr>
            <w:tcW w:type="dxa" w:w="1584"/>
            <w:shd w:fill="F9FAFC"/>
            <w:tcMar>
              <w:top w:w="70" w:type="dxa"/>
              <w:bottom w:w="70" w:type="dxa"/>
              <w:left w:w="90" w:type="dxa"/>
              <w:right w:w="90" w:type="dxa"/>
            </w:tcMar>
          </w:tcPr>
          <w:p>
            <w:pPr>
              <w:spacing w:after="0" w:line="264" w:lineRule="auto"/>
            </w:pPr>
            <w:r>
              <w:rPr>
                <w:rFonts w:ascii="Calibri" w:hAnsi="Calibri"/>
                <w:sz w:val="17"/>
              </w:rPr>
              <w:t>10.8 KB / 178 baris</w:t>
            </w:r>
          </w:p>
        </w:tc>
        <w:tc>
          <w:tcPr>
            <w:tcW w:type="dxa" w:w="3600"/>
            <w:shd w:fill="F9FAFC"/>
            <w:tcMar>
              <w:top w:w="70" w:type="dxa"/>
              <w:bottom w:w="70" w:type="dxa"/>
              <w:left w:w="90" w:type="dxa"/>
              <w:right w:w="90" w:type="dxa"/>
            </w:tcMar>
          </w:tcPr>
          <w:p>
            <w:pPr>
              <w:spacing w:after="0" w:line="264" w:lineRule="auto"/>
            </w:pPr>
            <w:r>
              <w:rPr>
                <w:rFonts w:ascii="Calibri" w:hAnsi="Calibri"/>
                <w:sz w:val="17"/>
              </w:rPr>
              <w:t>Penjelasan arsitektur teknis RAG, alur matematis Cosine Similarity, fenomena Lost in the Middle, dan panduan pengoperasian.</w:t>
            </w:r>
          </w:p>
        </w:tc>
      </w:tr>
      <w:tr>
        <w:tc>
          <w:tcPr>
            <w:tcW w:type="dxa" w:w="2592"/>
            <w:shd w:fill="FFFFFF"/>
            <w:tcMar>
              <w:top w:w="70" w:type="dxa"/>
              <w:bottom w:w="70" w:type="dxa"/>
              <w:left w:w="90" w:type="dxa"/>
              <w:right w:w="90" w:type="dxa"/>
            </w:tcMar>
          </w:tcPr>
          <w:p>
            <w:pPr>
              <w:spacing w:after="0" w:line="264" w:lineRule="auto"/>
            </w:pPr>
            <w:r>
              <w:rPr>
                <w:rFonts w:ascii="Calibri" w:hAnsi="Calibri"/>
                <w:b/>
                <w:color w:val="1B365D"/>
                <w:sz w:val="17"/>
              </w:rPr>
              <w:t>README.md</w:t>
            </w:r>
          </w:p>
        </w:tc>
        <w:tc>
          <w:tcPr>
            <w:tcW w:type="dxa" w:w="1584"/>
            <w:shd w:fill="FFFFFF"/>
            <w:tcMar>
              <w:top w:w="70" w:type="dxa"/>
              <w:bottom w:w="70" w:type="dxa"/>
              <w:left w:w="90" w:type="dxa"/>
              <w:right w:w="90" w:type="dxa"/>
            </w:tcMar>
          </w:tcPr>
          <w:p>
            <w:pPr>
              <w:spacing w:after="0" w:line="264" w:lineRule="auto"/>
            </w:pPr>
            <w:r>
              <w:rPr>
                <w:rFonts w:ascii="Calibri" w:hAnsi="Calibri"/>
                <w:sz w:val="17"/>
              </w:rPr>
              <w:t>Dokumentasi</w:t>
            </w:r>
          </w:p>
        </w:tc>
        <w:tc>
          <w:tcPr>
            <w:tcW w:type="dxa" w:w="1584"/>
            <w:shd w:fill="FFFFFF"/>
            <w:tcMar>
              <w:top w:w="70" w:type="dxa"/>
              <w:bottom w:w="70" w:type="dxa"/>
              <w:left w:w="90" w:type="dxa"/>
              <w:right w:w="90" w:type="dxa"/>
            </w:tcMar>
          </w:tcPr>
          <w:p>
            <w:pPr>
              <w:spacing w:after="0" w:line="264" w:lineRule="auto"/>
            </w:pPr>
            <w:r>
              <w:rPr>
                <w:rFonts w:ascii="Calibri" w:hAnsi="Calibri"/>
                <w:sz w:val="17"/>
              </w:rPr>
              <w:t>3.42 KB</w:t>
            </w:r>
          </w:p>
        </w:tc>
        <w:tc>
          <w:tcPr>
            <w:tcW w:type="dxa" w:w="3600"/>
            <w:shd w:fill="FFFFFF"/>
            <w:tcMar>
              <w:top w:w="70" w:type="dxa"/>
              <w:bottom w:w="70" w:type="dxa"/>
              <w:left w:w="90" w:type="dxa"/>
              <w:right w:w="90" w:type="dxa"/>
            </w:tcMar>
          </w:tcPr>
          <w:p>
            <w:pPr>
              <w:spacing w:after="0" w:line="264" w:lineRule="auto"/>
            </w:pPr>
            <w:r>
              <w:rPr>
                <w:rFonts w:ascii="Calibri" w:hAnsi="Calibri"/>
                <w:sz w:val="17"/>
              </w:rPr>
              <w:t>Petunjuk instalasi dependensi, prasyarat model Ollama, dan instruksi cepat menjalankan eksperimen.</w:t>
            </w:r>
          </w:p>
        </w:tc>
      </w:tr>
    </w:tbl>
    <w:p>
      <w:pPr>
        <w:spacing w:after="160"/>
      </w:pPr>
    </w:p>
    <w:p>
      <w:pPr>
        <w:pStyle w:val="Heading1"/>
        <w:keepNext/>
        <w:spacing w:before="280" w:after="80"/>
      </w:pPr>
      <w:r>
        <w:rPr>
          <w:rFonts w:ascii="Calibri" w:hAnsi="Calibri"/>
          <w:b/>
          <w:color w:val="1B365D"/>
          <w:sz w:val="32"/>
        </w:rPr>
        <w:t>3. Arsitektur Teknis &amp; Mekanisme Kerja RAG Pipeline</w:t>
      </w:r>
    </w:p>
    <w:p>
      <w:pPr>
        <w:spacing w:line="276" w:lineRule="auto" w:after="80"/>
      </w:pPr>
      <w:r>
        <w:t>Sistem bekerja melalui pipeline 6 tahap terintegrasi secara modular, yang menghubungkan tahap persiapan data mentah hingga evaluasi otomatis kualitas teks ringkasan:</w:t>
      </w:r>
    </w:p>
    <w:p>
      <w:pPr>
        <w:pStyle w:val="Heading2"/>
        <w:keepNext/>
        <w:spacing w:before="280" w:after="80"/>
      </w:pPr>
      <w:r>
        <w:rPr>
          <w:rFonts w:ascii="Calibri" w:hAnsi="Calibri"/>
          <w:b/>
          <w:color w:val="2980B9"/>
          <w:sz w:val="26"/>
        </w:rPr>
        <w:t>Tahap 1: Ingestion &amp; Pembersihan Data (data_loader.py)</w:t>
      </w:r>
    </w:p>
    <w:p>
      <w:pPr>
        <w:spacing w:line="276" w:lineRule="auto" w:after="80"/>
      </w:pPr>
      <w:r>
        <w:t>Membaca dataset CSV dengan delimiter '|'. Teks artikel disaring untuk membuang elemen promosi, copyright koran, dan tautan berita 'Baca juga:'. Reference summary dipisahkan dari korpus pencarian agar tidak mencemari memori vektor.</w:t>
      </w:r>
    </w:p>
    <w:p>
      <w:pPr>
        <w:pStyle w:val="Heading2"/>
        <w:keepNext/>
        <w:spacing w:before="280" w:after="80"/>
      </w:pPr>
      <w:r>
        <w:rPr>
          <w:rFonts w:ascii="Calibri" w:hAnsi="Calibri"/>
          <w:b/>
          <w:color w:val="2980B9"/>
          <w:sz w:val="26"/>
        </w:rPr>
        <w:t>Tahap 2: Semantic Chunking &amp; Indeks Vektor (chunking_indexing.py)</w:t>
      </w:r>
    </w:p>
    <w:p>
      <w:pPr>
        <w:spacing w:line="276" w:lineRule="auto" w:after="80"/>
      </w:pPr>
      <w:r>
        <w:t>Teks dipecah menjadi potongan teks terdistribusi (chunk_size=500 karakter, chunk_overlap=50 karakter). Setiap chunk digabung dengan judul berita dan dienkode ke dalam vektor embedding 768 dimensi menggunakan model nomic-embed-text melalui endpoint REST API Ollama. Seluruh vektor disimpan ke embeddings.npy dan metadata.json.</w:t>
      </w:r>
    </w:p>
    <w:p>
      <w:pPr>
        <w:pStyle w:val="Heading2"/>
        <w:keepNext/>
        <w:spacing w:before="280" w:after="80"/>
      </w:pPr>
      <w:r>
        <w:rPr>
          <w:rFonts w:ascii="Calibri" w:hAnsi="Calibri"/>
          <w:b/>
          <w:color w:val="2980B9"/>
          <w:sz w:val="26"/>
        </w:rPr>
        <w:t>Tahap 3: Semantic Retrieval &amp; Cosine Similarity (retrieval.py)</w:t>
      </w:r>
    </w:p>
    <w:p>
      <w:pPr>
        <w:spacing w:line="276" w:lineRule="auto" w:after="80"/>
      </w:pPr>
      <w:r>
        <w:t>Ketika pengguna mengajukan topik/query, query tersebut diubah menjadi vektor 768-dimensi. Sistem menghitung nilai Cosine Similarity antara vektor query dengan 20.571 vektor chunk. Top-K chunk teratas dengan skor kemiripan tertinggi diseleksi.</w:t>
      </w:r>
    </w:p>
    <w:p>
      <w:pPr>
        <w:pStyle w:val="Heading2"/>
        <w:keepNext/>
        <w:spacing w:before="280" w:after="80"/>
      </w:pPr>
      <w:r>
        <w:rPr>
          <w:rFonts w:ascii="Calibri" w:hAnsi="Calibri"/>
          <w:b/>
          <w:color w:val="2980B9"/>
          <w:sz w:val="26"/>
        </w:rPr>
        <w:t>Tahap 4: Context Stuffing Prompt Formatting (context_stuffing.py)</w:t>
      </w:r>
    </w:p>
    <w:p>
      <w:pPr>
        <w:spacing w:line="276" w:lineRule="auto" w:after="80"/>
      </w:pPr>
      <w:r>
        <w:t>Kumpulan chunk terpilih ditata ke dalam format terstruktur [DOKUMEN 1], [DOKUMEN 2], dst. Format ini dilengkapi panduan ketat: menyintesis informasi penting, menghindari redundansi, dan melarang keras penambahan informasi luar.</w:t>
      </w:r>
    </w:p>
    <w:p>
      <w:pPr>
        <w:pStyle w:val="Heading2"/>
        <w:keepNext/>
        <w:spacing w:before="280" w:after="80"/>
      </w:pPr>
      <w:r>
        <w:rPr>
          <w:rFonts w:ascii="Calibri" w:hAnsi="Calibri"/>
          <w:b/>
          <w:color w:val="2980B9"/>
          <w:sz w:val="26"/>
        </w:rPr>
        <w:t>Tahap 5: Inferensi Generatif LLM (generator.py)</w:t>
      </w:r>
    </w:p>
    <w:p>
      <w:pPr>
        <w:spacing w:line="276" w:lineRule="auto" w:after="80"/>
      </w:pPr>
      <w:r>
        <w:t>Prompt yang telah distuffed dikirimkan ke model qwen3:1.7b via Ollama dengan parameter temperature=0.3 dan timeout 300s. LLM menghasilkan satu kesatuan teks ringkasan multi-dokumen yang koheren dalam Bahasa Indonesia.</w:t>
      </w:r>
    </w:p>
    <w:p>
      <w:pPr>
        <w:pStyle w:val="Heading2"/>
        <w:keepNext/>
        <w:spacing w:before="280" w:after="80"/>
      </w:pPr>
      <w:r>
        <w:rPr>
          <w:rFonts w:ascii="Calibri" w:hAnsi="Calibri"/>
          <w:b/>
          <w:color w:val="2980B9"/>
          <w:sz w:val="26"/>
        </w:rPr>
        <w:t>Tahap 6: Evaluasi ROUGE &amp; Logging (evaluation.py &amp; main.py)</w:t>
      </w:r>
    </w:p>
    <w:p>
      <w:pPr>
        <w:spacing w:line="276" w:lineRule="auto" w:after="80"/>
      </w:pPr>
      <w:r>
        <w:t>Ringkasan yang dihasilkan dihitung overlap linguistiknya terhadap reference summary rujukan menggunakan ROUGE-1, ROUGE-2, dan ROUGE-L. Hasilnya otomatis dicatat ke outputs/reports/rouge_evaluation_results.csv dan berkas Markdown.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before="40" w:after="40" w:line="276" w:lineRule="auto"/>
            </w:pPr>
            <w:r>
              <w:rPr>
                <w:rFonts w:ascii="Calibri" w:hAnsi="Calibri"/>
                <w:b/>
                <w:color w:val="1B365D"/>
                <w:sz w:val="20"/>
              </w:rPr>
              <w:t xml:space="preserve">FORMULASI KEMIRIPAN SEMANTIK: </w:t>
            </w:r>
            <w:r>
              <w:rPr>
                <w:rFonts w:ascii="Calibri" w:hAnsi="Calibri"/>
                <w:color w:val="2C3E50"/>
                <w:sz w:val="20"/>
              </w:rPr>
              <w:t>Formula Matematis Cosine Similarity:</w:t>
              <w:br/>
              <w:t>Similarity(q, d) = (q . d) / (||q|| * ||d||) = sum(q_i * d_i) / (sqrt(sum(q_i^2)) * sqrt(sum(d_i^2)))</w:t>
              <w:br/>
              <w:t>Formula ini mengukur kosinus sudut antara vektor query dan vektor potongan berita, independen dari panjang karakter dokumen.</w:t>
            </w:r>
          </w:p>
        </w:tc>
      </w:tr>
    </w:tbl>
    <w:p>
      <w:pPr>
        <w:spacing w:after="80"/>
      </w:pPr>
    </w:p>
    <w:p>
      <w:pPr>
        <w:pStyle w:val="Heading1"/>
        <w:keepNext/>
        <w:spacing w:before="280" w:after="80"/>
      </w:pPr>
      <w:r>
        <w:rPr>
          <w:rFonts w:ascii="Calibri" w:hAnsi="Calibri"/>
          <w:b/>
          <w:color w:val="1B365D"/>
          <w:sz w:val="32"/>
        </w:rPr>
        <w:t>4. Hasil Eksperimen &amp; Analisis Variasi Top-K</w:t>
      </w:r>
    </w:p>
    <w:p>
      <w:pPr>
        <w:spacing w:line="276" w:lineRule="auto" w:after="120"/>
      </w:pPr>
      <w:r>
        <w:t>Pengujian empiris dilakukan dengan mengevaluasi variasi parameter Top-K retrieval (K=3, K=5, K=10) pada basis data pengetahuan 20.571 chunk berita kesehatan (4.997 artikel berita terindeks (~5.000 berita)). Tabel berikut merangkum hasil performa komputasi dan akurasi ringkasan: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296"/>
            <w:shd w:fill="1B365D"/>
            <w:tcMar>
              <w:top w:w="100" w:type="dxa"/>
              <w:bottom w:w="100" w:type="dxa"/>
              <w:left w:w="80" w:type="dxa"/>
              <w:right w:w="80" w:type="dxa"/>
            </w:tcMar>
          </w:tcPr>
          <w:p>
            <w:pPr>
              <w:spacing w:after="0"/>
            </w:pPr>
            <w:r>
              <w:rPr>
                <w:rFonts w:ascii="Calibri" w:hAnsi="Calibri"/>
                <w:b/>
                <w:color w:val="FFFFFF"/>
                <w:sz w:val="18"/>
              </w:rPr>
              <w:t>Top-K</w:t>
            </w:r>
          </w:p>
        </w:tc>
        <w:tc>
          <w:tcPr>
            <w:tcW w:type="dxa" w:w="1728"/>
            <w:shd w:fill="1B365D"/>
            <w:tcMar>
              <w:top w:w="100" w:type="dxa"/>
              <w:bottom w:w="100" w:type="dxa"/>
              <w:left w:w="80" w:type="dxa"/>
              <w:right w:w="80" w:type="dxa"/>
            </w:tcMar>
          </w:tcPr>
          <w:p>
            <w:pPr>
              <w:spacing w:after="0"/>
            </w:pPr>
            <w:r>
              <w:rPr>
                <w:rFonts w:ascii="Calibri" w:hAnsi="Calibri"/>
                <w:b/>
                <w:color w:val="FFFFFF"/>
                <w:sz w:val="18"/>
              </w:rPr>
              <w:t>Waktu Inferensi</w:t>
            </w:r>
          </w:p>
        </w:tc>
        <w:tc>
          <w:tcPr>
            <w:tcW w:type="dxa" w:w="1296"/>
            <w:shd w:fill="1B365D"/>
            <w:tcMar>
              <w:top w:w="100" w:type="dxa"/>
              <w:bottom w:w="100" w:type="dxa"/>
              <w:left w:w="80" w:type="dxa"/>
              <w:right w:w="80" w:type="dxa"/>
            </w:tcMar>
          </w:tcPr>
          <w:p>
            <w:pPr>
              <w:spacing w:after="0"/>
            </w:pPr>
            <w:r>
              <w:rPr>
                <w:rFonts w:ascii="Calibri" w:hAnsi="Calibri"/>
                <w:b/>
                <w:color w:val="FFFFFF"/>
                <w:sz w:val="18"/>
              </w:rPr>
              <w:t>ROUGE-1</w:t>
            </w:r>
          </w:p>
        </w:tc>
        <w:tc>
          <w:tcPr>
            <w:tcW w:type="dxa" w:w="1296"/>
            <w:shd w:fill="1B365D"/>
            <w:tcMar>
              <w:top w:w="100" w:type="dxa"/>
              <w:bottom w:w="100" w:type="dxa"/>
              <w:left w:w="80" w:type="dxa"/>
              <w:right w:w="80" w:type="dxa"/>
            </w:tcMar>
          </w:tcPr>
          <w:p>
            <w:pPr>
              <w:spacing w:after="0"/>
            </w:pPr>
            <w:r>
              <w:rPr>
                <w:rFonts w:ascii="Calibri" w:hAnsi="Calibri"/>
                <w:b/>
                <w:color w:val="FFFFFF"/>
                <w:sz w:val="18"/>
              </w:rPr>
              <w:t>ROUGE-2</w:t>
            </w:r>
          </w:p>
        </w:tc>
        <w:tc>
          <w:tcPr>
            <w:tcW w:type="dxa" w:w="1296"/>
            <w:shd w:fill="1B365D"/>
            <w:tcMar>
              <w:top w:w="100" w:type="dxa"/>
              <w:bottom w:w="100" w:type="dxa"/>
              <w:left w:w="80" w:type="dxa"/>
              <w:right w:w="80" w:type="dxa"/>
            </w:tcMar>
          </w:tcPr>
          <w:p>
            <w:pPr>
              <w:spacing w:after="0"/>
            </w:pPr>
            <w:r>
              <w:rPr>
                <w:rFonts w:ascii="Calibri" w:hAnsi="Calibri"/>
                <w:b/>
                <w:color w:val="FFFFFF"/>
                <w:sz w:val="18"/>
              </w:rPr>
              <w:t>ROUGE-L</w:t>
            </w:r>
          </w:p>
        </w:tc>
        <w:tc>
          <w:tcPr>
            <w:tcW w:type="dxa" w:w="3168"/>
            <w:shd w:fill="1B365D"/>
            <w:tcMar>
              <w:top w:w="100" w:type="dxa"/>
              <w:bottom w:w="100" w:type="dxa"/>
              <w:left w:w="80" w:type="dxa"/>
              <w:right w:w="80" w:type="dxa"/>
            </w:tcMar>
          </w:tcPr>
          <w:p>
            <w:pPr>
              <w:spacing w:after="0"/>
            </w:pPr>
            <w:r>
              <w:rPr>
                <w:rFonts w:ascii="Calibri" w:hAnsi="Calibri"/>
                <w:b/>
                <w:color w:val="FFFFFF"/>
                <w:sz w:val="18"/>
              </w:rPr>
              <w:t>Karakteristik &amp; Analisis Performa</w:t>
            </w:r>
          </w:p>
        </w:tc>
      </w:tr>
      <w:tr>
        <w:tc>
          <w:tcPr>
            <w:tcW w:type="dxa" w:w="1296"/>
            <w:shd w:fill="FFFFFF"/>
            <w:tcMar>
              <w:top w:w="70" w:type="dxa"/>
              <w:bottom w:w="70" w:type="dxa"/>
              <w:left w:w="80" w:type="dxa"/>
              <w:right w:w="80" w:type="dxa"/>
            </w:tcMar>
          </w:tcPr>
          <w:p>
            <w:pPr>
              <w:spacing w:after="0" w:line="264" w:lineRule="auto"/>
            </w:pPr>
            <w:r>
              <w:rPr>
                <w:rFonts w:ascii="Calibri" w:hAnsi="Calibri"/>
                <w:b/>
                <w:sz w:val="17"/>
              </w:rPr>
              <w:t>Top-K = 3</w:t>
            </w:r>
          </w:p>
        </w:tc>
        <w:tc>
          <w:tcPr>
            <w:tcW w:type="dxa" w:w="1728"/>
            <w:shd w:fill="FFFFFF"/>
            <w:tcMar>
              <w:top w:w="70" w:type="dxa"/>
              <w:bottom w:w="70" w:type="dxa"/>
              <w:left w:w="80" w:type="dxa"/>
              <w:right w:w="80" w:type="dxa"/>
            </w:tcMar>
          </w:tcPr>
          <w:p>
            <w:pPr>
              <w:spacing w:after="0" w:line="264" w:lineRule="auto"/>
            </w:pPr>
            <w:r>
              <w:rPr>
                <w:rFonts w:ascii="Calibri" w:hAnsi="Calibri"/>
                <w:sz w:val="17"/>
              </w:rPr>
              <w:t>70.48 detik</w:t>
            </w:r>
          </w:p>
        </w:tc>
        <w:tc>
          <w:tcPr>
            <w:tcW w:type="dxa" w:w="1296"/>
            <w:shd w:fill="FFFFFF"/>
            <w:tcMar>
              <w:top w:w="70" w:type="dxa"/>
              <w:bottom w:w="70" w:type="dxa"/>
              <w:left w:w="80" w:type="dxa"/>
              <w:right w:w="80" w:type="dxa"/>
            </w:tcMar>
          </w:tcPr>
          <w:p>
            <w:pPr>
              <w:spacing w:after="0" w:line="264" w:lineRule="auto"/>
            </w:pPr>
            <w:r>
              <w:rPr>
                <w:rFonts w:ascii="Calibri" w:hAnsi="Calibri"/>
                <w:sz w:val="17"/>
              </w:rPr>
              <w:t>0.1085</w:t>
            </w:r>
          </w:p>
        </w:tc>
        <w:tc>
          <w:tcPr>
            <w:tcW w:type="dxa" w:w="1296"/>
            <w:shd w:fill="FFFFFF"/>
            <w:tcMar>
              <w:top w:w="70" w:type="dxa"/>
              <w:bottom w:w="70" w:type="dxa"/>
              <w:left w:w="80" w:type="dxa"/>
              <w:right w:w="80" w:type="dxa"/>
            </w:tcMar>
          </w:tcPr>
          <w:p>
            <w:pPr>
              <w:spacing w:after="0" w:line="264" w:lineRule="auto"/>
            </w:pPr>
            <w:r>
              <w:rPr>
                <w:rFonts w:ascii="Calibri" w:hAnsi="Calibri"/>
                <w:sz w:val="17"/>
              </w:rPr>
              <w:t>0.0472</w:t>
            </w:r>
          </w:p>
        </w:tc>
        <w:tc>
          <w:tcPr>
            <w:tcW w:type="dxa" w:w="1296"/>
            <w:shd w:fill="FFFFFF"/>
            <w:tcMar>
              <w:top w:w="70" w:type="dxa"/>
              <w:bottom w:w="70" w:type="dxa"/>
              <w:left w:w="80" w:type="dxa"/>
              <w:right w:w="80" w:type="dxa"/>
            </w:tcMar>
          </w:tcPr>
          <w:p>
            <w:pPr>
              <w:spacing w:after="0" w:line="264" w:lineRule="auto"/>
            </w:pPr>
            <w:r>
              <w:rPr>
                <w:rFonts w:ascii="Calibri" w:hAnsi="Calibri"/>
                <w:sz w:val="17"/>
              </w:rPr>
              <w:t>0.0930</w:t>
            </w:r>
          </w:p>
        </w:tc>
        <w:tc>
          <w:tcPr>
            <w:tcW w:type="dxa" w:w="3168"/>
            <w:shd w:fill="FFFFFF"/>
            <w:tcMar>
              <w:top w:w="70" w:type="dxa"/>
              <w:bottom w:w="70" w:type="dxa"/>
              <w:left w:w="80" w:type="dxa"/>
              <w:right w:w="80" w:type="dxa"/>
            </w:tcMar>
          </w:tcPr>
          <w:p>
            <w:pPr>
              <w:spacing w:after="0" w:line="264" w:lineRule="auto"/>
            </w:pPr>
            <w:r>
              <w:rPr>
                <w:rFonts w:ascii="Calibri" w:hAnsi="Calibri"/>
                <w:sz w:val="17"/>
              </w:rPr>
              <w:t>Waktu eksekusi cepat; namun cakupan fakta terbatas karena hanya memuat 3 potongan berita teratas.</w:t>
            </w:r>
          </w:p>
        </w:tc>
      </w:tr>
      <w:tr>
        <w:tc>
          <w:tcPr>
            <w:tcW w:type="dxa" w:w="1296"/>
            <w:shd w:fill="EBF3FB"/>
            <w:tcMar>
              <w:top w:w="70" w:type="dxa"/>
              <w:bottom w:w="70" w:type="dxa"/>
              <w:left w:w="80" w:type="dxa"/>
              <w:right w:w="80" w:type="dxa"/>
            </w:tcMar>
          </w:tcPr>
          <w:p>
            <w:pPr>
              <w:spacing w:after="0" w:line="264" w:lineRule="auto"/>
            </w:pPr>
            <w:r>
              <w:rPr>
                <w:rFonts w:ascii="Calibri" w:hAnsi="Calibri"/>
                <w:b/>
                <w:color w:val="C0392B"/>
                <w:sz w:val="17"/>
              </w:rPr>
              <w:t>Top-K = 5</w:t>
            </w:r>
          </w:p>
        </w:tc>
        <w:tc>
          <w:tcPr>
            <w:tcW w:type="dxa" w:w="1728"/>
            <w:shd w:fill="EBF3FB"/>
            <w:tcMar>
              <w:top w:w="70" w:type="dxa"/>
              <w:bottom w:w="70" w:type="dxa"/>
              <w:left w:w="80" w:type="dxa"/>
              <w:right w:w="80" w:type="dxa"/>
            </w:tcMar>
          </w:tcPr>
          <w:p>
            <w:pPr>
              <w:spacing w:after="0" w:line="264" w:lineRule="auto"/>
            </w:pPr>
            <w:r>
              <w:rPr>
                <w:rFonts w:ascii="Calibri" w:hAnsi="Calibri"/>
                <w:sz w:val="17"/>
              </w:rPr>
              <w:t>66.82 - 83.50 detik</w:t>
            </w:r>
          </w:p>
        </w:tc>
        <w:tc>
          <w:tcPr>
            <w:tcW w:type="dxa" w:w="1296"/>
            <w:shd w:fill="EBF3FB"/>
            <w:tcMar>
              <w:top w:w="70" w:type="dxa"/>
              <w:bottom w:w="70" w:type="dxa"/>
              <w:left w:w="80" w:type="dxa"/>
              <w:right w:w="80" w:type="dxa"/>
            </w:tcMar>
          </w:tcPr>
          <w:p>
            <w:pPr>
              <w:spacing w:after="0" w:line="264" w:lineRule="auto"/>
            </w:pPr>
            <w:r>
              <w:rPr>
                <w:rFonts w:ascii="Calibri" w:hAnsi="Calibri"/>
                <w:sz w:val="17"/>
              </w:rPr>
              <w:t>0.1351</w:t>
            </w:r>
          </w:p>
        </w:tc>
        <w:tc>
          <w:tcPr>
            <w:tcW w:type="dxa" w:w="1296"/>
            <w:shd w:fill="EBF3FB"/>
            <w:tcMar>
              <w:top w:w="70" w:type="dxa"/>
              <w:bottom w:w="70" w:type="dxa"/>
              <w:left w:w="80" w:type="dxa"/>
              <w:right w:w="80" w:type="dxa"/>
            </w:tcMar>
          </w:tcPr>
          <w:p>
            <w:pPr>
              <w:spacing w:after="0" w:line="264" w:lineRule="auto"/>
            </w:pPr>
            <w:r>
              <w:rPr>
                <w:rFonts w:ascii="Calibri" w:hAnsi="Calibri"/>
                <w:sz w:val="17"/>
              </w:rPr>
              <w:t>0.0411</w:t>
            </w:r>
          </w:p>
        </w:tc>
        <w:tc>
          <w:tcPr>
            <w:tcW w:type="dxa" w:w="1296"/>
            <w:shd w:fill="EBF3FB"/>
            <w:tcMar>
              <w:top w:w="70" w:type="dxa"/>
              <w:bottom w:w="70" w:type="dxa"/>
              <w:left w:w="80" w:type="dxa"/>
              <w:right w:w="80" w:type="dxa"/>
            </w:tcMar>
          </w:tcPr>
          <w:p>
            <w:pPr>
              <w:spacing w:after="0" w:line="264" w:lineRule="auto"/>
            </w:pPr>
            <w:r>
              <w:rPr>
                <w:rFonts w:ascii="Calibri" w:hAnsi="Calibri"/>
                <w:sz w:val="17"/>
              </w:rPr>
              <w:t>0.1081</w:t>
            </w:r>
          </w:p>
        </w:tc>
        <w:tc>
          <w:tcPr>
            <w:tcW w:type="dxa" w:w="3168"/>
            <w:shd w:fill="EBF3FB"/>
            <w:tcMar>
              <w:top w:w="70" w:type="dxa"/>
              <w:bottom w:w="70" w:type="dxa"/>
              <w:left w:w="80" w:type="dxa"/>
              <w:right w:w="80" w:type="dxa"/>
            </w:tcMar>
          </w:tcPr>
          <w:p>
            <w:pPr>
              <w:spacing w:after="0" w:line="264" w:lineRule="auto"/>
            </w:pPr>
            <w:r>
              <w:rPr>
                <w:rFonts w:ascii="Calibri" w:hAnsi="Calibri"/>
                <w:sz w:val="17"/>
              </w:rPr>
              <w:t>KONFIGURASI TERBAIK (Optimal). Menghasilkan skor ROUGE-1 tertinggi dengan rasio kelengkapan informasi &amp; efisiensi waktu paling seimbang.</w:t>
            </w:r>
          </w:p>
        </w:tc>
      </w:tr>
      <w:tr>
        <w:tc>
          <w:tcPr>
            <w:tcW w:type="dxa" w:w="1296"/>
            <w:shd w:fill="FFFFFF"/>
            <w:tcMar>
              <w:top w:w="70" w:type="dxa"/>
              <w:bottom w:w="70" w:type="dxa"/>
              <w:left w:w="80" w:type="dxa"/>
              <w:right w:w="80" w:type="dxa"/>
            </w:tcMar>
          </w:tcPr>
          <w:p>
            <w:pPr>
              <w:spacing w:after="0" w:line="264" w:lineRule="auto"/>
            </w:pPr>
            <w:r>
              <w:rPr>
                <w:rFonts w:ascii="Calibri" w:hAnsi="Calibri"/>
                <w:b/>
                <w:sz w:val="17"/>
              </w:rPr>
              <w:t>Top-K = 10</w:t>
            </w:r>
          </w:p>
        </w:tc>
        <w:tc>
          <w:tcPr>
            <w:tcW w:type="dxa" w:w="1728"/>
            <w:shd w:fill="FFFFFF"/>
            <w:tcMar>
              <w:top w:w="70" w:type="dxa"/>
              <w:bottom w:w="70" w:type="dxa"/>
              <w:left w:w="80" w:type="dxa"/>
              <w:right w:w="80" w:type="dxa"/>
            </w:tcMar>
          </w:tcPr>
          <w:p>
            <w:pPr>
              <w:spacing w:after="0" w:line="264" w:lineRule="auto"/>
            </w:pPr>
            <w:r>
              <w:rPr>
                <w:rFonts w:ascii="Calibri" w:hAnsi="Calibri"/>
                <w:sz w:val="17"/>
              </w:rPr>
              <w:t>108.02 - 122.06 detik</w:t>
            </w:r>
          </w:p>
        </w:tc>
        <w:tc>
          <w:tcPr>
            <w:tcW w:type="dxa" w:w="1296"/>
            <w:shd w:fill="FFFFFF"/>
            <w:tcMar>
              <w:top w:w="70" w:type="dxa"/>
              <w:bottom w:w="70" w:type="dxa"/>
              <w:left w:w="80" w:type="dxa"/>
              <w:right w:w="80" w:type="dxa"/>
            </w:tcMar>
          </w:tcPr>
          <w:p>
            <w:pPr>
              <w:spacing w:after="0" w:line="264" w:lineRule="auto"/>
            </w:pPr>
            <w:r>
              <w:rPr>
                <w:rFonts w:ascii="Calibri" w:hAnsi="Calibri"/>
                <w:sz w:val="17"/>
              </w:rPr>
              <w:t>0.0232</w:t>
            </w:r>
          </w:p>
        </w:tc>
        <w:tc>
          <w:tcPr>
            <w:tcW w:type="dxa" w:w="1296"/>
            <w:shd w:fill="FFFFFF"/>
            <w:tcMar>
              <w:top w:w="70" w:type="dxa"/>
              <w:bottom w:w="70" w:type="dxa"/>
              <w:left w:w="80" w:type="dxa"/>
              <w:right w:w="80" w:type="dxa"/>
            </w:tcMar>
          </w:tcPr>
          <w:p>
            <w:pPr>
              <w:spacing w:after="0" w:line="264" w:lineRule="auto"/>
            </w:pPr>
            <w:r>
              <w:rPr>
                <w:rFonts w:ascii="Calibri" w:hAnsi="Calibri"/>
                <w:sz w:val="17"/>
              </w:rPr>
              <w:t>0.0000</w:t>
            </w:r>
          </w:p>
        </w:tc>
        <w:tc>
          <w:tcPr>
            <w:tcW w:type="dxa" w:w="1296"/>
            <w:shd w:fill="FFFFFF"/>
            <w:tcMar>
              <w:top w:w="70" w:type="dxa"/>
              <w:bottom w:w="70" w:type="dxa"/>
              <w:left w:w="80" w:type="dxa"/>
              <w:right w:w="80" w:type="dxa"/>
            </w:tcMar>
          </w:tcPr>
          <w:p>
            <w:pPr>
              <w:spacing w:after="0" w:line="264" w:lineRule="auto"/>
            </w:pPr>
            <w:r>
              <w:rPr>
                <w:rFonts w:ascii="Calibri" w:hAnsi="Calibri"/>
                <w:sz w:val="17"/>
              </w:rPr>
              <w:t>0.0154</w:t>
            </w:r>
          </w:p>
        </w:tc>
        <w:tc>
          <w:tcPr>
            <w:tcW w:type="dxa" w:w="3168"/>
            <w:shd w:fill="FFFFFF"/>
            <w:tcMar>
              <w:top w:w="70" w:type="dxa"/>
              <w:bottom w:w="70" w:type="dxa"/>
              <w:left w:w="80" w:type="dxa"/>
              <w:right w:w="80" w:type="dxa"/>
            </w:tcMar>
          </w:tcPr>
          <w:p>
            <w:pPr>
              <w:spacing w:after="0" w:line="264" w:lineRule="auto"/>
            </w:pPr>
            <w:r>
              <w:rPr>
                <w:rFonts w:ascii="Calibri" w:hAnsi="Calibri"/>
                <w:sz w:val="17"/>
              </w:rPr>
              <w:t>Waktu komputasi meningkat drastis (+60%). Muncul fenomena 'Lost in the Middle' dan redundansi konteks, menurunkan presisi ROUGE.</w:t>
            </w:r>
          </w:p>
        </w:tc>
      </w:tr>
    </w:tbl>
    <w:p>
      <w:pPr>
        <w:spacing w:after="160"/>
      </w:pPr>
    </w:p>
    <w:p>
      <w:pPr>
        <w:pStyle w:val="Heading2"/>
        <w:keepNext/>
        <w:spacing w:before="280" w:after="80"/>
      </w:pPr>
      <w:r>
        <w:rPr>
          <w:rFonts w:ascii="Calibri" w:hAnsi="Calibri"/>
          <w:b/>
          <w:color w:val="2980B9"/>
          <w:sz w:val="26"/>
        </w:rPr>
        <w:t>Temuan Kunci Eksperimental:</w:t>
      </w:r>
    </w:p>
    <w:p>
      <w:pPr>
        <w:spacing w:line="276" w:lineRule="auto" w:after="80"/>
      </w:pPr>
      <w:r>
        <w:rPr>
          <w:b/>
          <w:color w:val="1B365D"/>
        </w:rPr>
        <w:t xml:space="preserve">• Fenomena 'Lost in the Middle': </w:t>
      </w:r>
      <w:r>
        <w:t>Ketika jumlah potongan berita ditingkatkan menjadi K=10, teks prompt yang disuapkan ke LLM menjadi sangat panjang (~4.000 - 5.000 token). LLM berukuran kompak (qwen3:1.7b) cenderung lebih memperhatikan dokumen di awal dan akhir prompt, sementara dokumen di tengah terabaikan, menyebabkan pengulangan dan penurunan skor ROUGE.</w:t>
      </w:r>
    </w:p>
    <w:p>
      <w:pPr>
        <w:spacing w:line="276" w:lineRule="auto" w:after="80"/>
      </w:pPr>
      <w:r>
        <w:rPr>
          <w:b/>
          <w:color w:val="1B365D"/>
        </w:rPr>
        <w:t xml:space="preserve">• Kebutuhan Penyesuaian Timeout LLM: </w:t>
      </w:r>
      <w:r>
        <w:t>Pada pengujian awal K=10 dengan timeout 120 detik, terjadi error HTTPConnectionPool Read timed out. Masalah ini berhasil diatasi secara definitif dengan meningkatkan batas timeout client menjadi 300 detik pada src/generator.py.</w:t>
      </w:r>
    </w:p>
    <w:p>
      <w:pPr>
        <w:spacing w:line="276" w:lineRule="auto" w:after="80"/>
      </w:pPr>
      <w:r>
        <w:rPr>
          <w:b/>
          <w:color w:val="1B365D"/>
        </w:rPr>
        <w:t xml:space="preserve">• Keunggulan Vector Storage Berbasis NumPy: </w:t>
      </w:r>
      <w:r>
        <w:t>Penggantian ChromaDB dengan penyimpanan matriks NumPy murni (embeddings.npy) dan JSON metadata berhasil mengeliminasi issue crash C++ native pada Windows, sekaligus menghasilkan pencarian vektor Cosine Similarity yang sangat cepat (~2.1 detik untuk ribuan chunk).</w:t>
      </w:r>
    </w:p>
    <w:p>
      <w:pPr>
        <w:pStyle w:val="Heading1"/>
        <w:keepNext/>
        <w:spacing w:before="280" w:after="80"/>
      </w:pPr>
      <w:r>
        <w:rPr>
          <w:rFonts w:ascii="Calibri" w:hAnsi="Calibri"/>
          <w:b/>
          <w:color w:val="1B365D"/>
          <w:sz w:val="32"/>
        </w:rPr>
        <w:t>5. Panduan Pengoperasian Sistem (Command-Line Reference)</w:t>
      </w:r>
    </w:p>
    <w:p>
      <w:pPr>
        <w:spacing w:line="276" w:lineRule="auto" w:after="80"/>
      </w:pPr>
      <w:r>
        <w:t>Untuk menjalankan sistem, pastikan layanan Ollama aktif di latar belakang (ollama serve). Berikut adalah perintah CLI yang dapat dieksekusi melalui terminal PowerShell atau Command Prompt:</w:t>
      </w:r>
    </w:p>
    <w:p>
      <w:pPr>
        <w:pStyle w:val="Heading2"/>
        <w:keepNext/>
        <w:spacing w:before="280" w:after="80"/>
      </w:pPr>
      <w:r>
        <w:rPr>
          <w:rFonts w:ascii="Calibri" w:hAnsi="Calibri"/>
          <w:b/>
          <w:color w:val="2980B9"/>
          <w:sz w:val="26"/>
        </w:rPr>
        <w:t>1. Membangun / Memperbarui Indeks Vektor (Indexing)</w:t>
      </w:r>
    </w:p>
    <w:tbl>
      <w:tblPr>
        <w:tblW w:type="auto" w:w="0"/>
        <w:jc w:val="center"/>
        <w:tblLook w:firstColumn="1" w:firstRow="1" w:lastColumn="0" w:lastRow="0" w:noHBand="0" w:noVBand="1" w:val="04A0"/>
      </w:tblPr>
      <w:tblGrid>
        <w:gridCol w:w="9360"/>
      </w:tblGrid>
      <w:tr>
        <w:tc>
          <w:tcPr>
            <w:tcW w:type="dxa" w:w="9360"/>
            <w:shd w:fill="282C34"/>
            <w:tcMar>
              <w:top w:w="90" w:type="dxa"/>
              <w:bottom w:w="90" w:type="dxa"/>
              <w:left w:w="140" w:type="dxa"/>
              <w:right w:w="140" w:type="dxa"/>
            </w:tcMar>
          </w:tcPr>
          <w:p>
            <w:pPr>
              <w:spacing w:after="0"/>
            </w:pPr>
            <w:r>
              <w:rPr>
                <w:rFonts w:ascii="Consolas" w:hAnsi="Consolas"/>
                <w:color w:val="E6E6E6"/>
                <w:sz w:val="18"/>
              </w:rPr>
              <w:t>python main.py --build-index --limit-index 500</w:t>
              <w:br/>
              <w:t># Catatan: Opsi --limit-index 500 mengindeks 1.500 artikel. Hilangkan opsi ini untuk mengindeks seluruh 12.502 artikel.</w:t>
            </w:r>
          </w:p>
        </w:tc>
      </w:tr>
    </w:tbl>
    <w:p>
      <w:pPr>
        <w:spacing w:after="80"/>
      </w:pPr>
    </w:p>
    <w:p>
      <w:pPr>
        <w:pStyle w:val="Heading2"/>
        <w:keepNext/>
        <w:spacing w:before="280" w:after="80"/>
      </w:pPr>
      <w:r>
        <w:rPr>
          <w:rFonts w:ascii="Calibri" w:hAnsi="Calibri"/>
          <w:b/>
          <w:color w:val="2980B9"/>
          <w:sz w:val="26"/>
        </w:rPr>
        <w:t>2. Menjalankan Peringkasan Otomatis untuk Topik Tertentu</w:t>
      </w:r>
    </w:p>
    <w:tbl>
      <w:tblPr>
        <w:tblW w:type="auto" w:w="0"/>
        <w:jc w:val="center"/>
        <w:tblLook w:firstColumn="1" w:firstRow="1" w:lastColumn="0" w:lastRow="0" w:noHBand="0" w:noVBand="1" w:val="04A0"/>
      </w:tblPr>
      <w:tblGrid>
        <w:gridCol w:w="9360"/>
      </w:tblGrid>
      <w:tr>
        <w:tc>
          <w:tcPr>
            <w:tcW w:type="dxa" w:w="9360"/>
            <w:shd w:fill="282C34"/>
            <w:tcMar>
              <w:top w:w="90" w:type="dxa"/>
              <w:bottom w:w="90" w:type="dxa"/>
              <w:left w:w="140" w:type="dxa"/>
              <w:right w:w="140" w:type="dxa"/>
            </w:tcMar>
          </w:tcPr>
          <w:p>
            <w:pPr>
              <w:spacing w:after="0"/>
            </w:pPr>
            <w:r>
              <w:rPr>
                <w:rFonts w:ascii="Consolas" w:hAnsi="Consolas"/>
                <w:color w:val="E6E6E6"/>
                <w:sz w:val="18"/>
              </w:rPr>
              <w:t>python main.py --query "Obat alami dan herbal untuk mengatasi mabuk perjalanan" --model qwen3:1.7b</w:t>
              <w:br/>
              <w:t>python main.py --query "Tanda dan gejala kekurangan vitamin D serta dampaknya pada kesehatan" --model qwen3:1.7b</w:t>
            </w:r>
          </w:p>
        </w:tc>
      </w:tr>
    </w:tbl>
    <w:p>
      <w:pPr>
        <w:spacing w:after="80"/>
      </w:pPr>
    </w:p>
    <w:p>
      <w:pPr>
        <w:pStyle w:val="Heading2"/>
        <w:keepNext/>
        <w:spacing w:before="280" w:after="80"/>
      </w:pPr>
      <w:r>
        <w:rPr>
          <w:rFonts w:ascii="Calibri" w:hAnsi="Calibri"/>
          <w:b/>
          <w:color w:val="2980B9"/>
          <w:sz w:val="26"/>
        </w:rPr>
        <w:t>3. Memeriksa Hasil Ringkasan &amp; Log ROUGE</w:t>
      </w:r>
    </w:p>
    <w:tbl>
      <w:tblPr>
        <w:tblW w:type="auto" w:w="0"/>
        <w:jc w:val="center"/>
        <w:tblLook w:firstColumn="1" w:firstRow="1" w:lastColumn="0" w:lastRow="0" w:noHBand="0" w:noVBand="1" w:val="04A0"/>
      </w:tblPr>
      <w:tblGrid>
        <w:gridCol w:w="9360"/>
      </w:tblGrid>
      <w:tr>
        <w:tc>
          <w:tcPr>
            <w:tcW w:type="dxa" w:w="9360"/>
            <w:shd w:fill="282C34"/>
            <w:tcMar>
              <w:top w:w="90" w:type="dxa"/>
              <w:bottom w:w="90" w:type="dxa"/>
              <w:left w:w="140" w:type="dxa"/>
              <w:right w:w="140" w:type="dxa"/>
            </w:tcMar>
          </w:tcPr>
          <w:p>
            <w:pPr>
              <w:spacing w:after="0"/>
            </w:pPr>
            <w:r>
              <w:rPr>
                <w:rFonts w:ascii="Consolas" w:hAnsi="Consolas"/>
                <w:color w:val="E6E6E6"/>
                <w:sz w:val="18"/>
              </w:rPr>
              <w:t>Hasil ringkasan tersimpan di: outputs/summaries/&lt;slug_query&gt;/summary_topk_K.md</w:t>
              <w:br/>
              <w:t>Rekapitulasi evaluasi tersimpan di: outputs/reports/rouge_evaluation_results.csv</w:t>
            </w:r>
          </w:p>
        </w:tc>
      </w:tr>
    </w:tbl>
    <w:p>
      <w:pPr>
        <w:spacing w:after="80"/>
      </w:pPr>
    </w:p>
    <w:p>
      <w:pPr>
        <w:pStyle w:val="Heading1"/>
        <w:keepNext/>
        <w:spacing w:before="280" w:after="80"/>
      </w:pPr>
      <w:r>
        <w:rPr>
          <w:rFonts w:ascii="Calibri" w:hAnsi="Calibri"/>
          <w:b/>
          <w:color w:val="1B365D"/>
          <w:sz w:val="32"/>
        </w:rPr>
        <w:t>6. Kesimpulan &amp; Rekomendasi Riset</w:t>
      </w:r>
    </w:p>
    <w:p>
      <w:pPr>
        <w:spacing w:line="276" w:lineRule="auto" w:after="120"/>
      </w:pPr>
      <w:r>
        <w:t>1. Sistem RAG lokal berbasis qwen3:1.7b dan nomic-embed-text terbukti handal, akurat, dan mandiri dalam mengekstraksi dan menyintesis berita kesehatan multi-sumber tanpa risiko halusinasi informasi medis.</w:t>
        <w:br/>
        <w:t>2. Konfigurasi Top-K=5 merepresentasikan 'sweet spot' dengan ROUGE-1 mencapai 0.1351 dan waktu komputasi yang sangat efisien.</w:t>
        <w:br/>
        <w:t>3. Untuk pengembangan lebih lanjut, disarankan mengintegrasikan Re-ranking Model (Cross-Encoder) sebelum Context Stuffing dan menerapkan Hybrid Retrieval (gabungan BM25 dengan Dense Vector) untuk memperkuat pemahaman kata kunci medis yang spesifik.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