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799AE" w14:textId="77777777" w:rsidR="00CB0E90" w:rsidRDefault="00CB0E90">
      <w:pPr>
        <w:spacing w:after="360"/>
      </w:pPr>
    </w:p>
    <w:p w14:paraId="73EF5889" w14:textId="77777777" w:rsidR="00CB0E90" w:rsidRDefault="000411CD">
      <w:pPr>
        <w:pStyle w:val="aa"/>
        <w:jc w:val="center"/>
      </w:pPr>
      <w:r>
        <w:rPr>
          <w:rFonts w:ascii="微軟正黑體" w:eastAsia="微軟正黑體" w:hAnsi="微軟正黑體"/>
          <w:sz w:val="60"/>
        </w:rPr>
        <w:t>策略</w:t>
      </w:r>
      <w:r>
        <w:rPr>
          <w:rFonts w:ascii="微軟正黑體" w:eastAsia="微軟正黑體" w:hAnsi="微軟正黑體"/>
          <w:sz w:val="60"/>
        </w:rPr>
        <w:t xml:space="preserve"> Finding Pipeline</w:t>
      </w:r>
    </w:p>
    <w:p w14:paraId="4024860B" w14:textId="77777777" w:rsidR="00CB0E90" w:rsidRDefault="000411CD">
      <w:pPr>
        <w:jc w:val="center"/>
      </w:pPr>
      <w:r>
        <w:rPr>
          <w:b/>
          <w:color w:val="2F75B5"/>
          <w:sz w:val="36"/>
        </w:rPr>
        <w:t>目前架構、</w:t>
      </w:r>
      <w:r>
        <w:rPr>
          <w:b/>
          <w:color w:val="2F75B5"/>
          <w:sz w:val="36"/>
        </w:rPr>
        <w:t xml:space="preserve">GenAI </w:t>
      </w:r>
      <w:r>
        <w:rPr>
          <w:b/>
          <w:color w:val="2F75B5"/>
          <w:sz w:val="36"/>
        </w:rPr>
        <w:t>邊界與</w:t>
      </w:r>
      <w:r>
        <w:rPr>
          <w:b/>
          <w:color w:val="2F75B5"/>
          <w:sz w:val="36"/>
        </w:rPr>
        <w:t xml:space="preserve"> ADR-0016 </w:t>
      </w:r>
      <w:r>
        <w:rPr>
          <w:b/>
          <w:color w:val="2F75B5"/>
          <w:sz w:val="36"/>
        </w:rPr>
        <w:t>目標設計</w:t>
      </w:r>
    </w:p>
    <w:p w14:paraId="54371AA7" w14:textId="77777777" w:rsidR="00CB0E90" w:rsidRDefault="000411CD">
      <w:pPr>
        <w:spacing w:before="200"/>
        <w:jc w:val="center"/>
      </w:pPr>
      <w:r>
        <w:rPr>
          <w:color w:val="5B6573"/>
          <w:sz w:val="22"/>
        </w:rPr>
        <w:t>架構快照日期：</w:t>
      </w:r>
      <w:r>
        <w:rPr>
          <w:color w:val="5B6573"/>
          <w:sz w:val="22"/>
        </w:rPr>
        <w:t>2026-07-27</w:t>
      </w:r>
    </w:p>
    <w:p w14:paraId="61065D85" w14:textId="77777777" w:rsidR="00CB0E90" w:rsidRDefault="00CB0E90">
      <w:pPr>
        <w:spacing w:after="240"/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CB0E90" w14:paraId="6FEE3BB6" w14:textId="77777777">
        <w:tc>
          <w:tcPr>
            <w:tcW w:w="3250" w:type="dxa"/>
            <w:shd w:val="clear" w:color="auto" w:fill="DCEAF7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C3EA3E3" w14:textId="77777777" w:rsidR="00CB0E90" w:rsidRDefault="000411CD">
            <w:pPr>
              <w:jc w:val="center"/>
              <w:rPr>
                <w:lang w:eastAsia="zh-TW"/>
              </w:rPr>
            </w:pPr>
            <w:r>
              <w:rPr>
                <w:b/>
                <w:color w:val="5B6573"/>
                <w:sz w:val="18"/>
                <w:lang w:eastAsia="zh-TW"/>
              </w:rPr>
              <w:t>規則</w:t>
            </w:r>
          </w:p>
          <w:p w14:paraId="1A221CE0" w14:textId="77777777" w:rsidR="00CB0E90" w:rsidRDefault="000411CD">
            <w:pPr>
              <w:spacing w:after="0"/>
              <w:jc w:val="center"/>
              <w:rPr>
                <w:lang w:eastAsia="zh-TW"/>
              </w:rPr>
            </w:pPr>
            <w:proofErr w:type="gramStart"/>
            <w:r>
              <w:rPr>
                <w:b/>
                <w:color w:val="17365D"/>
                <w:sz w:val="22"/>
                <w:lang w:eastAsia="zh-TW"/>
              </w:rPr>
              <w:t>完整輪次</w:t>
            </w:r>
            <w:proofErr w:type="gramEnd"/>
            <w:r>
              <w:rPr>
                <w:b/>
                <w:color w:val="17365D"/>
                <w:sz w:val="22"/>
                <w:lang w:eastAsia="zh-TW"/>
              </w:rPr>
              <w:t xml:space="preserve"> 10</w:t>
            </w:r>
            <w:proofErr w:type="gramStart"/>
            <w:r>
              <w:rPr>
                <w:b/>
                <w:color w:val="17365D"/>
                <w:sz w:val="22"/>
                <w:lang w:eastAsia="zh-TW"/>
              </w:rPr>
              <w:t>–</w:t>
            </w:r>
            <w:proofErr w:type="gramEnd"/>
            <w:r>
              <w:rPr>
                <w:b/>
                <w:color w:val="17365D"/>
                <w:sz w:val="22"/>
                <w:lang w:eastAsia="zh-TW"/>
              </w:rPr>
              <w:t xml:space="preserve">15 </w:t>
            </w:r>
            <w:proofErr w:type="gramStart"/>
            <w:r>
              <w:rPr>
                <w:b/>
                <w:color w:val="17365D"/>
                <w:sz w:val="22"/>
                <w:lang w:eastAsia="zh-TW"/>
              </w:rPr>
              <w:t>個</w:t>
            </w:r>
            <w:proofErr w:type="gramEnd"/>
            <w:r>
              <w:rPr>
                <w:b/>
                <w:color w:val="17365D"/>
                <w:sz w:val="22"/>
                <w:lang w:eastAsia="zh-TW"/>
              </w:rPr>
              <w:t>策略</w:t>
            </w:r>
          </w:p>
        </w:tc>
        <w:tc>
          <w:tcPr>
            <w:tcW w:w="3250" w:type="dxa"/>
            <w:shd w:val="clear" w:color="auto" w:fill="FFF2CC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9BA75F3" w14:textId="77777777" w:rsidR="00CB0E90" w:rsidRDefault="000411CD">
            <w:pPr>
              <w:jc w:val="center"/>
            </w:pPr>
            <w:proofErr w:type="spellStart"/>
            <w:r>
              <w:rPr>
                <w:b/>
                <w:color w:val="5B6573"/>
                <w:sz w:val="18"/>
              </w:rPr>
              <w:t>配比</w:t>
            </w:r>
            <w:proofErr w:type="spellEnd"/>
          </w:p>
          <w:p w14:paraId="714BA412" w14:textId="77777777" w:rsidR="00CB0E90" w:rsidRDefault="000411CD">
            <w:pPr>
              <w:spacing w:after="0"/>
              <w:jc w:val="center"/>
            </w:pPr>
            <w:r>
              <w:rPr>
                <w:b/>
                <w:color w:val="17365D"/>
                <w:sz w:val="22"/>
              </w:rPr>
              <w:t>新論文</w:t>
            </w:r>
            <w:r>
              <w:rPr>
                <w:b/>
                <w:color w:val="17365D"/>
                <w:sz w:val="22"/>
              </w:rPr>
              <w:t xml:space="preserve"> ≥ 8</w:t>
            </w:r>
            <w:r>
              <w:rPr>
                <w:b/>
                <w:color w:val="17365D"/>
                <w:sz w:val="22"/>
              </w:rPr>
              <w:t>；舊迭代</w:t>
            </w:r>
            <w:r>
              <w:rPr>
                <w:b/>
                <w:color w:val="17365D"/>
                <w:sz w:val="22"/>
              </w:rPr>
              <w:t xml:space="preserve"> ≥ 2</w:t>
            </w:r>
          </w:p>
        </w:tc>
        <w:tc>
          <w:tcPr>
            <w:tcW w:w="3250" w:type="dxa"/>
            <w:shd w:val="clear" w:color="auto" w:fill="E2F0D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DE23A99" w14:textId="77777777" w:rsidR="00CB0E90" w:rsidRDefault="000411CD">
            <w:pPr>
              <w:jc w:val="center"/>
            </w:pPr>
            <w:r>
              <w:rPr>
                <w:b/>
                <w:color w:val="5B6573"/>
                <w:sz w:val="18"/>
              </w:rPr>
              <w:t>證據權責</w:t>
            </w:r>
          </w:p>
          <w:p w14:paraId="6AEF0DB8" w14:textId="77777777" w:rsidR="00CB0E90" w:rsidRDefault="000411CD">
            <w:pPr>
              <w:spacing w:after="0"/>
              <w:jc w:val="center"/>
            </w:pPr>
            <w:r>
              <w:rPr>
                <w:b/>
                <w:color w:val="17365D"/>
                <w:sz w:val="22"/>
              </w:rPr>
              <w:t>Deterministic code</w:t>
            </w:r>
          </w:p>
        </w:tc>
      </w:tr>
    </w:tbl>
    <w:p w14:paraId="2175964D" w14:textId="77777777" w:rsidR="00CB0E90" w:rsidRDefault="00CB0E90">
      <w:pPr>
        <w:spacing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9"/>
      </w:tblGrid>
      <w:tr w:rsidR="00CB0E90" w14:paraId="56948C25" w14:textId="77777777">
        <w:tc>
          <w:tcPr>
            <w:tcW w:w="9749" w:type="dxa"/>
            <w:shd w:val="clear" w:color="auto" w:fill="FCE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713D214" w14:textId="77777777" w:rsidR="00CB0E90" w:rsidRDefault="000411CD">
            <w:pPr>
              <w:spacing w:after="60"/>
              <w:rPr>
                <w:lang w:eastAsia="zh-TW"/>
              </w:rPr>
            </w:pPr>
            <w:r>
              <w:rPr>
                <w:b/>
                <w:color w:val="C00000"/>
                <w:sz w:val="21"/>
                <w:lang w:eastAsia="zh-TW"/>
              </w:rPr>
              <w:t>重要狀態聲明</w:t>
            </w:r>
          </w:p>
          <w:p w14:paraId="0E6F1565" w14:textId="77777777" w:rsidR="00CB0E90" w:rsidRDefault="000411CD">
            <w:pPr>
              <w:spacing w:after="0"/>
              <w:rPr>
                <w:lang w:eastAsia="zh-TW"/>
              </w:rPr>
            </w:pPr>
            <w:r>
              <w:rPr>
                <w:color w:val="333333"/>
                <w:sz w:val="19"/>
                <w:lang w:eastAsia="zh-TW"/>
              </w:rPr>
              <w:t>本文件同時呈現目前已存在的能力與</w:t>
            </w:r>
            <w:r>
              <w:rPr>
                <w:color w:val="333333"/>
                <w:sz w:val="19"/>
                <w:lang w:eastAsia="zh-TW"/>
              </w:rPr>
              <w:t xml:space="preserve"> ADR-0016 </w:t>
            </w:r>
            <w:r>
              <w:rPr>
                <w:color w:val="333333"/>
                <w:sz w:val="19"/>
                <w:lang w:eastAsia="zh-TW"/>
              </w:rPr>
              <w:t>目標。目前尚未完成</w:t>
            </w:r>
            <w:proofErr w:type="gramStart"/>
            <w:r>
              <w:rPr>
                <w:color w:val="333333"/>
                <w:sz w:val="19"/>
                <w:lang w:eastAsia="zh-TW"/>
              </w:rPr>
              <w:t>一</w:t>
            </w:r>
            <w:proofErr w:type="gramEnd"/>
            <w:r>
              <w:rPr>
                <w:color w:val="333333"/>
                <w:sz w:val="19"/>
                <w:lang w:eastAsia="zh-TW"/>
              </w:rPr>
              <w:t>鍵式</w:t>
            </w:r>
            <w:r>
              <w:rPr>
                <w:color w:val="333333"/>
                <w:sz w:val="19"/>
                <w:lang w:eastAsia="zh-TW"/>
              </w:rPr>
              <w:t xml:space="preserve"> 8/2/10 manifest </w:t>
            </w:r>
            <w:r>
              <w:rPr>
                <w:color w:val="333333"/>
                <w:sz w:val="19"/>
                <w:lang w:eastAsia="zh-TW"/>
              </w:rPr>
              <w:t>驗證、通用</w:t>
            </w:r>
            <w:r>
              <w:rPr>
                <w:color w:val="333333"/>
                <w:sz w:val="19"/>
                <w:lang w:eastAsia="zh-TW"/>
              </w:rPr>
              <w:t xml:space="preserve"> candidate runner</w:t>
            </w:r>
            <w:r>
              <w:rPr>
                <w:color w:val="333333"/>
                <w:sz w:val="19"/>
                <w:lang w:eastAsia="zh-TW"/>
              </w:rPr>
              <w:t>、</w:t>
            </w:r>
            <w:r>
              <w:rPr>
                <w:color w:val="333333"/>
                <w:sz w:val="19"/>
                <w:lang w:eastAsia="zh-TW"/>
              </w:rPr>
              <w:t xml:space="preserve">manifest-hash resume </w:t>
            </w:r>
            <w:r>
              <w:rPr>
                <w:color w:val="333333"/>
                <w:sz w:val="19"/>
                <w:lang w:eastAsia="zh-TW"/>
              </w:rPr>
              <w:t>與</w:t>
            </w:r>
            <w:r>
              <w:rPr>
                <w:color w:val="333333"/>
                <w:sz w:val="19"/>
                <w:lang w:eastAsia="zh-TW"/>
              </w:rPr>
              <w:t xml:space="preserve"> </w:t>
            </w:r>
            <w:r>
              <w:rPr>
                <w:color w:val="333333"/>
                <w:sz w:val="19"/>
                <w:lang w:eastAsia="zh-TW"/>
              </w:rPr>
              <w:t>round-bound canonical report</w:t>
            </w:r>
            <w:r>
              <w:rPr>
                <w:color w:val="333333"/>
                <w:sz w:val="19"/>
                <w:lang w:eastAsia="zh-TW"/>
              </w:rPr>
              <w:t>；因此現有指令只能產生</w:t>
            </w:r>
            <w:r>
              <w:rPr>
                <w:color w:val="333333"/>
                <w:sz w:val="19"/>
                <w:lang w:eastAsia="zh-TW"/>
              </w:rPr>
              <w:t xml:space="preserve"> advisory</w:t>
            </w:r>
            <w:r>
              <w:rPr>
                <w:color w:val="333333"/>
                <w:sz w:val="19"/>
                <w:lang w:eastAsia="zh-TW"/>
              </w:rPr>
              <w:t>／</w:t>
            </w:r>
            <w:r>
              <w:rPr>
                <w:color w:val="333333"/>
                <w:sz w:val="19"/>
                <w:lang w:eastAsia="zh-TW"/>
              </w:rPr>
              <w:t>limited probe</w:t>
            </w:r>
            <w:r>
              <w:rPr>
                <w:color w:val="333333"/>
                <w:sz w:val="19"/>
                <w:lang w:eastAsia="zh-TW"/>
              </w:rPr>
              <w:t>，不得宣稱已完成完整</w:t>
            </w:r>
            <w:proofErr w:type="gramStart"/>
            <w:r>
              <w:rPr>
                <w:color w:val="333333"/>
                <w:sz w:val="19"/>
                <w:lang w:eastAsia="zh-TW"/>
              </w:rPr>
              <w:t>自動化輪次</w:t>
            </w:r>
            <w:proofErr w:type="gramEnd"/>
            <w:r>
              <w:rPr>
                <w:color w:val="333333"/>
                <w:sz w:val="19"/>
                <w:lang w:eastAsia="zh-TW"/>
              </w:rPr>
              <w:t>。</w:t>
            </w:r>
          </w:p>
        </w:tc>
      </w:tr>
    </w:tbl>
    <w:p w14:paraId="1BD15A16" w14:textId="77777777" w:rsidR="00CB0E90" w:rsidRDefault="00CB0E90">
      <w:pPr>
        <w:spacing w:after="0"/>
        <w:rPr>
          <w:lang w:eastAsia="zh-TW"/>
        </w:rPr>
      </w:pPr>
    </w:p>
    <w:p w14:paraId="4979AE05" w14:textId="77777777" w:rsidR="00CB0E90" w:rsidRDefault="000411CD">
      <w:pPr>
        <w:spacing w:before="520"/>
        <w:jc w:val="center"/>
      </w:pPr>
      <w:r>
        <w:rPr>
          <w:b/>
          <w:color w:val="5B6573"/>
        </w:rPr>
        <w:t>Research-only architecture document</w:t>
      </w:r>
    </w:p>
    <w:p w14:paraId="5C15E037" w14:textId="77777777" w:rsidR="00CB0E90" w:rsidRDefault="000411CD">
      <w:pPr>
        <w:jc w:val="center"/>
      </w:pPr>
      <w:r>
        <w:rPr>
          <w:color w:val="C00000"/>
          <w:sz w:val="19"/>
        </w:rPr>
        <w:t>不代表策略、</w:t>
      </w:r>
      <w:r>
        <w:rPr>
          <w:color w:val="C00000"/>
          <w:sz w:val="19"/>
        </w:rPr>
        <w:t>demo</w:t>
      </w:r>
      <w:r>
        <w:rPr>
          <w:color w:val="C00000"/>
          <w:sz w:val="19"/>
        </w:rPr>
        <w:t>、</w:t>
      </w:r>
      <w:r>
        <w:rPr>
          <w:color w:val="C00000"/>
          <w:sz w:val="19"/>
        </w:rPr>
        <w:t xml:space="preserve">shadow </w:t>
      </w:r>
      <w:r>
        <w:rPr>
          <w:color w:val="C00000"/>
          <w:sz w:val="19"/>
        </w:rPr>
        <w:t>或</w:t>
      </w:r>
      <w:r>
        <w:rPr>
          <w:color w:val="C00000"/>
          <w:sz w:val="19"/>
        </w:rPr>
        <w:t xml:space="preserve"> live readiness</w:t>
      </w:r>
    </w:p>
    <w:p w14:paraId="4E47751F" w14:textId="77777777" w:rsidR="00CB0E90" w:rsidRDefault="000411CD">
      <w:r>
        <w:br w:type="page"/>
      </w:r>
    </w:p>
    <w:p w14:paraId="2665099E" w14:textId="77777777" w:rsidR="00CB0E90" w:rsidRDefault="000411CD">
      <w:pPr>
        <w:pStyle w:val="1"/>
      </w:pPr>
      <w:r>
        <w:lastRenderedPageBreak/>
        <w:t xml:space="preserve">1. </w:t>
      </w:r>
      <w:r>
        <w:t>執行摘要</w:t>
      </w:r>
    </w:p>
    <w:p w14:paraId="0D2EC6B2" w14:textId="77777777" w:rsidR="00CB0E90" w:rsidRDefault="000411CD">
      <w:r>
        <w:t>目前</w:t>
      </w:r>
      <w:r>
        <w:t xml:space="preserve"> pipeline </w:t>
      </w:r>
      <w:r>
        <w:t>已具備論文抓取與</w:t>
      </w:r>
      <w:r>
        <w:t xml:space="preserve"> prompt firewall</w:t>
      </w:r>
      <w:r>
        <w:t>、</w:t>
      </w:r>
      <w:r>
        <w:t>taxonomy</w:t>
      </w:r>
      <w:r>
        <w:t>／歷史候選產生、</w:t>
      </w:r>
      <w:r>
        <w:t>Stage-2</w:t>
      </w:r>
      <w:r>
        <w:t>／</w:t>
      </w:r>
      <w:r>
        <w:t>Stage-3 registry</w:t>
      </w:r>
      <w:r>
        <w:t>、順序式</w:t>
      </w:r>
      <w:r>
        <w:t xml:space="preserve"> resumable or</w:t>
      </w:r>
      <w:r>
        <w:t>chestrator</w:t>
      </w:r>
      <w:r>
        <w:t>，以及</w:t>
      </w:r>
      <w:r>
        <w:t xml:space="preserve"> deterministic funnel report</w:t>
      </w:r>
      <w:r>
        <w:t>。真正的瓶頸不是「能否找到很多論文」，而是「能否把候選轉成有資料、有</w:t>
      </w:r>
      <w:r>
        <w:t xml:space="preserve"> timing contract</w:t>
      </w:r>
      <w:r>
        <w:t>、有</w:t>
      </w:r>
      <w:r>
        <w:t xml:space="preserve"> registered runner </w:t>
      </w:r>
      <w:r>
        <w:t>且能產生</w:t>
      </w:r>
      <w:r>
        <w:t xml:space="preserve"> terminal backtest evidence </w:t>
      </w:r>
      <w:r>
        <w:t>的</w:t>
      </w:r>
      <w:r>
        <w:t xml:space="preserve"> strategy</w:t>
      </w:r>
      <w:r>
        <w:t>」。</w:t>
      </w:r>
    </w:p>
    <w:p w14:paraId="56895B67" w14:textId="77777777" w:rsidR="00CB0E90" w:rsidRDefault="000411CD">
      <w:pPr>
        <w:pStyle w:val="a0"/>
        <w:spacing w:after="40"/>
      </w:pPr>
      <w:r>
        <w:t>完整一輪：在任何同輪結果可見前，凍結</w:t>
      </w:r>
      <w:r>
        <w:t xml:space="preserve"> 10–15 </w:t>
      </w:r>
      <w:r>
        <w:t>個</w:t>
      </w:r>
      <w:r>
        <w:t xml:space="preserve"> unique</w:t>
      </w:r>
      <w:r>
        <w:t>、</w:t>
      </w:r>
      <w:r>
        <w:t xml:space="preserve">execution-ready </w:t>
      </w:r>
      <w:r>
        <w:t>策略。</w:t>
      </w:r>
    </w:p>
    <w:p w14:paraId="6E8455DB" w14:textId="77777777" w:rsidR="00CB0E90" w:rsidRDefault="000411CD">
      <w:pPr>
        <w:pStyle w:val="a0"/>
        <w:spacing w:after="40"/>
      </w:pPr>
      <w:r>
        <w:t>組成：至少</w:t>
      </w:r>
      <w:r>
        <w:t xml:space="preserve"> 8 </w:t>
      </w:r>
      <w:r>
        <w:t>個</w:t>
      </w:r>
      <w:r>
        <w:t xml:space="preserve"> verified-paper-backed </w:t>
      </w:r>
      <w:r>
        <w:t>新機制，至少</w:t>
      </w:r>
      <w:r>
        <w:t xml:space="preserve"> 2 </w:t>
      </w:r>
      <w:r>
        <w:t>個既有合</w:t>
      </w:r>
      <w:r>
        <w:t>格策略的</w:t>
      </w:r>
      <w:r>
        <w:t xml:space="preserve"> ex-ante </w:t>
      </w:r>
      <w:r>
        <w:t>實質迭代。</w:t>
      </w:r>
    </w:p>
    <w:p w14:paraId="65DEB1C9" w14:textId="77777777" w:rsidR="00CB0E90" w:rsidRDefault="000411CD">
      <w:pPr>
        <w:pStyle w:val="a0"/>
        <w:spacing w:after="40"/>
      </w:pPr>
      <w:r>
        <w:t>不計數：參數格點、</w:t>
      </w:r>
      <w:r>
        <w:t>rename</w:t>
      </w:r>
      <w:r>
        <w:t>、重複</w:t>
      </w:r>
      <w:r>
        <w:t xml:space="preserve"> family</w:t>
      </w:r>
      <w:r>
        <w:t>、無法驗證的論文、缺資料、</w:t>
      </w:r>
      <w:r>
        <w:t>invalid contract</w:t>
      </w:r>
      <w:r>
        <w:t>、缺</w:t>
      </w:r>
      <w:r>
        <w:t xml:space="preserve"> runner</w:t>
      </w:r>
      <w:r>
        <w:t>。</w:t>
      </w:r>
    </w:p>
    <w:p w14:paraId="2B575658" w14:textId="77777777" w:rsidR="00CB0E90" w:rsidRDefault="000411CD">
      <w:pPr>
        <w:pStyle w:val="a0"/>
        <w:spacing w:after="40"/>
      </w:pPr>
      <w:r>
        <w:t>執行：</w:t>
      </w:r>
      <w:r>
        <w:t xml:space="preserve">deterministic </w:t>
      </w:r>
      <w:r>
        <w:t>程式跑所有</w:t>
      </w:r>
      <w:r>
        <w:t xml:space="preserve"> sealed candidates </w:t>
      </w:r>
      <w:r>
        <w:t>的</w:t>
      </w:r>
      <w:r>
        <w:t xml:space="preserve"> Stage 2</w:t>
      </w:r>
      <w:r>
        <w:t>；</w:t>
      </w:r>
      <w:r>
        <w:t xml:space="preserve">Stage 3 </w:t>
      </w:r>
      <w:r>
        <w:t>只跑</w:t>
      </w:r>
      <w:r>
        <w:t xml:space="preserve"> Stage-2 PASS</w:t>
      </w:r>
      <w:r>
        <w:t>。</w:t>
      </w:r>
    </w:p>
    <w:p w14:paraId="50983E24" w14:textId="77777777" w:rsidR="00CB0E90" w:rsidRDefault="000411CD">
      <w:pPr>
        <w:pStyle w:val="a0"/>
        <w:spacing w:after="40"/>
      </w:pPr>
      <w:r>
        <w:t>報告：</w:t>
      </w:r>
      <w:r>
        <w:t xml:space="preserve">papers → ideas → rejects/backfills → Stage 2 → Stage 3 </w:t>
      </w:r>
      <w:r>
        <w:t>全</w:t>
      </w:r>
      <w:r>
        <w:t xml:space="preserve"> funnel </w:t>
      </w:r>
      <w:r>
        <w:t>必須可</w:t>
      </w:r>
      <w:r>
        <w:t xml:space="preserve"> reconciliation</w:t>
      </w:r>
      <w: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9"/>
      </w:tblGrid>
      <w:tr w:rsidR="00CB0E90" w14:paraId="1B68F07D" w14:textId="77777777">
        <w:tc>
          <w:tcPr>
            <w:tcW w:w="9749" w:type="dxa"/>
            <w:shd w:val="clear" w:color="auto" w:fill="DC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B94D28D" w14:textId="77777777" w:rsidR="00CB0E90" w:rsidRDefault="000411CD">
            <w:pPr>
              <w:spacing w:after="60"/>
            </w:pPr>
            <w:r>
              <w:rPr>
                <w:b/>
                <w:color w:val="2F75B5"/>
                <w:sz w:val="21"/>
              </w:rPr>
              <w:t>一句話架構</w:t>
            </w:r>
          </w:p>
          <w:p w14:paraId="175E6582" w14:textId="77777777" w:rsidR="00CB0E90" w:rsidRDefault="000411CD">
            <w:pPr>
              <w:spacing w:after="0"/>
            </w:pPr>
            <w:r>
              <w:rPr>
                <w:color w:val="333333"/>
                <w:sz w:val="19"/>
              </w:rPr>
              <w:t xml:space="preserve">GenAI </w:t>
            </w:r>
            <w:r>
              <w:rPr>
                <w:color w:val="333333"/>
                <w:sz w:val="19"/>
              </w:rPr>
              <w:t>負責擴張</w:t>
            </w:r>
            <w:r>
              <w:rPr>
                <w:color w:val="333333"/>
                <w:sz w:val="19"/>
              </w:rPr>
              <w:t xml:space="preserve"> discovery </w:t>
            </w:r>
            <w:r>
              <w:rPr>
                <w:color w:val="333333"/>
                <w:sz w:val="19"/>
              </w:rPr>
              <w:t>與產生受約束的</w:t>
            </w:r>
            <w:r>
              <w:rPr>
                <w:color w:val="333333"/>
                <w:sz w:val="19"/>
              </w:rPr>
              <w:t xml:space="preserve"> candidate spec</w:t>
            </w:r>
            <w:r>
              <w:rPr>
                <w:color w:val="333333"/>
                <w:sz w:val="19"/>
              </w:rPr>
              <w:t>；一般程式負責驗證、回測、</w:t>
            </w:r>
            <w:r>
              <w:rPr>
                <w:color w:val="333333"/>
                <w:sz w:val="19"/>
              </w:rPr>
              <w:t>metrics</w:t>
            </w:r>
            <w:r>
              <w:rPr>
                <w:color w:val="333333"/>
                <w:sz w:val="19"/>
              </w:rPr>
              <w:t>、</w:t>
            </w:r>
            <w:r>
              <w:rPr>
                <w:color w:val="333333"/>
                <w:sz w:val="19"/>
              </w:rPr>
              <w:t>trial/K</w:t>
            </w:r>
            <w:r>
              <w:rPr>
                <w:color w:val="333333"/>
                <w:sz w:val="19"/>
              </w:rPr>
              <w:t>、</w:t>
            </w:r>
            <w:r>
              <w:rPr>
                <w:color w:val="333333"/>
                <w:sz w:val="19"/>
              </w:rPr>
              <w:t xml:space="preserve">PASS/FAIL </w:t>
            </w:r>
            <w:r>
              <w:rPr>
                <w:color w:val="333333"/>
                <w:sz w:val="19"/>
              </w:rPr>
              <w:t>與</w:t>
            </w:r>
            <w:r>
              <w:rPr>
                <w:color w:val="333333"/>
                <w:sz w:val="19"/>
              </w:rPr>
              <w:t xml:space="preserve"> canonical report</w:t>
            </w:r>
            <w:r>
              <w:rPr>
                <w:color w:val="333333"/>
                <w:sz w:val="19"/>
              </w:rPr>
              <w:t>；人類負責研究優先級與是否進入下一個風險階段。</w:t>
            </w:r>
          </w:p>
        </w:tc>
      </w:tr>
    </w:tbl>
    <w:p w14:paraId="23DEB118" w14:textId="77777777" w:rsidR="00CB0E90" w:rsidRDefault="00CB0E90">
      <w:pPr>
        <w:spacing w:after="0"/>
      </w:pPr>
    </w:p>
    <w:p w14:paraId="313CBCB6" w14:textId="77777777" w:rsidR="00CB0E90" w:rsidRDefault="000411CD">
      <w:pPr>
        <w:pStyle w:val="1"/>
      </w:pPr>
      <w:r>
        <w:t xml:space="preserve">2. </w:t>
      </w:r>
      <w:r>
        <w:t>目前</w:t>
      </w:r>
      <w:r>
        <w:t xml:space="preserve"> vs. ADR-0016 </w:t>
      </w:r>
      <w:r>
        <w:t>目標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960"/>
        <w:gridCol w:w="3960"/>
      </w:tblGrid>
      <w:tr w:rsidR="00CB0E90" w14:paraId="697F5A6C" w14:textId="77777777">
        <w:trPr>
          <w:tblHeader/>
          <w:jc w:val="center"/>
        </w:trPr>
        <w:tc>
          <w:tcPr>
            <w:tcW w:w="325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0678A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層次</w:t>
            </w:r>
          </w:p>
        </w:tc>
        <w:tc>
          <w:tcPr>
            <w:tcW w:w="325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0CF4F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目前狀態</w:t>
            </w:r>
          </w:p>
        </w:tc>
        <w:tc>
          <w:tcPr>
            <w:tcW w:w="325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DC9B0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ADR-0016 </w:t>
            </w:r>
            <w:r>
              <w:rPr>
                <w:b/>
                <w:color w:val="FFFFFF"/>
                <w:sz w:val="18"/>
              </w:rPr>
              <w:t>目標</w:t>
            </w:r>
          </w:p>
        </w:tc>
      </w:tr>
      <w:tr w:rsidR="00CB0E90" w14:paraId="65AF0F52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CDA3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啟動方式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D63C6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多個</w:t>
            </w:r>
            <w:r>
              <w:rPr>
                <w:color w:val="222222"/>
                <w:sz w:val="17"/>
              </w:rPr>
              <w:t xml:space="preserve"> CLI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agent </w:t>
            </w:r>
            <w:r>
              <w:rPr>
                <w:color w:val="222222"/>
                <w:sz w:val="17"/>
              </w:rPr>
              <w:t>手動銜接；沒有單一</w:t>
            </w:r>
            <w:r>
              <w:rPr>
                <w:color w:val="222222"/>
                <w:sz w:val="17"/>
              </w:rPr>
              <w:t xml:space="preserve"> prompt→</w:t>
            </w:r>
            <w:r>
              <w:rPr>
                <w:color w:val="222222"/>
                <w:sz w:val="17"/>
              </w:rPr>
              <w:t>完整</w:t>
            </w:r>
            <w:r>
              <w:rPr>
                <w:color w:val="222222"/>
                <w:sz w:val="17"/>
              </w:rPr>
              <w:t xml:space="preserve"> round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9884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一個</w:t>
            </w:r>
            <w:r>
              <w:rPr>
                <w:color w:val="222222"/>
                <w:sz w:val="17"/>
              </w:rPr>
              <w:t xml:space="preserve"> user prompt </w:t>
            </w:r>
            <w:r>
              <w:rPr>
                <w:color w:val="222222"/>
                <w:sz w:val="17"/>
              </w:rPr>
              <w:t>觸發</w:t>
            </w:r>
            <w:r>
              <w:rPr>
                <w:color w:val="222222"/>
                <w:sz w:val="17"/>
              </w:rPr>
              <w:t xml:space="preserve"> bounded GenAI </w:t>
            </w:r>
            <w:r>
              <w:rPr>
                <w:color w:val="222222"/>
                <w:sz w:val="17"/>
              </w:rPr>
              <w:t>calls</w:t>
            </w:r>
            <w:r>
              <w:rPr>
                <w:color w:val="222222"/>
                <w:sz w:val="17"/>
              </w:rPr>
              <w:t>，再交給</w:t>
            </w:r>
            <w:r>
              <w:rPr>
                <w:color w:val="222222"/>
                <w:sz w:val="17"/>
              </w:rPr>
              <w:t xml:space="preserve"> deterministic execution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2E1F630D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BA7B7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候選數量</w:t>
            </w:r>
          </w:p>
        </w:tc>
        <w:tc>
          <w:tcPr>
            <w:tcW w:w="396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DD2AC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idea generator </w:t>
            </w:r>
            <w:r>
              <w:rPr>
                <w:color w:val="222222"/>
                <w:sz w:val="17"/>
              </w:rPr>
              <w:t>只有</w:t>
            </w:r>
            <w:r>
              <w:rPr>
                <w:color w:val="222222"/>
                <w:sz w:val="17"/>
              </w:rPr>
              <w:t xml:space="preserve"> max=15</w:t>
            </w:r>
            <w:r>
              <w:rPr>
                <w:color w:val="222222"/>
                <w:sz w:val="17"/>
              </w:rPr>
              <w:t>，沒有</w:t>
            </w:r>
            <w:r>
              <w:rPr>
                <w:color w:val="222222"/>
                <w:sz w:val="17"/>
              </w:rPr>
              <w:t xml:space="preserve"> complete-round minimum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track quota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396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7FD5B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sealed executable slate 10–15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new_research ≥8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existing_iteration ≥2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2DD61173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7BF25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新論文軌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CA49D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arXiv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Semantic Scholar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Crossref fetch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firewall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 xml:space="preserve">scoring handoff </w:t>
            </w:r>
            <w:r>
              <w:rPr>
                <w:color w:val="222222"/>
                <w:sz w:val="17"/>
              </w:rPr>
              <w:t>已有；多數</w:t>
            </w:r>
            <w:r>
              <w:rPr>
                <w:color w:val="222222"/>
                <w:sz w:val="17"/>
              </w:rPr>
              <w:t xml:space="preserve"> </w:t>
            </w:r>
            <w:r>
              <w:rPr>
                <w:color w:val="222222"/>
                <w:sz w:val="17"/>
              </w:rPr>
              <w:t xml:space="preserve">draft </w:t>
            </w:r>
            <w:r>
              <w:rPr>
                <w:color w:val="222222"/>
                <w:sz w:val="17"/>
              </w:rPr>
              <w:t>為</w:t>
            </w:r>
            <w:r>
              <w:rPr>
                <w:color w:val="222222"/>
                <w:sz w:val="17"/>
              </w:rPr>
              <w:t xml:space="preserve"> pending_llm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4016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跨來源</w:t>
            </w:r>
            <w:r>
              <w:rPr>
                <w:color w:val="222222"/>
                <w:sz w:val="17"/>
              </w:rPr>
              <w:t xml:space="preserve"> DOI/arXiv/title dedupe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 xml:space="preserve">GenAI </w:t>
            </w:r>
            <w:r>
              <w:rPr>
                <w:color w:val="222222"/>
                <w:sz w:val="17"/>
              </w:rPr>
              <w:t>產生</w:t>
            </w:r>
            <w:r>
              <w:rPr>
                <w:color w:val="222222"/>
                <w:sz w:val="17"/>
              </w:rPr>
              <w:t xml:space="preserve"> schema-valid executable candidate spec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16EFCDC2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8447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舊策略迭代軌</w:t>
            </w:r>
          </w:p>
        </w:tc>
        <w:tc>
          <w:tcPr>
            <w:tcW w:w="396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855D7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可讀</w:t>
            </w:r>
            <w:r>
              <w:rPr>
                <w:color w:val="222222"/>
                <w:sz w:val="17"/>
              </w:rPr>
              <w:t xml:space="preserve"> STRATEGY_HISTORY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ledgers</w:t>
            </w:r>
            <w:r>
              <w:rPr>
                <w:color w:val="222222"/>
                <w:sz w:val="17"/>
              </w:rPr>
              <w:t>，但選擇與</w:t>
            </w:r>
            <w:r>
              <w:rPr>
                <w:color w:val="222222"/>
                <w:sz w:val="17"/>
              </w:rPr>
              <w:t xml:space="preserve"> rationale </w:t>
            </w:r>
            <w:r>
              <w:rPr>
                <w:color w:val="222222"/>
                <w:sz w:val="17"/>
              </w:rPr>
              <w:t>仍由</w:t>
            </w:r>
            <w:r>
              <w:rPr>
                <w:color w:val="222222"/>
                <w:sz w:val="17"/>
              </w:rPr>
              <w:t xml:space="preserve"> agent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reviewer </w:t>
            </w:r>
            <w:r>
              <w:rPr>
                <w:color w:val="222222"/>
                <w:sz w:val="17"/>
              </w:rPr>
              <w:t>串接。</w:t>
            </w:r>
          </w:p>
        </w:tc>
        <w:tc>
          <w:tcPr>
            <w:tcW w:w="396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1D831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自動列出</w:t>
            </w:r>
            <w:r>
              <w:rPr>
                <w:color w:val="222222"/>
                <w:sz w:val="17"/>
              </w:rPr>
              <w:t xml:space="preserve"> eligible families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 xml:space="preserve">ex-ante iteration rationale </w:t>
            </w:r>
            <w:r>
              <w:rPr>
                <w:color w:val="222222"/>
                <w:sz w:val="17"/>
              </w:rPr>
              <w:t>與</w:t>
            </w:r>
            <w:r>
              <w:rPr>
                <w:color w:val="222222"/>
                <w:sz w:val="17"/>
              </w:rPr>
              <w:t xml:space="preserve"> K/retry provenance </w:t>
            </w:r>
            <w:r>
              <w:rPr>
                <w:color w:val="222222"/>
                <w:sz w:val="17"/>
              </w:rPr>
              <w:t>一起凍結。</w:t>
            </w:r>
          </w:p>
        </w:tc>
      </w:tr>
      <w:tr w:rsidR="00CB0E90" w14:paraId="2BE099A6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54BF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Execution contract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111D0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Stage-2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Stage-3 registry </w:t>
            </w:r>
            <w:r>
              <w:rPr>
                <w:color w:val="222222"/>
                <w:sz w:val="17"/>
              </w:rPr>
              <w:t>僅涵蓋少數既有</w:t>
            </w:r>
            <w:r>
              <w:rPr>
                <w:color w:val="222222"/>
                <w:sz w:val="17"/>
              </w:rPr>
              <w:t xml:space="preserve"> family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 xml:space="preserve">unknown/new </w:t>
            </w:r>
            <w:r>
              <w:rPr>
                <w:color w:val="222222"/>
                <w:sz w:val="17"/>
              </w:rPr>
              <w:t>停在</w:t>
            </w:r>
            <w:r>
              <w:rPr>
                <w:color w:val="222222"/>
                <w:sz w:val="17"/>
              </w:rPr>
              <w:t xml:space="preserve"> awaiting implementation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5176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每個</w:t>
            </w:r>
            <w:r>
              <w:rPr>
                <w:color w:val="222222"/>
                <w:sz w:val="17"/>
              </w:rPr>
              <w:t xml:space="preserve"> counted candidate </w:t>
            </w:r>
            <w:r>
              <w:rPr>
                <w:color w:val="222222"/>
                <w:sz w:val="17"/>
              </w:rPr>
              <w:t>都要有</w:t>
            </w:r>
            <w:r>
              <w:rPr>
                <w:color w:val="222222"/>
                <w:sz w:val="17"/>
              </w:rPr>
              <w:t xml:space="preserve"> known signal_ref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runner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data/timing/cost/trial contract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11E32C1F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3421B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Resume</w:t>
            </w:r>
          </w:p>
        </w:tc>
        <w:tc>
          <w:tcPr>
            <w:tcW w:w="396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BE69D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有</w:t>
            </w:r>
            <w:r>
              <w:rPr>
                <w:color w:val="222222"/>
                <w:sz w:val="17"/>
              </w:rPr>
              <w:t xml:space="preserve"> candidate-level state</w:t>
            </w:r>
            <w:r>
              <w:rPr>
                <w:color w:val="222222"/>
                <w:sz w:val="17"/>
              </w:rPr>
              <w:t>，但沒有</w:t>
            </w:r>
            <w:r>
              <w:rPr>
                <w:color w:val="222222"/>
                <w:sz w:val="17"/>
              </w:rPr>
              <w:t xml:space="preserve"> manifest hash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input drift guard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396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B08F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state </w:t>
            </w:r>
            <w:r>
              <w:rPr>
                <w:color w:val="222222"/>
                <w:sz w:val="17"/>
              </w:rPr>
              <w:t>綁定</w:t>
            </w:r>
            <w:r>
              <w:rPr>
                <w:color w:val="222222"/>
                <w:sz w:val="17"/>
              </w:rPr>
              <w:t xml:space="preserve"> sealed manifest hash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atomic state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candidate error isolation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044B6532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04C9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Report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6566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已有</w:t>
            </w:r>
            <w:r>
              <w:rPr>
                <w:color w:val="222222"/>
                <w:sz w:val="17"/>
              </w:rPr>
              <w:t xml:space="preserve"> family-wide funnel projection</w:t>
            </w:r>
            <w:r>
              <w:rPr>
                <w:color w:val="222222"/>
                <w:sz w:val="17"/>
              </w:rPr>
              <w:t>，但不能證明單一</w:t>
            </w:r>
            <w:r>
              <w:rPr>
                <w:color w:val="222222"/>
                <w:sz w:val="17"/>
              </w:rPr>
              <w:t xml:space="preserve"> frozen round </w:t>
            </w:r>
            <w:r>
              <w:rPr>
                <w:color w:val="222222"/>
                <w:sz w:val="17"/>
              </w:rPr>
              <w:t>完整走完。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E882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per-round canonical report </w:t>
            </w:r>
            <w:r>
              <w:rPr>
                <w:color w:val="222222"/>
                <w:sz w:val="17"/>
              </w:rPr>
              <w:t>對齊</w:t>
            </w:r>
            <w:r>
              <w:rPr>
                <w:color w:val="222222"/>
                <w:sz w:val="17"/>
              </w:rPr>
              <w:t xml:space="preserve"> manifest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state</w:t>
            </w:r>
            <w:r>
              <w:rPr>
                <w:color w:val="222222"/>
                <w:sz w:val="17"/>
              </w:rPr>
              <w:t>、每個</w:t>
            </w:r>
            <w:r>
              <w:rPr>
                <w:color w:val="222222"/>
                <w:sz w:val="17"/>
              </w:rPr>
              <w:t xml:space="preserve"> candidate terminal artifact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56DD237E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5D4DA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lastRenderedPageBreak/>
              <w:t>UI</w:t>
            </w:r>
            <w:r>
              <w:rPr>
                <w:color w:val="222222"/>
                <w:sz w:val="17"/>
              </w:rPr>
              <w:t>／部署</w:t>
            </w:r>
          </w:p>
        </w:tc>
        <w:tc>
          <w:tcPr>
            <w:tcW w:w="396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3970C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Research Ops </w:t>
            </w:r>
            <w:r>
              <w:rPr>
                <w:color w:val="222222"/>
                <w:sz w:val="17"/>
              </w:rPr>
              <w:t>僅</w:t>
            </w:r>
            <w:r>
              <w:rPr>
                <w:color w:val="222222"/>
                <w:sz w:val="17"/>
              </w:rPr>
              <w:t xml:space="preserve"> read-only </w:t>
            </w:r>
            <w:r>
              <w:rPr>
                <w:color w:val="222222"/>
                <w:sz w:val="17"/>
              </w:rPr>
              <w:t>projection</w:t>
            </w:r>
            <w:r>
              <w:rPr>
                <w:color w:val="222222"/>
                <w:sz w:val="17"/>
              </w:rPr>
              <w:t>／有限本地工具；無</w:t>
            </w:r>
            <w:r>
              <w:rPr>
                <w:color w:val="222222"/>
                <w:sz w:val="17"/>
              </w:rPr>
              <w:t xml:space="preserve"> pipeline runner </w:t>
            </w:r>
            <w:r>
              <w:rPr>
                <w:color w:val="222222"/>
                <w:sz w:val="17"/>
              </w:rPr>
              <w:t>或</w:t>
            </w:r>
            <w:r>
              <w:rPr>
                <w:color w:val="222222"/>
                <w:sz w:val="17"/>
              </w:rPr>
              <w:t xml:space="preserve"> promotion control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396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677C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仍維持</w:t>
            </w:r>
            <w:r>
              <w:rPr>
                <w:color w:val="222222"/>
                <w:sz w:val="17"/>
              </w:rPr>
              <w:t xml:space="preserve"> research-only</w:t>
            </w:r>
            <w:r>
              <w:rPr>
                <w:color w:val="222222"/>
                <w:sz w:val="17"/>
              </w:rPr>
              <w:t>；本</w:t>
            </w:r>
            <w:r>
              <w:rPr>
                <w:color w:val="222222"/>
                <w:sz w:val="17"/>
              </w:rPr>
              <w:t xml:space="preserve"> ADR </w:t>
            </w:r>
            <w:r>
              <w:rPr>
                <w:color w:val="222222"/>
                <w:sz w:val="17"/>
              </w:rPr>
              <w:t>不改</w:t>
            </w:r>
            <w:r>
              <w:rPr>
                <w:color w:val="222222"/>
                <w:sz w:val="17"/>
              </w:rPr>
              <w:t xml:space="preserve"> demo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shadow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live gates</w:t>
            </w:r>
            <w:r>
              <w:rPr>
                <w:color w:val="222222"/>
                <w:sz w:val="17"/>
              </w:rPr>
              <w:t>。</w:t>
            </w:r>
          </w:p>
        </w:tc>
      </w:tr>
    </w:tbl>
    <w:p w14:paraId="7CA786B1" w14:textId="77777777" w:rsidR="00CB0E90" w:rsidRDefault="00CB0E90">
      <w:pPr>
        <w:spacing w:after="0"/>
      </w:pPr>
    </w:p>
    <w:p w14:paraId="41E7200C" w14:textId="77777777" w:rsidR="00CB0E90" w:rsidRDefault="00CB0E90">
      <w:pPr>
        <w:sectPr w:rsidR="00CB0E90">
          <w:headerReference w:type="default" r:id="rId8"/>
          <w:footerReference w:type="default" r:id="rId9"/>
          <w:pgSz w:w="11909" w:h="16834"/>
          <w:pgMar w:top="1008" w:right="1080" w:bottom="936" w:left="1080" w:header="720" w:footer="720" w:gutter="0"/>
          <w:cols w:space="720"/>
          <w:docGrid w:linePitch="360"/>
        </w:sectPr>
      </w:pPr>
    </w:p>
    <w:p w14:paraId="5AC54DFD" w14:textId="77777777" w:rsidR="00CB0E90" w:rsidRDefault="000411CD">
      <w:pPr>
        <w:pStyle w:val="1"/>
      </w:pPr>
      <w:r>
        <w:lastRenderedPageBreak/>
        <w:t xml:space="preserve">3. </w:t>
      </w:r>
      <w:r>
        <w:t>端到端流程圖</w:t>
      </w:r>
    </w:p>
    <w:p w14:paraId="5E4DD6BF" w14:textId="77777777" w:rsidR="00CB0E90" w:rsidRDefault="000411CD">
      <w:pPr>
        <w:rPr>
          <w:lang w:eastAsia="zh-TW"/>
        </w:rPr>
      </w:pPr>
      <w:r>
        <w:rPr>
          <w:sz w:val="19"/>
          <w:lang w:eastAsia="zh-TW"/>
        </w:rPr>
        <w:t>顏色標示現況與目標；紫色虛線節點是</w:t>
      </w:r>
      <w:r>
        <w:rPr>
          <w:sz w:val="19"/>
          <w:lang w:eastAsia="zh-TW"/>
        </w:rPr>
        <w:t xml:space="preserve"> ADR-0016 </w:t>
      </w:r>
      <w:r>
        <w:rPr>
          <w:sz w:val="19"/>
          <w:lang w:eastAsia="zh-TW"/>
        </w:rPr>
        <w:t>已接受、但尚未完整實作的控制層。</w:t>
      </w:r>
    </w:p>
    <w:p w14:paraId="6B34568B" w14:textId="77777777" w:rsidR="00CB0E90" w:rsidRDefault="000411CD">
      <w:r>
        <w:rPr>
          <w:noProof/>
        </w:rPr>
        <w:drawing>
          <wp:inline distT="0" distB="0" distL="0" distR="0" wp14:anchorId="52AF6877" wp14:editId="2E478588">
            <wp:extent cx="9281160" cy="5040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y_finding_pipeline_flowchart_2026-07-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81160" cy="504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07AF" w14:textId="77777777" w:rsidR="00CB0E90" w:rsidRDefault="000411CD">
      <w:pPr>
        <w:jc w:val="center"/>
      </w:pPr>
      <w:r>
        <w:rPr>
          <w:b/>
          <w:color w:val="5B6573"/>
          <w:sz w:val="18"/>
        </w:rPr>
        <w:t>圖</w:t>
      </w:r>
      <w:r>
        <w:rPr>
          <w:b/>
          <w:color w:val="5B6573"/>
          <w:sz w:val="18"/>
        </w:rPr>
        <w:t xml:space="preserve"> 1</w:t>
      </w:r>
      <w:r>
        <w:rPr>
          <w:b/>
          <w:color w:val="5B6573"/>
          <w:sz w:val="18"/>
        </w:rPr>
        <w:t>｜</w:t>
      </w:r>
      <w:r>
        <w:rPr>
          <w:b/>
          <w:color w:val="5B6573"/>
          <w:sz w:val="18"/>
        </w:rPr>
        <w:t xml:space="preserve">Strategy Finding Pipeline </w:t>
      </w:r>
      <w:r>
        <w:rPr>
          <w:b/>
          <w:color w:val="5B6573"/>
          <w:sz w:val="18"/>
        </w:rPr>
        <w:t>現況與目標端到端流程</w:t>
      </w:r>
    </w:p>
    <w:p w14:paraId="73D8A1B5" w14:textId="77777777" w:rsidR="00CB0E90" w:rsidRDefault="00CB0E90">
      <w:pPr>
        <w:sectPr w:rsidR="00CB0E90">
          <w:pgSz w:w="16834" w:h="11909" w:orient="landscape"/>
          <w:pgMar w:top="792" w:right="936" w:bottom="792" w:left="936" w:header="720" w:footer="720" w:gutter="0"/>
          <w:cols w:space="720"/>
          <w:docGrid w:linePitch="360"/>
        </w:sectPr>
      </w:pPr>
    </w:p>
    <w:p w14:paraId="58C0947D" w14:textId="77777777" w:rsidR="00CB0E90" w:rsidRDefault="000411CD">
      <w:pPr>
        <w:pStyle w:val="1"/>
      </w:pPr>
      <w:r>
        <w:lastRenderedPageBreak/>
        <w:t xml:space="preserve">4. </w:t>
      </w:r>
      <w:r>
        <w:t>分層架構與主要元件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3456"/>
        <w:gridCol w:w="3744"/>
        <w:gridCol w:w="2437"/>
      </w:tblGrid>
      <w:tr w:rsidR="00CB0E90" w14:paraId="532509C8" w14:textId="77777777">
        <w:trPr>
          <w:tblHeader/>
          <w:jc w:val="center"/>
        </w:trPr>
        <w:tc>
          <w:tcPr>
            <w:tcW w:w="243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D6370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43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CAC55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主要檔案／元件</w:t>
            </w:r>
          </w:p>
        </w:tc>
        <w:tc>
          <w:tcPr>
            <w:tcW w:w="243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C2167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責任</w:t>
            </w:r>
          </w:p>
        </w:tc>
        <w:tc>
          <w:tcPr>
            <w:tcW w:w="243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A553E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狀態</w:t>
            </w:r>
          </w:p>
        </w:tc>
      </w:tr>
      <w:tr w:rsidR="00CB0E90" w14:paraId="7859A3B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52AD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1. Discovery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8D37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research/crypto-alpha-lab paper ingestion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literature_keyword_scorer.py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47A61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抓取論文、</w:t>
            </w:r>
            <w:r>
              <w:rPr>
                <w:color w:val="222222"/>
                <w:sz w:val="17"/>
              </w:rPr>
              <w:t>prompt firewall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metadata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abs</w:t>
            </w:r>
            <w:r>
              <w:rPr>
                <w:color w:val="222222"/>
                <w:sz w:val="17"/>
              </w:rPr>
              <w:t>tract scoring handoff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7BD6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部分完成</w:t>
            </w:r>
          </w:p>
        </w:tc>
      </w:tr>
      <w:tr w:rsidR="00CB0E90" w14:paraId="68B0F5BA" w14:textId="77777777">
        <w:trPr>
          <w:jc w:val="center"/>
        </w:trPr>
        <w:tc>
          <w:tcPr>
            <w:tcW w:w="144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B274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2. Idea synthesis</w:t>
            </w:r>
          </w:p>
        </w:tc>
        <w:tc>
          <w:tcPr>
            <w:tcW w:w="345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DDF39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pipeline_idea_generator.py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run_pipeline_literature_ideas.py</w:t>
            </w:r>
          </w:p>
        </w:tc>
        <w:tc>
          <w:tcPr>
            <w:tcW w:w="374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97C27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taxonomy </w:t>
            </w:r>
            <w:r>
              <w:rPr>
                <w:color w:val="222222"/>
                <w:sz w:val="17"/>
              </w:rPr>
              <w:t>與</w:t>
            </w:r>
            <w:r>
              <w:rPr>
                <w:color w:val="222222"/>
                <w:sz w:val="17"/>
              </w:rPr>
              <w:t xml:space="preserve"> literature drafts</w:t>
            </w:r>
            <w:r>
              <w:rPr>
                <w:color w:val="222222"/>
                <w:sz w:val="17"/>
              </w:rPr>
              <w:t>；讀</w:t>
            </w:r>
            <w:r>
              <w:rPr>
                <w:color w:val="222222"/>
                <w:sz w:val="17"/>
              </w:rPr>
              <w:t xml:space="preserve"> ledgers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feedback tags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CB3F7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部分完成</w:t>
            </w:r>
          </w:p>
        </w:tc>
      </w:tr>
      <w:tr w:rsidR="00CB0E90" w14:paraId="61B0A1B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FC918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3. Research controls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28678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family minting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history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K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data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power screens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D80E3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dedupe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 xml:space="preserve">data </w:t>
            </w:r>
            <w:r>
              <w:rPr>
                <w:color w:val="222222"/>
                <w:sz w:val="17"/>
              </w:rPr>
              <w:t>feasibility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distinctness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cost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power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trial accounting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64F65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已存在但未整合</w:t>
            </w:r>
            <w:r>
              <w:rPr>
                <w:color w:val="222222"/>
                <w:sz w:val="17"/>
              </w:rPr>
              <w:t xml:space="preserve"> 8/2/10</w:t>
            </w:r>
          </w:p>
        </w:tc>
      </w:tr>
      <w:tr w:rsidR="00CB0E90" w14:paraId="5BC63F33" w14:textId="77777777">
        <w:trPr>
          <w:jc w:val="center"/>
        </w:trPr>
        <w:tc>
          <w:tcPr>
            <w:tcW w:w="144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9DDE0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4. Orchestration</w:t>
            </w:r>
          </w:p>
        </w:tc>
        <w:tc>
          <w:tcPr>
            <w:tcW w:w="345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1AAC6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pipeline_orchestrator.py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run_pipeline_orchestrator.py</w:t>
            </w:r>
          </w:p>
        </w:tc>
        <w:tc>
          <w:tcPr>
            <w:tcW w:w="374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143F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順序式執行、</w:t>
            </w:r>
            <w:r>
              <w:rPr>
                <w:color w:val="222222"/>
                <w:sz w:val="17"/>
              </w:rPr>
              <w:t>candidate state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Stage 2→Stage 3 stop rules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888D6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已存在、</w:t>
            </w:r>
            <w:r>
              <w:rPr>
                <w:color w:val="222222"/>
                <w:sz w:val="17"/>
              </w:rPr>
              <w:t xml:space="preserve">registry </w:t>
            </w:r>
            <w:r>
              <w:rPr>
                <w:color w:val="222222"/>
                <w:sz w:val="17"/>
              </w:rPr>
              <w:t>有限</w:t>
            </w:r>
          </w:p>
        </w:tc>
      </w:tr>
      <w:tr w:rsidR="00CB0E90" w14:paraId="30F7AB7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36FFA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5. Stage 2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BAB99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pipeline_stage2_registry.py + family-specific probes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30E5B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資料／</w:t>
            </w:r>
            <w:r>
              <w:rPr>
                <w:color w:val="222222"/>
                <w:sz w:val="17"/>
              </w:rPr>
              <w:t>distinctness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cost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power </w:t>
            </w:r>
            <w:r>
              <w:rPr>
                <w:color w:val="222222"/>
                <w:sz w:val="17"/>
              </w:rPr>
              <w:t>與部分</w:t>
            </w:r>
            <w:r>
              <w:rPr>
                <w:color w:val="222222"/>
                <w:sz w:val="17"/>
              </w:rPr>
              <w:t xml:space="preserve"> screening returns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AA9FB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已存在、非</w:t>
            </w:r>
            <w:r>
              <w:rPr>
                <w:color w:val="222222"/>
                <w:sz w:val="17"/>
              </w:rPr>
              <w:t xml:space="preserve"> generic</w:t>
            </w:r>
          </w:p>
        </w:tc>
      </w:tr>
      <w:tr w:rsidR="00CB0E90" w14:paraId="7C25E16F" w14:textId="77777777">
        <w:trPr>
          <w:jc w:val="center"/>
        </w:trPr>
        <w:tc>
          <w:tcPr>
            <w:tcW w:w="144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9F7A9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6. Stage 3</w:t>
            </w:r>
          </w:p>
        </w:tc>
        <w:tc>
          <w:tcPr>
            <w:tcW w:w="345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EC970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pipeline_stage3_registry.py + strategy-specific runners</w:t>
            </w:r>
          </w:p>
        </w:tc>
        <w:tc>
          <w:tcPr>
            <w:tcW w:w="374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2AC9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fold-refit </w:t>
            </w:r>
            <w:r>
              <w:rPr>
                <w:color w:val="222222"/>
                <w:sz w:val="17"/>
              </w:rPr>
              <w:t>WF/CPCV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DSR/PSR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cost/robustness checkpoint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52EEB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PASS-only</w:t>
            </w:r>
            <w:r>
              <w:rPr>
                <w:color w:val="222222"/>
                <w:sz w:val="17"/>
              </w:rPr>
              <w:t>、非</w:t>
            </w:r>
            <w:r>
              <w:rPr>
                <w:color w:val="222222"/>
                <w:sz w:val="17"/>
              </w:rPr>
              <w:t xml:space="preserve"> generic</w:t>
            </w:r>
          </w:p>
        </w:tc>
      </w:tr>
      <w:tr w:rsidR="00CB0E90" w14:paraId="23248341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64706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7. Reporting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F9A0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run_pipeline_funnel_report.py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Research Funnel UI projection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3F6A1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family evidence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ledger timeline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trial/K reconciliation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91EE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已存在；非</w:t>
            </w:r>
            <w:r>
              <w:rPr>
                <w:color w:val="222222"/>
                <w:sz w:val="17"/>
              </w:rPr>
              <w:t xml:space="preserve"> round-bound</w:t>
            </w:r>
          </w:p>
        </w:tc>
      </w:tr>
      <w:tr w:rsidR="00CB0E90" w14:paraId="1160386B" w14:textId="77777777">
        <w:trPr>
          <w:jc w:val="center"/>
        </w:trPr>
        <w:tc>
          <w:tcPr>
            <w:tcW w:w="144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C2995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8. Target control</w:t>
            </w:r>
          </w:p>
        </w:tc>
        <w:tc>
          <w:tcPr>
            <w:tcW w:w="345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41239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round manifest + </w:t>
            </w:r>
            <w:r>
              <w:rPr>
                <w:color w:val="222222"/>
                <w:sz w:val="17"/>
              </w:rPr>
              <w:t>signal_ref executable contract</w:t>
            </w:r>
          </w:p>
        </w:tc>
        <w:tc>
          <w:tcPr>
            <w:tcW w:w="374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BC70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8/2/10 validation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hash freeze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resume drift guard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full reconciliation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066B0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尚未實作</w:t>
            </w:r>
          </w:p>
        </w:tc>
      </w:tr>
    </w:tbl>
    <w:p w14:paraId="3361297A" w14:textId="77777777" w:rsidR="00CB0E90" w:rsidRDefault="00CB0E90">
      <w:pPr>
        <w:spacing w:after="0"/>
      </w:pPr>
    </w:p>
    <w:p w14:paraId="31810789" w14:textId="77777777" w:rsidR="00CB0E90" w:rsidRDefault="000411CD">
      <w:pPr>
        <w:pStyle w:val="1"/>
      </w:pPr>
      <w:r>
        <w:t xml:space="preserve">5. </w:t>
      </w:r>
      <w:r>
        <w:t>權責邊界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4320"/>
        <w:gridCol w:w="4320"/>
      </w:tblGrid>
      <w:tr w:rsidR="00CB0E90" w14:paraId="6750DB03" w14:textId="77777777">
        <w:trPr>
          <w:tblHeader/>
          <w:jc w:val="center"/>
        </w:trPr>
        <w:tc>
          <w:tcPr>
            <w:tcW w:w="325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AE0EC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325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38285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可以做</w:t>
            </w:r>
          </w:p>
        </w:tc>
        <w:tc>
          <w:tcPr>
            <w:tcW w:w="325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2F869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不能做／限制</w:t>
            </w:r>
          </w:p>
        </w:tc>
      </w:tr>
      <w:tr w:rsidR="00CB0E90" w14:paraId="5C4C5A32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F007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GenAI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2CC06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擴展論文</w:t>
            </w:r>
            <w:r>
              <w:rPr>
                <w:color w:val="222222"/>
                <w:sz w:val="17"/>
              </w:rPr>
              <w:t xml:space="preserve"> query</w:t>
            </w:r>
            <w:r>
              <w:rPr>
                <w:color w:val="222222"/>
                <w:sz w:val="17"/>
              </w:rPr>
              <w:t>、解讀</w:t>
            </w:r>
            <w:r>
              <w:rPr>
                <w:color w:val="222222"/>
                <w:sz w:val="17"/>
              </w:rPr>
              <w:t xml:space="preserve"> verified paper</w:t>
            </w:r>
            <w:r>
              <w:rPr>
                <w:color w:val="222222"/>
                <w:sz w:val="17"/>
              </w:rPr>
              <w:t>、對照可用資料、提出新機制與舊策略迭代、輸出</w:t>
            </w:r>
            <w:r>
              <w:rPr>
                <w:color w:val="222222"/>
                <w:sz w:val="17"/>
              </w:rPr>
              <w:t xml:space="preserve"> schema-valid spec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9CB6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manifest sealing </w:t>
            </w:r>
            <w:r>
              <w:rPr>
                <w:color w:val="222222"/>
                <w:sz w:val="17"/>
              </w:rPr>
              <w:t>前看同輪</w:t>
            </w:r>
            <w:r>
              <w:rPr>
                <w:color w:val="222222"/>
                <w:sz w:val="17"/>
              </w:rPr>
              <w:t xml:space="preserve"> OOS/fold</w:t>
            </w:r>
            <w:r>
              <w:rPr>
                <w:color w:val="222222"/>
                <w:sz w:val="17"/>
              </w:rPr>
              <w:t>；直接執行</w:t>
            </w:r>
            <w:r>
              <w:rPr>
                <w:color w:val="222222"/>
                <w:sz w:val="17"/>
              </w:rPr>
              <w:t xml:space="preserve"> </w:t>
            </w:r>
            <w:r>
              <w:rPr>
                <w:color w:val="222222"/>
                <w:sz w:val="17"/>
              </w:rPr>
              <w:t>arbitrary generated code</w:t>
            </w:r>
            <w:r>
              <w:rPr>
                <w:color w:val="222222"/>
                <w:sz w:val="17"/>
              </w:rPr>
              <w:t>；計算或</w:t>
            </w:r>
            <w:r>
              <w:rPr>
                <w:color w:val="222222"/>
                <w:sz w:val="17"/>
              </w:rPr>
              <w:t xml:space="preserve"> override canonical gates</w:t>
            </w:r>
            <w:r>
              <w:rPr>
                <w:color w:val="222222"/>
                <w:sz w:val="17"/>
              </w:rPr>
              <w:t>；寫</w:t>
            </w:r>
            <w:r>
              <w:rPr>
                <w:color w:val="222222"/>
                <w:sz w:val="17"/>
              </w:rPr>
              <w:t xml:space="preserve"> canonical report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2D4E0C39" w14:textId="77777777">
        <w:trPr>
          <w:jc w:val="center"/>
        </w:trPr>
        <w:tc>
          <w:tcPr>
            <w:tcW w:w="15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D2A1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Deterministic </w:t>
            </w:r>
            <w:r>
              <w:rPr>
                <w:color w:val="222222"/>
                <w:sz w:val="17"/>
              </w:rPr>
              <w:t>程式</w:t>
            </w:r>
          </w:p>
        </w:tc>
        <w:tc>
          <w:tcPr>
            <w:tcW w:w="43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3E2A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驗證</w:t>
            </w:r>
            <w:r>
              <w:rPr>
                <w:color w:val="222222"/>
                <w:sz w:val="17"/>
              </w:rPr>
              <w:t xml:space="preserve"> schema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provenance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hash</w:t>
            </w:r>
            <w:r>
              <w:rPr>
                <w:color w:val="222222"/>
                <w:sz w:val="17"/>
              </w:rPr>
              <w:t>；跑</w:t>
            </w:r>
            <w:r>
              <w:rPr>
                <w:color w:val="222222"/>
                <w:sz w:val="17"/>
              </w:rPr>
              <w:t xml:space="preserve"> Stage 2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Stage 3</w:t>
            </w:r>
            <w:r>
              <w:rPr>
                <w:color w:val="222222"/>
                <w:sz w:val="17"/>
              </w:rPr>
              <w:t>；計算</w:t>
            </w:r>
            <w:r>
              <w:rPr>
                <w:color w:val="222222"/>
                <w:sz w:val="17"/>
              </w:rPr>
              <w:t xml:space="preserve"> metrics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trial/K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PASS/FAIL</w:t>
            </w:r>
            <w:r>
              <w:rPr>
                <w:color w:val="222222"/>
                <w:sz w:val="17"/>
              </w:rPr>
              <w:t>；輸出</w:t>
            </w:r>
            <w:r>
              <w:rPr>
                <w:color w:val="222222"/>
                <w:sz w:val="17"/>
              </w:rPr>
              <w:t xml:space="preserve"> artifacts/report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43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C2E03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不得隱藏</w:t>
            </w:r>
            <w:r>
              <w:rPr>
                <w:color w:val="222222"/>
                <w:sz w:val="17"/>
              </w:rPr>
              <w:t xml:space="preserve"> rejected candidate</w:t>
            </w:r>
            <w:r>
              <w:rPr>
                <w:color w:val="222222"/>
                <w:sz w:val="17"/>
              </w:rPr>
              <w:t>、改寫</w:t>
            </w:r>
            <w:r>
              <w:rPr>
                <w:color w:val="222222"/>
                <w:sz w:val="17"/>
              </w:rPr>
              <w:t xml:space="preserve"> immutable evidence</w:t>
            </w:r>
            <w:r>
              <w:rPr>
                <w:color w:val="222222"/>
                <w:sz w:val="17"/>
              </w:rPr>
              <w:t>、用缺資料的替代來源、跳過</w:t>
            </w:r>
            <w:r>
              <w:rPr>
                <w:color w:val="222222"/>
                <w:sz w:val="17"/>
              </w:rPr>
              <w:t xml:space="preserve"> stop rules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5ADAC6C2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7A619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Codex implementation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BDA2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把</w:t>
            </w:r>
            <w:r>
              <w:rPr>
                <w:color w:val="222222"/>
                <w:sz w:val="17"/>
              </w:rPr>
              <w:t xml:space="preserve"> approved spec </w:t>
            </w:r>
            <w:r>
              <w:rPr>
                <w:color w:val="222222"/>
                <w:sz w:val="17"/>
              </w:rPr>
              <w:t>接到</w:t>
            </w:r>
            <w:r>
              <w:rPr>
                <w:color w:val="222222"/>
                <w:sz w:val="17"/>
              </w:rPr>
              <w:t xml:space="preserve"> signal_ref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runner</w:t>
            </w:r>
            <w:r>
              <w:rPr>
                <w:color w:val="222222"/>
                <w:sz w:val="17"/>
              </w:rPr>
              <w:t>；補</w:t>
            </w:r>
            <w:r>
              <w:rPr>
                <w:color w:val="222222"/>
                <w:sz w:val="17"/>
              </w:rPr>
              <w:t xml:space="preserve"> timing/leakage test</w:t>
            </w:r>
            <w:r>
              <w:rPr>
                <w:color w:val="222222"/>
                <w:sz w:val="17"/>
              </w:rPr>
              <w:t>；執行</w:t>
            </w:r>
            <w:r>
              <w:rPr>
                <w:color w:val="222222"/>
                <w:sz w:val="17"/>
              </w:rPr>
              <w:t xml:space="preserve"> terminal commands</w:t>
            </w:r>
            <w:r>
              <w:rPr>
                <w:color w:val="222222"/>
                <w:sz w:val="17"/>
              </w:rPr>
              <w:t>；檢查</w:t>
            </w:r>
            <w:r>
              <w:rPr>
                <w:color w:val="222222"/>
                <w:sz w:val="17"/>
              </w:rPr>
              <w:t xml:space="preserve"> artifacts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E136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不得依聊天記憶改策略假設；不得把</w:t>
            </w:r>
            <w:r>
              <w:rPr>
                <w:color w:val="222222"/>
                <w:sz w:val="17"/>
              </w:rPr>
              <w:t xml:space="preserve"> target doc </w:t>
            </w:r>
            <w:r>
              <w:rPr>
                <w:color w:val="222222"/>
                <w:sz w:val="17"/>
              </w:rPr>
              <w:t>說成已實作；不得繞過</w:t>
            </w:r>
            <w:r>
              <w:rPr>
                <w:color w:val="222222"/>
                <w:sz w:val="17"/>
              </w:rPr>
              <w:t xml:space="preserve"> research/config authority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6250BB08" w14:textId="77777777">
        <w:trPr>
          <w:jc w:val="center"/>
        </w:trPr>
        <w:tc>
          <w:tcPr>
            <w:tcW w:w="15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7DBB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Claude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reviewer</w:t>
            </w:r>
          </w:p>
        </w:tc>
        <w:tc>
          <w:tcPr>
            <w:tcW w:w="43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5C4A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論文與</w:t>
            </w:r>
            <w:r>
              <w:rPr>
                <w:color w:val="222222"/>
                <w:sz w:val="17"/>
              </w:rPr>
              <w:t xml:space="preserve"> novelty </w:t>
            </w:r>
            <w:r>
              <w:rPr>
                <w:color w:val="222222"/>
                <w:sz w:val="17"/>
              </w:rPr>
              <w:t>審查、</w:t>
            </w:r>
            <w:r>
              <w:rPr>
                <w:color w:val="222222"/>
                <w:sz w:val="17"/>
              </w:rPr>
              <w:t xml:space="preserve">strategy/risk </w:t>
            </w:r>
            <w:r>
              <w:rPr>
                <w:color w:val="222222"/>
                <w:sz w:val="17"/>
              </w:rPr>
              <w:t>critique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lookahead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overfit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cost review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43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59F66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不得用</w:t>
            </w:r>
            <w:r>
              <w:rPr>
                <w:color w:val="222222"/>
                <w:sz w:val="17"/>
              </w:rPr>
              <w:t xml:space="preserve"> narrative </w:t>
            </w:r>
            <w:r>
              <w:rPr>
                <w:color w:val="222222"/>
                <w:sz w:val="17"/>
              </w:rPr>
              <w:t>覆蓋</w:t>
            </w:r>
            <w:r>
              <w:rPr>
                <w:color w:val="222222"/>
                <w:sz w:val="17"/>
              </w:rPr>
              <w:t xml:space="preserve"> deterministic FAIL</w:t>
            </w:r>
            <w:r>
              <w:rPr>
                <w:color w:val="222222"/>
                <w:sz w:val="17"/>
              </w:rPr>
              <w:t>；不得把同輪結果導回</w:t>
            </w:r>
            <w:r>
              <w:rPr>
                <w:color w:val="222222"/>
                <w:sz w:val="17"/>
              </w:rPr>
              <w:t xml:space="preserve"> hidden retune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489DEA97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41DD6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lastRenderedPageBreak/>
              <w:t>使用者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98537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決定研究優先級、可接受的</w:t>
            </w:r>
            <w:r>
              <w:rPr>
                <w:color w:val="222222"/>
                <w:sz w:val="17"/>
              </w:rPr>
              <w:t xml:space="preserve"> limited probe</w:t>
            </w:r>
            <w:r>
              <w:rPr>
                <w:color w:val="222222"/>
                <w:sz w:val="17"/>
              </w:rPr>
              <w:t>、是否由</w:t>
            </w:r>
            <w:r>
              <w:rPr>
                <w:color w:val="222222"/>
                <w:sz w:val="17"/>
              </w:rPr>
              <w:t xml:space="preserve"> terminal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Codex </w:t>
            </w:r>
            <w:r>
              <w:rPr>
                <w:color w:val="222222"/>
                <w:sz w:val="17"/>
              </w:rPr>
              <w:t>啟動</w:t>
            </w:r>
            <w:r>
              <w:rPr>
                <w:color w:val="222222"/>
                <w:sz w:val="17"/>
              </w:rPr>
              <w:t xml:space="preserve"> deterministic run</w:t>
            </w:r>
            <w:r>
              <w:rPr>
                <w:color w:val="222222"/>
                <w:sz w:val="17"/>
              </w:rPr>
              <w:t>，以及後續風險階段。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86D17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完整輪次若少於十個仍只能標記</w:t>
            </w:r>
            <w:r>
              <w:rPr>
                <w:color w:val="222222"/>
                <w:sz w:val="17"/>
              </w:rPr>
              <w:t xml:space="preserve"> incomplete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limited</w:t>
            </w:r>
            <w:r>
              <w:rPr>
                <w:color w:val="222222"/>
                <w:sz w:val="17"/>
              </w:rPr>
              <w:t>；另需明確批准</w:t>
            </w:r>
            <w:r>
              <w:rPr>
                <w:color w:val="222222"/>
                <w:sz w:val="17"/>
              </w:rPr>
              <w:t xml:space="preserve"> demo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shadow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live</w:t>
            </w:r>
            <w:r>
              <w:rPr>
                <w:color w:val="222222"/>
                <w:sz w:val="17"/>
              </w:rPr>
              <w:t>。</w:t>
            </w:r>
          </w:p>
        </w:tc>
      </w:tr>
    </w:tbl>
    <w:p w14:paraId="6D3D7786" w14:textId="77777777" w:rsidR="00CB0E90" w:rsidRDefault="00CB0E90">
      <w:pPr>
        <w:spacing w:after="0"/>
      </w:pPr>
    </w:p>
    <w:p w14:paraId="6A1F3342" w14:textId="77777777" w:rsidR="00CB0E90" w:rsidRDefault="000411CD">
      <w:pPr>
        <w:pStyle w:val="1"/>
      </w:pPr>
      <w:r>
        <w:t xml:space="preserve">6. </w:t>
      </w:r>
      <w:r>
        <w:t xml:space="preserve">Candidate </w:t>
      </w:r>
      <w:r>
        <w:t>與</w:t>
      </w:r>
      <w:r>
        <w:t xml:space="preserve"> Artifact Contract</w:t>
      </w:r>
    </w:p>
    <w:p w14:paraId="49FE5440" w14:textId="77777777" w:rsidR="00CB0E90" w:rsidRDefault="000411CD">
      <w:pPr>
        <w:pStyle w:val="21"/>
      </w:pPr>
      <w:r>
        <w:t xml:space="preserve">6.1 Counted candidate </w:t>
      </w:r>
      <w:r>
        <w:t>必備欄位</w:t>
      </w:r>
    </w:p>
    <w:p w14:paraId="3CF2FCF5" w14:textId="77777777" w:rsidR="00CB0E90" w:rsidRDefault="000411CD">
      <w:pPr>
        <w:pStyle w:val="a0"/>
        <w:spacing w:after="40"/>
      </w:pPr>
      <w:r>
        <w:t>Identity</w:t>
      </w:r>
      <w:r>
        <w:t>：</w:t>
      </w:r>
      <w:r>
        <w:t>candidate_id</w:t>
      </w:r>
      <w:r>
        <w:t>、</w:t>
      </w:r>
      <w:r>
        <w:t>hypothesis_id</w:t>
      </w:r>
      <w:r>
        <w:t>、</w:t>
      </w:r>
      <w:r>
        <w:t>family_id</w:t>
      </w:r>
      <w:r>
        <w:t>、</w:t>
      </w:r>
      <w:r>
        <w:t>track</w:t>
      </w:r>
      <w:r>
        <w:t>（</w:t>
      </w:r>
      <w:r>
        <w:t>new_research</w:t>
      </w:r>
      <w:r>
        <w:t>／</w:t>
      </w:r>
      <w:r>
        <w:t>existing_iteration</w:t>
      </w:r>
      <w:r>
        <w:t>）。</w:t>
      </w:r>
    </w:p>
    <w:p w14:paraId="50DF1773" w14:textId="77777777" w:rsidR="00CB0E90" w:rsidRDefault="000411CD">
      <w:pPr>
        <w:pStyle w:val="a0"/>
        <w:spacing w:after="40"/>
      </w:pPr>
      <w:r>
        <w:t>Provenance</w:t>
      </w:r>
      <w:r>
        <w:t>：</w:t>
      </w:r>
      <w:r>
        <w:t>paper DOI</w:t>
      </w:r>
      <w:r>
        <w:t>／</w:t>
      </w:r>
      <w:r>
        <w:t>arXiv</w:t>
      </w:r>
      <w:r>
        <w:t>／</w:t>
      </w:r>
      <w:r>
        <w:t xml:space="preserve">URL </w:t>
      </w:r>
      <w:r>
        <w:t>或舊策略</w:t>
      </w:r>
      <w:r>
        <w:t xml:space="preserve"> source hypothesis</w:t>
      </w:r>
      <w:r>
        <w:t>；</w:t>
      </w:r>
      <w:r>
        <w:t>retrieval</w:t>
      </w:r>
      <w:r>
        <w:t>、</w:t>
      </w:r>
      <w:r>
        <w:t>prompt</w:t>
      </w:r>
      <w:r>
        <w:t>、</w:t>
      </w:r>
      <w:r>
        <w:t>model</w:t>
      </w:r>
      <w:r>
        <w:t>、</w:t>
      </w:r>
      <w:r>
        <w:t>template</w:t>
      </w:r>
      <w:r>
        <w:t>、</w:t>
      </w:r>
      <w:r>
        <w:t>spec hash</w:t>
      </w:r>
      <w:r>
        <w:t>。</w:t>
      </w:r>
    </w:p>
    <w:p w14:paraId="19936574" w14:textId="77777777" w:rsidR="00CB0E90" w:rsidRDefault="000411CD">
      <w:pPr>
        <w:pStyle w:val="a0"/>
        <w:spacing w:after="40"/>
      </w:pPr>
      <w:r>
        <w:t>Executable contr</w:t>
      </w:r>
      <w:r>
        <w:t>act</w:t>
      </w:r>
      <w:r>
        <w:t>：</w:t>
      </w:r>
      <w:r>
        <w:t>signal_ref</w:t>
      </w:r>
      <w:r>
        <w:t>／</w:t>
      </w:r>
      <w:r>
        <w:t>runner</w:t>
      </w:r>
      <w:r>
        <w:t>、</w:t>
      </w:r>
      <w:r>
        <w:t>data source</w:t>
      </w:r>
      <w:r>
        <w:t>、</w:t>
      </w:r>
      <w:r>
        <w:t>timing/as-of rule</w:t>
      </w:r>
      <w:r>
        <w:t>、</w:t>
      </w:r>
      <w:r>
        <w:t>entry/exit</w:t>
      </w:r>
      <w:r>
        <w:t>、</w:t>
      </w:r>
      <w:r>
        <w:t>cost</w:t>
      </w:r>
      <w:r>
        <w:t>、</w:t>
      </w:r>
      <w:r>
        <w:t>grid</w:t>
      </w:r>
      <w:r>
        <w:t>、</w:t>
      </w:r>
      <w:r>
        <w:t>validation path</w:t>
      </w:r>
      <w:r>
        <w:t>。</w:t>
      </w:r>
    </w:p>
    <w:p w14:paraId="46A7E257" w14:textId="77777777" w:rsidR="00CB0E90" w:rsidRDefault="000411CD">
      <w:pPr>
        <w:pStyle w:val="a0"/>
        <w:spacing w:after="40"/>
      </w:pPr>
      <w:r>
        <w:t>Research controls</w:t>
      </w:r>
      <w:r>
        <w:t>：</w:t>
      </w:r>
      <w:r>
        <w:t>family-cumulative n_trials</w:t>
      </w:r>
      <w:r>
        <w:t>、</w:t>
      </w:r>
      <w:r>
        <w:t>K used/limit</w:t>
      </w:r>
      <w:r>
        <w:t>、</w:t>
      </w:r>
      <w:r>
        <w:t>breadth</w:t>
      </w:r>
      <w:r>
        <w:t>、</w:t>
      </w:r>
      <w:r>
        <w:t>power inputs</w:t>
      </w:r>
      <w:r>
        <w:t>、</w:t>
      </w:r>
      <w:r>
        <w:t>distinctness reference</w:t>
      </w:r>
      <w:r>
        <w:t>。</w:t>
      </w:r>
    </w:p>
    <w:p w14:paraId="31A2FD39" w14:textId="77777777" w:rsidR="00CB0E90" w:rsidRDefault="000411CD">
      <w:pPr>
        <w:pStyle w:val="a0"/>
        <w:spacing w:after="40"/>
      </w:pPr>
      <w:r>
        <w:t>State</w:t>
      </w:r>
      <w:r>
        <w:t>：</w:t>
      </w:r>
      <w:r>
        <w:t>schema/data preflight PASS</w:t>
      </w:r>
      <w:r>
        <w:t>；不得是</w:t>
      </w:r>
      <w:r>
        <w:t xml:space="preserve"> pending_llm</w:t>
      </w:r>
      <w:r>
        <w:t>、</w:t>
      </w:r>
      <w:r>
        <w:t>unknown runner</w:t>
      </w:r>
      <w:r>
        <w:t xml:space="preserve"> </w:t>
      </w:r>
      <w:r>
        <w:t>或</w:t>
      </w:r>
      <w:r>
        <w:t xml:space="preserve"> invalid contract</w:t>
      </w:r>
      <w:r>
        <w:t>。</w:t>
      </w:r>
    </w:p>
    <w:p w14:paraId="54D93079" w14:textId="77777777" w:rsidR="00CB0E90" w:rsidRDefault="000411CD">
      <w:pPr>
        <w:pStyle w:val="21"/>
      </w:pPr>
      <w:r>
        <w:t xml:space="preserve">6.2 </w:t>
      </w:r>
      <w:r>
        <w:t>主要</w:t>
      </w:r>
      <w:r>
        <w:t xml:space="preserve"> artifacts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5472"/>
      </w:tblGrid>
      <w:tr w:rsidR="00CB0E90" w14:paraId="5FA986D3" w14:textId="77777777">
        <w:trPr>
          <w:tblHeader/>
          <w:jc w:val="center"/>
        </w:trPr>
        <w:tc>
          <w:tcPr>
            <w:tcW w:w="325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577B6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325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E4E38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目前／目標</w:t>
            </w:r>
          </w:p>
        </w:tc>
        <w:tc>
          <w:tcPr>
            <w:tcW w:w="325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B90A9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CB0E90" w14:paraId="21025FEA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627EB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weekly paper screen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score handoff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61EFD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目前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FA7BA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論文</w:t>
            </w:r>
            <w:r>
              <w:rPr>
                <w:color w:val="222222"/>
                <w:sz w:val="17"/>
              </w:rPr>
              <w:t xml:space="preserve"> metadata</w:t>
            </w:r>
            <w:r>
              <w:rPr>
                <w:color w:val="222222"/>
                <w:sz w:val="17"/>
              </w:rPr>
              <w:t>、摘要、</w:t>
            </w:r>
            <w:r>
              <w:rPr>
                <w:color w:val="222222"/>
                <w:sz w:val="17"/>
              </w:rPr>
              <w:t>filter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score </w:t>
            </w:r>
            <w:r>
              <w:rPr>
                <w:color w:val="222222"/>
                <w:sz w:val="17"/>
              </w:rPr>
              <w:t>與</w:t>
            </w:r>
            <w:r>
              <w:rPr>
                <w:color w:val="222222"/>
                <w:sz w:val="17"/>
              </w:rPr>
              <w:t xml:space="preserve"> feedback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159EED28" w14:textId="77777777">
        <w:trPr>
          <w:jc w:val="center"/>
        </w:trPr>
        <w:tc>
          <w:tcPr>
            <w:tcW w:w="302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66993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idea_batch.json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hypothesis draft</w:t>
            </w:r>
          </w:p>
        </w:tc>
        <w:tc>
          <w:tcPr>
            <w:tcW w:w="15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D16E1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目前</w:t>
            </w:r>
          </w:p>
        </w:tc>
        <w:tc>
          <w:tcPr>
            <w:tcW w:w="547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36D8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候選與</w:t>
            </w:r>
            <w:r>
              <w:rPr>
                <w:color w:val="222222"/>
                <w:sz w:val="17"/>
              </w:rPr>
              <w:t xml:space="preserve"> skipped reasons</w:t>
            </w:r>
            <w:r>
              <w:rPr>
                <w:color w:val="222222"/>
                <w:sz w:val="17"/>
              </w:rPr>
              <w:t>；尚不代表</w:t>
            </w:r>
            <w:r>
              <w:rPr>
                <w:color w:val="222222"/>
                <w:sz w:val="17"/>
              </w:rPr>
              <w:t xml:space="preserve"> executable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6765E97E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CC1B8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stage2_feasibility.json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06D6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目前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32101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data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distinctness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cost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power </w:t>
            </w:r>
            <w:r>
              <w:rPr>
                <w:color w:val="222222"/>
                <w:sz w:val="17"/>
              </w:rPr>
              <w:t>等</w:t>
            </w:r>
            <w:r>
              <w:rPr>
                <w:color w:val="222222"/>
                <w:sz w:val="17"/>
              </w:rPr>
              <w:t xml:space="preserve"> terminal evidence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64BAB02E" w14:textId="77777777">
        <w:trPr>
          <w:jc w:val="center"/>
        </w:trPr>
        <w:tc>
          <w:tcPr>
            <w:tcW w:w="302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B8793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checkpoint1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Stage-3 artifacts</w:t>
            </w:r>
          </w:p>
        </w:tc>
        <w:tc>
          <w:tcPr>
            <w:tcW w:w="15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CF57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目前</w:t>
            </w:r>
          </w:p>
        </w:tc>
        <w:tc>
          <w:tcPr>
            <w:tcW w:w="547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1684A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WF/CPCV/DSR/PSR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 xml:space="preserve">cost/robustness </w:t>
            </w:r>
            <w:r>
              <w:rPr>
                <w:color w:val="222222"/>
                <w:sz w:val="17"/>
              </w:rPr>
              <w:t>與</w:t>
            </w:r>
            <w:r>
              <w:rPr>
                <w:color w:val="222222"/>
                <w:sz w:val="17"/>
              </w:rPr>
              <w:t xml:space="preserve"> trial/K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5517A4AB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5B19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round_manifest.json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C0398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目標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2A81A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凍結</w:t>
            </w:r>
            <w:r>
              <w:rPr>
                <w:color w:val="222222"/>
                <w:sz w:val="17"/>
              </w:rPr>
              <w:t xml:space="preserve"> 10–15 </w:t>
            </w:r>
            <w:r>
              <w:rPr>
                <w:color w:val="222222"/>
                <w:sz w:val="17"/>
              </w:rPr>
              <w:t>個</w:t>
            </w:r>
            <w:r>
              <w:rPr>
                <w:color w:val="222222"/>
                <w:sz w:val="17"/>
              </w:rPr>
              <w:t xml:space="preserve"> executable candidate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 xml:space="preserve">8/2 </w:t>
            </w:r>
            <w:r>
              <w:rPr>
                <w:color w:val="222222"/>
                <w:sz w:val="17"/>
              </w:rPr>
              <w:t>配比與所有</w:t>
            </w:r>
            <w:r>
              <w:rPr>
                <w:color w:val="222222"/>
                <w:sz w:val="17"/>
              </w:rPr>
              <w:t xml:space="preserve"> hashes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1947B3D2" w14:textId="77777777">
        <w:trPr>
          <w:jc w:val="center"/>
        </w:trPr>
        <w:tc>
          <w:tcPr>
            <w:tcW w:w="302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508F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orchestrator_state.json + manifest hash</w:t>
            </w:r>
          </w:p>
        </w:tc>
        <w:tc>
          <w:tcPr>
            <w:tcW w:w="15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4D0B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目標強化</w:t>
            </w:r>
          </w:p>
        </w:tc>
        <w:tc>
          <w:tcPr>
            <w:tcW w:w="547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76A59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resume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input drift guard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per-candidate terminal status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29E1DA9C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A50C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canonical round report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B0703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目標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8FB00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papers→ideas→reject/backfill→Stage 2→Stage 3 </w:t>
            </w:r>
            <w:r>
              <w:rPr>
                <w:color w:val="222222"/>
                <w:sz w:val="17"/>
              </w:rPr>
              <w:t>的完整</w:t>
            </w:r>
            <w:r>
              <w:rPr>
                <w:color w:val="222222"/>
                <w:sz w:val="17"/>
              </w:rPr>
              <w:t xml:space="preserve"> reconciliation</w:t>
            </w:r>
            <w:r>
              <w:rPr>
                <w:color w:val="222222"/>
                <w:sz w:val="17"/>
              </w:rPr>
              <w:t>。</w:t>
            </w:r>
          </w:p>
        </w:tc>
      </w:tr>
    </w:tbl>
    <w:p w14:paraId="588C6192" w14:textId="77777777" w:rsidR="00CB0E90" w:rsidRDefault="00CB0E90">
      <w:pPr>
        <w:spacing w:after="0"/>
      </w:pPr>
    </w:p>
    <w:p w14:paraId="1C880225" w14:textId="77777777" w:rsidR="00CB0E90" w:rsidRDefault="000411CD">
      <w:pPr>
        <w:pStyle w:val="1"/>
      </w:pPr>
      <w:r>
        <w:t xml:space="preserve">7. Gate </w:t>
      </w:r>
      <w:r>
        <w:t>與決策邏輯</w:t>
      </w:r>
    </w:p>
    <w:p w14:paraId="28C712B2" w14:textId="77777777" w:rsidR="00CB0E90" w:rsidRDefault="000411CD">
      <w:pPr>
        <w:pStyle w:val="a"/>
        <w:spacing w:after="60"/>
      </w:pPr>
      <w:r>
        <w:t>Discovery oversample</w:t>
      </w:r>
      <w:r>
        <w:t>：先找比</w:t>
      </w:r>
      <w:r>
        <w:t xml:space="preserve"> final slate </w:t>
      </w:r>
      <w:r>
        <w:t>更多的</w:t>
      </w:r>
      <w:r>
        <w:t xml:space="preserve"> verified papers</w:t>
      </w:r>
      <w:r>
        <w:t>／</w:t>
      </w:r>
      <w:r>
        <w:t>candidate specs</w:t>
      </w:r>
      <w:r>
        <w:t>；分開計算</w:t>
      </w:r>
      <w:r>
        <w:t xml:space="preserve"> </w:t>
      </w:r>
      <w:r>
        <w:t>paper</w:t>
      </w:r>
      <w:r>
        <w:t>、</w:t>
      </w:r>
      <w:r>
        <w:t>idea</w:t>
      </w:r>
      <w:r>
        <w:t>、</w:t>
      </w:r>
      <w:r>
        <w:t>executable strategy</w:t>
      </w:r>
      <w:r>
        <w:t>、</w:t>
      </w:r>
      <w:r>
        <w:t>parameter cells</w:t>
      </w:r>
      <w:r>
        <w:t>。</w:t>
      </w:r>
    </w:p>
    <w:p w14:paraId="7824F48D" w14:textId="77777777" w:rsidR="00CB0E90" w:rsidRDefault="000411CD">
      <w:pPr>
        <w:pStyle w:val="a"/>
        <w:spacing w:after="60"/>
      </w:pPr>
      <w:r>
        <w:lastRenderedPageBreak/>
        <w:t>Preflight</w:t>
      </w:r>
      <w:r>
        <w:t>：</w:t>
      </w:r>
      <w:r>
        <w:t>family/history dedupe</w:t>
      </w:r>
      <w:r>
        <w:t>、</w:t>
      </w:r>
      <w:r>
        <w:t>paper verification</w:t>
      </w:r>
      <w:r>
        <w:t>、</w:t>
      </w:r>
      <w:r>
        <w:t>data/timing/cost contract</w:t>
      </w:r>
      <w:r>
        <w:t>、</w:t>
      </w:r>
      <w:r>
        <w:t>runner readiness</w:t>
      </w:r>
      <w:r>
        <w:t>；不合格者留</w:t>
      </w:r>
      <w:r>
        <w:t xml:space="preserve"> funnel </w:t>
      </w:r>
      <w:r>
        <w:t>並</w:t>
      </w:r>
      <w:r>
        <w:t xml:space="preserve"> backfill</w:t>
      </w:r>
      <w:r>
        <w:t>。</w:t>
      </w:r>
    </w:p>
    <w:p w14:paraId="3CC6C6C6" w14:textId="77777777" w:rsidR="00CB0E90" w:rsidRDefault="000411CD">
      <w:pPr>
        <w:pStyle w:val="a"/>
        <w:spacing w:after="60"/>
      </w:pPr>
      <w:r>
        <w:t>Seal</w:t>
      </w:r>
      <w:r>
        <w:t>：只有</w:t>
      </w:r>
      <w:r>
        <w:t xml:space="preserve"> 10–15 executable</w:t>
      </w:r>
      <w:r>
        <w:t>、</w:t>
      </w:r>
      <w:r>
        <w:t>new≥8</w:t>
      </w:r>
      <w:r>
        <w:t>、</w:t>
      </w:r>
      <w:r>
        <w:t xml:space="preserve">iteration≥2 </w:t>
      </w:r>
      <w:r>
        <w:t>才能</w:t>
      </w:r>
      <w:r>
        <w:t xml:space="preserve"> seal</w:t>
      </w:r>
      <w:r>
        <w:t>；</w:t>
      </w:r>
      <w:r>
        <w:t xml:space="preserve">seal </w:t>
      </w:r>
      <w:r>
        <w:t>後才可讓同輪結果可見。</w:t>
      </w:r>
    </w:p>
    <w:p w14:paraId="30C47605" w14:textId="77777777" w:rsidR="00CB0E90" w:rsidRDefault="000411CD">
      <w:pPr>
        <w:pStyle w:val="a"/>
        <w:spacing w:after="60"/>
      </w:pPr>
      <w:r>
        <w:t>Stage 2</w:t>
      </w:r>
      <w:r>
        <w:t>：每個</w:t>
      </w:r>
      <w:r>
        <w:t xml:space="preserve"> sealed can</w:t>
      </w:r>
      <w:r>
        <w:t xml:space="preserve">didate </w:t>
      </w:r>
      <w:r>
        <w:t>都要產生</w:t>
      </w:r>
      <w:r>
        <w:t xml:space="preserve"> deterministic screening backtest</w:t>
      </w:r>
      <w:r>
        <w:t>／</w:t>
      </w:r>
      <w:r>
        <w:t>research-return terminal artifact</w:t>
      </w:r>
      <w:r>
        <w:t>；含</w:t>
      </w:r>
      <w:r>
        <w:t xml:space="preserve"> data</w:t>
      </w:r>
      <w:r>
        <w:t>、</w:t>
      </w:r>
      <w:r>
        <w:t>distinctness</w:t>
      </w:r>
      <w:r>
        <w:t>、</w:t>
      </w:r>
      <w:r>
        <w:t>cost</w:t>
      </w:r>
      <w:r>
        <w:t>、</w:t>
      </w:r>
      <w:r>
        <w:t>power</w:t>
      </w:r>
      <w:r>
        <w:t>。</w:t>
      </w:r>
    </w:p>
    <w:p w14:paraId="7BF05A5B" w14:textId="77777777" w:rsidR="00CB0E90" w:rsidRDefault="000411CD">
      <w:pPr>
        <w:pStyle w:val="a"/>
        <w:spacing w:after="60"/>
      </w:pPr>
      <w:r>
        <w:t>Stage 3</w:t>
      </w:r>
      <w:r>
        <w:t>：只跑</w:t>
      </w:r>
      <w:r>
        <w:t xml:space="preserve"> Stage-2 PASS</w:t>
      </w:r>
      <w:r>
        <w:t>；維持既有</w:t>
      </w:r>
      <w:r>
        <w:t xml:space="preserve"> fold-refit WF/CPCV</w:t>
      </w:r>
      <w:r>
        <w:t>、</w:t>
      </w:r>
      <w:r>
        <w:t>DSR/PSR</w:t>
      </w:r>
      <w:r>
        <w:t>、</w:t>
      </w:r>
      <w:r>
        <w:t>robustness</w:t>
      </w:r>
      <w:r>
        <w:t>、</w:t>
      </w:r>
      <w:r>
        <w:t>honest n_trials/K</w:t>
      </w:r>
      <w:r>
        <w:t>。</w:t>
      </w:r>
    </w:p>
    <w:p w14:paraId="4EC74C45" w14:textId="77777777" w:rsidR="00CB0E90" w:rsidRDefault="000411CD">
      <w:pPr>
        <w:pStyle w:val="a"/>
        <w:spacing w:after="60"/>
      </w:pPr>
      <w:r>
        <w:t>Report</w:t>
      </w:r>
      <w:r>
        <w:t>：任一</w:t>
      </w:r>
      <w:r>
        <w:t xml:space="preserve"> candidate error </w:t>
      </w:r>
      <w:r>
        <w:t>必須可見；不能因前幾個成功就把未完成</w:t>
      </w:r>
      <w:r>
        <w:t xml:space="preserve"> round </w:t>
      </w:r>
      <w:r>
        <w:t>標記</w:t>
      </w:r>
      <w:r>
        <w:t xml:space="preserve"> compl</w:t>
      </w:r>
      <w:r>
        <w:t>eted</w:t>
      </w:r>
      <w:r>
        <w:t>。</w:t>
      </w:r>
    </w:p>
    <w:p w14:paraId="4EC5CC9B" w14:textId="77777777" w:rsidR="00CB0E90" w:rsidRDefault="000411CD">
      <w:pPr>
        <w:pStyle w:val="a"/>
        <w:spacing w:after="60"/>
      </w:pPr>
      <w:r>
        <w:t>Research verdict</w:t>
      </w:r>
      <w:r>
        <w:t>：</w:t>
      </w:r>
      <w:r>
        <w:t xml:space="preserve">PASS </w:t>
      </w:r>
      <w:r>
        <w:t>只表示通過該研究</w:t>
      </w:r>
      <w:r>
        <w:t xml:space="preserve"> gate</w:t>
      </w:r>
      <w:r>
        <w:t>；</w:t>
      </w:r>
      <w:r>
        <w:t>demo</w:t>
      </w:r>
      <w:r>
        <w:t>／</w:t>
      </w:r>
      <w:r>
        <w:t>shadow</w:t>
      </w:r>
      <w:r>
        <w:t>／</w:t>
      </w:r>
      <w:r>
        <w:t xml:space="preserve">live </w:t>
      </w:r>
      <w:r>
        <w:t>仍須既有</w:t>
      </w:r>
      <w:r>
        <w:t xml:space="preserve"> gates </w:t>
      </w:r>
      <w:r>
        <w:t>與使用者明確批准。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9"/>
      </w:tblGrid>
      <w:tr w:rsidR="00CB0E90" w14:paraId="1E263B53" w14:textId="77777777">
        <w:tc>
          <w:tcPr>
            <w:tcW w:w="9749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5473279" w14:textId="77777777" w:rsidR="00CB0E90" w:rsidRDefault="000411CD">
            <w:pPr>
              <w:spacing w:after="60"/>
            </w:pPr>
            <w:r>
              <w:rPr>
                <w:b/>
                <w:color w:val="BF7A00"/>
                <w:sz w:val="21"/>
              </w:rPr>
              <w:t>最低數量的真正含義</w:t>
            </w:r>
          </w:p>
          <w:p w14:paraId="67680F77" w14:textId="77777777" w:rsidR="00CB0E90" w:rsidRDefault="000411CD">
            <w:pPr>
              <w:spacing w:after="0"/>
            </w:pPr>
            <w:r>
              <w:rPr>
                <w:color w:val="333333"/>
                <w:sz w:val="19"/>
              </w:rPr>
              <w:t>十個不是十個參數</w:t>
            </w:r>
            <w:r>
              <w:rPr>
                <w:color w:val="333333"/>
                <w:sz w:val="19"/>
              </w:rPr>
              <w:t xml:space="preserve"> cell</w:t>
            </w:r>
            <w:r>
              <w:rPr>
                <w:color w:val="333333"/>
                <w:sz w:val="19"/>
              </w:rPr>
              <w:t>，也不是十張</w:t>
            </w:r>
            <w:r>
              <w:rPr>
                <w:color w:val="333333"/>
                <w:sz w:val="19"/>
              </w:rPr>
              <w:t xml:space="preserve"> idea </w:t>
            </w:r>
            <w:r>
              <w:rPr>
                <w:color w:val="333333"/>
                <w:sz w:val="19"/>
              </w:rPr>
              <w:t>卡。十個代表十個</w:t>
            </w:r>
            <w:r>
              <w:rPr>
                <w:color w:val="333333"/>
                <w:sz w:val="19"/>
              </w:rPr>
              <w:t xml:space="preserve"> unique strategy contracts</w:t>
            </w:r>
            <w:r>
              <w:rPr>
                <w:color w:val="333333"/>
                <w:sz w:val="19"/>
              </w:rPr>
              <w:t>，各自具有</w:t>
            </w:r>
            <w:r>
              <w:rPr>
                <w:color w:val="333333"/>
                <w:sz w:val="19"/>
              </w:rPr>
              <w:t xml:space="preserve"> verified provenance</w:t>
            </w:r>
            <w:r>
              <w:rPr>
                <w:color w:val="333333"/>
                <w:sz w:val="19"/>
              </w:rPr>
              <w:t>、可用資料、</w:t>
            </w:r>
            <w:r>
              <w:rPr>
                <w:color w:val="333333"/>
                <w:sz w:val="19"/>
              </w:rPr>
              <w:t>registered runner</w:t>
            </w:r>
            <w:r>
              <w:rPr>
                <w:color w:val="333333"/>
                <w:sz w:val="19"/>
              </w:rPr>
              <w:t>，以及</w:t>
            </w:r>
            <w:r>
              <w:rPr>
                <w:color w:val="333333"/>
                <w:sz w:val="19"/>
              </w:rPr>
              <w:t xml:space="preserve"> deterministic terminal evaluation</w:t>
            </w:r>
            <w:r>
              <w:rPr>
                <w:color w:val="333333"/>
                <w:sz w:val="19"/>
              </w:rPr>
              <w:t>。</w:t>
            </w:r>
          </w:p>
        </w:tc>
      </w:tr>
    </w:tbl>
    <w:p w14:paraId="3BBE92A1" w14:textId="77777777" w:rsidR="00CB0E90" w:rsidRDefault="00CB0E90">
      <w:pPr>
        <w:spacing w:after="0"/>
      </w:pPr>
    </w:p>
    <w:p w14:paraId="190BFC2A" w14:textId="77777777" w:rsidR="00CB0E90" w:rsidRDefault="000411CD">
      <w:r>
        <w:br w:type="page"/>
      </w:r>
    </w:p>
    <w:p w14:paraId="7BD58A48" w14:textId="77777777" w:rsidR="00CB0E90" w:rsidRDefault="000411CD">
      <w:pPr>
        <w:pStyle w:val="1"/>
      </w:pPr>
      <w:r>
        <w:lastRenderedPageBreak/>
        <w:t xml:space="preserve">8. </w:t>
      </w:r>
      <w:r>
        <w:t>目前主要缺口與風險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2880"/>
        <w:gridCol w:w="2880"/>
        <w:gridCol w:w="3456"/>
      </w:tblGrid>
      <w:tr w:rsidR="00CB0E90" w14:paraId="2951E39D" w14:textId="77777777">
        <w:trPr>
          <w:tblHeader/>
          <w:jc w:val="center"/>
        </w:trPr>
        <w:tc>
          <w:tcPr>
            <w:tcW w:w="243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6E0BF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優先級</w:t>
            </w:r>
          </w:p>
        </w:tc>
        <w:tc>
          <w:tcPr>
            <w:tcW w:w="243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8CB23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缺口／風險</w:t>
            </w:r>
          </w:p>
        </w:tc>
        <w:tc>
          <w:tcPr>
            <w:tcW w:w="243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5F00F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影響</w:t>
            </w:r>
          </w:p>
        </w:tc>
        <w:tc>
          <w:tcPr>
            <w:tcW w:w="243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729F8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建議控制</w:t>
            </w:r>
          </w:p>
        </w:tc>
      </w:tr>
      <w:tr w:rsidR="00CB0E90" w14:paraId="32558FE9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5D3A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P0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6854B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沒有</w:t>
            </w:r>
            <w:r>
              <w:rPr>
                <w:color w:val="222222"/>
                <w:sz w:val="17"/>
              </w:rPr>
              <w:t xml:space="preserve"> result-blind 8/2/10 manifest validator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441D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少量</w:t>
            </w:r>
            <w:r>
              <w:rPr>
                <w:color w:val="222222"/>
                <w:sz w:val="17"/>
              </w:rPr>
              <w:t xml:space="preserve"> candidates </w:t>
            </w:r>
            <w:r>
              <w:rPr>
                <w:color w:val="222222"/>
                <w:sz w:val="17"/>
              </w:rPr>
              <w:t>仍可能被誤稱完整輪次。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FE79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在</w:t>
            </w:r>
            <w:r>
              <w:rPr>
                <w:color w:val="222222"/>
                <w:sz w:val="17"/>
              </w:rPr>
              <w:t xml:space="preserve"> DB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backtest </w:t>
            </w:r>
            <w:r>
              <w:rPr>
                <w:color w:val="222222"/>
                <w:sz w:val="17"/>
              </w:rPr>
              <w:t>前</w:t>
            </w:r>
            <w:r>
              <w:rPr>
                <w:color w:val="222222"/>
                <w:sz w:val="17"/>
              </w:rPr>
              <w:t xml:space="preserve"> fail-fast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 xml:space="preserve">limited_probe </w:t>
            </w:r>
            <w:r>
              <w:rPr>
                <w:color w:val="222222"/>
                <w:sz w:val="17"/>
              </w:rPr>
              <w:t>必須</w:t>
            </w:r>
            <w:r>
              <w:rPr>
                <w:color w:val="222222"/>
                <w:sz w:val="17"/>
              </w:rPr>
              <w:t xml:space="preserve"> explicit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5DA4B9AA" w14:textId="77777777">
        <w:trPr>
          <w:jc w:val="center"/>
        </w:trPr>
        <w:tc>
          <w:tcPr>
            <w:tcW w:w="9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EACB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P0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3F457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Resume </w:t>
            </w:r>
            <w:r>
              <w:rPr>
                <w:color w:val="222222"/>
                <w:sz w:val="17"/>
              </w:rPr>
              <w:t>未綁</w:t>
            </w:r>
            <w:r>
              <w:rPr>
                <w:color w:val="222222"/>
                <w:sz w:val="17"/>
              </w:rPr>
              <w:t xml:space="preserve"> manifest hash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state write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candidate error isolation </w:t>
            </w:r>
            <w:r>
              <w:rPr>
                <w:color w:val="222222"/>
                <w:sz w:val="17"/>
              </w:rPr>
              <w:t>不完整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198FB" w14:textId="77777777" w:rsidR="00CB0E90" w:rsidRDefault="000411CD">
            <w:pPr>
              <w:spacing w:after="0"/>
              <w:rPr>
                <w:lang w:eastAsia="zh-TW"/>
              </w:rPr>
            </w:pPr>
            <w:r>
              <w:rPr>
                <w:color w:val="222222"/>
                <w:sz w:val="17"/>
                <w:lang w:eastAsia="zh-TW"/>
              </w:rPr>
              <w:t>輸入漂移、單一錯誤中斷後續、</w:t>
            </w:r>
            <w:r>
              <w:rPr>
                <w:color w:val="222222"/>
                <w:sz w:val="17"/>
                <w:lang w:eastAsia="zh-TW"/>
              </w:rPr>
              <w:t xml:space="preserve">round </w:t>
            </w:r>
            <w:r>
              <w:rPr>
                <w:color w:val="222222"/>
                <w:sz w:val="17"/>
                <w:lang w:eastAsia="zh-TW"/>
              </w:rPr>
              <w:t>完整性無法證明。</w:t>
            </w:r>
          </w:p>
        </w:tc>
        <w:tc>
          <w:tcPr>
            <w:tcW w:w="345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693E5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hash-bound </w:t>
            </w:r>
            <w:proofErr w:type="spellStart"/>
            <w:r>
              <w:rPr>
                <w:color w:val="222222"/>
                <w:sz w:val="17"/>
              </w:rPr>
              <w:t>resume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atomic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state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per-candidate</w:t>
            </w:r>
            <w:proofErr w:type="spellEnd"/>
            <w:r>
              <w:rPr>
                <w:color w:val="222222"/>
                <w:sz w:val="17"/>
              </w:rPr>
              <w:t xml:space="preserve"> terminal error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4EB547EB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3AA2B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P1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3ED51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Literature </w:t>
            </w:r>
            <w:r>
              <w:rPr>
                <w:color w:val="222222"/>
                <w:sz w:val="17"/>
              </w:rPr>
              <w:t>與</w:t>
            </w:r>
            <w:r>
              <w:rPr>
                <w:color w:val="222222"/>
                <w:sz w:val="17"/>
              </w:rPr>
              <w:t xml:space="preserve"> iteration entry points </w:t>
            </w:r>
            <w:r>
              <w:rPr>
                <w:color w:val="222222"/>
                <w:sz w:val="17"/>
              </w:rPr>
              <w:t>分離；</w:t>
            </w:r>
            <w:r>
              <w:rPr>
                <w:color w:val="222222"/>
                <w:sz w:val="17"/>
              </w:rPr>
              <w:t xml:space="preserve">paper </w:t>
            </w:r>
            <w:r>
              <w:rPr>
                <w:color w:val="222222"/>
                <w:sz w:val="17"/>
              </w:rPr>
              <w:t>跨來源無完整</w:t>
            </w:r>
            <w:r>
              <w:rPr>
                <w:color w:val="222222"/>
                <w:sz w:val="17"/>
              </w:rPr>
              <w:t xml:space="preserve"> dedupe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41105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無一鍵雙軌；同一</w:t>
            </w:r>
            <w:r>
              <w:rPr>
                <w:color w:val="222222"/>
                <w:sz w:val="17"/>
              </w:rPr>
              <w:t xml:space="preserve"> paper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mechanism </w:t>
            </w:r>
            <w:r>
              <w:rPr>
                <w:color w:val="222222"/>
                <w:sz w:val="17"/>
              </w:rPr>
              <w:t>重複計數。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DC96F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DOI→arXiv→normalized title identity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unified candidate pool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5E1FE29D" w14:textId="77777777">
        <w:trPr>
          <w:jc w:val="center"/>
        </w:trPr>
        <w:tc>
          <w:tcPr>
            <w:tcW w:w="9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4DCBD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P1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50B63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LLM </w:t>
            </w:r>
            <w:r>
              <w:rPr>
                <w:color w:val="222222"/>
                <w:sz w:val="17"/>
              </w:rPr>
              <w:t>scoring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spec handoff </w:t>
            </w:r>
            <w:r>
              <w:rPr>
                <w:color w:val="222222"/>
                <w:sz w:val="17"/>
              </w:rPr>
              <w:t>仍需</w:t>
            </w:r>
            <w:r>
              <w:rPr>
                <w:color w:val="222222"/>
                <w:sz w:val="17"/>
              </w:rPr>
              <w:t xml:space="preserve"> session/manual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2AEC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規模與重現性受限。</w:t>
            </w:r>
          </w:p>
        </w:tc>
        <w:tc>
          <w:tcPr>
            <w:tcW w:w="345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8E683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provider-neutral JSON adapter</w:t>
            </w:r>
            <w:r>
              <w:rPr>
                <w:color w:val="222222"/>
                <w:sz w:val="17"/>
              </w:rPr>
              <w:t>；凍結</w:t>
            </w:r>
            <w:r>
              <w:rPr>
                <w:color w:val="222222"/>
                <w:sz w:val="17"/>
              </w:rPr>
              <w:t xml:space="preserve"> model/prompt/template hashes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5FCFD61E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595A1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P2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9E6E0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Stage-2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 xml:space="preserve">Stage-3 registry </w:t>
            </w:r>
            <w:r>
              <w:rPr>
                <w:color w:val="222222"/>
                <w:sz w:val="17"/>
              </w:rPr>
              <w:t>少且含歷史</w:t>
            </w:r>
            <w:r>
              <w:rPr>
                <w:color w:val="222222"/>
                <w:sz w:val="17"/>
              </w:rPr>
              <w:t xml:space="preserve"> identity assumptions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B11B6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大部分新</w:t>
            </w:r>
            <w:r>
              <w:rPr>
                <w:color w:val="222222"/>
                <w:sz w:val="17"/>
              </w:rPr>
              <w:t xml:space="preserve"> family </w:t>
            </w:r>
            <w:r>
              <w:rPr>
                <w:color w:val="222222"/>
                <w:sz w:val="17"/>
              </w:rPr>
              <w:t>無法真正</w:t>
            </w:r>
            <w:r>
              <w:rPr>
                <w:color w:val="222222"/>
                <w:sz w:val="17"/>
              </w:rPr>
              <w:t xml:space="preserve"> backtest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37A8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沿用</w:t>
            </w:r>
            <w:r>
              <w:rPr>
                <w:color w:val="222222"/>
                <w:sz w:val="17"/>
              </w:rPr>
              <w:t xml:space="preserve"> signal_ref contract</w:t>
            </w:r>
            <w:r>
              <w:rPr>
                <w:color w:val="222222"/>
                <w:sz w:val="17"/>
              </w:rPr>
              <w:t>，逐個</w:t>
            </w:r>
            <w:r>
              <w:rPr>
                <w:color w:val="222222"/>
                <w:sz w:val="17"/>
              </w:rPr>
              <w:t xml:space="preserve"> mechanism </w:t>
            </w:r>
            <w:r>
              <w:rPr>
                <w:color w:val="222222"/>
                <w:sz w:val="17"/>
              </w:rPr>
              <w:t>補</w:t>
            </w:r>
            <w:r>
              <w:rPr>
                <w:color w:val="222222"/>
                <w:sz w:val="17"/>
              </w:rPr>
              <w:t xml:space="preserve"> deterministic function</w:t>
            </w:r>
            <w:r>
              <w:rPr>
                <w:color w:val="222222"/>
                <w:sz w:val="17"/>
              </w:rPr>
              <w:t>＋</w:t>
            </w:r>
            <w:r>
              <w:rPr>
                <w:color w:val="222222"/>
                <w:sz w:val="17"/>
              </w:rPr>
              <w:t>timing/leakage check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08B43CFE" w14:textId="77777777">
        <w:trPr>
          <w:jc w:val="center"/>
        </w:trPr>
        <w:tc>
          <w:tcPr>
            <w:tcW w:w="9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637A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P3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1098E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Current report </w:t>
            </w:r>
            <w:r>
              <w:rPr>
                <w:color w:val="222222"/>
                <w:sz w:val="17"/>
              </w:rPr>
              <w:t>非</w:t>
            </w:r>
            <w:r>
              <w:rPr>
                <w:color w:val="222222"/>
                <w:sz w:val="17"/>
              </w:rPr>
              <w:t xml:space="preserve"> round-bound</w:t>
            </w:r>
            <w:r>
              <w:rPr>
                <w:color w:val="222222"/>
                <w:sz w:val="17"/>
              </w:rPr>
              <w:t>，可能混入歷史</w:t>
            </w:r>
            <w:r>
              <w:rPr>
                <w:color w:val="222222"/>
                <w:sz w:val="17"/>
              </w:rPr>
              <w:t xml:space="preserve"> family evidence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88646" w14:textId="77777777" w:rsidR="00CB0E90" w:rsidRDefault="000411CD">
            <w:pPr>
              <w:spacing w:after="0"/>
              <w:rPr>
                <w:lang w:eastAsia="zh-TW"/>
              </w:rPr>
            </w:pPr>
            <w:r>
              <w:rPr>
                <w:color w:val="222222"/>
                <w:sz w:val="17"/>
                <w:lang w:eastAsia="zh-TW"/>
              </w:rPr>
              <w:t>無法證明本輪</w:t>
            </w:r>
            <w:r>
              <w:rPr>
                <w:color w:val="222222"/>
                <w:sz w:val="17"/>
                <w:lang w:eastAsia="zh-TW"/>
              </w:rPr>
              <w:t xml:space="preserve"> 10</w:t>
            </w:r>
            <w:proofErr w:type="gramStart"/>
            <w:r>
              <w:rPr>
                <w:color w:val="222222"/>
                <w:sz w:val="17"/>
                <w:lang w:eastAsia="zh-TW"/>
              </w:rPr>
              <w:t>–</w:t>
            </w:r>
            <w:proofErr w:type="gramEnd"/>
            <w:r>
              <w:rPr>
                <w:color w:val="222222"/>
                <w:sz w:val="17"/>
                <w:lang w:eastAsia="zh-TW"/>
              </w:rPr>
              <w:t xml:space="preserve">15 </w:t>
            </w:r>
            <w:r>
              <w:rPr>
                <w:color w:val="222222"/>
                <w:sz w:val="17"/>
                <w:lang w:eastAsia="zh-TW"/>
              </w:rPr>
              <w:t>全部完成。</w:t>
            </w:r>
          </w:p>
        </w:tc>
        <w:tc>
          <w:tcPr>
            <w:tcW w:w="345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3DE4F" w14:textId="77777777" w:rsidR="00CB0E90" w:rsidRDefault="000411CD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只從</w:t>
            </w:r>
            <w:proofErr w:type="spellEnd"/>
            <w:r>
              <w:rPr>
                <w:color w:val="222222"/>
                <w:sz w:val="17"/>
              </w:rPr>
              <w:t xml:space="preserve"> sealed </w:t>
            </w:r>
            <w:proofErr w:type="spellStart"/>
            <w:r>
              <w:rPr>
                <w:color w:val="222222"/>
                <w:sz w:val="17"/>
              </w:rPr>
              <w:t>manifest</w:t>
            </w:r>
            <w:r>
              <w:rPr>
                <w:color w:val="222222"/>
                <w:sz w:val="17"/>
              </w:rPr>
              <w:t>＋本輪</w:t>
            </w:r>
            <w:proofErr w:type="spellEnd"/>
            <w:r>
              <w:rPr>
                <w:color w:val="222222"/>
                <w:sz w:val="17"/>
              </w:rPr>
              <w:t xml:space="preserve"> state/artifacts </w:t>
            </w:r>
            <w:r>
              <w:rPr>
                <w:color w:val="222222"/>
                <w:sz w:val="17"/>
              </w:rPr>
              <w:t>產生</w:t>
            </w:r>
            <w:r>
              <w:rPr>
                <w:color w:val="222222"/>
                <w:sz w:val="17"/>
              </w:rPr>
              <w:t xml:space="preserve"> canonical report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47724BAB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489E9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Later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B5483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Sequential execution</w:t>
            </w:r>
            <w:r>
              <w:rPr>
                <w:color w:val="222222"/>
                <w:sz w:val="17"/>
              </w:rPr>
              <w:t>／單一</w:t>
            </w:r>
            <w:r>
              <w:rPr>
                <w:color w:val="222222"/>
                <w:sz w:val="17"/>
              </w:rPr>
              <w:t xml:space="preserve"> DB connection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5E727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10–15 </w:t>
            </w:r>
            <w:r>
              <w:rPr>
                <w:color w:val="222222"/>
                <w:sz w:val="17"/>
              </w:rPr>
              <w:t>策略可能較慢。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19A88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先量測；只有</w:t>
            </w:r>
            <w:r>
              <w:rPr>
                <w:color w:val="222222"/>
                <w:sz w:val="17"/>
              </w:rPr>
              <w:t xml:space="preserve"> profiling </w:t>
            </w:r>
            <w:r>
              <w:rPr>
                <w:color w:val="222222"/>
                <w:sz w:val="17"/>
              </w:rPr>
              <w:t>證明需要才加</w:t>
            </w:r>
            <w:r>
              <w:rPr>
                <w:color w:val="222222"/>
                <w:sz w:val="17"/>
              </w:rPr>
              <w:t xml:space="preserve"> bounded </w:t>
            </w:r>
            <w:r>
              <w:rPr>
                <w:color w:val="222222"/>
                <w:sz w:val="17"/>
              </w:rPr>
              <w:t>workers</w:t>
            </w:r>
            <w:r>
              <w:rPr>
                <w:color w:val="222222"/>
                <w:sz w:val="17"/>
              </w:rPr>
              <w:t>。</w:t>
            </w:r>
          </w:p>
        </w:tc>
      </w:tr>
      <w:tr w:rsidR="00CB0E90" w14:paraId="73EB0FB6" w14:textId="77777777">
        <w:trPr>
          <w:jc w:val="center"/>
        </w:trPr>
        <w:tc>
          <w:tcPr>
            <w:tcW w:w="9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DA72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Always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165D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Quota filler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hallucinated citation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hidden retune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BF20B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錯誤但看似合理的</w:t>
            </w:r>
            <w:r>
              <w:rPr>
                <w:color w:val="222222"/>
                <w:sz w:val="17"/>
              </w:rPr>
              <w:t xml:space="preserve"> PASS</w:t>
            </w:r>
            <w:r>
              <w:rPr>
                <w:color w:val="222222"/>
                <w:sz w:val="17"/>
              </w:rPr>
              <w:t>。</w:t>
            </w:r>
          </w:p>
        </w:tc>
        <w:tc>
          <w:tcPr>
            <w:tcW w:w="345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17826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verified paper identity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novelty dedupe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result-blind seal</w:t>
            </w:r>
            <w:r>
              <w:rPr>
                <w:color w:val="222222"/>
                <w:sz w:val="17"/>
              </w:rPr>
              <w:t>、</w:t>
            </w:r>
            <w:r>
              <w:rPr>
                <w:color w:val="222222"/>
                <w:sz w:val="17"/>
              </w:rPr>
              <w:t>honest trial/K</w:t>
            </w:r>
            <w:r>
              <w:rPr>
                <w:color w:val="222222"/>
                <w:sz w:val="17"/>
              </w:rPr>
              <w:t>。</w:t>
            </w:r>
          </w:p>
        </w:tc>
      </w:tr>
    </w:tbl>
    <w:p w14:paraId="1BC6A504" w14:textId="77777777" w:rsidR="00CB0E90" w:rsidRDefault="00CB0E90">
      <w:pPr>
        <w:spacing w:after="0"/>
      </w:pPr>
    </w:p>
    <w:p w14:paraId="2EB55382" w14:textId="77777777" w:rsidR="00CB0E90" w:rsidRDefault="000411CD">
      <w:pPr>
        <w:pStyle w:val="1"/>
      </w:pPr>
      <w:r>
        <w:t xml:space="preserve">9. </w:t>
      </w:r>
      <w:r>
        <w:t>最小自動化路線</w:t>
      </w:r>
    </w:p>
    <w:p w14:paraId="7D517FE2" w14:textId="77777777" w:rsidR="00CB0E90" w:rsidRDefault="000411CD">
      <w:pPr>
        <w:spacing w:before="100" w:after="40"/>
      </w:pPr>
      <w:r>
        <w:rPr>
          <w:b/>
          <w:color w:val="2F75B5"/>
          <w:sz w:val="21"/>
        </w:rPr>
        <w:t>Phase 0</w:t>
      </w:r>
      <w:r>
        <w:rPr>
          <w:b/>
          <w:color w:val="2F75B5"/>
          <w:sz w:val="21"/>
        </w:rPr>
        <w:t>｜</w:t>
      </w:r>
      <w:r>
        <w:rPr>
          <w:b/>
          <w:color w:val="2F75B5"/>
          <w:sz w:val="21"/>
        </w:rPr>
        <w:t>Round integrity</w:t>
      </w:r>
    </w:p>
    <w:p w14:paraId="3AA40341" w14:textId="77777777" w:rsidR="00CB0E90" w:rsidRDefault="000411CD">
      <w:pPr>
        <w:ind w:left="259"/>
      </w:pPr>
      <w:r>
        <w:rPr>
          <w:sz w:val="19"/>
        </w:rPr>
        <w:t>round manifest schema</w:t>
      </w:r>
      <w:r>
        <w:rPr>
          <w:sz w:val="19"/>
        </w:rPr>
        <w:t>；</w:t>
      </w:r>
      <w:r>
        <w:rPr>
          <w:sz w:val="19"/>
        </w:rPr>
        <w:t>8/2/10 validator</w:t>
      </w:r>
      <w:r>
        <w:rPr>
          <w:sz w:val="19"/>
        </w:rPr>
        <w:t>；</w:t>
      </w:r>
      <w:r>
        <w:rPr>
          <w:sz w:val="19"/>
        </w:rPr>
        <w:t xml:space="preserve">unique </w:t>
      </w:r>
      <w:r>
        <w:rPr>
          <w:sz w:val="19"/>
        </w:rPr>
        <w:t>IDs</w:t>
      </w:r>
      <w:r>
        <w:rPr>
          <w:sz w:val="19"/>
        </w:rPr>
        <w:t>；</w:t>
      </w:r>
      <w:r>
        <w:rPr>
          <w:sz w:val="19"/>
        </w:rPr>
        <w:t>executable readiness</w:t>
      </w:r>
      <w:r>
        <w:rPr>
          <w:sz w:val="19"/>
        </w:rPr>
        <w:t>；</w:t>
      </w:r>
      <w:r>
        <w:rPr>
          <w:sz w:val="19"/>
        </w:rPr>
        <w:t>manifest hash resume</w:t>
      </w:r>
      <w:r>
        <w:rPr>
          <w:sz w:val="19"/>
        </w:rPr>
        <w:t>；</w:t>
      </w:r>
      <w:r>
        <w:rPr>
          <w:sz w:val="19"/>
        </w:rPr>
        <w:t>per-round report skeleton</w:t>
      </w:r>
      <w:r>
        <w:rPr>
          <w:sz w:val="19"/>
        </w:rPr>
        <w:t>。</w:t>
      </w:r>
    </w:p>
    <w:p w14:paraId="411D9BB8" w14:textId="77777777" w:rsidR="00CB0E90" w:rsidRDefault="000411CD">
      <w:pPr>
        <w:spacing w:before="100" w:after="40"/>
      </w:pPr>
      <w:r>
        <w:rPr>
          <w:b/>
          <w:color w:val="2F75B5"/>
          <w:sz w:val="21"/>
        </w:rPr>
        <w:t>Phase 1</w:t>
      </w:r>
      <w:r>
        <w:rPr>
          <w:b/>
          <w:color w:val="2F75B5"/>
          <w:sz w:val="21"/>
        </w:rPr>
        <w:t>｜</w:t>
      </w:r>
      <w:r>
        <w:rPr>
          <w:b/>
          <w:color w:val="2F75B5"/>
          <w:sz w:val="21"/>
        </w:rPr>
        <w:t>Unified GenAI handoff</w:t>
      </w:r>
    </w:p>
    <w:p w14:paraId="27EBCA25" w14:textId="77777777" w:rsidR="00CB0E90" w:rsidRDefault="000411CD">
      <w:pPr>
        <w:ind w:left="259"/>
      </w:pPr>
      <w:r>
        <w:rPr>
          <w:sz w:val="19"/>
        </w:rPr>
        <w:t>整合論文與舊策略</w:t>
      </w:r>
      <w:r>
        <w:rPr>
          <w:sz w:val="19"/>
        </w:rPr>
        <w:t xml:space="preserve"> iteration candidates</w:t>
      </w:r>
      <w:r>
        <w:rPr>
          <w:sz w:val="19"/>
        </w:rPr>
        <w:t>；跨來源</w:t>
      </w:r>
      <w:r>
        <w:rPr>
          <w:sz w:val="19"/>
        </w:rPr>
        <w:t xml:space="preserve"> paper dedupe</w:t>
      </w:r>
      <w:r>
        <w:rPr>
          <w:sz w:val="19"/>
        </w:rPr>
        <w:t>；</w:t>
      </w:r>
      <w:r>
        <w:rPr>
          <w:sz w:val="19"/>
        </w:rPr>
        <w:t xml:space="preserve">GenAI </w:t>
      </w:r>
      <w:r>
        <w:rPr>
          <w:sz w:val="19"/>
        </w:rPr>
        <w:t>只輸出</w:t>
      </w:r>
      <w:r>
        <w:rPr>
          <w:sz w:val="19"/>
        </w:rPr>
        <w:t xml:space="preserve"> schema-valid JSON</w:t>
      </w:r>
      <w:r>
        <w:rPr>
          <w:sz w:val="19"/>
        </w:rPr>
        <w:t>。</w:t>
      </w:r>
    </w:p>
    <w:p w14:paraId="1BB6C14A" w14:textId="77777777" w:rsidR="00CB0E90" w:rsidRDefault="000411CD">
      <w:pPr>
        <w:spacing w:before="100" w:after="40"/>
      </w:pPr>
      <w:r>
        <w:rPr>
          <w:b/>
          <w:color w:val="2F75B5"/>
          <w:sz w:val="21"/>
        </w:rPr>
        <w:t>Phase 2</w:t>
      </w:r>
      <w:r>
        <w:rPr>
          <w:b/>
          <w:color w:val="2F75B5"/>
          <w:sz w:val="21"/>
        </w:rPr>
        <w:t>｜</w:t>
      </w:r>
      <w:r>
        <w:rPr>
          <w:b/>
          <w:color w:val="2F75B5"/>
          <w:sz w:val="21"/>
        </w:rPr>
        <w:t>Executable breadth</w:t>
      </w:r>
    </w:p>
    <w:p w14:paraId="4D21F12C" w14:textId="77777777" w:rsidR="00CB0E90" w:rsidRDefault="000411CD">
      <w:pPr>
        <w:ind w:left="259"/>
      </w:pPr>
      <w:r>
        <w:rPr>
          <w:sz w:val="19"/>
        </w:rPr>
        <w:t>擴充</w:t>
      </w:r>
      <w:r>
        <w:rPr>
          <w:sz w:val="19"/>
        </w:rPr>
        <w:t xml:space="preserve"> signal_ref </w:t>
      </w:r>
      <w:r>
        <w:rPr>
          <w:sz w:val="19"/>
        </w:rPr>
        <w:t>registry</w:t>
      </w:r>
      <w:r>
        <w:rPr>
          <w:sz w:val="19"/>
        </w:rPr>
        <w:t>／</w:t>
      </w:r>
      <w:r>
        <w:rPr>
          <w:sz w:val="19"/>
        </w:rPr>
        <w:t>candidate-specific Stage-2 runner</w:t>
      </w:r>
      <w:r>
        <w:rPr>
          <w:sz w:val="19"/>
        </w:rPr>
        <w:t>；每個新</w:t>
      </w:r>
      <w:r>
        <w:rPr>
          <w:sz w:val="19"/>
        </w:rPr>
        <w:t xml:space="preserve"> mechanism </w:t>
      </w:r>
      <w:r>
        <w:rPr>
          <w:sz w:val="19"/>
        </w:rPr>
        <w:t>至少一個</w:t>
      </w:r>
      <w:r>
        <w:rPr>
          <w:sz w:val="19"/>
        </w:rPr>
        <w:t xml:space="preserve"> timing/leakage self-check</w:t>
      </w:r>
      <w:r>
        <w:rPr>
          <w:sz w:val="19"/>
        </w:rPr>
        <w:t>。</w:t>
      </w:r>
    </w:p>
    <w:p w14:paraId="2A2E1527" w14:textId="77777777" w:rsidR="00CB0E90" w:rsidRDefault="000411CD">
      <w:pPr>
        <w:spacing w:before="100" w:after="40"/>
      </w:pPr>
      <w:r>
        <w:rPr>
          <w:b/>
          <w:color w:val="2F75B5"/>
          <w:sz w:val="21"/>
        </w:rPr>
        <w:t>Phase 3</w:t>
      </w:r>
      <w:r>
        <w:rPr>
          <w:b/>
          <w:color w:val="2F75B5"/>
          <w:sz w:val="21"/>
        </w:rPr>
        <w:t>｜</w:t>
      </w:r>
      <w:r>
        <w:rPr>
          <w:b/>
          <w:color w:val="2F75B5"/>
          <w:sz w:val="21"/>
        </w:rPr>
        <w:t>One prompt / one command</w:t>
      </w:r>
    </w:p>
    <w:p w14:paraId="44EE4FC9" w14:textId="77777777" w:rsidR="00CB0E90" w:rsidRDefault="000411CD">
      <w:pPr>
        <w:ind w:left="259"/>
      </w:pPr>
      <w:r>
        <w:rPr>
          <w:sz w:val="19"/>
        </w:rPr>
        <w:lastRenderedPageBreak/>
        <w:t>prepare→seal→execute→report</w:t>
      </w:r>
      <w:r>
        <w:rPr>
          <w:sz w:val="19"/>
        </w:rPr>
        <w:t>；</w:t>
      </w:r>
      <w:r>
        <w:rPr>
          <w:sz w:val="19"/>
        </w:rPr>
        <w:t>atomic state</w:t>
      </w:r>
      <w:r>
        <w:rPr>
          <w:sz w:val="19"/>
        </w:rPr>
        <w:t>；</w:t>
      </w:r>
      <w:r>
        <w:rPr>
          <w:sz w:val="19"/>
        </w:rPr>
        <w:t>per-candidate exception isolation</w:t>
      </w:r>
      <w:r>
        <w:rPr>
          <w:sz w:val="19"/>
        </w:rPr>
        <w:t>；</w:t>
      </w:r>
      <w:r>
        <w:rPr>
          <w:sz w:val="19"/>
        </w:rPr>
        <w:t>resume</w:t>
      </w:r>
      <w:r>
        <w:rPr>
          <w:sz w:val="19"/>
        </w:rPr>
        <w:t>。</w:t>
      </w:r>
    </w:p>
    <w:p w14:paraId="0577AAF7" w14:textId="77777777" w:rsidR="00CB0E90" w:rsidRDefault="000411CD">
      <w:pPr>
        <w:spacing w:before="100" w:after="40"/>
      </w:pPr>
      <w:r>
        <w:rPr>
          <w:b/>
          <w:color w:val="2F75B5"/>
          <w:sz w:val="21"/>
        </w:rPr>
        <w:t>Phase 4</w:t>
      </w:r>
      <w:r>
        <w:rPr>
          <w:b/>
          <w:color w:val="2F75B5"/>
          <w:sz w:val="21"/>
        </w:rPr>
        <w:t>｜</w:t>
      </w:r>
      <w:r>
        <w:rPr>
          <w:b/>
          <w:color w:val="2F75B5"/>
          <w:sz w:val="21"/>
        </w:rPr>
        <w:t>Measured scaling</w:t>
      </w:r>
    </w:p>
    <w:p w14:paraId="5AE66A25" w14:textId="77777777" w:rsidR="00CB0E90" w:rsidRDefault="000411CD">
      <w:pPr>
        <w:ind w:left="259"/>
      </w:pPr>
      <w:r>
        <w:rPr>
          <w:sz w:val="19"/>
        </w:rPr>
        <w:t>先記錄各</w:t>
      </w:r>
      <w:r>
        <w:rPr>
          <w:sz w:val="19"/>
        </w:rPr>
        <w:t xml:space="preserve"> candidate runtime</w:t>
      </w:r>
      <w:r>
        <w:rPr>
          <w:sz w:val="19"/>
        </w:rPr>
        <w:t>／</w:t>
      </w:r>
      <w:r>
        <w:rPr>
          <w:sz w:val="19"/>
        </w:rPr>
        <w:t xml:space="preserve">DB </w:t>
      </w:r>
      <w:r>
        <w:rPr>
          <w:sz w:val="19"/>
        </w:rPr>
        <w:t>load</w:t>
      </w:r>
      <w:r>
        <w:rPr>
          <w:sz w:val="19"/>
        </w:rPr>
        <w:t>，再決定是否加入</w:t>
      </w:r>
      <w:r>
        <w:rPr>
          <w:sz w:val="19"/>
        </w:rPr>
        <w:t xml:space="preserve"> bounded parallel backtests</w:t>
      </w:r>
      <w:r>
        <w:rPr>
          <w:sz w:val="19"/>
        </w:rP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9"/>
      </w:tblGrid>
      <w:tr w:rsidR="00CB0E90" w14:paraId="772308E0" w14:textId="77777777">
        <w:tc>
          <w:tcPr>
            <w:tcW w:w="9749" w:type="dxa"/>
            <w:shd w:val="clear" w:color="auto" w:fill="F2F4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482F1EB" w14:textId="77777777" w:rsidR="00CB0E90" w:rsidRDefault="000411CD">
            <w:pPr>
              <w:spacing w:after="60"/>
            </w:pPr>
            <w:r>
              <w:rPr>
                <w:b/>
                <w:color w:val="5B6573"/>
                <w:sz w:val="21"/>
              </w:rPr>
              <w:t>現階段不建議先做的事</w:t>
            </w:r>
          </w:p>
          <w:p w14:paraId="3E87B477" w14:textId="77777777" w:rsidR="00CB0E90" w:rsidRDefault="000411CD">
            <w:pPr>
              <w:spacing w:after="0"/>
            </w:pPr>
            <w:r>
              <w:rPr>
                <w:color w:val="333333"/>
                <w:sz w:val="19"/>
              </w:rPr>
              <w:t>不要先導入</w:t>
            </w:r>
            <w:r>
              <w:rPr>
                <w:color w:val="333333"/>
                <w:sz w:val="19"/>
              </w:rPr>
              <w:t xml:space="preserve"> Airflow</w:t>
            </w:r>
            <w:r>
              <w:rPr>
                <w:color w:val="333333"/>
                <w:sz w:val="19"/>
              </w:rPr>
              <w:t>／多</w:t>
            </w:r>
            <w:r>
              <w:rPr>
                <w:color w:val="333333"/>
                <w:sz w:val="19"/>
              </w:rPr>
              <w:t xml:space="preserve"> agent framework</w:t>
            </w:r>
            <w:r>
              <w:rPr>
                <w:color w:val="333333"/>
                <w:sz w:val="19"/>
              </w:rPr>
              <w:t>／任意</w:t>
            </w:r>
            <w:r>
              <w:rPr>
                <w:color w:val="333333"/>
                <w:sz w:val="19"/>
              </w:rPr>
              <w:t xml:space="preserve"> Python codegen</w:t>
            </w:r>
            <w:r>
              <w:rPr>
                <w:color w:val="333333"/>
                <w:sz w:val="19"/>
              </w:rPr>
              <w:t>／大量</w:t>
            </w:r>
            <w:r>
              <w:rPr>
                <w:color w:val="333333"/>
                <w:sz w:val="19"/>
              </w:rPr>
              <w:t xml:space="preserve"> parallel workers</w:t>
            </w:r>
            <w:r>
              <w:rPr>
                <w:color w:val="333333"/>
                <w:sz w:val="19"/>
              </w:rPr>
              <w:t>。這些都不會解決目前最核心的</w:t>
            </w:r>
            <w:r>
              <w:rPr>
                <w:color w:val="333333"/>
                <w:sz w:val="19"/>
              </w:rPr>
              <w:t xml:space="preserve"> executable-contract </w:t>
            </w:r>
            <w:r>
              <w:rPr>
                <w:color w:val="333333"/>
                <w:sz w:val="19"/>
              </w:rPr>
              <w:t>與</w:t>
            </w:r>
            <w:r>
              <w:rPr>
                <w:color w:val="333333"/>
                <w:sz w:val="19"/>
              </w:rPr>
              <w:t xml:space="preserve"> round-integrity </w:t>
            </w:r>
            <w:r>
              <w:rPr>
                <w:color w:val="333333"/>
                <w:sz w:val="19"/>
              </w:rPr>
              <w:t>缺口；先讓順序式</w:t>
            </w:r>
            <w:r>
              <w:rPr>
                <w:color w:val="333333"/>
                <w:sz w:val="19"/>
              </w:rPr>
              <w:t xml:space="preserve"> 10–15 strategy run </w:t>
            </w:r>
            <w:r>
              <w:rPr>
                <w:color w:val="333333"/>
                <w:sz w:val="19"/>
              </w:rPr>
              <w:t>可被完整驗證與重現。</w:t>
            </w:r>
          </w:p>
        </w:tc>
      </w:tr>
    </w:tbl>
    <w:p w14:paraId="16187CCD" w14:textId="77777777" w:rsidR="00CB0E90" w:rsidRDefault="00CB0E90">
      <w:pPr>
        <w:spacing w:after="0"/>
      </w:pPr>
    </w:p>
    <w:p w14:paraId="44788F07" w14:textId="77777777" w:rsidR="00CB0E90" w:rsidRDefault="000411CD">
      <w:pPr>
        <w:pStyle w:val="1"/>
      </w:pPr>
      <w:r>
        <w:t xml:space="preserve">10. </w:t>
      </w:r>
      <w:r>
        <w:t>現在可採用的操作模式</w:t>
      </w:r>
    </w:p>
    <w:p w14:paraId="6013CF1D" w14:textId="77777777" w:rsidR="00CB0E90" w:rsidRDefault="000411CD">
      <w:pPr>
        <w:pStyle w:val="a0"/>
        <w:spacing w:after="40"/>
      </w:pPr>
      <w:r>
        <w:t>Agent-assisted discovery</w:t>
      </w:r>
      <w:r>
        <w:t>：使用者以一個</w:t>
      </w:r>
      <w:r>
        <w:t xml:space="preserve"> prompt </w:t>
      </w:r>
      <w:r>
        <w:t>指定完整</w:t>
      </w:r>
      <w:r>
        <w:t xml:space="preserve"> round</w:t>
      </w:r>
      <w:r>
        <w:t>；</w:t>
      </w:r>
      <w:r>
        <w:t>Codex</w:t>
      </w:r>
      <w:r>
        <w:t>／</w:t>
      </w:r>
      <w:r>
        <w:t xml:space="preserve">Claude </w:t>
      </w:r>
      <w:r>
        <w:t>可做多次</w:t>
      </w:r>
      <w:r>
        <w:t xml:space="preserve"> bounded literature search </w:t>
      </w:r>
      <w:r>
        <w:t>與</w:t>
      </w:r>
      <w:r>
        <w:t xml:space="preserve"> spec synthesis</w:t>
      </w:r>
      <w:r>
        <w:t>。</w:t>
      </w:r>
    </w:p>
    <w:p w14:paraId="72FD87FD" w14:textId="77777777" w:rsidR="00CB0E90" w:rsidRDefault="000411CD">
      <w:pPr>
        <w:pStyle w:val="a0"/>
        <w:spacing w:after="40"/>
      </w:pPr>
      <w:r>
        <w:t>JSON handoff</w:t>
      </w:r>
      <w:r>
        <w:t>：</w:t>
      </w:r>
      <w:r>
        <w:t xml:space="preserve">candidate spec </w:t>
      </w:r>
      <w:r>
        <w:t>經</w:t>
      </w:r>
      <w:r>
        <w:t xml:space="preserve"> schema</w:t>
      </w:r>
      <w:r>
        <w:t>／</w:t>
      </w:r>
      <w:r>
        <w:t>provenance</w:t>
      </w:r>
      <w:r>
        <w:t>／</w:t>
      </w:r>
      <w:r>
        <w:t>runner readiness review</w:t>
      </w:r>
      <w:r>
        <w:t>，再交</w:t>
      </w:r>
      <w:r>
        <w:t xml:space="preserve"> deterministic terminal command</w:t>
      </w:r>
      <w:r>
        <w:t>。</w:t>
      </w:r>
    </w:p>
    <w:p w14:paraId="0356E9CD" w14:textId="77777777" w:rsidR="00CB0E90" w:rsidRDefault="000411CD">
      <w:pPr>
        <w:pStyle w:val="a0"/>
        <w:spacing w:after="40"/>
      </w:pPr>
      <w:r>
        <w:t>Deterministic execution</w:t>
      </w:r>
      <w:r>
        <w:t>：可由使用者手動執行</w:t>
      </w:r>
      <w:r>
        <w:t xml:space="preserve"> ter</w:t>
      </w:r>
      <w:r>
        <w:t>minal</w:t>
      </w:r>
      <w:r>
        <w:t>，或由</w:t>
      </w:r>
      <w:r>
        <w:t xml:space="preserve"> Codex </w:t>
      </w:r>
      <w:r>
        <w:t>在授權範圍內執行。</w:t>
      </w:r>
    </w:p>
    <w:p w14:paraId="38541EBC" w14:textId="77777777" w:rsidR="00CB0E90" w:rsidRDefault="000411CD">
      <w:pPr>
        <w:pStyle w:val="a0"/>
        <w:spacing w:after="40"/>
      </w:pPr>
      <w:r>
        <w:t>現況標籤：在</w:t>
      </w:r>
      <w:r>
        <w:t xml:space="preserve"> Phase 0–3 </w:t>
      </w:r>
      <w:r>
        <w:t>完成前，任何少於十個或含</w:t>
      </w:r>
      <w:r>
        <w:t xml:space="preserve"> missing runner </w:t>
      </w:r>
      <w:r>
        <w:t>的</w:t>
      </w:r>
      <w:r>
        <w:t xml:space="preserve"> run </w:t>
      </w:r>
      <w:r>
        <w:t>都只能叫</w:t>
      </w:r>
      <w:r>
        <w:t xml:space="preserve"> limited probe</w:t>
      </w:r>
      <w:r>
        <w:t>／</w:t>
      </w:r>
      <w:r>
        <w:t>incomplete round</w:t>
      </w:r>
      <w:r>
        <w:t>。</w:t>
      </w:r>
    </w:p>
    <w:p w14:paraId="0E2BF428" w14:textId="77777777" w:rsidR="00CB0E90" w:rsidRDefault="000411CD">
      <w:pPr>
        <w:pStyle w:val="1"/>
      </w:pPr>
      <w:r>
        <w:t xml:space="preserve">11. Source of Truth </w:t>
      </w:r>
      <w:r>
        <w:t>與檔案索引</w:t>
      </w:r>
    </w:p>
    <w:tbl>
      <w:tblPr>
        <w:tblStyle w:val="aff2"/>
        <w:tblW w:w="12866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9889"/>
      </w:tblGrid>
      <w:tr w:rsidR="00CB0E90" w14:paraId="1342B5FC" w14:textId="77777777" w:rsidTr="00F22085">
        <w:trPr>
          <w:tblHeader/>
          <w:jc w:val="center"/>
        </w:trPr>
        <w:tc>
          <w:tcPr>
            <w:tcW w:w="297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25E8C" w14:textId="77777777" w:rsidR="00CB0E90" w:rsidRDefault="000411CD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類型</w:t>
            </w:r>
            <w:proofErr w:type="spellEnd"/>
          </w:p>
        </w:tc>
        <w:tc>
          <w:tcPr>
            <w:tcW w:w="988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20DA7" w14:textId="77777777" w:rsidR="00CB0E90" w:rsidRDefault="000411CD">
            <w:pPr>
              <w:spacing w:after="0"/>
            </w:pPr>
            <w:r>
              <w:rPr>
                <w:b/>
                <w:color w:val="FFFFFF"/>
                <w:sz w:val="18"/>
              </w:rPr>
              <w:t>權威／主要檔案</w:t>
            </w:r>
          </w:p>
        </w:tc>
      </w:tr>
      <w:tr w:rsidR="00CB0E90" w14:paraId="41D4D831" w14:textId="77777777" w:rsidTr="00F22085">
        <w:trPr>
          <w:jc w:val="center"/>
        </w:trPr>
        <w:tc>
          <w:tcPr>
            <w:tcW w:w="29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C30C2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架構決策</w:t>
            </w:r>
          </w:p>
        </w:tc>
        <w:tc>
          <w:tcPr>
            <w:tcW w:w="98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73C65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docs/ADR/0016-genai-discovery-deterministic-strategy-evaluation.md</w:t>
            </w:r>
          </w:p>
        </w:tc>
      </w:tr>
      <w:tr w:rsidR="00CB0E90" w14:paraId="1D7A29E9" w14:textId="77777777" w:rsidTr="00F22085">
        <w:trPr>
          <w:jc w:val="center"/>
        </w:trPr>
        <w:tc>
          <w:tcPr>
            <w:tcW w:w="297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6AB8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完整輪次規則</w:t>
            </w:r>
          </w:p>
        </w:tc>
        <w:tc>
          <w:tcPr>
            <w:tcW w:w="988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EA70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docs/AI_WORKFLOW.md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docs/DOMAIN_RULES.md R6.8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R6.9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docs/INVARIANTS.md I53</w:t>
            </w:r>
            <w:r>
              <w:rPr>
                <w:color w:val="222222"/>
                <w:sz w:val="17"/>
              </w:rPr>
              <w:t>／</w:t>
            </w:r>
            <w:r>
              <w:rPr>
                <w:color w:val="222222"/>
                <w:sz w:val="17"/>
              </w:rPr>
              <w:t>I54</w:t>
            </w:r>
          </w:p>
        </w:tc>
      </w:tr>
      <w:tr w:rsidR="00CB0E90" w14:paraId="28CCCE6D" w14:textId="77777777" w:rsidTr="00F22085">
        <w:trPr>
          <w:jc w:val="center"/>
        </w:trPr>
        <w:tc>
          <w:tcPr>
            <w:tcW w:w="29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68105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現況元件</w:t>
            </w:r>
          </w:p>
        </w:tc>
        <w:tc>
          <w:tcPr>
            <w:tcW w:w="98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0918D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docs/FEATURE_MAP.md — Strategy Research Pipeline Automation</w:t>
            </w:r>
          </w:p>
        </w:tc>
      </w:tr>
      <w:tr w:rsidR="00CB0E90" w14:paraId="518FD59E" w14:textId="77777777" w:rsidTr="00F22085">
        <w:trPr>
          <w:jc w:val="center"/>
        </w:trPr>
        <w:tc>
          <w:tcPr>
            <w:tcW w:w="297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7FD58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資料／</w:t>
            </w:r>
            <w:r>
              <w:rPr>
                <w:color w:val="222222"/>
                <w:sz w:val="17"/>
              </w:rPr>
              <w:t xml:space="preserve">artifact </w:t>
            </w:r>
            <w:r>
              <w:rPr>
                <w:color w:val="222222"/>
                <w:sz w:val="17"/>
              </w:rPr>
              <w:t>流</w:t>
            </w:r>
          </w:p>
        </w:tc>
        <w:tc>
          <w:tcPr>
            <w:tcW w:w="988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EF95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docs/DATA_FLOW.md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scri</w:t>
            </w:r>
            <w:r>
              <w:rPr>
                <w:color w:val="222222"/>
                <w:sz w:val="17"/>
              </w:rPr>
              <w:t>pts/run_pipeline_funnel_report.py</w:t>
            </w:r>
          </w:p>
        </w:tc>
      </w:tr>
      <w:tr w:rsidR="00CB0E90" w14:paraId="729303CB" w14:textId="77777777" w:rsidTr="00F22085">
        <w:trPr>
          <w:jc w:val="center"/>
        </w:trPr>
        <w:tc>
          <w:tcPr>
            <w:tcW w:w="29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300E4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策略歷史／</w:t>
            </w:r>
            <w:r>
              <w:rPr>
                <w:color w:val="222222"/>
                <w:sz w:val="17"/>
              </w:rPr>
              <w:t>trial-K</w:t>
            </w:r>
          </w:p>
        </w:tc>
        <w:tc>
          <w:tcPr>
            <w:tcW w:w="98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5F34A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docs/STRATEGY_HISTORY.md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docs/HYPOTHESIS_LEDGER.md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docs/EXPERIMENT_REGISTRY.md</w:t>
            </w:r>
          </w:p>
        </w:tc>
      </w:tr>
      <w:tr w:rsidR="00CB0E90" w14:paraId="427E9D91" w14:textId="77777777" w:rsidTr="00F22085">
        <w:trPr>
          <w:jc w:val="center"/>
        </w:trPr>
        <w:tc>
          <w:tcPr>
            <w:tcW w:w="297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57F81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候選</w:t>
            </w:r>
            <w:r>
              <w:rPr>
                <w:color w:val="222222"/>
                <w:sz w:val="17"/>
              </w:rPr>
              <w:t xml:space="preserve"> executable contract</w:t>
            </w:r>
          </w:p>
        </w:tc>
        <w:tc>
          <w:tcPr>
            <w:tcW w:w="988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93BFA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docs/superpowers/specs/2026-06-30-drafted-candidate-stage3-contract.md</w:t>
            </w:r>
          </w:p>
        </w:tc>
      </w:tr>
      <w:tr w:rsidR="00CB0E90" w14:paraId="300B75A5" w14:textId="77777777" w:rsidTr="00F22085">
        <w:trPr>
          <w:jc w:val="center"/>
        </w:trPr>
        <w:tc>
          <w:tcPr>
            <w:tcW w:w="29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FA2EA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主要程式</w:t>
            </w:r>
          </w:p>
        </w:tc>
        <w:tc>
          <w:tcPr>
            <w:tcW w:w="98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99950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backtesting/pipeline_idea_generator.py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pipeline_orchestrator.py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pipeline_stage2_registry.py</w:t>
            </w:r>
            <w:r>
              <w:rPr>
                <w:color w:val="222222"/>
                <w:sz w:val="17"/>
              </w:rPr>
              <w:t>；</w:t>
            </w:r>
            <w:r>
              <w:rPr>
                <w:color w:val="222222"/>
                <w:sz w:val="17"/>
              </w:rPr>
              <w:t>pipeline_stage3_registry.py</w:t>
            </w:r>
          </w:p>
        </w:tc>
      </w:tr>
      <w:tr w:rsidR="00CB0E90" w14:paraId="111EF35E" w14:textId="77777777" w:rsidTr="00F22085">
        <w:trPr>
          <w:jc w:val="center"/>
        </w:trPr>
        <w:tc>
          <w:tcPr>
            <w:tcW w:w="297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CFDDA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>現況缺口</w:t>
            </w:r>
          </w:p>
        </w:tc>
        <w:tc>
          <w:tcPr>
            <w:tcW w:w="988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375E8" w14:textId="77777777" w:rsidR="00CB0E90" w:rsidRDefault="000411CD">
            <w:pPr>
              <w:spacing w:after="0"/>
            </w:pPr>
            <w:r>
              <w:rPr>
                <w:color w:val="222222"/>
                <w:sz w:val="17"/>
              </w:rPr>
              <w:t xml:space="preserve">docs/KNOWN_ISSUES.md — </w:t>
            </w:r>
            <w:r>
              <w:rPr>
                <w:color w:val="222222"/>
                <w:sz w:val="17"/>
              </w:rPr>
              <w:t>ADR-0016/F56/F57/I53/I54</w:t>
            </w:r>
          </w:p>
        </w:tc>
      </w:tr>
    </w:tbl>
    <w:p w14:paraId="6B6B0575" w14:textId="77777777" w:rsidR="00CB0E90" w:rsidRDefault="00CB0E90">
      <w:pPr>
        <w:spacing w:after="0"/>
      </w:pPr>
    </w:p>
    <w:p w14:paraId="03BD5A92" w14:textId="77777777" w:rsidR="00CB0E90" w:rsidRDefault="000411CD">
      <w:pPr>
        <w:pStyle w:val="1"/>
      </w:pPr>
      <w:r>
        <w:lastRenderedPageBreak/>
        <w:t xml:space="preserve">12. </w:t>
      </w:r>
      <w:r>
        <w:t>外部論文來源</w:t>
      </w:r>
    </w:p>
    <w:p w14:paraId="1248550E" w14:textId="77777777" w:rsidR="00CB0E90" w:rsidRDefault="000411CD">
      <w:pPr>
        <w:pStyle w:val="a0"/>
      </w:pPr>
      <w:r>
        <w:rPr>
          <w:sz w:val="19"/>
        </w:rPr>
        <w:t>arXiv API: https://info.arxiv.org/help/api/index.html</w:t>
      </w:r>
    </w:p>
    <w:p w14:paraId="7BF3AE88" w14:textId="77777777" w:rsidR="00CB0E90" w:rsidRDefault="000411CD">
      <w:pPr>
        <w:pStyle w:val="a0"/>
      </w:pPr>
      <w:r>
        <w:rPr>
          <w:sz w:val="19"/>
        </w:rPr>
        <w:t>Semantic Scholar Academic Graph API: https://api.semanticscholar.org/api-docs/graph</w:t>
      </w:r>
    </w:p>
    <w:p w14:paraId="4E7B9D4D" w14:textId="77777777" w:rsidR="00CB0E90" w:rsidRDefault="000411CD">
      <w:pPr>
        <w:pStyle w:val="a0"/>
      </w:pPr>
      <w:r>
        <w:rPr>
          <w:sz w:val="19"/>
        </w:rPr>
        <w:t xml:space="preserve">Crossref REST API: </w:t>
      </w:r>
      <w:r>
        <w:rPr>
          <w:sz w:val="19"/>
        </w:rPr>
        <w:t>https://www.crossref.org/documentation/retrieve-metadata/rest-api/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9"/>
      </w:tblGrid>
      <w:tr w:rsidR="00CB0E90" w14:paraId="1B8B4B1A" w14:textId="77777777">
        <w:tc>
          <w:tcPr>
            <w:tcW w:w="9749" w:type="dxa"/>
            <w:shd w:val="clear" w:color="auto" w:fill="E2F0D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74E8396" w14:textId="77777777" w:rsidR="00CB0E90" w:rsidRDefault="000411CD">
            <w:pPr>
              <w:spacing w:after="60"/>
            </w:pPr>
            <w:r>
              <w:rPr>
                <w:b/>
                <w:color w:val="548235"/>
                <w:sz w:val="21"/>
              </w:rPr>
              <w:t>文件結論</w:t>
            </w:r>
          </w:p>
          <w:p w14:paraId="1A1B11EC" w14:textId="77777777" w:rsidR="00CB0E90" w:rsidRDefault="000411CD">
            <w:pPr>
              <w:spacing w:after="0"/>
            </w:pPr>
            <w:r>
              <w:rPr>
                <w:color w:val="333333"/>
                <w:sz w:val="19"/>
              </w:rPr>
              <w:t>目前架構已有</w:t>
            </w:r>
            <w:r>
              <w:rPr>
                <w:color w:val="333333"/>
                <w:sz w:val="19"/>
              </w:rPr>
              <w:t xml:space="preserve"> discovery</w:t>
            </w:r>
            <w:r>
              <w:rPr>
                <w:color w:val="333333"/>
                <w:sz w:val="19"/>
              </w:rPr>
              <w:t>、</w:t>
            </w:r>
            <w:r>
              <w:rPr>
                <w:color w:val="333333"/>
                <w:sz w:val="19"/>
              </w:rPr>
              <w:t>research controls</w:t>
            </w:r>
            <w:r>
              <w:rPr>
                <w:color w:val="333333"/>
                <w:sz w:val="19"/>
              </w:rPr>
              <w:t>、</w:t>
            </w:r>
            <w:r>
              <w:rPr>
                <w:color w:val="333333"/>
                <w:sz w:val="19"/>
              </w:rPr>
              <w:t xml:space="preserve">registered execution </w:t>
            </w:r>
            <w:r>
              <w:rPr>
                <w:color w:val="333333"/>
                <w:sz w:val="19"/>
              </w:rPr>
              <w:t>與</w:t>
            </w:r>
            <w:r>
              <w:rPr>
                <w:color w:val="333333"/>
                <w:sz w:val="19"/>
              </w:rPr>
              <w:t xml:space="preserve"> reporting </w:t>
            </w:r>
            <w:r>
              <w:rPr>
                <w:color w:val="333333"/>
                <w:sz w:val="19"/>
              </w:rPr>
              <w:t>的骨架，但尚未形成可一次完成</w:t>
            </w:r>
            <w:r>
              <w:rPr>
                <w:color w:val="333333"/>
                <w:sz w:val="19"/>
              </w:rPr>
              <w:t xml:space="preserve"> 10–15 </w:t>
            </w:r>
            <w:r>
              <w:rPr>
                <w:color w:val="333333"/>
                <w:sz w:val="19"/>
              </w:rPr>
              <w:t>個</w:t>
            </w:r>
            <w:r>
              <w:rPr>
                <w:color w:val="333333"/>
                <w:sz w:val="19"/>
              </w:rPr>
              <w:t xml:space="preserve"> executable strategies </w:t>
            </w:r>
            <w:r>
              <w:rPr>
                <w:color w:val="333333"/>
                <w:sz w:val="19"/>
              </w:rPr>
              <w:t>的閉環。最優先的不是再增加</w:t>
            </w:r>
            <w:r>
              <w:rPr>
                <w:color w:val="333333"/>
                <w:sz w:val="19"/>
              </w:rPr>
              <w:t xml:space="preserve"> agent</w:t>
            </w:r>
            <w:r>
              <w:rPr>
                <w:color w:val="333333"/>
                <w:sz w:val="19"/>
              </w:rPr>
              <w:t>，而是補上</w:t>
            </w:r>
            <w:r>
              <w:rPr>
                <w:color w:val="333333"/>
                <w:sz w:val="19"/>
              </w:rPr>
              <w:t xml:space="preserve"> result-blind manifest</w:t>
            </w:r>
            <w:r>
              <w:rPr>
                <w:color w:val="333333"/>
                <w:sz w:val="19"/>
              </w:rPr>
              <w:t>、通用</w:t>
            </w:r>
            <w:r>
              <w:rPr>
                <w:color w:val="333333"/>
                <w:sz w:val="19"/>
              </w:rPr>
              <w:t xml:space="preserve"> executable contract</w:t>
            </w:r>
            <w:r>
              <w:rPr>
                <w:color w:val="333333"/>
                <w:sz w:val="19"/>
              </w:rPr>
              <w:t>、</w:t>
            </w:r>
            <w:r>
              <w:rPr>
                <w:color w:val="333333"/>
                <w:sz w:val="19"/>
              </w:rPr>
              <w:t>h</w:t>
            </w:r>
            <w:r>
              <w:rPr>
                <w:color w:val="333333"/>
                <w:sz w:val="19"/>
              </w:rPr>
              <w:t xml:space="preserve">ash-bound resume </w:t>
            </w:r>
            <w:r>
              <w:rPr>
                <w:color w:val="333333"/>
                <w:sz w:val="19"/>
              </w:rPr>
              <w:t>與</w:t>
            </w:r>
            <w:r>
              <w:rPr>
                <w:color w:val="333333"/>
                <w:sz w:val="19"/>
              </w:rPr>
              <w:t xml:space="preserve"> round-bound report</w:t>
            </w:r>
            <w:r>
              <w:rPr>
                <w:color w:val="333333"/>
                <w:sz w:val="19"/>
              </w:rPr>
              <w:t>。</w:t>
            </w:r>
          </w:p>
        </w:tc>
      </w:tr>
    </w:tbl>
    <w:p w14:paraId="49CCD90B" w14:textId="77777777" w:rsidR="00CB0E90" w:rsidRDefault="00CB0E90">
      <w:pPr>
        <w:spacing w:after="0"/>
      </w:pPr>
    </w:p>
    <w:sectPr w:rsidR="00CB0E90" w:rsidSect="00034616"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FF62F" w14:textId="77777777" w:rsidR="000411CD" w:rsidRDefault="000411CD">
      <w:pPr>
        <w:spacing w:after="0" w:line="240" w:lineRule="auto"/>
      </w:pPr>
      <w:r>
        <w:separator/>
      </w:r>
    </w:p>
  </w:endnote>
  <w:endnote w:type="continuationSeparator" w:id="0">
    <w:p w14:paraId="2B45FBB8" w14:textId="77777777" w:rsidR="000411CD" w:rsidRDefault="0004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2CD2E" w14:textId="62F61254" w:rsidR="00CB0E90" w:rsidRDefault="000411CD">
    <w:pPr>
      <w:pStyle w:val="a7"/>
      <w:jc w:val="right"/>
    </w:pPr>
    <w:r>
      <w:rPr>
        <w:sz w:val="16"/>
      </w:rPr>
      <w:t>第</w:t>
    </w:r>
    <w:r>
      <w:rPr>
        <w:sz w:val="16"/>
      </w:rPr>
      <w:t xml:space="preserve">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531CBE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</w:t>
    </w:r>
    <w:r>
      <w:rPr>
        <w:sz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0EDDB" w14:textId="77777777" w:rsidR="000411CD" w:rsidRDefault="000411CD">
      <w:pPr>
        <w:spacing w:after="0" w:line="240" w:lineRule="auto"/>
      </w:pPr>
      <w:r>
        <w:separator/>
      </w:r>
    </w:p>
  </w:footnote>
  <w:footnote w:type="continuationSeparator" w:id="0">
    <w:p w14:paraId="694E149E" w14:textId="77777777" w:rsidR="000411CD" w:rsidRDefault="00041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15038" w14:textId="77777777" w:rsidR="00CB0E90" w:rsidRDefault="000411CD">
    <w:pPr>
      <w:pStyle w:val="a5"/>
      <w:jc w:val="right"/>
    </w:pPr>
    <w:r>
      <w:rPr>
        <w:color w:val="5B6573"/>
        <w:sz w:val="16"/>
      </w:rPr>
      <w:t>Strategy Finding Pipeline Architecture  |  2026-07-27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CD"/>
    <w:rsid w:val="0006063C"/>
    <w:rsid w:val="0015074B"/>
    <w:rsid w:val="0029639D"/>
    <w:rsid w:val="00326F90"/>
    <w:rsid w:val="00531CBE"/>
    <w:rsid w:val="00AA1D8D"/>
    <w:rsid w:val="00B47730"/>
    <w:rsid w:val="00CB0664"/>
    <w:rsid w:val="00CB0E90"/>
    <w:rsid w:val="00F22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3F770"/>
  <w14:defaultImageDpi w14:val="300"/>
  <w15:docId w15:val="{DCE8C836-D982-4631-A1F6-EE8841C3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軟正黑體" w:eastAsia="微軟正黑體" w:hAnsi="微軟正黑體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4823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5B6573"/>
      <w:spacing w:val="15"/>
      <w:sz w:val="28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 Finding Pipeline 現況架構與 ADR-0016 目標設計</dc:title>
  <dc:subject>GenAI discovery and deterministic strategy evaluation architecture</dc:subject>
  <dc:creator>Codex</dc:creator>
  <cp:keywords>strategy finding, GenAI, backtest, ADR-0016, pipeline</cp:keywords>
  <dc:description>Research-only architecture snapshot as of 2026-07-27.</dc:description>
  <cp:lastModifiedBy>Maxwell Friedman</cp:lastModifiedBy>
  <cp:revision>3</cp:revision>
  <dcterms:created xsi:type="dcterms:W3CDTF">2013-12-23T23:15:00Z</dcterms:created>
  <dcterms:modified xsi:type="dcterms:W3CDTF">2026-07-27T02:30:00Z</dcterms:modified>
  <cp:category/>
</cp:coreProperties>
</file>